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0522374"/>
        <w:docPartObj>
          <w:docPartGallery w:val="Cover Pages"/>
          <w:docPartUnique/>
        </w:docPartObj>
      </w:sdtPr>
      <w:sdtEndPr>
        <w:rPr>
          <w:rStyle w:val="Hyperlink"/>
          <w:noProof/>
          <w:color w:val="0000FF"/>
          <w:u w:val="single"/>
        </w:rPr>
      </w:sdtEndPr>
      <w:sdtContent>
        <w:p w14:paraId="538E7266" w14:textId="4E5A0F9F" w:rsidR="009D34B9" w:rsidRDefault="009D34B9">
          <w:r>
            <w:rPr>
              <w:noProof/>
            </w:rPr>
            <mc:AlternateContent>
              <mc:Choice Requires="wpg">
                <w:drawing>
                  <wp:anchor distT="0" distB="0" distL="114300" distR="114300" simplePos="0" relativeHeight="251662336" behindDoc="0" locked="0" layoutInCell="1" allowOverlap="1" wp14:anchorId="1AC795D0" wp14:editId="75CB0F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005A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1D76AB" wp14:editId="275E2C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8B5AE" w14:textId="38623D02" w:rsidR="009D34B9" w:rsidRPr="008531F1" w:rsidRDefault="009D34B9">
                                    <w:pPr>
                                      <w:pStyle w:val="NoSpacing"/>
                                      <w:jc w:val="right"/>
                                      <w:rPr>
                                        <w:color w:val="595959" w:themeColor="text1" w:themeTint="A6"/>
                                        <w:sz w:val="28"/>
                                        <w:szCs w:val="28"/>
                                        <w:lang w:val="pl-PL"/>
                                      </w:rPr>
                                    </w:pPr>
                                    <w:r w:rsidRPr="008531F1">
                                      <w:rPr>
                                        <w:color w:val="595959" w:themeColor="text1" w:themeTint="A6"/>
                                        <w:sz w:val="28"/>
                                        <w:szCs w:val="28"/>
                                        <w:lang w:val="pl-PL"/>
                                      </w:rPr>
                                      <w:t>Ewa Kazimierska</w:t>
                                    </w:r>
                                  </w:p>
                                </w:sdtContent>
                              </w:sdt>
                              <w:p w14:paraId="5E1E995E" w14:textId="4F184E1E" w:rsidR="009D34B9" w:rsidRPr="008531F1" w:rsidRDefault="00A41022">
                                <w:pPr>
                                  <w:pStyle w:val="NoSpacing"/>
                                  <w:jc w:val="right"/>
                                  <w:rPr>
                                    <w:color w:val="595959" w:themeColor="text1" w:themeTint="A6"/>
                                    <w:sz w:val="18"/>
                                    <w:szCs w:val="18"/>
                                    <w:lang w:val="pl-PL"/>
                                  </w:rPr>
                                </w:pPr>
                                <w:sdt>
                                  <w:sdtPr>
                                    <w:rPr>
                                      <w:lang w:val="pl-PL"/>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31F1" w:rsidRPr="008531F1">
                                      <w:rPr>
                                        <w:lang w:val="pl-PL"/>
                                      </w:rPr>
                                      <w:t>2221675@student.uwtsd.ac.uk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1D76A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8B5AE" w14:textId="38623D02" w:rsidR="009D34B9" w:rsidRPr="008531F1" w:rsidRDefault="009D34B9">
                              <w:pPr>
                                <w:pStyle w:val="NoSpacing"/>
                                <w:jc w:val="right"/>
                                <w:rPr>
                                  <w:color w:val="595959" w:themeColor="text1" w:themeTint="A6"/>
                                  <w:sz w:val="28"/>
                                  <w:szCs w:val="28"/>
                                  <w:lang w:val="pl-PL"/>
                                </w:rPr>
                              </w:pPr>
                              <w:r w:rsidRPr="008531F1">
                                <w:rPr>
                                  <w:color w:val="595959" w:themeColor="text1" w:themeTint="A6"/>
                                  <w:sz w:val="28"/>
                                  <w:szCs w:val="28"/>
                                  <w:lang w:val="pl-PL"/>
                                </w:rPr>
                                <w:t>Ewa Kazimierska</w:t>
                              </w:r>
                            </w:p>
                          </w:sdtContent>
                        </w:sdt>
                        <w:p w14:paraId="5E1E995E" w14:textId="4F184E1E" w:rsidR="009D34B9" w:rsidRPr="008531F1" w:rsidRDefault="00A41022">
                          <w:pPr>
                            <w:pStyle w:val="NoSpacing"/>
                            <w:jc w:val="right"/>
                            <w:rPr>
                              <w:color w:val="595959" w:themeColor="text1" w:themeTint="A6"/>
                              <w:sz w:val="18"/>
                              <w:szCs w:val="18"/>
                              <w:lang w:val="pl-PL"/>
                            </w:rPr>
                          </w:pPr>
                          <w:sdt>
                            <w:sdtPr>
                              <w:rPr>
                                <w:lang w:val="pl-PL"/>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31F1" w:rsidRPr="008531F1">
                                <w:rPr>
                                  <w:lang w:val="pl-PL"/>
                                </w:rPr>
                                <w:t>2221675@student.uwtsd.ac.uk</w:t>
                              </w:r>
                            </w:sdtContent>
                          </w:sdt>
                        </w:p>
                      </w:txbxContent>
                    </v:textbox>
                    <w10:wrap type="square" anchorx="page" anchory="page"/>
                  </v:shape>
                </w:pict>
              </mc:Fallback>
            </mc:AlternateContent>
          </w:r>
        </w:p>
        <w:p w14:paraId="2C53547C" w14:textId="70163162" w:rsidR="009D34B9" w:rsidRDefault="00A74AE5">
          <w:pPr>
            <w:rPr>
              <w:rStyle w:val="Hyperlink"/>
              <w:noProof/>
            </w:rPr>
          </w:pPr>
          <w:r>
            <w:rPr>
              <w:noProof/>
            </w:rPr>
            <mc:AlternateContent>
              <mc:Choice Requires="wps">
                <w:drawing>
                  <wp:anchor distT="0" distB="0" distL="114300" distR="114300" simplePos="0" relativeHeight="251659264" behindDoc="0" locked="0" layoutInCell="1" allowOverlap="1" wp14:anchorId="51682CFD" wp14:editId="7B9152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295140"/>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951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2A80DD" w14:textId="3AC9F1F5" w:rsidR="009D34B9" w:rsidRDefault="00A410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2A1B">
                                      <w:rPr>
                                        <w:caps/>
                                        <w:color w:val="4472C4" w:themeColor="accent1"/>
                                        <w:sz w:val="64"/>
                                        <w:szCs w:val="64"/>
                                      </w:rPr>
                                      <w:t>Curriculum development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9E6CE2" w14:textId="23077B26" w:rsidR="009D34B9" w:rsidRDefault="00A74AE5">
                                    <w:pPr>
                                      <w:jc w:val="right"/>
                                      <w:rPr>
                                        <w:smallCaps/>
                                        <w:color w:val="404040" w:themeColor="text1" w:themeTint="BF"/>
                                        <w:sz w:val="36"/>
                                        <w:szCs w:val="36"/>
                                      </w:rPr>
                                    </w:pPr>
                                    <w:r>
                                      <w:rPr>
                                        <w:color w:val="404040" w:themeColor="text1" w:themeTint="BF"/>
                                        <w:sz w:val="36"/>
                                        <w:szCs w:val="36"/>
                                      </w:rPr>
                                      <w:t>Teaching Toolkit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1682CFD" id="Text Box 154" o:spid="_x0000_s1027" type="#_x0000_t202" style="position:absolute;margin-left:0;margin-top:0;width:8in;height:338.2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" filled="f" stroked="f" strokeweight=".5pt">
                    <v:textbox inset="126pt,0,54pt,0">
                      <w:txbxContent>
                        <w:p w14:paraId="132A80DD" w14:textId="3AC9F1F5" w:rsidR="009D34B9" w:rsidRDefault="00A410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2A1B">
                                <w:rPr>
                                  <w:caps/>
                                  <w:color w:val="4472C4" w:themeColor="accent1"/>
                                  <w:sz w:val="64"/>
                                  <w:szCs w:val="64"/>
                                </w:rPr>
                                <w:t>Curriculum development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9E6CE2" w14:textId="23077B26" w:rsidR="009D34B9" w:rsidRDefault="00A74AE5">
                              <w:pPr>
                                <w:jc w:val="right"/>
                                <w:rPr>
                                  <w:smallCaps/>
                                  <w:color w:val="404040" w:themeColor="text1" w:themeTint="BF"/>
                                  <w:sz w:val="36"/>
                                  <w:szCs w:val="36"/>
                                </w:rPr>
                              </w:pPr>
                              <w:r>
                                <w:rPr>
                                  <w:color w:val="404040" w:themeColor="text1" w:themeTint="BF"/>
                                  <w:sz w:val="36"/>
                                  <w:szCs w:val="36"/>
                                </w:rPr>
                                <w:t>Teaching Toolkit 2</w:t>
                              </w:r>
                            </w:p>
                          </w:sdtContent>
                        </w:sdt>
                      </w:txbxContent>
                    </v:textbox>
                    <w10:wrap type="square" anchorx="page" anchory="page"/>
                  </v:shape>
                </w:pict>
              </mc:Fallback>
            </mc:AlternateContent>
          </w:r>
          <w:r w:rsidR="009D34B9">
            <w:rPr>
              <w:rStyle w:val="Hyperlink"/>
              <w:noProof/>
            </w:rPr>
            <w:br w:type="page"/>
          </w:r>
        </w:p>
      </w:sdtContent>
    </w:sdt>
    <w:sdt>
      <w:sdtPr>
        <w:rPr>
          <w:rFonts w:asciiTheme="minorHAnsi" w:eastAsiaTheme="minorEastAsia" w:hAnsiTheme="minorHAnsi" w:cstheme="minorBidi"/>
          <w:color w:val="auto"/>
          <w:sz w:val="22"/>
          <w:szCs w:val="22"/>
          <w:lang w:val="en-GB" w:eastAsia="zh-CN"/>
        </w:rPr>
        <w:id w:val="-960958049"/>
        <w:docPartObj>
          <w:docPartGallery w:val="Table of Contents"/>
          <w:docPartUnique/>
        </w:docPartObj>
      </w:sdtPr>
      <w:sdtEndPr>
        <w:rPr>
          <w:b/>
          <w:bCs/>
          <w:noProof/>
        </w:rPr>
      </w:sdtEndPr>
      <w:sdtContent>
        <w:p w14:paraId="7BF9B59D" w14:textId="4560C431" w:rsidR="006B3D07" w:rsidRDefault="006B3D07">
          <w:pPr>
            <w:pStyle w:val="TOCHeading"/>
          </w:pPr>
          <w:r>
            <w:t>Table of Contents</w:t>
          </w:r>
        </w:p>
        <w:p w14:paraId="2750E95F" w14:textId="3626038F" w:rsidR="00E44EB0" w:rsidRDefault="006B3D07">
          <w:pPr>
            <w:pStyle w:val="TOC1"/>
            <w:tabs>
              <w:tab w:val="left" w:pos="1540"/>
            </w:tabs>
            <w:rPr>
              <w:noProof/>
            </w:rPr>
          </w:pPr>
          <w:r>
            <w:fldChar w:fldCharType="begin"/>
          </w:r>
          <w:r>
            <w:instrText xml:space="preserve"> TOC \o "1-3" \h \z \u </w:instrText>
          </w:r>
          <w:r>
            <w:fldChar w:fldCharType="separate"/>
          </w:r>
          <w:hyperlink w:anchor="_Toc187445015" w:history="1">
            <w:r w:rsidR="00E44EB0" w:rsidRPr="007016F9">
              <w:rPr>
                <w:rStyle w:val="Hyperlink"/>
                <w:noProof/>
              </w:rPr>
              <w:t>1.</w:t>
            </w:r>
            <w:r w:rsidR="00E44EB0">
              <w:rPr>
                <w:noProof/>
              </w:rPr>
              <w:tab/>
            </w:r>
            <w:r w:rsidR="00E44EB0" w:rsidRPr="007016F9">
              <w:rPr>
                <w:rStyle w:val="Hyperlink"/>
                <w:noProof/>
              </w:rPr>
              <w:t>Overview and Context of the Curriculum</w:t>
            </w:r>
            <w:r w:rsidR="00E44EB0">
              <w:rPr>
                <w:noProof/>
                <w:webHidden/>
              </w:rPr>
              <w:tab/>
            </w:r>
            <w:r w:rsidR="00E44EB0">
              <w:rPr>
                <w:noProof/>
                <w:webHidden/>
              </w:rPr>
              <w:fldChar w:fldCharType="begin"/>
            </w:r>
            <w:r w:rsidR="00E44EB0">
              <w:rPr>
                <w:noProof/>
                <w:webHidden/>
              </w:rPr>
              <w:instrText xml:space="preserve"> PAGEREF _Toc187445015 \h </w:instrText>
            </w:r>
            <w:r w:rsidR="00E44EB0">
              <w:rPr>
                <w:noProof/>
                <w:webHidden/>
              </w:rPr>
            </w:r>
            <w:r w:rsidR="00E44EB0">
              <w:rPr>
                <w:noProof/>
                <w:webHidden/>
              </w:rPr>
              <w:fldChar w:fldCharType="separate"/>
            </w:r>
            <w:r w:rsidR="00E44EB0">
              <w:rPr>
                <w:noProof/>
                <w:webHidden/>
              </w:rPr>
              <w:t>2</w:t>
            </w:r>
            <w:r w:rsidR="00E44EB0">
              <w:rPr>
                <w:noProof/>
                <w:webHidden/>
              </w:rPr>
              <w:fldChar w:fldCharType="end"/>
            </w:r>
          </w:hyperlink>
        </w:p>
        <w:p w14:paraId="6615A924" w14:textId="5B867227" w:rsidR="00E44EB0" w:rsidRDefault="00E44EB0">
          <w:pPr>
            <w:pStyle w:val="TOC1"/>
            <w:rPr>
              <w:noProof/>
            </w:rPr>
          </w:pPr>
          <w:hyperlink w:anchor="_Toc187445016" w:history="1">
            <w:r w:rsidRPr="007016F9">
              <w:rPr>
                <w:rStyle w:val="Hyperlink"/>
                <w:noProof/>
              </w:rPr>
              <w:t>Introduction to the Curriculum</w:t>
            </w:r>
            <w:r>
              <w:rPr>
                <w:noProof/>
                <w:webHidden/>
              </w:rPr>
              <w:tab/>
            </w:r>
            <w:r>
              <w:rPr>
                <w:noProof/>
                <w:webHidden/>
              </w:rPr>
              <w:fldChar w:fldCharType="begin"/>
            </w:r>
            <w:r>
              <w:rPr>
                <w:noProof/>
                <w:webHidden/>
              </w:rPr>
              <w:instrText xml:space="preserve"> PAGEREF _Toc187445016 \h </w:instrText>
            </w:r>
            <w:r>
              <w:rPr>
                <w:noProof/>
                <w:webHidden/>
              </w:rPr>
            </w:r>
            <w:r>
              <w:rPr>
                <w:noProof/>
                <w:webHidden/>
              </w:rPr>
              <w:fldChar w:fldCharType="separate"/>
            </w:r>
            <w:r>
              <w:rPr>
                <w:noProof/>
                <w:webHidden/>
              </w:rPr>
              <w:t>2</w:t>
            </w:r>
            <w:r>
              <w:rPr>
                <w:noProof/>
                <w:webHidden/>
              </w:rPr>
              <w:fldChar w:fldCharType="end"/>
            </w:r>
          </w:hyperlink>
        </w:p>
        <w:p w14:paraId="6806BCCB" w14:textId="7290DA2B" w:rsidR="00E44EB0" w:rsidRDefault="00E44EB0">
          <w:pPr>
            <w:pStyle w:val="TOC1"/>
            <w:tabs>
              <w:tab w:val="left" w:pos="1540"/>
            </w:tabs>
            <w:rPr>
              <w:noProof/>
            </w:rPr>
          </w:pPr>
          <w:hyperlink w:anchor="_Toc187445017" w:history="1">
            <w:r w:rsidRPr="007016F9">
              <w:rPr>
                <w:rStyle w:val="Hyperlink"/>
                <w:noProof/>
              </w:rPr>
              <w:t>1.</w:t>
            </w:r>
            <w:r>
              <w:rPr>
                <w:noProof/>
              </w:rPr>
              <w:tab/>
            </w:r>
            <w:r w:rsidRPr="007016F9">
              <w:rPr>
                <w:rStyle w:val="Hyperlink"/>
                <w:noProof/>
              </w:rPr>
              <w:t>Rationale for the Curriculum</w:t>
            </w:r>
            <w:r>
              <w:rPr>
                <w:noProof/>
                <w:webHidden/>
              </w:rPr>
              <w:tab/>
            </w:r>
            <w:r>
              <w:rPr>
                <w:noProof/>
                <w:webHidden/>
              </w:rPr>
              <w:fldChar w:fldCharType="begin"/>
            </w:r>
            <w:r>
              <w:rPr>
                <w:noProof/>
                <w:webHidden/>
              </w:rPr>
              <w:instrText xml:space="preserve"> PAGEREF _Toc187445017 \h </w:instrText>
            </w:r>
            <w:r>
              <w:rPr>
                <w:noProof/>
                <w:webHidden/>
              </w:rPr>
            </w:r>
            <w:r>
              <w:rPr>
                <w:noProof/>
                <w:webHidden/>
              </w:rPr>
              <w:fldChar w:fldCharType="separate"/>
            </w:r>
            <w:r>
              <w:rPr>
                <w:noProof/>
                <w:webHidden/>
              </w:rPr>
              <w:t>2</w:t>
            </w:r>
            <w:r>
              <w:rPr>
                <w:noProof/>
                <w:webHidden/>
              </w:rPr>
              <w:fldChar w:fldCharType="end"/>
            </w:r>
          </w:hyperlink>
        </w:p>
        <w:p w14:paraId="6585951B" w14:textId="6C97982A" w:rsidR="00E44EB0" w:rsidRDefault="00E44EB0">
          <w:pPr>
            <w:pStyle w:val="TOC1"/>
            <w:rPr>
              <w:noProof/>
            </w:rPr>
          </w:pPr>
          <w:hyperlink w:anchor="_Toc187445018" w:history="1">
            <w:r w:rsidRPr="007016F9">
              <w:rPr>
                <w:rStyle w:val="Hyperlink"/>
                <w:noProof/>
              </w:rPr>
              <w:t>Need for the Curriculum</w:t>
            </w:r>
            <w:r>
              <w:rPr>
                <w:noProof/>
                <w:webHidden/>
              </w:rPr>
              <w:tab/>
            </w:r>
            <w:r>
              <w:rPr>
                <w:noProof/>
                <w:webHidden/>
              </w:rPr>
              <w:fldChar w:fldCharType="begin"/>
            </w:r>
            <w:r>
              <w:rPr>
                <w:noProof/>
                <w:webHidden/>
              </w:rPr>
              <w:instrText xml:space="preserve"> PAGEREF _Toc187445018 \h </w:instrText>
            </w:r>
            <w:r>
              <w:rPr>
                <w:noProof/>
                <w:webHidden/>
              </w:rPr>
            </w:r>
            <w:r>
              <w:rPr>
                <w:noProof/>
                <w:webHidden/>
              </w:rPr>
              <w:fldChar w:fldCharType="separate"/>
            </w:r>
            <w:r>
              <w:rPr>
                <w:noProof/>
                <w:webHidden/>
              </w:rPr>
              <w:t>2</w:t>
            </w:r>
            <w:r>
              <w:rPr>
                <w:noProof/>
                <w:webHidden/>
              </w:rPr>
              <w:fldChar w:fldCharType="end"/>
            </w:r>
          </w:hyperlink>
        </w:p>
        <w:p w14:paraId="50B61316" w14:textId="7364B8C4" w:rsidR="00E44EB0" w:rsidRDefault="00E44EB0">
          <w:pPr>
            <w:pStyle w:val="TOC1"/>
            <w:rPr>
              <w:noProof/>
            </w:rPr>
          </w:pPr>
          <w:hyperlink w:anchor="_Toc187445019" w:history="1">
            <w:r w:rsidRPr="007016F9">
              <w:rPr>
                <w:rStyle w:val="Hyperlink"/>
                <w:noProof/>
              </w:rPr>
              <w:t>Supporting Evidence</w:t>
            </w:r>
            <w:r>
              <w:rPr>
                <w:noProof/>
                <w:webHidden/>
              </w:rPr>
              <w:tab/>
            </w:r>
            <w:r>
              <w:rPr>
                <w:noProof/>
                <w:webHidden/>
              </w:rPr>
              <w:fldChar w:fldCharType="begin"/>
            </w:r>
            <w:r>
              <w:rPr>
                <w:noProof/>
                <w:webHidden/>
              </w:rPr>
              <w:instrText xml:space="preserve"> PAGEREF _Toc187445019 \h </w:instrText>
            </w:r>
            <w:r>
              <w:rPr>
                <w:noProof/>
                <w:webHidden/>
              </w:rPr>
            </w:r>
            <w:r>
              <w:rPr>
                <w:noProof/>
                <w:webHidden/>
              </w:rPr>
              <w:fldChar w:fldCharType="separate"/>
            </w:r>
            <w:r>
              <w:rPr>
                <w:noProof/>
                <w:webHidden/>
              </w:rPr>
              <w:t>2</w:t>
            </w:r>
            <w:r>
              <w:rPr>
                <w:noProof/>
                <w:webHidden/>
              </w:rPr>
              <w:fldChar w:fldCharType="end"/>
            </w:r>
          </w:hyperlink>
        </w:p>
        <w:p w14:paraId="74070A81" w14:textId="19A1DEE1" w:rsidR="00E44EB0" w:rsidRDefault="00E44EB0">
          <w:pPr>
            <w:pStyle w:val="TOC1"/>
            <w:rPr>
              <w:noProof/>
            </w:rPr>
          </w:pPr>
          <w:hyperlink w:anchor="_Toc187445020" w:history="1">
            <w:r w:rsidRPr="007016F9">
              <w:rPr>
                <w:rStyle w:val="Hyperlink"/>
                <w:noProof/>
              </w:rPr>
              <w:t>Industry Relevance</w:t>
            </w:r>
            <w:r>
              <w:rPr>
                <w:noProof/>
                <w:webHidden/>
              </w:rPr>
              <w:tab/>
            </w:r>
            <w:r>
              <w:rPr>
                <w:noProof/>
                <w:webHidden/>
              </w:rPr>
              <w:fldChar w:fldCharType="begin"/>
            </w:r>
            <w:r>
              <w:rPr>
                <w:noProof/>
                <w:webHidden/>
              </w:rPr>
              <w:instrText xml:space="preserve"> PAGEREF _Toc187445020 \h </w:instrText>
            </w:r>
            <w:r>
              <w:rPr>
                <w:noProof/>
                <w:webHidden/>
              </w:rPr>
            </w:r>
            <w:r>
              <w:rPr>
                <w:noProof/>
                <w:webHidden/>
              </w:rPr>
              <w:fldChar w:fldCharType="separate"/>
            </w:r>
            <w:r>
              <w:rPr>
                <w:noProof/>
                <w:webHidden/>
              </w:rPr>
              <w:t>3</w:t>
            </w:r>
            <w:r>
              <w:rPr>
                <w:noProof/>
                <w:webHidden/>
              </w:rPr>
              <w:fldChar w:fldCharType="end"/>
            </w:r>
          </w:hyperlink>
        </w:p>
        <w:p w14:paraId="4D2AFD0F" w14:textId="3685F0C0" w:rsidR="00E44EB0" w:rsidRDefault="00E44EB0">
          <w:pPr>
            <w:pStyle w:val="TOC1"/>
            <w:rPr>
              <w:noProof/>
            </w:rPr>
          </w:pPr>
          <w:hyperlink w:anchor="_Toc187445021" w:history="1">
            <w:r w:rsidRPr="007016F9">
              <w:rPr>
                <w:rStyle w:val="Hyperlink"/>
                <w:noProof/>
              </w:rPr>
              <w:t>3.      Curriculum Aims and Learning Outcomes</w:t>
            </w:r>
            <w:r>
              <w:rPr>
                <w:noProof/>
                <w:webHidden/>
              </w:rPr>
              <w:tab/>
            </w:r>
            <w:r>
              <w:rPr>
                <w:noProof/>
                <w:webHidden/>
              </w:rPr>
              <w:fldChar w:fldCharType="begin"/>
            </w:r>
            <w:r>
              <w:rPr>
                <w:noProof/>
                <w:webHidden/>
              </w:rPr>
              <w:instrText xml:space="preserve"> PAGEREF _Toc187445021 \h </w:instrText>
            </w:r>
            <w:r>
              <w:rPr>
                <w:noProof/>
                <w:webHidden/>
              </w:rPr>
            </w:r>
            <w:r>
              <w:rPr>
                <w:noProof/>
                <w:webHidden/>
              </w:rPr>
              <w:fldChar w:fldCharType="separate"/>
            </w:r>
            <w:r>
              <w:rPr>
                <w:noProof/>
                <w:webHidden/>
              </w:rPr>
              <w:t>3</w:t>
            </w:r>
            <w:r>
              <w:rPr>
                <w:noProof/>
                <w:webHidden/>
              </w:rPr>
              <w:fldChar w:fldCharType="end"/>
            </w:r>
          </w:hyperlink>
        </w:p>
        <w:p w14:paraId="053B0E95" w14:textId="46ADF2ED" w:rsidR="00E44EB0" w:rsidRDefault="00E44EB0">
          <w:pPr>
            <w:pStyle w:val="TOC1"/>
            <w:rPr>
              <w:noProof/>
            </w:rPr>
          </w:pPr>
          <w:hyperlink w:anchor="_Toc187445022" w:history="1">
            <w:r w:rsidRPr="007016F9">
              <w:rPr>
                <w:rStyle w:val="Hyperlink"/>
                <w:noProof/>
              </w:rPr>
              <w:t>Aims</w:t>
            </w:r>
            <w:r>
              <w:rPr>
                <w:noProof/>
                <w:webHidden/>
              </w:rPr>
              <w:tab/>
            </w:r>
            <w:r>
              <w:rPr>
                <w:noProof/>
                <w:webHidden/>
              </w:rPr>
              <w:fldChar w:fldCharType="begin"/>
            </w:r>
            <w:r>
              <w:rPr>
                <w:noProof/>
                <w:webHidden/>
              </w:rPr>
              <w:instrText xml:space="preserve"> PAGEREF _Toc187445022 \h </w:instrText>
            </w:r>
            <w:r>
              <w:rPr>
                <w:noProof/>
                <w:webHidden/>
              </w:rPr>
            </w:r>
            <w:r>
              <w:rPr>
                <w:noProof/>
                <w:webHidden/>
              </w:rPr>
              <w:fldChar w:fldCharType="separate"/>
            </w:r>
            <w:r>
              <w:rPr>
                <w:noProof/>
                <w:webHidden/>
              </w:rPr>
              <w:t>3</w:t>
            </w:r>
            <w:r>
              <w:rPr>
                <w:noProof/>
                <w:webHidden/>
              </w:rPr>
              <w:fldChar w:fldCharType="end"/>
            </w:r>
          </w:hyperlink>
        </w:p>
        <w:p w14:paraId="45AB0D58" w14:textId="40FF604F" w:rsidR="00E44EB0" w:rsidRDefault="00E44EB0">
          <w:pPr>
            <w:pStyle w:val="TOC1"/>
            <w:rPr>
              <w:noProof/>
            </w:rPr>
          </w:pPr>
          <w:hyperlink w:anchor="_Toc187445023" w:history="1">
            <w:r w:rsidRPr="007016F9">
              <w:rPr>
                <w:rStyle w:val="Hyperlink"/>
                <w:noProof/>
              </w:rPr>
              <w:t>Learning Outcomes</w:t>
            </w:r>
            <w:r>
              <w:rPr>
                <w:noProof/>
                <w:webHidden/>
              </w:rPr>
              <w:tab/>
            </w:r>
            <w:r>
              <w:rPr>
                <w:noProof/>
                <w:webHidden/>
              </w:rPr>
              <w:fldChar w:fldCharType="begin"/>
            </w:r>
            <w:r>
              <w:rPr>
                <w:noProof/>
                <w:webHidden/>
              </w:rPr>
              <w:instrText xml:space="preserve"> PAGEREF _Toc187445023 \h </w:instrText>
            </w:r>
            <w:r>
              <w:rPr>
                <w:noProof/>
                <w:webHidden/>
              </w:rPr>
            </w:r>
            <w:r>
              <w:rPr>
                <w:noProof/>
                <w:webHidden/>
              </w:rPr>
              <w:fldChar w:fldCharType="separate"/>
            </w:r>
            <w:r>
              <w:rPr>
                <w:noProof/>
                <w:webHidden/>
              </w:rPr>
              <w:t>3</w:t>
            </w:r>
            <w:r>
              <w:rPr>
                <w:noProof/>
                <w:webHidden/>
              </w:rPr>
              <w:fldChar w:fldCharType="end"/>
            </w:r>
          </w:hyperlink>
        </w:p>
        <w:p w14:paraId="4E2BD10B" w14:textId="33B77FB1" w:rsidR="00E44EB0" w:rsidRDefault="00E44EB0">
          <w:pPr>
            <w:pStyle w:val="TOC1"/>
            <w:rPr>
              <w:noProof/>
            </w:rPr>
          </w:pPr>
          <w:hyperlink w:anchor="_Toc187445024" w:history="1">
            <w:r w:rsidRPr="007016F9">
              <w:rPr>
                <w:rStyle w:val="Hyperlink"/>
                <w:noProof/>
              </w:rPr>
              <w:t>4.      Alignment with Professional Standards and Benchmarking Statements</w:t>
            </w:r>
            <w:r>
              <w:rPr>
                <w:noProof/>
                <w:webHidden/>
              </w:rPr>
              <w:tab/>
            </w:r>
            <w:r>
              <w:rPr>
                <w:noProof/>
                <w:webHidden/>
              </w:rPr>
              <w:fldChar w:fldCharType="begin"/>
            </w:r>
            <w:r>
              <w:rPr>
                <w:noProof/>
                <w:webHidden/>
              </w:rPr>
              <w:instrText xml:space="preserve"> PAGEREF _Toc187445024 \h </w:instrText>
            </w:r>
            <w:r>
              <w:rPr>
                <w:noProof/>
                <w:webHidden/>
              </w:rPr>
            </w:r>
            <w:r>
              <w:rPr>
                <w:noProof/>
                <w:webHidden/>
              </w:rPr>
              <w:fldChar w:fldCharType="separate"/>
            </w:r>
            <w:r>
              <w:rPr>
                <w:noProof/>
                <w:webHidden/>
              </w:rPr>
              <w:t>4</w:t>
            </w:r>
            <w:r>
              <w:rPr>
                <w:noProof/>
                <w:webHidden/>
              </w:rPr>
              <w:fldChar w:fldCharType="end"/>
            </w:r>
          </w:hyperlink>
        </w:p>
        <w:p w14:paraId="01FF784E" w14:textId="6D8A3D0B" w:rsidR="00E44EB0" w:rsidRDefault="00E44EB0">
          <w:pPr>
            <w:pStyle w:val="TOC1"/>
            <w:rPr>
              <w:noProof/>
            </w:rPr>
          </w:pPr>
          <w:hyperlink w:anchor="_Toc187445025" w:history="1">
            <w:r w:rsidRPr="007016F9">
              <w:rPr>
                <w:rStyle w:val="Hyperlink"/>
                <w:noProof/>
              </w:rPr>
              <w:t>QAA Subject Benchmark Statement for Chemistry</w:t>
            </w:r>
            <w:r>
              <w:rPr>
                <w:noProof/>
                <w:webHidden/>
              </w:rPr>
              <w:tab/>
            </w:r>
            <w:r>
              <w:rPr>
                <w:noProof/>
                <w:webHidden/>
              </w:rPr>
              <w:fldChar w:fldCharType="begin"/>
            </w:r>
            <w:r>
              <w:rPr>
                <w:noProof/>
                <w:webHidden/>
              </w:rPr>
              <w:instrText xml:space="preserve"> PAGEREF _Toc187445025 \h </w:instrText>
            </w:r>
            <w:r>
              <w:rPr>
                <w:noProof/>
                <w:webHidden/>
              </w:rPr>
            </w:r>
            <w:r>
              <w:rPr>
                <w:noProof/>
                <w:webHidden/>
              </w:rPr>
              <w:fldChar w:fldCharType="separate"/>
            </w:r>
            <w:r>
              <w:rPr>
                <w:noProof/>
                <w:webHidden/>
              </w:rPr>
              <w:t>4</w:t>
            </w:r>
            <w:r>
              <w:rPr>
                <w:noProof/>
                <w:webHidden/>
              </w:rPr>
              <w:fldChar w:fldCharType="end"/>
            </w:r>
          </w:hyperlink>
        </w:p>
        <w:p w14:paraId="40B6EBA1" w14:textId="5BAA201E" w:rsidR="00E44EB0" w:rsidRDefault="00E44EB0">
          <w:pPr>
            <w:pStyle w:val="TOC1"/>
            <w:rPr>
              <w:noProof/>
            </w:rPr>
          </w:pPr>
          <w:hyperlink w:anchor="_Toc187445026" w:history="1">
            <w:r w:rsidRPr="007016F9">
              <w:rPr>
                <w:rStyle w:val="Hyperlink"/>
                <w:noProof/>
              </w:rPr>
              <w:t>QAA Subject Benchmark Statement for Engineering</w:t>
            </w:r>
            <w:r>
              <w:rPr>
                <w:noProof/>
                <w:webHidden/>
              </w:rPr>
              <w:tab/>
            </w:r>
            <w:r>
              <w:rPr>
                <w:noProof/>
                <w:webHidden/>
              </w:rPr>
              <w:fldChar w:fldCharType="begin"/>
            </w:r>
            <w:r>
              <w:rPr>
                <w:noProof/>
                <w:webHidden/>
              </w:rPr>
              <w:instrText xml:space="preserve"> PAGEREF _Toc187445026 \h </w:instrText>
            </w:r>
            <w:r>
              <w:rPr>
                <w:noProof/>
                <w:webHidden/>
              </w:rPr>
            </w:r>
            <w:r>
              <w:rPr>
                <w:noProof/>
                <w:webHidden/>
              </w:rPr>
              <w:fldChar w:fldCharType="separate"/>
            </w:r>
            <w:r>
              <w:rPr>
                <w:noProof/>
                <w:webHidden/>
              </w:rPr>
              <w:t>4</w:t>
            </w:r>
            <w:r>
              <w:rPr>
                <w:noProof/>
                <w:webHidden/>
              </w:rPr>
              <w:fldChar w:fldCharType="end"/>
            </w:r>
          </w:hyperlink>
        </w:p>
        <w:p w14:paraId="447A482C" w14:textId="6AA50F4A" w:rsidR="00E44EB0" w:rsidRDefault="00E44EB0">
          <w:pPr>
            <w:pStyle w:val="TOC1"/>
            <w:rPr>
              <w:noProof/>
            </w:rPr>
          </w:pPr>
          <w:hyperlink w:anchor="_Toc187445027" w:history="1">
            <w:r w:rsidRPr="007016F9">
              <w:rPr>
                <w:rStyle w:val="Hyperlink"/>
                <w:noProof/>
              </w:rPr>
              <w:t>Institute for Apprenticeships and Technical Education (IfATE) Standards</w:t>
            </w:r>
            <w:r>
              <w:rPr>
                <w:noProof/>
                <w:webHidden/>
              </w:rPr>
              <w:tab/>
            </w:r>
            <w:r>
              <w:rPr>
                <w:noProof/>
                <w:webHidden/>
              </w:rPr>
              <w:fldChar w:fldCharType="begin"/>
            </w:r>
            <w:r>
              <w:rPr>
                <w:noProof/>
                <w:webHidden/>
              </w:rPr>
              <w:instrText xml:space="preserve"> PAGEREF _Toc187445027 \h </w:instrText>
            </w:r>
            <w:r>
              <w:rPr>
                <w:noProof/>
                <w:webHidden/>
              </w:rPr>
            </w:r>
            <w:r>
              <w:rPr>
                <w:noProof/>
                <w:webHidden/>
              </w:rPr>
              <w:fldChar w:fldCharType="separate"/>
            </w:r>
            <w:r>
              <w:rPr>
                <w:noProof/>
                <w:webHidden/>
              </w:rPr>
              <w:t>5</w:t>
            </w:r>
            <w:r>
              <w:rPr>
                <w:noProof/>
                <w:webHidden/>
              </w:rPr>
              <w:fldChar w:fldCharType="end"/>
            </w:r>
          </w:hyperlink>
        </w:p>
        <w:p w14:paraId="222F91CF" w14:textId="27CE6EC2" w:rsidR="00E44EB0" w:rsidRDefault="00E44EB0">
          <w:pPr>
            <w:pStyle w:val="TOC1"/>
            <w:rPr>
              <w:noProof/>
            </w:rPr>
          </w:pPr>
          <w:hyperlink w:anchor="_Toc187445028" w:history="1">
            <w:r w:rsidRPr="007016F9">
              <w:rPr>
                <w:rStyle w:val="Hyperlink"/>
                <w:noProof/>
              </w:rPr>
              <w:t>Accreditation by the Institute of Explosives Engineers (IExpE)</w:t>
            </w:r>
            <w:r>
              <w:rPr>
                <w:noProof/>
                <w:webHidden/>
              </w:rPr>
              <w:tab/>
            </w:r>
            <w:r>
              <w:rPr>
                <w:noProof/>
                <w:webHidden/>
              </w:rPr>
              <w:fldChar w:fldCharType="begin"/>
            </w:r>
            <w:r>
              <w:rPr>
                <w:noProof/>
                <w:webHidden/>
              </w:rPr>
              <w:instrText xml:space="preserve"> PAGEREF _Toc187445028 \h </w:instrText>
            </w:r>
            <w:r>
              <w:rPr>
                <w:noProof/>
                <w:webHidden/>
              </w:rPr>
            </w:r>
            <w:r>
              <w:rPr>
                <w:noProof/>
                <w:webHidden/>
              </w:rPr>
              <w:fldChar w:fldCharType="separate"/>
            </w:r>
            <w:r>
              <w:rPr>
                <w:noProof/>
                <w:webHidden/>
              </w:rPr>
              <w:t>5</w:t>
            </w:r>
            <w:r>
              <w:rPr>
                <w:noProof/>
                <w:webHidden/>
              </w:rPr>
              <w:fldChar w:fldCharType="end"/>
            </w:r>
          </w:hyperlink>
        </w:p>
        <w:p w14:paraId="15F9732A" w14:textId="003C09E4" w:rsidR="00E44EB0" w:rsidRDefault="00E44EB0">
          <w:pPr>
            <w:pStyle w:val="TOC1"/>
            <w:rPr>
              <w:noProof/>
            </w:rPr>
          </w:pPr>
          <w:hyperlink w:anchor="_Toc187445029" w:history="1">
            <w:r w:rsidRPr="007016F9">
              <w:rPr>
                <w:rStyle w:val="Hyperlink"/>
                <w:rFonts w:cstheme="minorHAnsi"/>
                <w:noProof/>
              </w:rPr>
              <w:t>Integration of Sustainability Principles</w:t>
            </w:r>
            <w:r>
              <w:rPr>
                <w:noProof/>
                <w:webHidden/>
              </w:rPr>
              <w:tab/>
            </w:r>
            <w:r>
              <w:rPr>
                <w:noProof/>
                <w:webHidden/>
              </w:rPr>
              <w:fldChar w:fldCharType="begin"/>
            </w:r>
            <w:r>
              <w:rPr>
                <w:noProof/>
                <w:webHidden/>
              </w:rPr>
              <w:instrText xml:space="preserve"> PAGEREF _Toc187445029 \h </w:instrText>
            </w:r>
            <w:r>
              <w:rPr>
                <w:noProof/>
                <w:webHidden/>
              </w:rPr>
            </w:r>
            <w:r>
              <w:rPr>
                <w:noProof/>
                <w:webHidden/>
              </w:rPr>
              <w:fldChar w:fldCharType="separate"/>
            </w:r>
            <w:r>
              <w:rPr>
                <w:noProof/>
                <w:webHidden/>
              </w:rPr>
              <w:t>5</w:t>
            </w:r>
            <w:r>
              <w:rPr>
                <w:noProof/>
                <w:webHidden/>
              </w:rPr>
              <w:fldChar w:fldCharType="end"/>
            </w:r>
          </w:hyperlink>
        </w:p>
        <w:p w14:paraId="1DC3D83E" w14:textId="350FAA2B" w:rsidR="00E44EB0" w:rsidRDefault="00E44EB0">
          <w:pPr>
            <w:pStyle w:val="TOC1"/>
            <w:rPr>
              <w:noProof/>
            </w:rPr>
          </w:pPr>
          <w:hyperlink w:anchor="_Toc187445030" w:history="1">
            <w:r w:rsidRPr="007016F9">
              <w:rPr>
                <w:rStyle w:val="Hyperlink"/>
                <w:noProof/>
              </w:rPr>
              <w:t>Collaborative Design with Industry and Higher Education Providers</w:t>
            </w:r>
            <w:r>
              <w:rPr>
                <w:noProof/>
                <w:webHidden/>
              </w:rPr>
              <w:tab/>
            </w:r>
            <w:r>
              <w:rPr>
                <w:noProof/>
                <w:webHidden/>
              </w:rPr>
              <w:fldChar w:fldCharType="begin"/>
            </w:r>
            <w:r>
              <w:rPr>
                <w:noProof/>
                <w:webHidden/>
              </w:rPr>
              <w:instrText xml:space="preserve"> PAGEREF _Toc187445030 \h </w:instrText>
            </w:r>
            <w:r>
              <w:rPr>
                <w:noProof/>
                <w:webHidden/>
              </w:rPr>
            </w:r>
            <w:r>
              <w:rPr>
                <w:noProof/>
                <w:webHidden/>
              </w:rPr>
              <w:fldChar w:fldCharType="separate"/>
            </w:r>
            <w:r>
              <w:rPr>
                <w:noProof/>
                <w:webHidden/>
              </w:rPr>
              <w:t>6</w:t>
            </w:r>
            <w:r>
              <w:rPr>
                <w:noProof/>
                <w:webHidden/>
              </w:rPr>
              <w:fldChar w:fldCharType="end"/>
            </w:r>
          </w:hyperlink>
        </w:p>
        <w:p w14:paraId="7D4B8F06" w14:textId="199080FD" w:rsidR="00E44EB0" w:rsidRDefault="00E44EB0">
          <w:pPr>
            <w:pStyle w:val="TOC1"/>
            <w:tabs>
              <w:tab w:val="left" w:pos="1540"/>
            </w:tabs>
            <w:rPr>
              <w:noProof/>
            </w:rPr>
          </w:pPr>
          <w:hyperlink w:anchor="_Toc187445031" w:history="1">
            <w:r w:rsidRPr="007016F9">
              <w:rPr>
                <w:rStyle w:val="Hyperlink"/>
                <w:noProof/>
              </w:rPr>
              <w:t>5.</w:t>
            </w:r>
            <w:r>
              <w:rPr>
                <w:noProof/>
              </w:rPr>
              <w:tab/>
            </w:r>
            <w:r w:rsidRPr="007016F9">
              <w:rPr>
                <w:rStyle w:val="Hyperlink"/>
                <w:noProof/>
              </w:rPr>
              <w:t>Timetable for the Curriculum</w:t>
            </w:r>
            <w:r>
              <w:rPr>
                <w:noProof/>
                <w:webHidden/>
              </w:rPr>
              <w:tab/>
            </w:r>
            <w:r>
              <w:rPr>
                <w:noProof/>
                <w:webHidden/>
              </w:rPr>
              <w:fldChar w:fldCharType="begin"/>
            </w:r>
            <w:r>
              <w:rPr>
                <w:noProof/>
                <w:webHidden/>
              </w:rPr>
              <w:instrText xml:space="preserve"> PAGEREF _Toc187445031 \h </w:instrText>
            </w:r>
            <w:r>
              <w:rPr>
                <w:noProof/>
                <w:webHidden/>
              </w:rPr>
            </w:r>
            <w:r>
              <w:rPr>
                <w:noProof/>
                <w:webHidden/>
              </w:rPr>
              <w:fldChar w:fldCharType="separate"/>
            </w:r>
            <w:r>
              <w:rPr>
                <w:noProof/>
                <w:webHidden/>
              </w:rPr>
              <w:t>6</w:t>
            </w:r>
            <w:r>
              <w:rPr>
                <w:noProof/>
                <w:webHidden/>
              </w:rPr>
              <w:fldChar w:fldCharType="end"/>
            </w:r>
          </w:hyperlink>
        </w:p>
        <w:p w14:paraId="56BAC47A" w14:textId="28935B19" w:rsidR="00E44EB0" w:rsidRDefault="00E44EB0">
          <w:pPr>
            <w:pStyle w:val="TOC1"/>
            <w:rPr>
              <w:noProof/>
            </w:rPr>
          </w:pPr>
          <w:hyperlink w:anchor="_Toc187445032" w:history="1">
            <w:r w:rsidRPr="007016F9">
              <w:rPr>
                <w:rStyle w:val="Hyperlink"/>
                <w:noProof/>
              </w:rPr>
              <w:t>Timetable Overview</w:t>
            </w:r>
            <w:r>
              <w:rPr>
                <w:noProof/>
                <w:webHidden/>
              </w:rPr>
              <w:tab/>
            </w:r>
            <w:r>
              <w:rPr>
                <w:noProof/>
                <w:webHidden/>
              </w:rPr>
              <w:fldChar w:fldCharType="begin"/>
            </w:r>
            <w:r>
              <w:rPr>
                <w:noProof/>
                <w:webHidden/>
              </w:rPr>
              <w:instrText xml:space="preserve"> PAGEREF _Toc187445032 \h </w:instrText>
            </w:r>
            <w:r>
              <w:rPr>
                <w:noProof/>
                <w:webHidden/>
              </w:rPr>
            </w:r>
            <w:r>
              <w:rPr>
                <w:noProof/>
                <w:webHidden/>
              </w:rPr>
              <w:fldChar w:fldCharType="separate"/>
            </w:r>
            <w:r>
              <w:rPr>
                <w:noProof/>
                <w:webHidden/>
              </w:rPr>
              <w:t>6</w:t>
            </w:r>
            <w:r>
              <w:rPr>
                <w:noProof/>
                <w:webHidden/>
              </w:rPr>
              <w:fldChar w:fldCharType="end"/>
            </w:r>
          </w:hyperlink>
        </w:p>
        <w:p w14:paraId="56105A5B" w14:textId="04D11D16" w:rsidR="00E44EB0" w:rsidRDefault="00E44EB0">
          <w:pPr>
            <w:pStyle w:val="TOC1"/>
            <w:rPr>
              <w:noProof/>
            </w:rPr>
          </w:pPr>
          <w:hyperlink w:anchor="_Toc187445033" w:history="1">
            <w:r w:rsidRPr="007016F9">
              <w:rPr>
                <w:rStyle w:val="Hyperlink"/>
                <w:noProof/>
              </w:rPr>
              <w:t>Integration of Theory and Practice</w:t>
            </w:r>
            <w:r>
              <w:rPr>
                <w:noProof/>
                <w:webHidden/>
              </w:rPr>
              <w:tab/>
            </w:r>
            <w:r>
              <w:rPr>
                <w:noProof/>
                <w:webHidden/>
              </w:rPr>
              <w:fldChar w:fldCharType="begin"/>
            </w:r>
            <w:r>
              <w:rPr>
                <w:noProof/>
                <w:webHidden/>
              </w:rPr>
              <w:instrText xml:space="preserve"> PAGEREF _Toc187445033 \h </w:instrText>
            </w:r>
            <w:r>
              <w:rPr>
                <w:noProof/>
                <w:webHidden/>
              </w:rPr>
            </w:r>
            <w:r>
              <w:rPr>
                <w:noProof/>
                <w:webHidden/>
              </w:rPr>
              <w:fldChar w:fldCharType="separate"/>
            </w:r>
            <w:r>
              <w:rPr>
                <w:noProof/>
                <w:webHidden/>
              </w:rPr>
              <w:t>6</w:t>
            </w:r>
            <w:r>
              <w:rPr>
                <w:noProof/>
                <w:webHidden/>
              </w:rPr>
              <w:fldChar w:fldCharType="end"/>
            </w:r>
          </w:hyperlink>
        </w:p>
        <w:p w14:paraId="4C672D53" w14:textId="17CBD48B" w:rsidR="00E44EB0" w:rsidRDefault="00E44EB0">
          <w:pPr>
            <w:pStyle w:val="TOC1"/>
            <w:rPr>
              <w:noProof/>
            </w:rPr>
          </w:pPr>
          <w:hyperlink w:anchor="_Toc187445034" w:history="1">
            <w:r w:rsidRPr="007016F9">
              <w:rPr>
                <w:rStyle w:val="Hyperlink"/>
                <w:noProof/>
              </w:rPr>
              <w:t>Flexibility and Inclusivity</w:t>
            </w:r>
            <w:r>
              <w:rPr>
                <w:noProof/>
                <w:webHidden/>
              </w:rPr>
              <w:tab/>
            </w:r>
            <w:r>
              <w:rPr>
                <w:noProof/>
                <w:webHidden/>
              </w:rPr>
              <w:fldChar w:fldCharType="begin"/>
            </w:r>
            <w:r>
              <w:rPr>
                <w:noProof/>
                <w:webHidden/>
              </w:rPr>
              <w:instrText xml:space="preserve"> PAGEREF _Toc187445034 \h </w:instrText>
            </w:r>
            <w:r>
              <w:rPr>
                <w:noProof/>
                <w:webHidden/>
              </w:rPr>
            </w:r>
            <w:r>
              <w:rPr>
                <w:noProof/>
                <w:webHidden/>
              </w:rPr>
              <w:fldChar w:fldCharType="separate"/>
            </w:r>
            <w:r>
              <w:rPr>
                <w:noProof/>
                <w:webHidden/>
              </w:rPr>
              <w:t>7</w:t>
            </w:r>
            <w:r>
              <w:rPr>
                <w:noProof/>
                <w:webHidden/>
              </w:rPr>
              <w:fldChar w:fldCharType="end"/>
            </w:r>
          </w:hyperlink>
        </w:p>
        <w:p w14:paraId="2D42A1F2" w14:textId="5623A0E4" w:rsidR="00E44EB0" w:rsidRDefault="00E44EB0">
          <w:pPr>
            <w:pStyle w:val="TOC1"/>
            <w:tabs>
              <w:tab w:val="left" w:pos="1540"/>
            </w:tabs>
            <w:rPr>
              <w:noProof/>
            </w:rPr>
          </w:pPr>
          <w:hyperlink w:anchor="_Toc187445035" w:history="1">
            <w:r w:rsidRPr="007016F9">
              <w:rPr>
                <w:rStyle w:val="Hyperlink"/>
                <w:noProof/>
              </w:rPr>
              <w:t>6.</w:t>
            </w:r>
            <w:r>
              <w:rPr>
                <w:noProof/>
              </w:rPr>
              <w:tab/>
            </w:r>
            <w:r w:rsidRPr="007016F9">
              <w:rPr>
                <w:rStyle w:val="Hyperlink"/>
                <w:noProof/>
              </w:rPr>
              <w:t>Assessment Strategies</w:t>
            </w:r>
            <w:r>
              <w:rPr>
                <w:noProof/>
                <w:webHidden/>
              </w:rPr>
              <w:tab/>
            </w:r>
            <w:r>
              <w:rPr>
                <w:noProof/>
                <w:webHidden/>
              </w:rPr>
              <w:fldChar w:fldCharType="begin"/>
            </w:r>
            <w:r>
              <w:rPr>
                <w:noProof/>
                <w:webHidden/>
              </w:rPr>
              <w:instrText xml:space="preserve"> PAGEREF _Toc187445035 \h </w:instrText>
            </w:r>
            <w:r>
              <w:rPr>
                <w:noProof/>
                <w:webHidden/>
              </w:rPr>
            </w:r>
            <w:r>
              <w:rPr>
                <w:noProof/>
                <w:webHidden/>
              </w:rPr>
              <w:fldChar w:fldCharType="separate"/>
            </w:r>
            <w:r>
              <w:rPr>
                <w:noProof/>
                <w:webHidden/>
              </w:rPr>
              <w:t>13</w:t>
            </w:r>
            <w:r>
              <w:rPr>
                <w:noProof/>
                <w:webHidden/>
              </w:rPr>
              <w:fldChar w:fldCharType="end"/>
            </w:r>
          </w:hyperlink>
        </w:p>
        <w:p w14:paraId="704B7DC1" w14:textId="19EE9E9D" w:rsidR="00E44EB0" w:rsidRDefault="00E44EB0">
          <w:pPr>
            <w:pStyle w:val="TOC1"/>
            <w:rPr>
              <w:noProof/>
            </w:rPr>
          </w:pPr>
          <w:hyperlink w:anchor="_Toc187445036" w:history="1">
            <w:r w:rsidRPr="007016F9">
              <w:rPr>
                <w:rStyle w:val="Hyperlink"/>
                <w:noProof/>
              </w:rPr>
              <w:t>Introduction to Assessment Design</w:t>
            </w:r>
            <w:r>
              <w:rPr>
                <w:noProof/>
                <w:webHidden/>
              </w:rPr>
              <w:tab/>
            </w:r>
            <w:r>
              <w:rPr>
                <w:noProof/>
                <w:webHidden/>
              </w:rPr>
              <w:fldChar w:fldCharType="begin"/>
            </w:r>
            <w:r>
              <w:rPr>
                <w:noProof/>
                <w:webHidden/>
              </w:rPr>
              <w:instrText xml:space="preserve"> PAGEREF _Toc187445036 \h </w:instrText>
            </w:r>
            <w:r>
              <w:rPr>
                <w:noProof/>
                <w:webHidden/>
              </w:rPr>
            </w:r>
            <w:r>
              <w:rPr>
                <w:noProof/>
                <w:webHidden/>
              </w:rPr>
              <w:fldChar w:fldCharType="separate"/>
            </w:r>
            <w:r>
              <w:rPr>
                <w:noProof/>
                <w:webHidden/>
              </w:rPr>
              <w:t>13</w:t>
            </w:r>
            <w:r>
              <w:rPr>
                <w:noProof/>
                <w:webHidden/>
              </w:rPr>
              <w:fldChar w:fldCharType="end"/>
            </w:r>
          </w:hyperlink>
        </w:p>
        <w:p w14:paraId="1B2441D6" w14:textId="36931009" w:rsidR="00E44EB0" w:rsidRDefault="00E44EB0">
          <w:pPr>
            <w:pStyle w:val="TOC1"/>
            <w:rPr>
              <w:noProof/>
            </w:rPr>
          </w:pPr>
          <w:hyperlink w:anchor="_Toc187445037" w:history="1">
            <w:r w:rsidRPr="007016F9">
              <w:rPr>
                <w:rStyle w:val="Hyperlink"/>
                <w:noProof/>
              </w:rPr>
              <w:t>Formative Assessment</w:t>
            </w:r>
            <w:r>
              <w:rPr>
                <w:noProof/>
                <w:webHidden/>
              </w:rPr>
              <w:tab/>
            </w:r>
            <w:r>
              <w:rPr>
                <w:noProof/>
                <w:webHidden/>
              </w:rPr>
              <w:fldChar w:fldCharType="begin"/>
            </w:r>
            <w:r>
              <w:rPr>
                <w:noProof/>
                <w:webHidden/>
              </w:rPr>
              <w:instrText xml:space="preserve"> PAGEREF _Toc187445037 \h </w:instrText>
            </w:r>
            <w:r>
              <w:rPr>
                <w:noProof/>
                <w:webHidden/>
              </w:rPr>
            </w:r>
            <w:r>
              <w:rPr>
                <w:noProof/>
                <w:webHidden/>
              </w:rPr>
              <w:fldChar w:fldCharType="separate"/>
            </w:r>
            <w:r>
              <w:rPr>
                <w:noProof/>
                <w:webHidden/>
              </w:rPr>
              <w:t>13</w:t>
            </w:r>
            <w:r>
              <w:rPr>
                <w:noProof/>
                <w:webHidden/>
              </w:rPr>
              <w:fldChar w:fldCharType="end"/>
            </w:r>
          </w:hyperlink>
        </w:p>
        <w:p w14:paraId="58FE77CC" w14:textId="1137FC27" w:rsidR="00E44EB0" w:rsidRDefault="00E44EB0">
          <w:pPr>
            <w:pStyle w:val="TOC1"/>
            <w:rPr>
              <w:noProof/>
            </w:rPr>
          </w:pPr>
          <w:hyperlink w:anchor="_Toc187445038" w:history="1">
            <w:r w:rsidRPr="007016F9">
              <w:rPr>
                <w:rStyle w:val="Hyperlink"/>
                <w:noProof/>
              </w:rPr>
              <w:t>Summative Assessment</w:t>
            </w:r>
            <w:r>
              <w:rPr>
                <w:noProof/>
                <w:webHidden/>
              </w:rPr>
              <w:tab/>
            </w:r>
            <w:r>
              <w:rPr>
                <w:noProof/>
                <w:webHidden/>
              </w:rPr>
              <w:fldChar w:fldCharType="begin"/>
            </w:r>
            <w:r>
              <w:rPr>
                <w:noProof/>
                <w:webHidden/>
              </w:rPr>
              <w:instrText xml:space="preserve"> PAGEREF _Toc187445038 \h </w:instrText>
            </w:r>
            <w:r>
              <w:rPr>
                <w:noProof/>
                <w:webHidden/>
              </w:rPr>
            </w:r>
            <w:r>
              <w:rPr>
                <w:noProof/>
                <w:webHidden/>
              </w:rPr>
              <w:fldChar w:fldCharType="separate"/>
            </w:r>
            <w:r>
              <w:rPr>
                <w:noProof/>
                <w:webHidden/>
              </w:rPr>
              <w:t>14</w:t>
            </w:r>
            <w:r>
              <w:rPr>
                <w:noProof/>
                <w:webHidden/>
              </w:rPr>
              <w:fldChar w:fldCharType="end"/>
            </w:r>
          </w:hyperlink>
        </w:p>
        <w:p w14:paraId="3546AAC5" w14:textId="3B0F1514" w:rsidR="00E44EB0" w:rsidRDefault="00E44EB0">
          <w:pPr>
            <w:pStyle w:val="TOC1"/>
            <w:tabs>
              <w:tab w:val="left" w:pos="1540"/>
            </w:tabs>
            <w:rPr>
              <w:noProof/>
            </w:rPr>
          </w:pPr>
          <w:hyperlink w:anchor="_Toc187445039" w:history="1">
            <w:r w:rsidRPr="007016F9">
              <w:rPr>
                <w:rStyle w:val="Hyperlink"/>
                <w:noProof/>
              </w:rPr>
              <w:t>7.</w:t>
            </w:r>
            <w:r>
              <w:rPr>
                <w:noProof/>
              </w:rPr>
              <w:tab/>
            </w:r>
            <w:r w:rsidRPr="007016F9">
              <w:rPr>
                <w:rStyle w:val="Hyperlink"/>
                <w:noProof/>
              </w:rPr>
              <w:t>Recommended Reading</w:t>
            </w:r>
            <w:r>
              <w:rPr>
                <w:noProof/>
                <w:webHidden/>
              </w:rPr>
              <w:tab/>
            </w:r>
            <w:r>
              <w:rPr>
                <w:noProof/>
                <w:webHidden/>
              </w:rPr>
              <w:fldChar w:fldCharType="begin"/>
            </w:r>
            <w:r>
              <w:rPr>
                <w:noProof/>
                <w:webHidden/>
              </w:rPr>
              <w:instrText xml:space="preserve"> PAGEREF _Toc187445039 \h </w:instrText>
            </w:r>
            <w:r>
              <w:rPr>
                <w:noProof/>
                <w:webHidden/>
              </w:rPr>
            </w:r>
            <w:r>
              <w:rPr>
                <w:noProof/>
                <w:webHidden/>
              </w:rPr>
              <w:fldChar w:fldCharType="separate"/>
            </w:r>
            <w:r>
              <w:rPr>
                <w:noProof/>
                <w:webHidden/>
              </w:rPr>
              <w:t>14</w:t>
            </w:r>
            <w:r>
              <w:rPr>
                <w:noProof/>
                <w:webHidden/>
              </w:rPr>
              <w:fldChar w:fldCharType="end"/>
            </w:r>
          </w:hyperlink>
        </w:p>
        <w:p w14:paraId="7312235A" w14:textId="2D2FF47A" w:rsidR="00E44EB0" w:rsidRDefault="00E44EB0">
          <w:pPr>
            <w:pStyle w:val="TOC1"/>
            <w:tabs>
              <w:tab w:val="left" w:pos="1540"/>
            </w:tabs>
            <w:rPr>
              <w:noProof/>
            </w:rPr>
          </w:pPr>
          <w:hyperlink w:anchor="_Toc187445040" w:history="1">
            <w:r w:rsidRPr="007016F9">
              <w:rPr>
                <w:rStyle w:val="Hyperlink"/>
                <w:noProof/>
              </w:rPr>
              <w:t>8.</w:t>
            </w:r>
            <w:r>
              <w:rPr>
                <w:noProof/>
              </w:rPr>
              <w:tab/>
            </w:r>
            <w:r w:rsidRPr="007016F9">
              <w:rPr>
                <w:rStyle w:val="Hyperlink"/>
                <w:noProof/>
              </w:rPr>
              <w:t>Skills and Knowledge Development Opportunities</w:t>
            </w:r>
            <w:r>
              <w:rPr>
                <w:noProof/>
                <w:webHidden/>
              </w:rPr>
              <w:tab/>
            </w:r>
            <w:r>
              <w:rPr>
                <w:noProof/>
                <w:webHidden/>
              </w:rPr>
              <w:fldChar w:fldCharType="begin"/>
            </w:r>
            <w:r>
              <w:rPr>
                <w:noProof/>
                <w:webHidden/>
              </w:rPr>
              <w:instrText xml:space="preserve"> PAGEREF _Toc187445040 \h </w:instrText>
            </w:r>
            <w:r>
              <w:rPr>
                <w:noProof/>
                <w:webHidden/>
              </w:rPr>
            </w:r>
            <w:r>
              <w:rPr>
                <w:noProof/>
                <w:webHidden/>
              </w:rPr>
              <w:fldChar w:fldCharType="separate"/>
            </w:r>
            <w:r>
              <w:rPr>
                <w:noProof/>
                <w:webHidden/>
              </w:rPr>
              <w:t>15</w:t>
            </w:r>
            <w:r>
              <w:rPr>
                <w:noProof/>
                <w:webHidden/>
              </w:rPr>
              <w:fldChar w:fldCharType="end"/>
            </w:r>
          </w:hyperlink>
        </w:p>
        <w:p w14:paraId="19E32118" w14:textId="040542AB" w:rsidR="00E44EB0" w:rsidRDefault="00E44EB0">
          <w:pPr>
            <w:pStyle w:val="TOC1"/>
            <w:rPr>
              <w:noProof/>
            </w:rPr>
          </w:pPr>
          <w:hyperlink w:anchor="_Toc187445041" w:history="1">
            <w:r w:rsidRPr="007016F9">
              <w:rPr>
                <w:rStyle w:val="Hyperlink"/>
                <w:noProof/>
              </w:rPr>
              <w:t>References</w:t>
            </w:r>
            <w:r>
              <w:rPr>
                <w:noProof/>
                <w:webHidden/>
              </w:rPr>
              <w:tab/>
            </w:r>
            <w:r>
              <w:rPr>
                <w:noProof/>
                <w:webHidden/>
              </w:rPr>
              <w:fldChar w:fldCharType="begin"/>
            </w:r>
            <w:r>
              <w:rPr>
                <w:noProof/>
                <w:webHidden/>
              </w:rPr>
              <w:instrText xml:space="preserve"> PAGEREF _Toc187445041 \h </w:instrText>
            </w:r>
            <w:r>
              <w:rPr>
                <w:noProof/>
                <w:webHidden/>
              </w:rPr>
            </w:r>
            <w:r>
              <w:rPr>
                <w:noProof/>
                <w:webHidden/>
              </w:rPr>
              <w:fldChar w:fldCharType="separate"/>
            </w:r>
            <w:r>
              <w:rPr>
                <w:noProof/>
                <w:webHidden/>
              </w:rPr>
              <w:t>16</w:t>
            </w:r>
            <w:r>
              <w:rPr>
                <w:noProof/>
                <w:webHidden/>
              </w:rPr>
              <w:fldChar w:fldCharType="end"/>
            </w:r>
          </w:hyperlink>
        </w:p>
        <w:p w14:paraId="397950B0" w14:textId="1CE77573" w:rsidR="00E44EB0" w:rsidRDefault="00E44EB0">
          <w:pPr>
            <w:pStyle w:val="TOC1"/>
            <w:rPr>
              <w:noProof/>
            </w:rPr>
          </w:pPr>
          <w:hyperlink w:anchor="_Toc187445042" w:history="1">
            <w:r w:rsidRPr="007016F9">
              <w:rPr>
                <w:rStyle w:val="Hyperlink"/>
                <w:noProof/>
              </w:rPr>
              <w:t>APENDIX</w:t>
            </w:r>
            <w:r>
              <w:rPr>
                <w:noProof/>
                <w:webHidden/>
              </w:rPr>
              <w:tab/>
            </w:r>
            <w:r>
              <w:rPr>
                <w:noProof/>
                <w:webHidden/>
              </w:rPr>
              <w:fldChar w:fldCharType="begin"/>
            </w:r>
            <w:r>
              <w:rPr>
                <w:noProof/>
                <w:webHidden/>
              </w:rPr>
              <w:instrText xml:space="preserve"> PAGEREF _Toc187445042 \h </w:instrText>
            </w:r>
            <w:r>
              <w:rPr>
                <w:noProof/>
                <w:webHidden/>
              </w:rPr>
            </w:r>
            <w:r>
              <w:rPr>
                <w:noProof/>
                <w:webHidden/>
              </w:rPr>
              <w:fldChar w:fldCharType="separate"/>
            </w:r>
            <w:r>
              <w:rPr>
                <w:noProof/>
                <w:webHidden/>
              </w:rPr>
              <w:t>18</w:t>
            </w:r>
            <w:r>
              <w:rPr>
                <w:noProof/>
                <w:webHidden/>
              </w:rPr>
              <w:fldChar w:fldCharType="end"/>
            </w:r>
          </w:hyperlink>
        </w:p>
        <w:p w14:paraId="7E1947E6" w14:textId="114BA658" w:rsidR="00E44EB0" w:rsidRDefault="00E44EB0">
          <w:pPr>
            <w:pStyle w:val="TOC1"/>
            <w:rPr>
              <w:noProof/>
            </w:rPr>
          </w:pPr>
          <w:hyperlink w:anchor="_Toc187445043" w:history="1">
            <w:r w:rsidRPr="007016F9">
              <w:rPr>
                <w:rStyle w:val="Hyperlink"/>
                <w:noProof/>
              </w:rPr>
              <w:t>Lesson Plan; Lab – Rate of Reaction</w:t>
            </w:r>
            <w:r>
              <w:rPr>
                <w:noProof/>
                <w:webHidden/>
              </w:rPr>
              <w:tab/>
            </w:r>
            <w:r>
              <w:rPr>
                <w:noProof/>
                <w:webHidden/>
              </w:rPr>
              <w:fldChar w:fldCharType="begin"/>
            </w:r>
            <w:r>
              <w:rPr>
                <w:noProof/>
                <w:webHidden/>
              </w:rPr>
              <w:instrText xml:space="preserve"> PAGEREF _Toc187445043 \h </w:instrText>
            </w:r>
            <w:r>
              <w:rPr>
                <w:noProof/>
                <w:webHidden/>
              </w:rPr>
            </w:r>
            <w:r>
              <w:rPr>
                <w:noProof/>
                <w:webHidden/>
              </w:rPr>
              <w:fldChar w:fldCharType="separate"/>
            </w:r>
            <w:r>
              <w:rPr>
                <w:noProof/>
                <w:webHidden/>
              </w:rPr>
              <w:t>18</w:t>
            </w:r>
            <w:r>
              <w:rPr>
                <w:noProof/>
                <w:webHidden/>
              </w:rPr>
              <w:fldChar w:fldCharType="end"/>
            </w:r>
          </w:hyperlink>
        </w:p>
        <w:p w14:paraId="2AE84C33" w14:textId="13A70EC4" w:rsidR="00E44EB0" w:rsidRDefault="00E44EB0">
          <w:pPr>
            <w:pStyle w:val="TOC1"/>
            <w:rPr>
              <w:noProof/>
            </w:rPr>
          </w:pPr>
          <w:hyperlink w:anchor="_Toc187445044" w:history="1">
            <w:r w:rsidRPr="007016F9">
              <w:rPr>
                <w:rStyle w:val="Hyperlink"/>
                <w:noProof/>
              </w:rPr>
              <w:t>2.Lesson Plan – Field Trip</w:t>
            </w:r>
            <w:r>
              <w:rPr>
                <w:noProof/>
                <w:webHidden/>
              </w:rPr>
              <w:tab/>
            </w:r>
            <w:r>
              <w:rPr>
                <w:noProof/>
                <w:webHidden/>
              </w:rPr>
              <w:fldChar w:fldCharType="begin"/>
            </w:r>
            <w:r>
              <w:rPr>
                <w:noProof/>
                <w:webHidden/>
              </w:rPr>
              <w:instrText xml:space="preserve"> PAGEREF _Toc187445044 \h </w:instrText>
            </w:r>
            <w:r>
              <w:rPr>
                <w:noProof/>
                <w:webHidden/>
              </w:rPr>
            </w:r>
            <w:r>
              <w:rPr>
                <w:noProof/>
                <w:webHidden/>
              </w:rPr>
              <w:fldChar w:fldCharType="separate"/>
            </w:r>
            <w:r>
              <w:rPr>
                <w:noProof/>
                <w:webHidden/>
              </w:rPr>
              <w:t>22</w:t>
            </w:r>
            <w:r>
              <w:rPr>
                <w:noProof/>
                <w:webHidden/>
              </w:rPr>
              <w:fldChar w:fldCharType="end"/>
            </w:r>
          </w:hyperlink>
        </w:p>
        <w:p w14:paraId="35B935E2" w14:textId="2CC00DEE" w:rsidR="006B3D07" w:rsidRPr="006A3F7E" w:rsidRDefault="006B3D07" w:rsidP="006A3F7E">
          <w:pPr>
            <w:rPr>
              <w:b/>
              <w:bCs/>
              <w:noProof/>
            </w:rPr>
          </w:pPr>
          <w:r>
            <w:rPr>
              <w:b/>
              <w:bCs/>
              <w:noProof/>
            </w:rPr>
            <w:fldChar w:fldCharType="end"/>
          </w:r>
        </w:p>
      </w:sdtContent>
    </w:sdt>
    <w:p w14:paraId="1FCDA5F0" w14:textId="77777777" w:rsidR="00A36FE1" w:rsidRDefault="00A36FE1" w:rsidP="00654A9F">
      <w:pPr>
        <w:spacing w:before="100" w:beforeAutospacing="1" w:after="100" w:afterAutospacing="1" w:line="240" w:lineRule="auto"/>
        <w:ind w:left="284" w:hanging="284"/>
      </w:pPr>
    </w:p>
    <w:p w14:paraId="331658B1" w14:textId="7C907C76" w:rsidR="001D13C1" w:rsidRDefault="001D13C1">
      <w:pPr>
        <w:rPr>
          <w:rFonts w:asciiTheme="majorHAnsi" w:eastAsiaTheme="majorEastAsia" w:hAnsiTheme="majorHAnsi" w:cstheme="majorBidi"/>
          <w:color w:val="2F5496" w:themeColor="accent1" w:themeShade="BF"/>
          <w:sz w:val="32"/>
          <w:szCs w:val="32"/>
        </w:rPr>
      </w:pPr>
      <w:r>
        <w:br w:type="page"/>
      </w:r>
    </w:p>
    <w:p w14:paraId="74AE9249" w14:textId="05CEEA52" w:rsidR="00205CBA" w:rsidRPr="006D4AC3" w:rsidRDefault="00205CBA" w:rsidP="001D13C1">
      <w:pPr>
        <w:pStyle w:val="Heading1"/>
        <w:numPr>
          <w:ilvl w:val="0"/>
          <w:numId w:val="14"/>
        </w:numPr>
      </w:pPr>
      <w:bookmarkStart w:id="0" w:name="_Toc187445015"/>
      <w:r w:rsidRPr="006D4AC3">
        <w:lastRenderedPageBreak/>
        <w:t>Overview and Context of the Curriculum</w:t>
      </w:r>
      <w:bookmarkEnd w:id="0"/>
    </w:p>
    <w:p w14:paraId="5E59A08A" w14:textId="77777777" w:rsidR="00654A9F" w:rsidRPr="006D4AC3" w:rsidRDefault="00654A9F" w:rsidP="00346780">
      <w:pPr>
        <w:pStyle w:val="Heading1"/>
        <w:ind w:firstLine="720"/>
      </w:pPr>
      <w:bookmarkStart w:id="1" w:name="_Toc187445016"/>
      <w:r w:rsidRPr="006D4AC3">
        <w:t xml:space="preserve">Introduction </w:t>
      </w:r>
      <w:r w:rsidRPr="00C018F6">
        <w:t>to the Curriculum</w:t>
      </w:r>
      <w:bookmarkEnd w:id="1"/>
      <w:r w:rsidRPr="006D4AC3">
        <w:t xml:space="preserve"> </w:t>
      </w:r>
    </w:p>
    <w:p w14:paraId="0515B5CC" w14:textId="5F60E99F" w:rsidR="00791254" w:rsidRPr="006D4AC3" w:rsidRDefault="00D702AE" w:rsidP="00654A9F">
      <w:pPr>
        <w:spacing w:before="100" w:beforeAutospacing="1" w:after="100" w:afterAutospacing="1" w:line="240" w:lineRule="auto"/>
        <w:rPr>
          <w:rFonts w:eastAsia="Times New Roman" w:cstheme="minorHAnsi"/>
          <w:sz w:val="24"/>
          <w:szCs w:val="24"/>
        </w:rPr>
      </w:pPr>
      <w:r w:rsidRPr="006D4AC3">
        <w:rPr>
          <w:rFonts w:eastAsia="Times New Roman" w:cstheme="minorHAnsi"/>
          <w:sz w:val="24"/>
          <w:szCs w:val="24"/>
        </w:rPr>
        <w:t xml:space="preserve">The aim of this Curriculum Development Project is to design a Level 4 Chemistry module </w:t>
      </w:r>
      <w:r w:rsidR="00CA142D">
        <w:rPr>
          <w:rFonts w:eastAsia="Times New Roman" w:cstheme="minorHAnsi"/>
          <w:sz w:val="24"/>
          <w:szCs w:val="24"/>
        </w:rPr>
        <w:t xml:space="preserve">that is </w:t>
      </w:r>
      <w:r w:rsidR="005B7AA4">
        <w:rPr>
          <w:rFonts w:eastAsia="Times New Roman" w:cstheme="minorHAnsi"/>
          <w:sz w:val="24"/>
          <w:szCs w:val="24"/>
        </w:rPr>
        <w:t xml:space="preserve">part of </w:t>
      </w:r>
      <w:r w:rsidR="00E21C97" w:rsidRPr="006D4AC3">
        <w:rPr>
          <w:rFonts w:eastAsia="Times New Roman" w:cstheme="minorHAnsi"/>
          <w:sz w:val="24"/>
          <w:szCs w:val="24"/>
        </w:rPr>
        <w:t xml:space="preserve"> the</w:t>
      </w:r>
      <w:r w:rsidRPr="006D4AC3">
        <w:rPr>
          <w:rFonts w:eastAsia="Times New Roman" w:cstheme="minorHAnsi"/>
          <w:sz w:val="24"/>
          <w:szCs w:val="24"/>
        </w:rPr>
        <w:t xml:space="preserve"> </w:t>
      </w:r>
      <w:r w:rsidR="00152BC4" w:rsidRPr="006D4AC3">
        <w:rPr>
          <w:rFonts w:eastAsia="Times New Roman" w:cstheme="minorHAnsi"/>
          <w:sz w:val="24"/>
          <w:szCs w:val="24"/>
        </w:rPr>
        <w:t xml:space="preserve">Level 6 Bachelor of Engineering (BEng) </w:t>
      </w:r>
      <w:r w:rsidRPr="006D4AC3">
        <w:rPr>
          <w:rFonts w:eastAsia="Times New Roman" w:cstheme="minorHAnsi"/>
          <w:sz w:val="24"/>
          <w:szCs w:val="24"/>
        </w:rPr>
        <w:t xml:space="preserve">Degree </w:t>
      </w:r>
      <w:r w:rsidR="001921C5">
        <w:rPr>
          <w:rFonts w:eastAsia="Times New Roman" w:cstheme="minorHAnsi"/>
          <w:sz w:val="24"/>
          <w:szCs w:val="24"/>
        </w:rPr>
        <w:t xml:space="preserve">in </w:t>
      </w:r>
      <w:r w:rsidRPr="006D4AC3">
        <w:rPr>
          <w:rFonts w:eastAsia="Times New Roman" w:cstheme="minorHAnsi"/>
          <w:sz w:val="24"/>
          <w:szCs w:val="24"/>
        </w:rPr>
        <w:t>Apprenticeship Programme in Ordnance, Munitions, and Explosives (OME)</w:t>
      </w:r>
      <w:r w:rsidR="005B7AA4">
        <w:rPr>
          <w:rFonts w:eastAsia="Times New Roman" w:cstheme="minorHAnsi"/>
          <w:sz w:val="24"/>
          <w:szCs w:val="24"/>
        </w:rPr>
        <w:t xml:space="preserve"> at University of Wales Trinity Saint David (UWTSD)</w:t>
      </w:r>
      <w:r w:rsidR="001921C5">
        <w:rPr>
          <w:rFonts w:eastAsia="Times New Roman" w:cstheme="minorHAnsi"/>
          <w:sz w:val="24"/>
          <w:szCs w:val="24"/>
        </w:rPr>
        <w:t xml:space="preserve"> </w:t>
      </w:r>
      <w:r w:rsidRPr="006D4AC3">
        <w:rPr>
          <w:rFonts w:eastAsia="Times New Roman" w:cstheme="minorHAnsi"/>
          <w:sz w:val="24"/>
          <w:szCs w:val="24"/>
        </w:rPr>
        <w:t xml:space="preserve"> </w:t>
      </w:r>
      <w:r w:rsidR="00791254" w:rsidRPr="006D4AC3">
        <w:rPr>
          <w:rFonts w:eastAsia="Times New Roman" w:cstheme="minorHAnsi"/>
          <w:sz w:val="24"/>
          <w:szCs w:val="24"/>
        </w:rPr>
        <w:t xml:space="preserve">It aims to provide </w:t>
      </w:r>
      <w:r w:rsidR="008F5E42">
        <w:rPr>
          <w:rFonts w:eastAsia="Times New Roman" w:cstheme="minorHAnsi"/>
          <w:sz w:val="24"/>
          <w:szCs w:val="24"/>
        </w:rPr>
        <w:t xml:space="preserve">students with </w:t>
      </w:r>
      <w:r w:rsidR="003C5CC2" w:rsidRPr="006D4AC3">
        <w:rPr>
          <w:rFonts w:eastAsia="Times New Roman" w:cstheme="minorHAnsi"/>
          <w:sz w:val="24"/>
          <w:szCs w:val="24"/>
        </w:rPr>
        <w:t xml:space="preserve">foundational chemistry knowledge critical for OME </w:t>
      </w:r>
      <w:r w:rsidR="008F5E42">
        <w:rPr>
          <w:rFonts w:eastAsia="Times New Roman" w:cstheme="minorHAnsi"/>
          <w:sz w:val="24"/>
          <w:szCs w:val="24"/>
        </w:rPr>
        <w:t>specialists</w:t>
      </w:r>
      <w:r w:rsidR="0047528E" w:rsidRPr="006D4AC3">
        <w:rPr>
          <w:rFonts w:eastAsia="Times New Roman" w:cstheme="minorHAnsi"/>
          <w:sz w:val="24"/>
          <w:szCs w:val="24"/>
        </w:rPr>
        <w:t xml:space="preserve">, equipping </w:t>
      </w:r>
      <w:r w:rsidR="004F5828">
        <w:rPr>
          <w:rFonts w:eastAsia="Times New Roman" w:cstheme="minorHAnsi"/>
          <w:sz w:val="24"/>
          <w:szCs w:val="24"/>
        </w:rPr>
        <w:t>them</w:t>
      </w:r>
      <w:r w:rsidR="0013562B">
        <w:rPr>
          <w:rFonts w:eastAsia="Times New Roman" w:cstheme="minorHAnsi"/>
          <w:sz w:val="24"/>
          <w:szCs w:val="24"/>
        </w:rPr>
        <w:t xml:space="preserve"> </w:t>
      </w:r>
      <w:r w:rsidR="0047528E" w:rsidRPr="006D4AC3">
        <w:rPr>
          <w:rFonts w:eastAsia="Times New Roman" w:cstheme="minorHAnsi"/>
          <w:sz w:val="24"/>
          <w:szCs w:val="24"/>
        </w:rPr>
        <w:t xml:space="preserve">with both theoretical understanding and </w:t>
      </w:r>
      <w:r w:rsidR="007C0870" w:rsidRPr="006D4AC3">
        <w:rPr>
          <w:rFonts w:eastAsia="Times New Roman" w:cstheme="minorHAnsi"/>
          <w:sz w:val="24"/>
          <w:szCs w:val="24"/>
        </w:rPr>
        <w:t>practical</w:t>
      </w:r>
      <w:r w:rsidR="0047528E" w:rsidRPr="006D4AC3">
        <w:rPr>
          <w:rFonts w:eastAsia="Times New Roman" w:cstheme="minorHAnsi"/>
          <w:sz w:val="24"/>
          <w:szCs w:val="24"/>
        </w:rPr>
        <w:t xml:space="preserve"> skills. </w:t>
      </w:r>
    </w:p>
    <w:p w14:paraId="5838B8A8" w14:textId="2FCCADD3" w:rsidR="00AE4DFB" w:rsidRPr="006D4AC3" w:rsidRDefault="0017440C" w:rsidP="00305699">
      <w:pPr>
        <w:spacing w:before="100" w:beforeAutospacing="1" w:after="100" w:afterAutospacing="1" w:line="240" w:lineRule="auto"/>
        <w:rPr>
          <w:rFonts w:eastAsia="Times New Roman" w:cstheme="minorHAnsi"/>
          <w:sz w:val="24"/>
          <w:szCs w:val="24"/>
        </w:rPr>
      </w:pPr>
      <w:r w:rsidRPr="006D4AC3">
        <w:rPr>
          <w:rFonts w:eastAsia="Times New Roman" w:cstheme="minorHAnsi"/>
          <w:sz w:val="24"/>
          <w:szCs w:val="24"/>
        </w:rPr>
        <w:t xml:space="preserve">Previously taught in a teacher-centred format, this module lacked a comprehensive curriculum. This project </w:t>
      </w:r>
      <w:r w:rsidR="0083718E" w:rsidRPr="006D4AC3">
        <w:rPr>
          <w:rFonts w:eastAsia="Times New Roman" w:cstheme="minorHAnsi"/>
          <w:sz w:val="24"/>
          <w:szCs w:val="24"/>
        </w:rPr>
        <w:t xml:space="preserve">addresses this gap by transitioning the module </w:t>
      </w:r>
      <w:r w:rsidRPr="006D4AC3">
        <w:rPr>
          <w:rFonts w:eastAsia="Times New Roman" w:cstheme="minorHAnsi"/>
          <w:sz w:val="24"/>
          <w:szCs w:val="24"/>
        </w:rPr>
        <w:t xml:space="preserve">to </w:t>
      </w:r>
      <w:r w:rsidR="00AE4DFB" w:rsidRPr="006D4AC3">
        <w:rPr>
          <w:rFonts w:eastAsia="Times New Roman" w:cstheme="minorHAnsi"/>
          <w:sz w:val="24"/>
          <w:szCs w:val="24"/>
        </w:rPr>
        <w:t xml:space="preserve">a </w:t>
      </w:r>
      <w:r w:rsidRPr="006D4AC3">
        <w:rPr>
          <w:rFonts w:eastAsia="Times New Roman" w:cstheme="minorHAnsi"/>
          <w:sz w:val="24"/>
          <w:szCs w:val="24"/>
        </w:rPr>
        <w:t>flipped learning</w:t>
      </w:r>
      <w:r w:rsidR="00AE4DFB" w:rsidRPr="006D4AC3">
        <w:rPr>
          <w:rFonts w:eastAsia="Times New Roman" w:cstheme="minorHAnsi"/>
          <w:sz w:val="24"/>
          <w:szCs w:val="24"/>
        </w:rPr>
        <w:t xml:space="preserve"> model</w:t>
      </w:r>
      <w:r w:rsidR="00A300F9" w:rsidRPr="00A300F9">
        <w:rPr>
          <w:rFonts w:eastAsia="Times New Roman" w:cstheme="minorHAnsi"/>
          <w:sz w:val="24"/>
          <w:szCs w:val="24"/>
        </w:rPr>
        <w:t xml:space="preserve"> where students </w:t>
      </w:r>
      <w:r w:rsidR="00A300F9">
        <w:rPr>
          <w:rFonts w:eastAsia="Times New Roman" w:cstheme="minorHAnsi"/>
          <w:sz w:val="24"/>
          <w:szCs w:val="24"/>
        </w:rPr>
        <w:t xml:space="preserve">will </w:t>
      </w:r>
      <w:r w:rsidR="00A300F9" w:rsidRPr="00A300F9">
        <w:rPr>
          <w:rFonts w:eastAsia="Times New Roman" w:cstheme="minorHAnsi"/>
          <w:sz w:val="24"/>
          <w:szCs w:val="24"/>
        </w:rPr>
        <w:t>review content at home, through videos or readings, and use class time for interactive, hands-on activities and deeper engagement with the material</w:t>
      </w:r>
      <w:r w:rsidR="00A300F9">
        <w:rPr>
          <w:rFonts w:eastAsia="Times New Roman" w:cstheme="minorHAnsi"/>
          <w:sz w:val="24"/>
          <w:szCs w:val="24"/>
        </w:rPr>
        <w:t xml:space="preserve"> </w:t>
      </w:r>
      <w:r w:rsidR="00553130">
        <w:rPr>
          <w:rFonts w:eastAsia="Times New Roman" w:cstheme="minorHAnsi"/>
          <w:sz w:val="24"/>
          <w:szCs w:val="24"/>
        </w:rPr>
        <w:t>to ensure</w:t>
      </w:r>
      <w:r w:rsidR="000E146F" w:rsidRPr="006D4AC3">
        <w:rPr>
          <w:rFonts w:eastAsia="Times New Roman" w:cstheme="minorHAnsi"/>
          <w:sz w:val="24"/>
          <w:szCs w:val="24"/>
        </w:rPr>
        <w:t xml:space="preserve"> an inclusive and effective approach to vocational education. </w:t>
      </w:r>
    </w:p>
    <w:p w14:paraId="7614BDB0" w14:textId="77777777" w:rsidR="008E2FE8" w:rsidRDefault="00BF05FB" w:rsidP="008E2FE8">
      <w:pPr>
        <w:spacing w:before="100" w:beforeAutospacing="1" w:after="100" w:afterAutospacing="1" w:line="240" w:lineRule="auto"/>
        <w:rPr>
          <w:rFonts w:eastAsia="Times New Roman" w:cstheme="minorHAnsi"/>
          <w:sz w:val="24"/>
          <w:szCs w:val="24"/>
        </w:rPr>
      </w:pPr>
      <w:r w:rsidRPr="008E2FE8">
        <w:rPr>
          <w:rFonts w:eastAsia="Times New Roman" w:cstheme="minorHAnsi"/>
          <w:sz w:val="24"/>
          <w:szCs w:val="24"/>
        </w:rPr>
        <w:t>Th</w:t>
      </w:r>
      <w:r w:rsidR="00B47FAF" w:rsidRPr="008E2FE8">
        <w:rPr>
          <w:rFonts w:eastAsia="Times New Roman" w:cstheme="minorHAnsi"/>
          <w:sz w:val="24"/>
          <w:szCs w:val="24"/>
        </w:rPr>
        <w:t xml:space="preserve">is module  </w:t>
      </w:r>
      <w:r w:rsidR="00C658D4" w:rsidRPr="008E2FE8">
        <w:rPr>
          <w:rFonts w:eastAsia="Times New Roman" w:cstheme="minorHAnsi"/>
          <w:sz w:val="24"/>
          <w:szCs w:val="24"/>
        </w:rPr>
        <w:t>is addressed to</w:t>
      </w:r>
      <w:r w:rsidRPr="008E2FE8">
        <w:rPr>
          <w:rFonts w:eastAsia="Times New Roman" w:cstheme="minorHAnsi"/>
          <w:sz w:val="24"/>
          <w:szCs w:val="24"/>
        </w:rPr>
        <w:t xml:space="preserve"> apprentices employed by companies and </w:t>
      </w:r>
      <w:r w:rsidR="008F4C52" w:rsidRPr="008E2FE8">
        <w:rPr>
          <w:rFonts w:eastAsia="Times New Roman" w:cstheme="minorHAnsi"/>
          <w:sz w:val="24"/>
          <w:szCs w:val="24"/>
        </w:rPr>
        <w:t>employers</w:t>
      </w:r>
      <w:r w:rsidRPr="008E2FE8">
        <w:rPr>
          <w:rFonts w:eastAsia="Times New Roman" w:cstheme="minorHAnsi"/>
          <w:sz w:val="24"/>
          <w:szCs w:val="24"/>
        </w:rPr>
        <w:t xml:space="preserve"> with previous industry experience enrolled in the </w:t>
      </w:r>
      <w:r w:rsidR="00B45B72" w:rsidRPr="008E2FE8">
        <w:rPr>
          <w:rFonts w:eastAsia="Times New Roman" w:cstheme="minorHAnsi"/>
          <w:sz w:val="24"/>
          <w:szCs w:val="24"/>
        </w:rPr>
        <w:t>OME</w:t>
      </w:r>
      <w:r w:rsidRPr="008E2FE8">
        <w:rPr>
          <w:rFonts w:eastAsia="Times New Roman" w:cstheme="minorHAnsi"/>
          <w:sz w:val="24"/>
          <w:szCs w:val="24"/>
        </w:rPr>
        <w:t xml:space="preserve"> apprenticeship</w:t>
      </w:r>
      <w:r w:rsidR="00B45B72" w:rsidRPr="008E2FE8">
        <w:rPr>
          <w:rFonts w:eastAsia="Times New Roman" w:cstheme="minorHAnsi"/>
          <w:sz w:val="24"/>
          <w:szCs w:val="24"/>
        </w:rPr>
        <w:t xml:space="preserve"> programme</w:t>
      </w:r>
      <w:r w:rsidRPr="008E2FE8">
        <w:rPr>
          <w:rFonts w:eastAsia="Times New Roman" w:cstheme="minorHAnsi"/>
          <w:sz w:val="24"/>
          <w:szCs w:val="24"/>
        </w:rPr>
        <w:t xml:space="preserve">. </w:t>
      </w:r>
    </w:p>
    <w:p w14:paraId="52F182AE" w14:textId="41D16EFA" w:rsidR="00654A9F" w:rsidRPr="008E2FE8" w:rsidRDefault="00654A9F" w:rsidP="00ED4E14">
      <w:pPr>
        <w:pStyle w:val="Heading1"/>
        <w:numPr>
          <w:ilvl w:val="0"/>
          <w:numId w:val="10"/>
        </w:numPr>
        <w:ind w:hanging="720"/>
      </w:pPr>
      <w:bookmarkStart w:id="2" w:name="_Toc187445017"/>
      <w:r w:rsidRPr="008E2FE8">
        <w:t>Rationa</w:t>
      </w:r>
      <w:r w:rsidR="0033454C" w:rsidRPr="008E2FE8">
        <w:t>le for the Curriculum</w:t>
      </w:r>
      <w:bookmarkEnd w:id="2"/>
    </w:p>
    <w:p w14:paraId="021EB942" w14:textId="2B76583A" w:rsidR="002170FC" w:rsidRPr="00BC55C1" w:rsidRDefault="0033454C" w:rsidP="00ED4E14">
      <w:pPr>
        <w:pStyle w:val="Heading1"/>
        <w:ind w:firstLine="720"/>
      </w:pPr>
      <w:bookmarkStart w:id="3" w:name="_Toc187445018"/>
      <w:r w:rsidRPr="00BC55C1">
        <w:t>Need for</w:t>
      </w:r>
      <w:r w:rsidR="00654A9F" w:rsidRPr="00BC55C1">
        <w:t xml:space="preserve"> the Curriculum</w:t>
      </w:r>
      <w:bookmarkEnd w:id="3"/>
      <w:r w:rsidR="00654A9F" w:rsidRPr="00BC55C1">
        <w:t xml:space="preserve"> </w:t>
      </w:r>
    </w:p>
    <w:p w14:paraId="0F9990B9" w14:textId="7F8BC5EC" w:rsidR="00991B72" w:rsidRPr="006D4AC3" w:rsidRDefault="00991B72" w:rsidP="00991B72">
      <w:pPr>
        <w:pStyle w:val="NormalWeb"/>
        <w:rPr>
          <w:rFonts w:asciiTheme="minorHAnsi" w:hAnsiTheme="minorHAnsi" w:cstheme="minorHAnsi"/>
        </w:rPr>
      </w:pPr>
      <w:r w:rsidRPr="006D4AC3">
        <w:rPr>
          <w:rFonts w:asciiTheme="minorHAnsi" w:hAnsiTheme="minorHAnsi" w:cstheme="minorHAnsi"/>
        </w:rPr>
        <w:t xml:space="preserve">The specialised nature of the OME field </w:t>
      </w:r>
      <w:r w:rsidR="002456D2">
        <w:rPr>
          <w:rFonts w:asciiTheme="minorHAnsi" w:hAnsiTheme="minorHAnsi" w:cstheme="minorHAnsi"/>
        </w:rPr>
        <w:t>requires</w:t>
      </w:r>
      <w:r w:rsidR="002456D2" w:rsidRPr="006D4AC3">
        <w:rPr>
          <w:rFonts w:asciiTheme="minorHAnsi" w:hAnsiTheme="minorHAnsi" w:cstheme="minorHAnsi"/>
        </w:rPr>
        <w:t xml:space="preserve"> </w:t>
      </w:r>
      <w:r w:rsidRPr="006D4AC3">
        <w:rPr>
          <w:rFonts w:asciiTheme="minorHAnsi" w:hAnsiTheme="minorHAnsi" w:cstheme="minorHAnsi"/>
        </w:rPr>
        <w:t xml:space="preserve">a curriculum designed to address critical industry demands. Chemistry knowledge is fundamental to the safe and effective handling of explosive materials, and professionals in roles such as decontamination officers, range safety officers, and explosive safety representatives require a strong grounding in this area. Reports by the Institute for Apprenticeships and Technical Education </w:t>
      </w:r>
      <w:sdt>
        <w:sdtPr>
          <w:rPr>
            <w:rFonts w:asciiTheme="minorHAnsi" w:hAnsiTheme="minorHAnsi" w:cstheme="minorHAnsi"/>
            <w:highlight w:val="lightGray"/>
          </w:rPr>
          <w:id w:val="-1215810211"/>
          <w:citation/>
        </w:sdtPr>
        <w:sdtContent>
          <w:r w:rsidR="00AF27CE" w:rsidRPr="0080486D">
            <w:rPr>
              <w:rFonts w:asciiTheme="minorHAnsi" w:hAnsiTheme="minorHAnsi" w:cstheme="minorHAnsi"/>
              <w:highlight w:val="lightGray"/>
            </w:rPr>
            <w:fldChar w:fldCharType="begin"/>
          </w:r>
          <w:r w:rsidR="00AF27CE" w:rsidRPr="0080486D">
            <w:rPr>
              <w:rFonts w:asciiTheme="minorHAnsi" w:hAnsiTheme="minorHAnsi" w:cstheme="minorHAnsi"/>
              <w:highlight w:val="lightGray"/>
            </w:rPr>
            <w:instrText xml:space="preserve"> CITATION IfA181 \l 2057 </w:instrText>
          </w:r>
          <w:r w:rsidR="00AF27CE" w:rsidRPr="0080486D">
            <w:rPr>
              <w:rFonts w:asciiTheme="minorHAnsi" w:hAnsiTheme="minorHAnsi" w:cstheme="minorHAnsi"/>
              <w:highlight w:val="lightGray"/>
            </w:rPr>
            <w:fldChar w:fldCharType="separate"/>
          </w:r>
          <w:r w:rsidR="00AF27CE" w:rsidRPr="0080486D">
            <w:rPr>
              <w:rFonts w:asciiTheme="minorHAnsi" w:hAnsiTheme="minorHAnsi" w:cstheme="minorHAnsi"/>
              <w:noProof/>
              <w:highlight w:val="lightGray"/>
            </w:rPr>
            <w:t>(IfATE, 2018)</w:t>
          </w:r>
          <w:r w:rsidR="00AF27CE" w:rsidRPr="0080486D">
            <w:rPr>
              <w:rFonts w:asciiTheme="minorHAnsi" w:hAnsiTheme="minorHAnsi" w:cstheme="minorHAnsi"/>
              <w:highlight w:val="lightGray"/>
            </w:rPr>
            <w:fldChar w:fldCharType="end"/>
          </w:r>
        </w:sdtContent>
      </w:sdt>
      <w:r w:rsidRPr="006D4AC3">
        <w:rPr>
          <w:rFonts w:asciiTheme="minorHAnsi" w:hAnsiTheme="minorHAnsi" w:cstheme="minorHAnsi"/>
        </w:rPr>
        <w:t xml:space="preserve"> highlight significant skills shortages in these roles, while the National Occupational Standards (NOS) under</w:t>
      </w:r>
      <w:r w:rsidR="003124B8">
        <w:rPr>
          <w:rFonts w:asciiTheme="minorHAnsi" w:hAnsiTheme="minorHAnsi" w:cstheme="minorHAnsi"/>
        </w:rPr>
        <w:t>line</w:t>
      </w:r>
      <w:r w:rsidRPr="006D4AC3">
        <w:rPr>
          <w:rFonts w:asciiTheme="minorHAnsi" w:hAnsiTheme="minorHAnsi" w:cstheme="minorHAnsi"/>
        </w:rPr>
        <w:t xml:space="preserve"> the importance of chemical safety and material handling in OME </w:t>
      </w:r>
      <w:sdt>
        <w:sdtPr>
          <w:rPr>
            <w:rFonts w:asciiTheme="minorHAnsi" w:hAnsiTheme="minorHAnsi" w:cstheme="minorHAnsi"/>
            <w:highlight w:val="lightGray"/>
          </w:rPr>
          <w:id w:val="495540565"/>
          <w:citation/>
        </w:sdtPr>
        <w:sdtContent>
          <w:r w:rsidR="00B235BC" w:rsidRPr="00B13F5F">
            <w:rPr>
              <w:rFonts w:asciiTheme="minorHAnsi" w:hAnsiTheme="minorHAnsi" w:cstheme="minorHAnsi"/>
              <w:highlight w:val="lightGray"/>
            </w:rPr>
            <w:fldChar w:fldCharType="begin"/>
          </w:r>
          <w:r w:rsidR="00B235BC" w:rsidRPr="00B13F5F">
            <w:rPr>
              <w:rFonts w:asciiTheme="minorHAnsi" w:hAnsiTheme="minorHAnsi" w:cstheme="minorHAnsi"/>
              <w:highlight w:val="lightGray"/>
            </w:rPr>
            <w:instrText xml:space="preserve"> CITATION Cog241 \l 2057 </w:instrText>
          </w:r>
          <w:r w:rsidR="00B235BC" w:rsidRPr="00B13F5F">
            <w:rPr>
              <w:rFonts w:asciiTheme="minorHAnsi" w:hAnsiTheme="minorHAnsi" w:cstheme="minorHAnsi"/>
              <w:highlight w:val="lightGray"/>
            </w:rPr>
            <w:fldChar w:fldCharType="separate"/>
          </w:r>
          <w:r w:rsidR="00B235BC" w:rsidRPr="00B13F5F">
            <w:rPr>
              <w:rFonts w:asciiTheme="minorHAnsi" w:hAnsiTheme="minorHAnsi" w:cstheme="minorHAnsi"/>
              <w:noProof/>
              <w:highlight w:val="lightGray"/>
            </w:rPr>
            <w:t>(Cogent, 2024)</w:t>
          </w:r>
          <w:r w:rsidR="00B235BC" w:rsidRPr="00B13F5F">
            <w:rPr>
              <w:rFonts w:asciiTheme="minorHAnsi" w:hAnsiTheme="minorHAnsi" w:cstheme="minorHAnsi"/>
              <w:highlight w:val="lightGray"/>
            </w:rPr>
            <w:fldChar w:fldCharType="end"/>
          </w:r>
        </w:sdtContent>
      </w:sdt>
      <w:r w:rsidRPr="006D4AC3">
        <w:rPr>
          <w:rFonts w:asciiTheme="minorHAnsi" w:hAnsiTheme="minorHAnsi" w:cstheme="minorHAnsi"/>
        </w:rPr>
        <w:t>.</w:t>
      </w:r>
    </w:p>
    <w:p w14:paraId="1151C514" w14:textId="00BFD15E" w:rsidR="00991B72" w:rsidRPr="006D4AC3" w:rsidRDefault="00991B72" w:rsidP="00991B72">
      <w:pPr>
        <w:pStyle w:val="NormalWeb"/>
        <w:rPr>
          <w:rFonts w:asciiTheme="minorHAnsi" w:hAnsiTheme="minorHAnsi" w:cstheme="minorHAnsi"/>
        </w:rPr>
      </w:pPr>
      <w:r w:rsidRPr="006D4AC3">
        <w:rPr>
          <w:rFonts w:asciiTheme="minorHAnsi" w:hAnsiTheme="minorHAnsi" w:cstheme="minorHAnsi"/>
        </w:rPr>
        <w:t>This curriculum responds to these needs by providing foundational chemistry education tailored to the sector. It focuses on key concepts and principles directly relevant to OME, bridging gaps between academic knowledge and industry-specific requirements. The flipped classroom model further enhances its relevance, offering a flexible and engaging learning experience.</w:t>
      </w:r>
    </w:p>
    <w:p w14:paraId="0E1FC683" w14:textId="7CAAAA20" w:rsidR="009969F9" w:rsidRPr="008E2FE8" w:rsidRDefault="009969F9" w:rsidP="00ED4E14">
      <w:pPr>
        <w:pStyle w:val="Heading1"/>
        <w:ind w:firstLine="720"/>
      </w:pPr>
      <w:bookmarkStart w:id="4" w:name="_Toc187445019"/>
      <w:r w:rsidRPr="008E2FE8">
        <w:t>Supporting Evidence</w:t>
      </w:r>
      <w:bookmarkEnd w:id="4"/>
    </w:p>
    <w:p w14:paraId="37AE3908" w14:textId="37D4D76E" w:rsidR="00991B72" w:rsidRPr="006D4AC3" w:rsidRDefault="00991B72" w:rsidP="00991B72">
      <w:pPr>
        <w:pStyle w:val="NormalWeb"/>
        <w:rPr>
          <w:rFonts w:asciiTheme="minorHAnsi" w:hAnsiTheme="minorHAnsi" w:cstheme="minorHAnsi"/>
        </w:rPr>
      </w:pPr>
      <w:r w:rsidRPr="006D4AC3">
        <w:rPr>
          <w:rFonts w:asciiTheme="minorHAnsi" w:hAnsiTheme="minorHAnsi" w:cstheme="minorHAnsi"/>
        </w:rPr>
        <w:t xml:space="preserve">The adoption of the flipped classroom model reflects its proven benefits in vocational education. By requiring students to engage with lecture materials independently before attending in-class sessions, the approach promotes active learning, critical thinking, and practical application </w:t>
      </w:r>
      <w:sdt>
        <w:sdtPr>
          <w:rPr>
            <w:rFonts w:asciiTheme="minorHAnsi" w:hAnsiTheme="minorHAnsi" w:cstheme="minorHAnsi"/>
            <w:highlight w:val="lightGray"/>
          </w:rPr>
          <w:id w:val="1298494214"/>
          <w:citation/>
        </w:sdtPr>
        <w:sdtContent>
          <w:r w:rsidR="008B7EEC" w:rsidRPr="005B0372">
            <w:rPr>
              <w:rFonts w:asciiTheme="minorHAnsi" w:hAnsiTheme="minorHAnsi" w:cstheme="minorHAnsi"/>
              <w:highlight w:val="lightGray"/>
            </w:rPr>
            <w:fldChar w:fldCharType="begin"/>
          </w:r>
          <w:r w:rsidR="00692FBE">
            <w:rPr>
              <w:rFonts w:asciiTheme="minorHAnsi" w:hAnsiTheme="minorHAnsi" w:cstheme="minorHAnsi"/>
              <w:highlight w:val="lightGray"/>
            </w:rPr>
            <w:instrText xml:space="preserve">CITATION Ber121 \p 13-17 \l 2057 </w:instrText>
          </w:r>
          <w:r w:rsidR="008B7EEC" w:rsidRPr="005B0372">
            <w:rPr>
              <w:rFonts w:asciiTheme="minorHAnsi" w:hAnsiTheme="minorHAnsi" w:cstheme="minorHAnsi"/>
              <w:highlight w:val="lightGray"/>
            </w:rPr>
            <w:fldChar w:fldCharType="separate"/>
          </w:r>
          <w:r w:rsidR="00692FBE" w:rsidRPr="00692FBE">
            <w:rPr>
              <w:rFonts w:asciiTheme="minorHAnsi" w:hAnsiTheme="minorHAnsi" w:cstheme="minorHAnsi"/>
              <w:noProof/>
              <w:highlight w:val="lightGray"/>
            </w:rPr>
            <w:t>(Bergmann &amp; Sams, 2012, pp. 13-17)</w:t>
          </w:r>
          <w:r w:rsidR="008B7EEC" w:rsidRPr="005B0372">
            <w:rPr>
              <w:rFonts w:asciiTheme="minorHAnsi" w:hAnsiTheme="minorHAnsi" w:cstheme="minorHAnsi"/>
              <w:highlight w:val="lightGray"/>
            </w:rPr>
            <w:fldChar w:fldCharType="end"/>
          </w:r>
        </w:sdtContent>
      </w:sdt>
      <w:r w:rsidRPr="006D4AC3">
        <w:rPr>
          <w:rFonts w:asciiTheme="minorHAnsi" w:hAnsiTheme="minorHAnsi" w:cstheme="minorHAnsi"/>
        </w:rPr>
        <w:t xml:space="preserve">. Research shows that flipped learning improves cognitive skills such as problem-solving, communication, and critical thinking while boosting student engagement and motivation </w:t>
      </w:r>
      <w:sdt>
        <w:sdtPr>
          <w:rPr>
            <w:rFonts w:asciiTheme="minorHAnsi" w:hAnsiTheme="minorHAnsi" w:cstheme="minorHAnsi"/>
          </w:rPr>
          <w:id w:val="165761277"/>
          <w:citation/>
        </w:sdtPr>
        <w:sdtContent>
          <w:r w:rsidR="00100920">
            <w:rPr>
              <w:rFonts w:asciiTheme="minorHAnsi" w:hAnsiTheme="minorHAnsi" w:cstheme="minorHAnsi"/>
            </w:rPr>
            <w:fldChar w:fldCharType="begin"/>
          </w:r>
          <w:r w:rsidR="00100920">
            <w:rPr>
              <w:rFonts w:asciiTheme="minorHAnsi" w:hAnsiTheme="minorHAnsi" w:cstheme="minorHAnsi"/>
            </w:rPr>
            <w:instrText xml:space="preserve"> CITATION Rah24 \l 2057 </w:instrText>
          </w:r>
          <w:r w:rsidR="00100920">
            <w:rPr>
              <w:rFonts w:asciiTheme="minorHAnsi" w:hAnsiTheme="minorHAnsi" w:cstheme="minorHAnsi"/>
            </w:rPr>
            <w:fldChar w:fldCharType="separate"/>
          </w:r>
          <w:r w:rsidR="00100920" w:rsidRPr="00100920">
            <w:rPr>
              <w:rFonts w:asciiTheme="minorHAnsi" w:hAnsiTheme="minorHAnsi" w:cstheme="minorHAnsi"/>
              <w:noProof/>
            </w:rPr>
            <w:t>(Rahmatica, et al., 2024)</w:t>
          </w:r>
          <w:r w:rsidR="00100920">
            <w:rPr>
              <w:rFonts w:asciiTheme="minorHAnsi" w:hAnsiTheme="minorHAnsi" w:cstheme="minorHAnsi"/>
            </w:rPr>
            <w:fldChar w:fldCharType="end"/>
          </w:r>
        </w:sdtContent>
      </w:sdt>
      <w:r w:rsidRPr="006D4AC3">
        <w:rPr>
          <w:rFonts w:asciiTheme="minorHAnsi" w:hAnsiTheme="minorHAnsi" w:cstheme="minorHAnsi"/>
        </w:rPr>
        <w:t xml:space="preserve">. For </w:t>
      </w:r>
      <w:r w:rsidRPr="006D4AC3">
        <w:rPr>
          <w:rFonts w:asciiTheme="minorHAnsi" w:hAnsiTheme="minorHAnsi" w:cstheme="minorHAnsi"/>
        </w:rPr>
        <w:lastRenderedPageBreak/>
        <w:t>vocational learners, this method has demonstrated superior outcomes compared to traditional teaching formats</w:t>
      </w:r>
      <w:r w:rsidR="008E1AFD">
        <w:rPr>
          <w:rFonts w:asciiTheme="minorHAnsi" w:hAnsiTheme="minorHAnsi" w:cstheme="minorHAnsi"/>
        </w:rPr>
        <w:t xml:space="preserve"> </w:t>
      </w:r>
      <w:sdt>
        <w:sdtPr>
          <w:rPr>
            <w:rFonts w:asciiTheme="minorHAnsi" w:hAnsiTheme="minorHAnsi" w:cstheme="minorHAnsi"/>
            <w:highlight w:val="lightGray"/>
          </w:rPr>
          <w:id w:val="1629657895"/>
          <w:citation/>
        </w:sdtPr>
        <w:sdtContent>
          <w:r w:rsidR="003327B7" w:rsidRPr="003327B7">
            <w:rPr>
              <w:rFonts w:asciiTheme="minorHAnsi" w:hAnsiTheme="minorHAnsi" w:cstheme="minorHAnsi"/>
              <w:highlight w:val="lightGray"/>
            </w:rPr>
            <w:fldChar w:fldCharType="begin"/>
          </w:r>
          <w:r w:rsidR="003327B7" w:rsidRPr="003327B7">
            <w:rPr>
              <w:rFonts w:asciiTheme="minorHAnsi" w:hAnsiTheme="minorHAnsi" w:cstheme="minorHAnsi"/>
              <w:highlight w:val="lightGray"/>
            </w:rPr>
            <w:instrText xml:space="preserve"> CITATION Wan25 \l 2057 </w:instrText>
          </w:r>
          <w:r w:rsidR="003327B7" w:rsidRPr="003327B7">
            <w:rPr>
              <w:rFonts w:asciiTheme="minorHAnsi" w:hAnsiTheme="minorHAnsi" w:cstheme="minorHAnsi"/>
              <w:highlight w:val="lightGray"/>
            </w:rPr>
            <w:fldChar w:fldCharType="separate"/>
          </w:r>
          <w:r w:rsidR="003327B7" w:rsidRPr="003327B7">
            <w:rPr>
              <w:rFonts w:asciiTheme="minorHAnsi" w:hAnsiTheme="minorHAnsi" w:cstheme="minorHAnsi"/>
              <w:noProof/>
              <w:highlight w:val="lightGray"/>
            </w:rPr>
            <w:t>(Wang, et al., 2025)</w:t>
          </w:r>
          <w:r w:rsidR="003327B7" w:rsidRPr="003327B7">
            <w:rPr>
              <w:rFonts w:asciiTheme="minorHAnsi" w:hAnsiTheme="minorHAnsi" w:cstheme="minorHAnsi"/>
              <w:highlight w:val="lightGray"/>
            </w:rPr>
            <w:fldChar w:fldCharType="end"/>
          </w:r>
        </w:sdtContent>
      </w:sdt>
      <w:r w:rsidRPr="006D4AC3">
        <w:rPr>
          <w:rFonts w:asciiTheme="minorHAnsi" w:hAnsiTheme="minorHAnsi" w:cstheme="minorHAnsi"/>
        </w:rPr>
        <w:t>.</w:t>
      </w:r>
    </w:p>
    <w:p w14:paraId="31CEB9BB" w14:textId="07262FC9" w:rsidR="00991B72" w:rsidRPr="006D4AC3" w:rsidRDefault="00991B72" w:rsidP="00991B72">
      <w:pPr>
        <w:pStyle w:val="NormalWeb"/>
        <w:rPr>
          <w:rFonts w:asciiTheme="minorHAnsi" w:hAnsiTheme="minorHAnsi" w:cstheme="minorHAnsi"/>
        </w:rPr>
      </w:pPr>
      <w:r w:rsidRPr="006D4AC3">
        <w:rPr>
          <w:rFonts w:asciiTheme="minorHAnsi" w:hAnsiTheme="minorHAnsi" w:cstheme="minorHAnsi"/>
        </w:rPr>
        <w:t xml:space="preserve">Practical, hands-on activities during in-class sessions optimise learning, helping students apply theoretical concepts in real-world contexts </w:t>
      </w:r>
      <w:sdt>
        <w:sdtPr>
          <w:rPr>
            <w:rFonts w:asciiTheme="minorHAnsi" w:hAnsiTheme="minorHAnsi" w:cstheme="minorHAnsi"/>
            <w:highlight w:val="lightGray"/>
          </w:rPr>
          <w:id w:val="2108850355"/>
          <w:citation/>
        </w:sdtPr>
        <w:sdtContent>
          <w:r w:rsidR="003F761D" w:rsidRPr="003F761D">
            <w:rPr>
              <w:rFonts w:asciiTheme="minorHAnsi" w:hAnsiTheme="minorHAnsi" w:cstheme="minorHAnsi"/>
              <w:highlight w:val="lightGray"/>
            </w:rPr>
            <w:fldChar w:fldCharType="begin"/>
          </w:r>
          <w:r w:rsidR="003F761D" w:rsidRPr="003F761D">
            <w:rPr>
              <w:rFonts w:asciiTheme="minorHAnsi" w:hAnsiTheme="minorHAnsi" w:cstheme="minorHAnsi"/>
              <w:highlight w:val="lightGray"/>
            </w:rPr>
            <w:instrText xml:space="preserve"> CITATION Pri04 \l 2057 </w:instrText>
          </w:r>
          <w:r w:rsidR="003F761D" w:rsidRPr="003F761D">
            <w:rPr>
              <w:rFonts w:asciiTheme="minorHAnsi" w:hAnsiTheme="minorHAnsi" w:cstheme="minorHAnsi"/>
              <w:highlight w:val="lightGray"/>
            </w:rPr>
            <w:fldChar w:fldCharType="separate"/>
          </w:r>
          <w:r w:rsidR="003F761D" w:rsidRPr="003F761D">
            <w:rPr>
              <w:rFonts w:asciiTheme="minorHAnsi" w:hAnsiTheme="minorHAnsi" w:cstheme="minorHAnsi"/>
              <w:noProof/>
              <w:highlight w:val="lightGray"/>
            </w:rPr>
            <w:t xml:space="preserve"> (Prince, 2004)</w:t>
          </w:r>
          <w:r w:rsidR="003F761D" w:rsidRPr="003F761D">
            <w:rPr>
              <w:rFonts w:asciiTheme="minorHAnsi" w:hAnsiTheme="minorHAnsi" w:cstheme="minorHAnsi"/>
              <w:highlight w:val="lightGray"/>
            </w:rPr>
            <w:fldChar w:fldCharType="end"/>
          </w:r>
        </w:sdtContent>
      </w:sdt>
      <w:r w:rsidRPr="006D4AC3">
        <w:rPr>
          <w:rFonts w:asciiTheme="minorHAnsi" w:hAnsiTheme="minorHAnsi" w:cstheme="minorHAnsi"/>
        </w:rPr>
        <w:t>. This flexible and inclusive approach accommodates apprentices with diverse backgrounds, from no prior chemistry knowledge to advanced qualifications, ensuring equitable outcomes.</w:t>
      </w:r>
    </w:p>
    <w:p w14:paraId="62B7FBE5" w14:textId="42BF4F9C" w:rsidR="00991B72" w:rsidRPr="008E2FE8" w:rsidRDefault="005F3C0D" w:rsidP="00ED4E14">
      <w:pPr>
        <w:pStyle w:val="Heading1"/>
        <w:ind w:firstLine="720"/>
      </w:pPr>
      <w:bookmarkStart w:id="5" w:name="_Toc187445020"/>
      <w:r w:rsidRPr="008E2FE8">
        <w:t>Industry Relevance</w:t>
      </w:r>
      <w:bookmarkEnd w:id="5"/>
    </w:p>
    <w:p w14:paraId="0530BAAB" w14:textId="0A2836B4" w:rsidR="00ED4E14" w:rsidRDefault="00991B72" w:rsidP="00ED4E14">
      <w:pPr>
        <w:pStyle w:val="NormalWeb"/>
        <w:rPr>
          <w:rFonts w:asciiTheme="minorHAnsi" w:hAnsiTheme="minorHAnsi" w:cstheme="minorHAnsi"/>
        </w:rPr>
      </w:pPr>
      <w:r w:rsidRPr="006D4AC3">
        <w:rPr>
          <w:rFonts w:asciiTheme="minorHAnsi" w:hAnsiTheme="minorHAnsi" w:cstheme="minorHAnsi"/>
        </w:rPr>
        <w:t>The curriculum balances theoretical instruction with practical application</w:t>
      </w:r>
      <w:r w:rsidR="00CD3442">
        <w:rPr>
          <w:rFonts w:asciiTheme="minorHAnsi" w:hAnsiTheme="minorHAnsi" w:cstheme="minorHAnsi"/>
        </w:rPr>
        <w:t xml:space="preserve"> </w:t>
      </w:r>
      <w:r w:rsidR="00F709C4">
        <w:rPr>
          <w:rFonts w:asciiTheme="minorHAnsi" w:hAnsiTheme="minorHAnsi" w:cstheme="minorHAnsi"/>
        </w:rPr>
        <w:t>to</w:t>
      </w:r>
      <w:r w:rsidRPr="006D4AC3">
        <w:rPr>
          <w:rFonts w:asciiTheme="minorHAnsi" w:hAnsiTheme="minorHAnsi" w:cstheme="minorHAnsi"/>
        </w:rPr>
        <w:t xml:space="preserve"> provide a holistic learning experience that reinforces chemistry concepts relevant to OME while fostering essential skills for professional roles. By integrating academic and industry-focused learning, the curriculum prepares students for advanced study and equips them with the competencies required for success in their careers.</w:t>
      </w:r>
    </w:p>
    <w:p w14:paraId="36B3ABCF" w14:textId="3061CE0A" w:rsidR="00297D1F" w:rsidRPr="00ED4E14" w:rsidRDefault="003713A1" w:rsidP="001C50C4">
      <w:pPr>
        <w:pStyle w:val="Heading1"/>
        <w:ind w:left="426" w:hanging="426"/>
        <w:rPr>
          <w:rStyle w:val="Strong"/>
          <w:rFonts w:asciiTheme="minorHAnsi" w:hAnsiTheme="minorHAnsi" w:cstheme="minorHAnsi"/>
          <w:b w:val="0"/>
          <w:bCs w:val="0"/>
          <w:color w:val="auto"/>
          <w:sz w:val="24"/>
          <w:szCs w:val="24"/>
        </w:rPr>
      </w:pPr>
      <w:bookmarkStart w:id="6" w:name="_Toc187445021"/>
      <w:r>
        <w:rPr>
          <w:rStyle w:val="Heading1Char"/>
        </w:rPr>
        <w:t xml:space="preserve">3. </w:t>
      </w:r>
      <w:r w:rsidR="001C50C4">
        <w:rPr>
          <w:rStyle w:val="Heading1Char"/>
        </w:rPr>
        <w:t xml:space="preserve">     </w:t>
      </w:r>
      <w:r w:rsidR="006362C8" w:rsidRPr="00921E3B">
        <w:rPr>
          <w:rStyle w:val="Heading1Char"/>
        </w:rPr>
        <w:t>Curriculum Aims and Learning Outcomes</w:t>
      </w:r>
      <w:bookmarkEnd w:id="6"/>
    </w:p>
    <w:p w14:paraId="4009FE3C" w14:textId="1F2BF148" w:rsidR="006362C8" w:rsidRPr="001728AD" w:rsidRDefault="00297D1F" w:rsidP="001728AD">
      <w:pPr>
        <w:pStyle w:val="Heading1"/>
      </w:pPr>
      <w:bookmarkStart w:id="7" w:name="_Toc187445022"/>
      <w:r w:rsidRPr="001728AD">
        <w:rPr>
          <w:rStyle w:val="Strong"/>
          <w:b w:val="0"/>
          <w:bCs w:val="0"/>
        </w:rPr>
        <w:t>A</w:t>
      </w:r>
      <w:r w:rsidR="006362C8" w:rsidRPr="001728AD">
        <w:rPr>
          <w:rStyle w:val="Strong"/>
          <w:b w:val="0"/>
          <w:bCs w:val="0"/>
        </w:rPr>
        <w:t>ims</w:t>
      </w:r>
      <w:bookmarkEnd w:id="7"/>
    </w:p>
    <w:p w14:paraId="5A6B2CB2" w14:textId="3AE8812E" w:rsidR="006362C8" w:rsidRPr="001728AD" w:rsidRDefault="006362C8" w:rsidP="00184D28">
      <w:pPr>
        <w:pStyle w:val="NormalWeb"/>
        <w:numPr>
          <w:ilvl w:val="0"/>
          <w:numId w:val="13"/>
        </w:numPr>
        <w:ind w:left="851" w:hanging="425"/>
        <w:rPr>
          <w:rFonts w:asciiTheme="minorHAnsi" w:hAnsiTheme="minorHAnsi" w:cstheme="minorHAnsi"/>
        </w:rPr>
      </w:pPr>
      <w:r w:rsidRPr="001728AD">
        <w:rPr>
          <w:rFonts w:asciiTheme="minorHAnsi" w:hAnsiTheme="minorHAnsi" w:cstheme="minorHAnsi"/>
        </w:rPr>
        <w:t xml:space="preserve">To provide foundational knowledge of chemistry concepts and principles relevant to the OME sector, </w:t>
      </w:r>
      <w:r w:rsidR="00637BE9" w:rsidRPr="001728AD">
        <w:rPr>
          <w:rFonts w:asciiTheme="minorHAnsi" w:hAnsiTheme="minorHAnsi" w:cstheme="minorHAnsi"/>
        </w:rPr>
        <w:t xml:space="preserve">emphasising </w:t>
      </w:r>
      <w:r w:rsidRPr="001728AD">
        <w:rPr>
          <w:rFonts w:asciiTheme="minorHAnsi" w:hAnsiTheme="minorHAnsi" w:cstheme="minorHAnsi"/>
        </w:rPr>
        <w:t>safety and practical applications.</w:t>
      </w:r>
    </w:p>
    <w:p w14:paraId="5C9E8DE4" w14:textId="77777777" w:rsidR="006362C8" w:rsidRPr="001728AD" w:rsidRDefault="006362C8" w:rsidP="00184D28">
      <w:pPr>
        <w:pStyle w:val="NormalWeb"/>
        <w:numPr>
          <w:ilvl w:val="0"/>
          <w:numId w:val="13"/>
        </w:numPr>
        <w:ind w:left="851" w:hanging="425"/>
        <w:rPr>
          <w:rFonts w:asciiTheme="minorHAnsi" w:hAnsiTheme="minorHAnsi" w:cstheme="minorHAnsi"/>
        </w:rPr>
      </w:pPr>
      <w:r w:rsidRPr="001728AD">
        <w:rPr>
          <w:rFonts w:asciiTheme="minorHAnsi" w:hAnsiTheme="minorHAnsi" w:cstheme="minorHAnsi"/>
        </w:rPr>
        <w:t>To develop students' analytical, problem-solving, and critical-thinking skills through active learning and hands-on laboratory experiences.</w:t>
      </w:r>
    </w:p>
    <w:p w14:paraId="38B363D2" w14:textId="77777777" w:rsidR="008E2FE8" w:rsidRPr="001728AD" w:rsidRDefault="006362C8" w:rsidP="00184D28">
      <w:pPr>
        <w:pStyle w:val="NormalWeb"/>
        <w:numPr>
          <w:ilvl w:val="0"/>
          <w:numId w:val="13"/>
        </w:numPr>
        <w:ind w:left="851" w:hanging="425"/>
        <w:rPr>
          <w:rFonts w:asciiTheme="minorHAnsi" w:hAnsiTheme="minorHAnsi" w:cstheme="minorHAnsi"/>
        </w:rPr>
      </w:pPr>
      <w:r w:rsidRPr="001728AD">
        <w:rPr>
          <w:rFonts w:asciiTheme="minorHAnsi" w:hAnsiTheme="minorHAnsi" w:cstheme="minorHAnsi"/>
        </w:rPr>
        <w:t xml:space="preserve">To prepare students for advanced studies and professional roles by </w:t>
      </w:r>
      <w:r w:rsidR="00914462" w:rsidRPr="001728AD">
        <w:rPr>
          <w:rFonts w:asciiTheme="minorHAnsi" w:hAnsiTheme="minorHAnsi" w:cstheme="minorHAnsi"/>
        </w:rPr>
        <w:t xml:space="preserve">supporting </w:t>
      </w:r>
      <w:r w:rsidRPr="001728AD">
        <w:rPr>
          <w:rFonts w:asciiTheme="minorHAnsi" w:hAnsiTheme="minorHAnsi" w:cstheme="minorHAnsi"/>
        </w:rPr>
        <w:t>subject-specific expertise and transferable skills, such as teamwork and communication.</w:t>
      </w:r>
    </w:p>
    <w:p w14:paraId="71B02089" w14:textId="39D843F2" w:rsidR="006362C8" w:rsidRPr="001728AD" w:rsidRDefault="006362C8" w:rsidP="001728AD">
      <w:pPr>
        <w:pStyle w:val="Heading1"/>
      </w:pPr>
      <w:bookmarkStart w:id="8" w:name="_Toc187445023"/>
      <w:r w:rsidRPr="001728AD">
        <w:rPr>
          <w:rStyle w:val="Strong"/>
          <w:b w:val="0"/>
          <w:bCs w:val="0"/>
        </w:rPr>
        <w:t>Learning Outcomes</w:t>
      </w:r>
      <w:bookmarkEnd w:id="8"/>
    </w:p>
    <w:p w14:paraId="0CDD2EF2" w14:textId="77777777" w:rsidR="006362C8" w:rsidRPr="006D4AC3" w:rsidRDefault="006362C8" w:rsidP="006362C8">
      <w:pPr>
        <w:pStyle w:val="NormalWeb"/>
        <w:rPr>
          <w:rFonts w:asciiTheme="minorHAnsi" w:hAnsiTheme="minorHAnsi" w:cstheme="minorHAnsi"/>
        </w:rPr>
      </w:pPr>
      <w:r w:rsidRPr="006D4AC3">
        <w:rPr>
          <w:rFonts w:asciiTheme="minorHAnsi" w:hAnsiTheme="minorHAnsi" w:cstheme="minorHAnsi"/>
        </w:rPr>
        <w:t>By the end of this module, students will be able to:</w:t>
      </w:r>
    </w:p>
    <w:p w14:paraId="1C5EA11B" w14:textId="77777777" w:rsidR="006362C8" w:rsidRPr="006D4AC3" w:rsidRDefault="006362C8" w:rsidP="006362C8">
      <w:pPr>
        <w:pStyle w:val="NormalWeb"/>
        <w:numPr>
          <w:ilvl w:val="0"/>
          <w:numId w:val="2"/>
        </w:numPr>
        <w:rPr>
          <w:rFonts w:asciiTheme="minorHAnsi" w:hAnsiTheme="minorHAnsi" w:cstheme="minorHAnsi"/>
        </w:rPr>
      </w:pPr>
      <w:r w:rsidRPr="006D4AC3">
        <w:rPr>
          <w:rFonts w:asciiTheme="minorHAnsi" w:hAnsiTheme="minorHAnsi" w:cstheme="minorHAnsi"/>
        </w:rPr>
        <w:t>Explain key chemistry principles, including atomic structure, bonding, and chemical reactions, as they relate to OME applications.</w:t>
      </w:r>
    </w:p>
    <w:p w14:paraId="75573C35" w14:textId="3904AA7A" w:rsidR="006362C8" w:rsidRPr="006D4AC3" w:rsidRDefault="006362C8" w:rsidP="006362C8">
      <w:pPr>
        <w:pStyle w:val="NormalWeb"/>
        <w:numPr>
          <w:ilvl w:val="0"/>
          <w:numId w:val="2"/>
        </w:numPr>
        <w:rPr>
          <w:rFonts w:asciiTheme="minorHAnsi" w:hAnsiTheme="minorHAnsi" w:cstheme="minorHAnsi"/>
        </w:rPr>
      </w:pPr>
      <w:r w:rsidRPr="006D4AC3">
        <w:rPr>
          <w:rFonts w:asciiTheme="minorHAnsi" w:hAnsiTheme="minorHAnsi" w:cstheme="minorHAnsi"/>
        </w:rPr>
        <w:t xml:space="preserve">Safely and effectively perform laboratory experiments, </w:t>
      </w:r>
      <w:r w:rsidR="00637BE9" w:rsidRPr="006D4AC3">
        <w:rPr>
          <w:rFonts w:asciiTheme="minorHAnsi" w:hAnsiTheme="minorHAnsi" w:cstheme="minorHAnsi"/>
        </w:rPr>
        <w:t>analysing</w:t>
      </w:r>
      <w:r w:rsidRPr="006D4AC3">
        <w:rPr>
          <w:rFonts w:asciiTheme="minorHAnsi" w:hAnsiTheme="minorHAnsi" w:cstheme="minorHAnsi"/>
        </w:rPr>
        <w:t xml:space="preserve"> and interpreting data to draw meaningful conclusions.</w:t>
      </w:r>
    </w:p>
    <w:p w14:paraId="2EADAE52" w14:textId="030CDF71" w:rsidR="006362C8" w:rsidRPr="006D4AC3" w:rsidRDefault="006362C8" w:rsidP="006362C8">
      <w:pPr>
        <w:pStyle w:val="NormalWeb"/>
        <w:numPr>
          <w:ilvl w:val="0"/>
          <w:numId w:val="2"/>
        </w:numPr>
        <w:rPr>
          <w:rFonts w:asciiTheme="minorHAnsi" w:hAnsiTheme="minorHAnsi" w:cstheme="minorHAnsi"/>
        </w:rPr>
      </w:pPr>
      <w:r w:rsidRPr="006D4AC3">
        <w:rPr>
          <w:rFonts w:asciiTheme="minorHAnsi" w:hAnsiTheme="minorHAnsi" w:cstheme="minorHAnsi"/>
        </w:rPr>
        <w:t xml:space="preserve">Apply theoretical knowledge to solve practical problems within the context of </w:t>
      </w:r>
      <w:r w:rsidR="008E6C71">
        <w:rPr>
          <w:rFonts w:asciiTheme="minorHAnsi" w:hAnsiTheme="minorHAnsi" w:cstheme="minorHAnsi"/>
        </w:rPr>
        <w:t>OME</w:t>
      </w:r>
      <w:r w:rsidRPr="006D4AC3">
        <w:rPr>
          <w:rFonts w:asciiTheme="minorHAnsi" w:hAnsiTheme="minorHAnsi" w:cstheme="minorHAnsi"/>
        </w:rPr>
        <w:t>.</w:t>
      </w:r>
    </w:p>
    <w:p w14:paraId="58055D60" w14:textId="3060B642" w:rsidR="006362C8" w:rsidRDefault="006362C8" w:rsidP="006362C8">
      <w:pPr>
        <w:pStyle w:val="NormalWeb"/>
        <w:numPr>
          <w:ilvl w:val="0"/>
          <w:numId w:val="2"/>
        </w:numPr>
        <w:rPr>
          <w:rFonts w:asciiTheme="minorHAnsi" w:hAnsiTheme="minorHAnsi" w:cstheme="minorHAnsi"/>
        </w:rPr>
      </w:pPr>
      <w:r w:rsidRPr="006D4AC3">
        <w:rPr>
          <w:rFonts w:asciiTheme="minorHAnsi" w:hAnsiTheme="minorHAnsi" w:cstheme="minorHAnsi"/>
        </w:rPr>
        <w:t>Demonstrate enhanced transferable skills, including critical thinking, teamwork, and communication, in both academic and professional environments.</w:t>
      </w:r>
    </w:p>
    <w:p w14:paraId="093CDC1E" w14:textId="77777777" w:rsidR="00AF2085" w:rsidRPr="006D4AC3" w:rsidRDefault="00AF2085" w:rsidP="00AF2085">
      <w:pPr>
        <w:pStyle w:val="NormalWeb"/>
        <w:ind w:left="720"/>
        <w:rPr>
          <w:rFonts w:asciiTheme="minorHAnsi" w:hAnsiTheme="minorHAnsi" w:cstheme="minorHAnsi"/>
        </w:rPr>
      </w:pPr>
    </w:p>
    <w:p w14:paraId="268E7DCB" w14:textId="114D19F9" w:rsidR="00DF5249" w:rsidRPr="006B3D07" w:rsidRDefault="006B3D07" w:rsidP="006B3D07">
      <w:pPr>
        <w:pStyle w:val="Heading1"/>
        <w:ind w:left="720" w:hanging="720"/>
        <w:rPr>
          <w:rStyle w:val="Strong"/>
          <w:b w:val="0"/>
          <w:bCs w:val="0"/>
        </w:rPr>
      </w:pPr>
      <w:bookmarkStart w:id="9" w:name="_Toc187445024"/>
      <w:r>
        <w:rPr>
          <w:rStyle w:val="Strong"/>
          <w:b w:val="0"/>
          <w:bCs w:val="0"/>
        </w:rPr>
        <w:lastRenderedPageBreak/>
        <w:t xml:space="preserve">4.      </w:t>
      </w:r>
      <w:r w:rsidR="0045438D" w:rsidRPr="006B3D07">
        <w:rPr>
          <w:rStyle w:val="Strong"/>
          <w:b w:val="0"/>
          <w:bCs w:val="0"/>
        </w:rPr>
        <w:t>Alignment with Professional Standards and Benchmarking Statements</w:t>
      </w:r>
      <w:bookmarkEnd w:id="9"/>
    </w:p>
    <w:p w14:paraId="33DDD52A" w14:textId="524E0FEA" w:rsidR="002F14C6" w:rsidRPr="006D4AC3" w:rsidRDefault="00DF5249" w:rsidP="002F14C6">
      <w:pPr>
        <w:pStyle w:val="NormalWeb"/>
        <w:rPr>
          <w:rFonts w:asciiTheme="minorHAnsi" w:hAnsiTheme="minorHAnsi" w:cstheme="minorHAnsi"/>
        </w:rPr>
      </w:pPr>
      <w:r w:rsidRPr="006D4AC3">
        <w:rPr>
          <w:rFonts w:asciiTheme="minorHAnsi" w:hAnsiTheme="minorHAnsi" w:cstheme="minorHAnsi"/>
        </w:rPr>
        <w:t xml:space="preserve">The OME Chemistry module is part of a broader BEng degree programme, and its curriculum must meet quality benchmarks for the module itself </w:t>
      </w:r>
      <w:r w:rsidR="00DF5812">
        <w:rPr>
          <w:rFonts w:asciiTheme="minorHAnsi" w:hAnsiTheme="minorHAnsi" w:cstheme="minorHAnsi"/>
        </w:rPr>
        <w:t>and</w:t>
      </w:r>
      <w:r w:rsidRPr="006D4AC3">
        <w:rPr>
          <w:rFonts w:asciiTheme="minorHAnsi" w:hAnsiTheme="minorHAnsi" w:cstheme="minorHAnsi"/>
        </w:rPr>
        <w:t xml:space="preserve"> for the degree as a whole. By aligning with established academic and professional standards</w:t>
      </w:r>
      <w:r w:rsidR="00AB7AF5" w:rsidRPr="006D4AC3">
        <w:rPr>
          <w:rFonts w:asciiTheme="minorHAnsi" w:hAnsiTheme="minorHAnsi" w:cstheme="minorHAnsi"/>
        </w:rPr>
        <w:t xml:space="preserve"> </w:t>
      </w:r>
      <w:sdt>
        <w:sdtPr>
          <w:rPr>
            <w:rFonts w:asciiTheme="minorHAnsi" w:hAnsiTheme="minorHAnsi" w:cstheme="minorHAnsi"/>
            <w:highlight w:val="lightGray"/>
          </w:rPr>
          <w:id w:val="833265276"/>
          <w:citation/>
        </w:sdtPr>
        <w:sdtContent>
          <w:r w:rsidR="003F39FA" w:rsidRPr="003F39FA">
            <w:rPr>
              <w:rFonts w:asciiTheme="minorHAnsi" w:hAnsiTheme="minorHAnsi" w:cstheme="minorHAnsi"/>
              <w:highlight w:val="lightGray"/>
            </w:rPr>
            <w:fldChar w:fldCharType="begin"/>
          </w:r>
          <w:r w:rsidR="003F39FA" w:rsidRPr="003F39FA">
            <w:rPr>
              <w:rFonts w:asciiTheme="minorHAnsi" w:hAnsiTheme="minorHAnsi" w:cstheme="minorHAnsi"/>
              <w:highlight w:val="lightGray"/>
            </w:rPr>
            <w:instrText xml:space="preserve"> CITATION HEA11 \l 2057 </w:instrText>
          </w:r>
          <w:r w:rsidR="003F39FA" w:rsidRPr="003F39FA">
            <w:rPr>
              <w:rFonts w:asciiTheme="minorHAnsi" w:hAnsiTheme="minorHAnsi" w:cstheme="minorHAnsi"/>
              <w:highlight w:val="lightGray"/>
            </w:rPr>
            <w:fldChar w:fldCharType="separate"/>
          </w:r>
          <w:r w:rsidR="003F39FA" w:rsidRPr="003F39FA">
            <w:rPr>
              <w:rFonts w:asciiTheme="minorHAnsi" w:hAnsiTheme="minorHAnsi" w:cstheme="minorHAnsi"/>
              <w:noProof/>
              <w:highlight w:val="lightGray"/>
            </w:rPr>
            <w:t>(HEA, 2011)</w:t>
          </w:r>
          <w:r w:rsidR="003F39FA" w:rsidRPr="003F39FA">
            <w:rPr>
              <w:rFonts w:asciiTheme="minorHAnsi" w:hAnsiTheme="minorHAnsi" w:cstheme="minorHAnsi"/>
              <w:highlight w:val="lightGray"/>
            </w:rPr>
            <w:fldChar w:fldCharType="end"/>
          </w:r>
        </w:sdtContent>
      </w:sdt>
      <w:r w:rsidRPr="006D4AC3">
        <w:rPr>
          <w:rFonts w:asciiTheme="minorHAnsi" w:hAnsiTheme="minorHAnsi" w:cstheme="minorHAnsi"/>
        </w:rPr>
        <w:t>, the curriculum ensures that apprentices receive a comprehensive and high-quality education that supports their development within the OME field.</w:t>
      </w:r>
    </w:p>
    <w:p w14:paraId="4BDA2991" w14:textId="2305E2E3" w:rsidR="00DF5249" w:rsidRPr="006B3D07" w:rsidRDefault="00DF5249" w:rsidP="00065D60">
      <w:pPr>
        <w:pStyle w:val="Heading1"/>
        <w:ind w:firstLine="720"/>
      </w:pPr>
      <w:bookmarkStart w:id="10" w:name="_Toc187445025"/>
      <w:r w:rsidRPr="006B3D07">
        <w:rPr>
          <w:rStyle w:val="Strong"/>
          <w:b w:val="0"/>
          <w:bCs w:val="0"/>
        </w:rPr>
        <w:t>QAA Subject Benchmark Statement for Chemistry</w:t>
      </w:r>
      <w:bookmarkEnd w:id="10"/>
    </w:p>
    <w:p w14:paraId="0B7985A8" w14:textId="2BA1B818" w:rsidR="00DF5249" w:rsidRPr="006D4AC3" w:rsidRDefault="00A65796" w:rsidP="002F14C6">
      <w:pPr>
        <w:pStyle w:val="NormalWeb"/>
        <w:rPr>
          <w:rFonts w:asciiTheme="minorHAnsi" w:hAnsiTheme="minorHAnsi" w:cstheme="minorHAnsi"/>
        </w:rPr>
      </w:pPr>
      <w:r>
        <w:rPr>
          <w:rFonts w:asciiTheme="minorHAnsi" w:hAnsiTheme="minorHAnsi" w:cstheme="minorHAnsi"/>
        </w:rPr>
        <w:t xml:space="preserve">A key aspect </w:t>
      </w:r>
      <w:r w:rsidR="007317C6">
        <w:rPr>
          <w:rFonts w:asciiTheme="minorHAnsi" w:hAnsiTheme="minorHAnsi" w:cstheme="minorHAnsi"/>
        </w:rPr>
        <w:t xml:space="preserve">of the curriculum design is its alignment with </w:t>
      </w:r>
      <w:r w:rsidR="00567E44">
        <w:rPr>
          <w:rFonts w:asciiTheme="minorHAnsi" w:hAnsiTheme="minorHAnsi" w:cstheme="minorHAnsi"/>
        </w:rPr>
        <w:t xml:space="preserve">the </w:t>
      </w:r>
      <w:r w:rsidR="00DF5249" w:rsidRPr="006D4AC3">
        <w:rPr>
          <w:rFonts w:asciiTheme="minorHAnsi" w:hAnsiTheme="minorHAnsi" w:cstheme="minorHAnsi"/>
        </w:rPr>
        <w:t>QAA Subject Benchmark Statement for Chemistry</w:t>
      </w:r>
      <w:r w:rsidR="00BF1081">
        <w:rPr>
          <w:rFonts w:asciiTheme="minorHAnsi" w:hAnsiTheme="minorHAnsi" w:cstheme="minorHAnsi"/>
        </w:rPr>
        <w:t xml:space="preserve"> </w:t>
      </w:r>
      <w:sdt>
        <w:sdtPr>
          <w:rPr>
            <w:rFonts w:asciiTheme="minorHAnsi" w:hAnsiTheme="minorHAnsi" w:cstheme="minorHAnsi"/>
            <w:highlight w:val="lightGray"/>
          </w:rPr>
          <w:id w:val="1088735498"/>
          <w:citation/>
        </w:sdtPr>
        <w:sdtContent>
          <w:r w:rsidR="006E501F" w:rsidRPr="00AA0858">
            <w:rPr>
              <w:rFonts w:asciiTheme="minorHAnsi" w:hAnsiTheme="minorHAnsi" w:cstheme="minorHAnsi"/>
              <w:highlight w:val="lightGray"/>
            </w:rPr>
            <w:fldChar w:fldCharType="begin"/>
          </w:r>
          <w:r w:rsidR="00AA0858" w:rsidRPr="00AA0858">
            <w:rPr>
              <w:rFonts w:asciiTheme="minorHAnsi" w:hAnsiTheme="minorHAnsi" w:cstheme="minorHAnsi"/>
              <w:highlight w:val="lightGray"/>
            </w:rPr>
            <w:instrText xml:space="preserve">CITATION Che22 \l 2057 </w:instrText>
          </w:r>
          <w:r w:rsidR="006E501F" w:rsidRPr="00AA0858">
            <w:rPr>
              <w:rFonts w:asciiTheme="minorHAnsi" w:hAnsiTheme="minorHAnsi" w:cstheme="minorHAnsi"/>
              <w:highlight w:val="lightGray"/>
            </w:rPr>
            <w:fldChar w:fldCharType="separate"/>
          </w:r>
          <w:r w:rsidR="00AA0858" w:rsidRPr="00AA0858">
            <w:rPr>
              <w:rFonts w:asciiTheme="minorHAnsi" w:hAnsiTheme="minorHAnsi" w:cstheme="minorHAnsi"/>
              <w:noProof/>
              <w:highlight w:val="lightGray"/>
            </w:rPr>
            <w:t>(</w:t>
          </w:r>
          <w:r w:rsidR="00AA0858" w:rsidRPr="00AA0858">
            <w:rPr>
              <w:rFonts w:asciiTheme="minorHAnsi" w:hAnsiTheme="minorHAnsi" w:cstheme="minorHAnsi"/>
              <w:noProof/>
              <w:highlight w:val="lightGray"/>
              <w:u w:val="single"/>
            </w:rPr>
            <w:t>QAA-Chem, 2022)</w:t>
          </w:r>
          <w:r w:rsidR="006E501F" w:rsidRPr="00AA0858">
            <w:rPr>
              <w:rFonts w:asciiTheme="minorHAnsi" w:hAnsiTheme="minorHAnsi" w:cstheme="minorHAnsi"/>
              <w:highlight w:val="lightGray"/>
            </w:rPr>
            <w:fldChar w:fldCharType="end"/>
          </w:r>
        </w:sdtContent>
      </w:sdt>
      <w:r w:rsidR="00DF5249" w:rsidRPr="006D4AC3">
        <w:rPr>
          <w:rFonts w:asciiTheme="minorHAnsi" w:hAnsiTheme="minorHAnsi" w:cstheme="minorHAnsi"/>
        </w:rPr>
        <w:t xml:space="preserve">, ensuring </w:t>
      </w:r>
      <w:r w:rsidR="00625860">
        <w:rPr>
          <w:rFonts w:asciiTheme="minorHAnsi" w:hAnsiTheme="minorHAnsi" w:cstheme="minorHAnsi"/>
        </w:rPr>
        <w:t>academic quality and consistency</w:t>
      </w:r>
      <w:r w:rsidR="00DF5249" w:rsidRPr="006D4AC3">
        <w:rPr>
          <w:rFonts w:asciiTheme="minorHAnsi" w:hAnsiTheme="minorHAnsi" w:cstheme="minorHAnsi"/>
        </w:rPr>
        <w:t>. The benchmark highlights core knowledge areas, including organic, inorganic, physical, and analytical chemistry</w:t>
      </w:r>
      <w:r w:rsidR="00D449E1" w:rsidRPr="006D4AC3">
        <w:rPr>
          <w:rFonts w:asciiTheme="minorHAnsi" w:hAnsiTheme="minorHAnsi" w:cstheme="minorHAnsi"/>
        </w:rPr>
        <w:t xml:space="preserve"> (</w:t>
      </w:r>
      <w:r w:rsidR="009243AF">
        <w:rPr>
          <w:rFonts w:asciiTheme="minorHAnsi" w:hAnsiTheme="minorHAnsi" w:cstheme="minorHAnsi"/>
        </w:rPr>
        <w:t xml:space="preserve">UKPSF </w:t>
      </w:r>
      <w:r w:rsidR="00D449E1" w:rsidRPr="006D4AC3">
        <w:rPr>
          <w:rFonts w:asciiTheme="minorHAnsi" w:hAnsiTheme="minorHAnsi" w:cstheme="minorHAnsi"/>
          <w:b/>
          <w:bCs/>
        </w:rPr>
        <w:t>K1</w:t>
      </w:r>
      <w:r w:rsidR="00D449E1" w:rsidRPr="006D4AC3">
        <w:rPr>
          <w:rFonts w:asciiTheme="minorHAnsi" w:hAnsiTheme="minorHAnsi" w:cstheme="minorHAnsi"/>
        </w:rPr>
        <w:t>: Subject Material)</w:t>
      </w:r>
      <w:r w:rsidR="00DF5249" w:rsidRPr="006D4AC3">
        <w:rPr>
          <w:rFonts w:asciiTheme="minorHAnsi" w:hAnsiTheme="minorHAnsi" w:cstheme="minorHAnsi"/>
        </w:rPr>
        <w:t xml:space="preserve">, while emphasising practical laboratory skills </w:t>
      </w:r>
      <w:r w:rsidR="00C80B2B" w:rsidRPr="006D4AC3">
        <w:rPr>
          <w:rFonts w:asciiTheme="minorHAnsi" w:hAnsiTheme="minorHAnsi" w:cstheme="minorHAnsi"/>
        </w:rPr>
        <w:t>(</w:t>
      </w:r>
      <w:r w:rsidR="009243AF">
        <w:rPr>
          <w:rFonts w:asciiTheme="minorHAnsi" w:hAnsiTheme="minorHAnsi" w:cstheme="minorHAnsi"/>
        </w:rPr>
        <w:t xml:space="preserve">UKPSF </w:t>
      </w:r>
      <w:r w:rsidR="00C80B2B" w:rsidRPr="006D4AC3">
        <w:rPr>
          <w:rFonts w:asciiTheme="minorHAnsi" w:hAnsiTheme="minorHAnsi" w:cstheme="minorHAnsi"/>
          <w:b/>
          <w:bCs/>
        </w:rPr>
        <w:t>A1</w:t>
      </w:r>
      <w:r w:rsidR="00C80B2B" w:rsidRPr="006D4AC3">
        <w:rPr>
          <w:rFonts w:asciiTheme="minorHAnsi" w:hAnsiTheme="minorHAnsi" w:cstheme="minorHAnsi"/>
        </w:rPr>
        <w:t xml:space="preserve">: Design and Plan </w:t>
      </w:r>
      <w:r w:rsidR="00F743CD" w:rsidRPr="006D4AC3">
        <w:rPr>
          <w:rFonts w:asciiTheme="minorHAnsi" w:hAnsiTheme="minorHAnsi" w:cstheme="minorHAnsi"/>
        </w:rPr>
        <w:t>Learning Activities)</w:t>
      </w:r>
      <w:r w:rsidR="00DF5249" w:rsidRPr="006D4AC3">
        <w:rPr>
          <w:rFonts w:asciiTheme="minorHAnsi" w:hAnsiTheme="minorHAnsi" w:cstheme="minorHAnsi"/>
        </w:rPr>
        <w:t>. These foundational elements are contextualised to meet OME-specific industry needs. For instance, thermochemistry and reaction kinetics are included to help apprentices understand energetic materials, while chemical stability address</w:t>
      </w:r>
      <w:r w:rsidR="00337D40">
        <w:rPr>
          <w:rFonts w:asciiTheme="minorHAnsi" w:hAnsiTheme="minorHAnsi" w:cstheme="minorHAnsi"/>
        </w:rPr>
        <w:t>es</w:t>
      </w:r>
      <w:r w:rsidR="00DF5249" w:rsidRPr="006D4AC3">
        <w:rPr>
          <w:rFonts w:asciiTheme="minorHAnsi" w:hAnsiTheme="minorHAnsi" w:cstheme="minorHAnsi"/>
        </w:rPr>
        <w:t xml:space="preserve"> the management of hazardous substances in explosive environments.</w:t>
      </w:r>
    </w:p>
    <w:p w14:paraId="3CB1BE0B" w14:textId="111E4D82" w:rsidR="004B30AF" w:rsidRPr="006D4AC3" w:rsidRDefault="00DF5249" w:rsidP="004B30AF">
      <w:pPr>
        <w:pStyle w:val="NormalWeb"/>
        <w:rPr>
          <w:rFonts w:asciiTheme="minorHAnsi" w:hAnsiTheme="minorHAnsi" w:cstheme="minorHAnsi"/>
        </w:rPr>
      </w:pPr>
      <w:r w:rsidRPr="006D4AC3">
        <w:rPr>
          <w:rFonts w:asciiTheme="minorHAnsi" w:hAnsiTheme="minorHAnsi" w:cstheme="minorHAnsi"/>
        </w:rPr>
        <w:t>Safety protocols and risk assessments</w:t>
      </w:r>
      <w:r w:rsidR="00486104" w:rsidRPr="006D4AC3">
        <w:rPr>
          <w:rFonts w:asciiTheme="minorHAnsi" w:hAnsiTheme="minorHAnsi" w:cstheme="minorHAnsi"/>
        </w:rPr>
        <w:t xml:space="preserve"> (</w:t>
      </w:r>
      <w:r w:rsidR="00486104" w:rsidRPr="006D4AC3">
        <w:rPr>
          <w:rStyle w:val="Strong"/>
          <w:rFonts w:asciiTheme="minorHAnsi" w:hAnsiTheme="minorHAnsi" w:cstheme="minorHAnsi"/>
        </w:rPr>
        <w:t>A4</w:t>
      </w:r>
      <w:r w:rsidR="00486104" w:rsidRPr="006D4AC3">
        <w:rPr>
          <w:rFonts w:asciiTheme="minorHAnsi" w:hAnsiTheme="minorHAnsi" w:cstheme="minorHAnsi"/>
        </w:rPr>
        <w:t xml:space="preserve">: Develop Effective Learning Environments, </w:t>
      </w:r>
      <w:r w:rsidR="00486104" w:rsidRPr="006D4AC3">
        <w:rPr>
          <w:rStyle w:val="Strong"/>
          <w:rFonts w:asciiTheme="minorHAnsi" w:hAnsiTheme="minorHAnsi" w:cstheme="minorHAnsi"/>
        </w:rPr>
        <w:t>K6</w:t>
      </w:r>
      <w:r w:rsidR="00486104" w:rsidRPr="006D4AC3">
        <w:rPr>
          <w:rFonts w:asciiTheme="minorHAnsi" w:hAnsiTheme="minorHAnsi" w:cstheme="minorHAnsi"/>
        </w:rPr>
        <w:t>: Quality Assurance and Enhancement),</w:t>
      </w:r>
      <w:r w:rsidRPr="006D4AC3">
        <w:rPr>
          <w:rFonts w:asciiTheme="minorHAnsi" w:hAnsiTheme="minorHAnsi" w:cstheme="minorHAnsi"/>
        </w:rPr>
        <w:t xml:space="preserve"> fundamental to the QAA guidelines, are embedded into the curriculum. Practical sessions are tailored to ensure apprentices can confidently apply theoretical knowledge to evaluate and safely handle hazardous materials. This alignment prepares students to meet stringent industry safety standards while reinforcing their operational competence in high-risk settings.</w:t>
      </w:r>
    </w:p>
    <w:p w14:paraId="0CF66BCE" w14:textId="711B3AF5" w:rsidR="00DF5249" w:rsidRPr="005712C1" w:rsidRDefault="00DF5249" w:rsidP="00065D60">
      <w:pPr>
        <w:pStyle w:val="Heading1"/>
        <w:ind w:firstLine="720"/>
      </w:pPr>
      <w:bookmarkStart w:id="11" w:name="_Toc187445026"/>
      <w:r w:rsidRPr="005712C1">
        <w:rPr>
          <w:rStyle w:val="Strong"/>
          <w:b w:val="0"/>
          <w:bCs w:val="0"/>
        </w:rPr>
        <w:t>QAA Subject Benchmark Statement for Engineering</w:t>
      </w:r>
      <w:bookmarkEnd w:id="11"/>
    </w:p>
    <w:p w14:paraId="64927C06" w14:textId="727EAE51" w:rsidR="00DF5249" w:rsidRPr="006D4AC3" w:rsidRDefault="00DF5249" w:rsidP="00566713">
      <w:pPr>
        <w:pStyle w:val="NormalWeb"/>
        <w:rPr>
          <w:rFonts w:asciiTheme="minorHAnsi" w:hAnsiTheme="minorHAnsi" w:cstheme="minorHAnsi"/>
        </w:rPr>
      </w:pPr>
      <w:r w:rsidRPr="006D4AC3">
        <w:rPr>
          <w:rFonts w:asciiTheme="minorHAnsi" w:hAnsiTheme="minorHAnsi" w:cstheme="minorHAnsi"/>
        </w:rPr>
        <w:t xml:space="preserve">The QAA Subject Benchmark Statement for Engineering </w:t>
      </w:r>
      <w:r w:rsidR="000D2BD3">
        <w:rPr>
          <w:rFonts w:asciiTheme="minorHAnsi" w:hAnsiTheme="minorHAnsi" w:cstheme="minorHAnsi"/>
        </w:rPr>
        <w:t xml:space="preserve">implies </w:t>
      </w:r>
      <w:r w:rsidR="00E12BB9">
        <w:rPr>
          <w:rFonts w:asciiTheme="minorHAnsi" w:hAnsiTheme="minorHAnsi" w:cstheme="minorHAnsi"/>
        </w:rPr>
        <w:t xml:space="preserve">that </w:t>
      </w:r>
      <w:r w:rsidR="000D2BD3">
        <w:rPr>
          <w:rFonts w:asciiTheme="minorHAnsi" w:hAnsiTheme="minorHAnsi" w:cstheme="minorHAnsi"/>
        </w:rPr>
        <w:t>e</w:t>
      </w:r>
      <w:r w:rsidR="00E12BB9">
        <w:rPr>
          <w:rFonts w:asciiTheme="minorHAnsi" w:hAnsiTheme="minorHAnsi" w:cstheme="minorHAnsi"/>
        </w:rPr>
        <w:t>ngineering education should equip graduates with a systematic understanding of key aspects of their discipline and the ability to apply that understanding to real world challenges</w:t>
      </w:r>
      <w:r w:rsidR="00E12BB9" w:rsidRPr="006D4AC3">
        <w:rPr>
          <w:rFonts w:asciiTheme="minorHAnsi" w:hAnsiTheme="minorHAnsi" w:cstheme="minorHAnsi"/>
          <w:color w:val="FF0000"/>
        </w:rPr>
        <w:t xml:space="preserve"> </w:t>
      </w:r>
      <w:sdt>
        <w:sdtPr>
          <w:rPr>
            <w:rFonts w:asciiTheme="minorHAnsi" w:hAnsiTheme="minorHAnsi" w:cstheme="minorHAnsi"/>
            <w:highlight w:val="lightGray"/>
          </w:rPr>
          <w:id w:val="2012491758"/>
          <w:citation/>
        </w:sdtPr>
        <w:sdtContent>
          <w:r w:rsidR="00A40043" w:rsidRPr="00CE110F">
            <w:rPr>
              <w:rFonts w:asciiTheme="minorHAnsi" w:hAnsiTheme="minorHAnsi" w:cstheme="minorHAnsi"/>
              <w:highlight w:val="lightGray"/>
            </w:rPr>
            <w:fldChar w:fldCharType="begin"/>
          </w:r>
          <w:r w:rsidR="00A40043" w:rsidRPr="00CE110F">
            <w:rPr>
              <w:rFonts w:asciiTheme="minorHAnsi" w:hAnsiTheme="minorHAnsi" w:cstheme="minorHAnsi"/>
              <w:highlight w:val="lightGray"/>
            </w:rPr>
            <w:instrText xml:space="preserve"> CITATION QAA231 \l 2057 </w:instrText>
          </w:r>
          <w:r w:rsidR="00A40043" w:rsidRPr="00CE110F">
            <w:rPr>
              <w:rFonts w:asciiTheme="minorHAnsi" w:hAnsiTheme="minorHAnsi" w:cstheme="minorHAnsi"/>
              <w:highlight w:val="lightGray"/>
            </w:rPr>
            <w:fldChar w:fldCharType="separate"/>
          </w:r>
          <w:r w:rsidR="00A40043" w:rsidRPr="00CE110F">
            <w:rPr>
              <w:rFonts w:asciiTheme="minorHAnsi" w:hAnsiTheme="minorHAnsi" w:cstheme="minorHAnsi"/>
              <w:noProof/>
              <w:highlight w:val="lightGray"/>
            </w:rPr>
            <w:t>(QAA-Eng, 2023)</w:t>
          </w:r>
          <w:r w:rsidR="00A40043" w:rsidRPr="00CE110F">
            <w:rPr>
              <w:rFonts w:asciiTheme="minorHAnsi" w:hAnsiTheme="minorHAnsi" w:cstheme="minorHAnsi"/>
              <w:highlight w:val="lightGray"/>
            </w:rPr>
            <w:fldChar w:fldCharType="end"/>
          </w:r>
        </w:sdtContent>
      </w:sdt>
      <w:r w:rsidR="00E12BB9" w:rsidRPr="00CE110F">
        <w:rPr>
          <w:rFonts w:asciiTheme="minorHAnsi" w:hAnsiTheme="minorHAnsi" w:cstheme="minorHAnsi"/>
        </w:rPr>
        <w:t xml:space="preserve">. It </w:t>
      </w:r>
      <w:r w:rsidRPr="006D4AC3">
        <w:rPr>
          <w:rFonts w:asciiTheme="minorHAnsi" w:hAnsiTheme="minorHAnsi" w:cstheme="minorHAnsi"/>
        </w:rPr>
        <w:t>enriches th</w:t>
      </w:r>
      <w:r w:rsidR="00E12BB9">
        <w:rPr>
          <w:rFonts w:asciiTheme="minorHAnsi" w:hAnsiTheme="minorHAnsi" w:cstheme="minorHAnsi"/>
        </w:rPr>
        <w:t>is</w:t>
      </w:r>
      <w:r w:rsidRPr="006D4AC3">
        <w:rPr>
          <w:rFonts w:asciiTheme="minorHAnsi" w:hAnsiTheme="minorHAnsi" w:cstheme="minorHAnsi"/>
        </w:rPr>
        <w:t xml:space="preserve"> curriculum by connecting scientific principles </w:t>
      </w:r>
      <w:r w:rsidR="003754D8" w:rsidRPr="006D4AC3">
        <w:rPr>
          <w:rFonts w:asciiTheme="minorHAnsi" w:hAnsiTheme="minorHAnsi" w:cstheme="minorHAnsi"/>
        </w:rPr>
        <w:t>(</w:t>
      </w:r>
      <w:r w:rsidR="003754D8" w:rsidRPr="006D4AC3">
        <w:rPr>
          <w:rStyle w:val="Strong"/>
          <w:rFonts w:asciiTheme="minorHAnsi" w:hAnsiTheme="minorHAnsi" w:cstheme="minorHAnsi"/>
        </w:rPr>
        <w:t>K2</w:t>
      </w:r>
      <w:r w:rsidR="003754D8" w:rsidRPr="006D4AC3">
        <w:rPr>
          <w:rFonts w:asciiTheme="minorHAnsi" w:hAnsiTheme="minorHAnsi" w:cstheme="minorHAnsi"/>
        </w:rPr>
        <w:t xml:space="preserve">: Teaching and Assessment Methods) </w:t>
      </w:r>
      <w:r w:rsidRPr="006D4AC3">
        <w:rPr>
          <w:rFonts w:asciiTheme="minorHAnsi" w:hAnsiTheme="minorHAnsi" w:cstheme="minorHAnsi"/>
        </w:rPr>
        <w:t>with practical engineering applications</w:t>
      </w:r>
      <w:r w:rsidR="003754D8" w:rsidRPr="006D4AC3">
        <w:rPr>
          <w:rFonts w:asciiTheme="minorHAnsi" w:hAnsiTheme="minorHAnsi" w:cstheme="minorHAnsi"/>
        </w:rPr>
        <w:t xml:space="preserve"> (</w:t>
      </w:r>
      <w:r w:rsidR="003754D8" w:rsidRPr="006D4AC3">
        <w:rPr>
          <w:rStyle w:val="Strong"/>
          <w:rFonts w:asciiTheme="minorHAnsi" w:hAnsiTheme="minorHAnsi" w:cstheme="minorHAnsi"/>
        </w:rPr>
        <w:t>A2</w:t>
      </w:r>
      <w:r w:rsidR="003754D8" w:rsidRPr="006D4AC3">
        <w:rPr>
          <w:rFonts w:asciiTheme="minorHAnsi" w:hAnsiTheme="minorHAnsi" w:cstheme="minorHAnsi"/>
        </w:rPr>
        <w:t>: Teach and Support Learning)</w:t>
      </w:r>
      <w:r w:rsidR="00566713">
        <w:rPr>
          <w:rFonts w:asciiTheme="minorHAnsi" w:hAnsiTheme="minorHAnsi" w:cstheme="minorHAnsi"/>
        </w:rPr>
        <w:t xml:space="preserve"> and </w:t>
      </w:r>
      <w:r w:rsidRPr="006D4AC3">
        <w:rPr>
          <w:rFonts w:asciiTheme="minorHAnsi" w:hAnsiTheme="minorHAnsi" w:cstheme="minorHAnsi"/>
        </w:rPr>
        <w:t xml:space="preserve"> emphasises design, sustainability, and risk management—key components of the OME field. </w:t>
      </w:r>
    </w:p>
    <w:p w14:paraId="083E3546" w14:textId="77777777" w:rsidR="008E2FE8" w:rsidRDefault="00206A73" w:rsidP="005A0C65">
      <w:pPr>
        <w:pStyle w:val="NormalWeb"/>
        <w:rPr>
          <w:rFonts w:asciiTheme="minorHAnsi" w:hAnsiTheme="minorHAnsi" w:cstheme="minorHAnsi"/>
        </w:rPr>
      </w:pPr>
      <w:r w:rsidRPr="00206A73">
        <w:rPr>
          <w:rFonts w:asciiTheme="minorHAnsi" w:hAnsiTheme="minorHAnsi" w:cstheme="minorHAnsi"/>
        </w:rPr>
        <w:t>The engineering benchmark's emphasis on design and risk management directly informs the OME curriculum, which includes core components such as the safe handling of hazardous materials and the design of risk mitigation systems. Practical modules simulate real-world challenges, including developing safety protocols for explosives storage, assessing risks related to chemical instability, and integrating sustainability principles through green chemistry and environmental impact assessments to balance technical, safety, and environmental considerations.</w:t>
      </w:r>
    </w:p>
    <w:p w14:paraId="11E22FCE" w14:textId="36A237AA" w:rsidR="005A0C65" w:rsidRPr="005712C1" w:rsidRDefault="00DF5249" w:rsidP="00065D60">
      <w:pPr>
        <w:pStyle w:val="Heading1"/>
        <w:ind w:left="720"/>
      </w:pPr>
      <w:bookmarkStart w:id="12" w:name="_Toc187445027"/>
      <w:r w:rsidRPr="005712C1">
        <w:rPr>
          <w:rStyle w:val="Strong"/>
          <w:b w:val="0"/>
          <w:bCs w:val="0"/>
        </w:rPr>
        <w:lastRenderedPageBreak/>
        <w:t>Institute for Apprenticeships and Technical Education (</w:t>
      </w:r>
      <w:proofErr w:type="spellStart"/>
      <w:r w:rsidRPr="005712C1">
        <w:rPr>
          <w:rStyle w:val="Strong"/>
          <w:b w:val="0"/>
          <w:bCs w:val="0"/>
        </w:rPr>
        <w:t>IfATE</w:t>
      </w:r>
      <w:proofErr w:type="spellEnd"/>
      <w:r w:rsidRPr="005712C1">
        <w:rPr>
          <w:rStyle w:val="Strong"/>
          <w:b w:val="0"/>
          <w:bCs w:val="0"/>
        </w:rPr>
        <w:t>) Standards</w:t>
      </w:r>
      <w:bookmarkEnd w:id="12"/>
    </w:p>
    <w:p w14:paraId="24A4EB56" w14:textId="132A026B" w:rsidR="005A0C65" w:rsidRPr="005A0C65" w:rsidRDefault="005A0C65" w:rsidP="005A0C65">
      <w:pPr>
        <w:spacing w:before="100" w:beforeAutospacing="1" w:after="100" w:afterAutospacing="1" w:line="240" w:lineRule="auto"/>
        <w:rPr>
          <w:rFonts w:eastAsia="Times New Roman" w:cstheme="minorHAnsi"/>
          <w:sz w:val="24"/>
          <w:szCs w:val="24"/>
        </w:rPr>
      </w:pPr>
      <w:r w:rsidRPr="005A0C65">
        <w:rPr>
          <w:rFonts w:eastAsia="Times New Roman" w:cstheme="minorHAnsi"/>
          <w:sz w:val="24"/>
          <w:szCs w:val="24"/>
        </w:rPr>
        <w:t xml:space="preserve">The curriculum is closely aligned with the </w:t>
      </w:r>
      <w:proofErr w:type="spellStart"/>
      <w:r w:rsidRPr="005A0C65">
        <w:rPr>
          <w:rFonts w:eastAsia="Times New Roman" w:cstheme="minorHAnsi"/>
          <w:sz w:val="24"/>
          <w:szCs w:val="24"/>
        </w:rPr>
        <w:t>IfATE</w:t>
      </w:r>
      <w:proofErr w:type="spellEnd"/>
      <w:r w:rsidRPr="005A0C65">
        <w:rPr>
          <w:rFonts w:eastAsia="Times New Roman" w:cstheme="minorHAnsi"/>
          <w:sz w:val="24"/>
          <w:szCs w:val="24"/>
        </w:rPr>
        <w:t xml:space="preserve"> </w:t>
      </w:r>
      <w:r w:rsidR="00EC1FB2">
        <w:rPr>
          <w:rFonts w:eastAsia="Times New Roman" w:cstheme="minorHAnsi"/>
          <w:sz w:val="24"/>
          <w:szCs w:val="24"/>
        </w:rPr>
        <w:t xml:space="preserve"> </w:t>
      </w:r>
      <w:r w:rsidRPr="005A0C65">
        <w:rPr>
          <w:rFonts w:eastAsia="Times New Roman" w:cstheme="minorHAnsi"/>
          <w:sz w:val="24"/>
          <w:szCs w:val="24"/>
        </w:rPr>
        <w:t>Standard for OME Professionals, which outlines the knowledge, skills, and behaviours (KSBs) necessary for the profession (</w:t>
      </w:r>
      <w:r w:rsidRPr="005A0C65">
        <w:rPr>
          <w:rFonts w:eastAsia="Times New Roman" w:cstheme="minorHAnsi"/>
          <w:b/>
          <w:bCs/>
          <w:sz w:val="24"/>
          <w:szCs w:val="24"/>
        </w:rPr>
        <w:t>K1</w:t>
      </w:r>
      <w:r w:rsidRPr="005A0C65">
        <w:rPr>
          <w:rFonts w:eastAsia="Times New Roman" w:cstheme="minorHAnsi"/>
          <w:sz w:val="24"/>
          <w:szCs w:val="24"/>
        </w:rPr>
        <w:t xml:space="preserve">: Subject Material, </w:t>
      </w:r>
      <w:r w:rsidRPr="005A0C65">
        <w:rPr>
          <w:rFonts w:eastAsia="Times New Roman" w:cstheme="minorHAnsi"/>
          <w:b/>
          <w:bCs/>
          <w:sz w:val="24"/>
          <w:szCs w:val="24"/>
        </w:rPr>
        <w:t>K3</w:t>
      </w:r>
      <w:r w:rsidRPr="005A0C65">
        <w:rPr>
          <w:rFonts w:eastAsia="Times New Roman" w:cstheme="minorHAnsi"/>
          <w:sz w:val="24"/>
          <w:szCs w:val="24"/>
        </w:rPr>
        <w:t>: How Students Learn)</w:t>
      </w:r>
      <w:r w:rsidR="007A3116">
        <w:rPr>
          <w:rFonts w:eastAsia="Times New Roman" w:cstheme="minorHAnsi"/>
          <w:sz w:val="24"/>
          <w:szCs w:val="24"/>
        </w:rPr>
        <w:t xml:space="preserve"> </w:t>
      </w:r>
      <w:sdt>
        <w:sdtPr>
          <w:rPr>
            <w:rFonts w:eastAsia="Times New Roman" w:cstheme="minorHAnsi"/>
            <w:sz w:val="24"/>
            <w:szCs w:val="24"/>
            <w:highlight w:val="lightGray"/>
          </w:rPr>
          <w:id w:val="971481926"/>
          <w:citation/>
        </w:sdtPr>
        <w:sdtContent>
          <w:r w:rsidR="007A3116" w:rsidRPr="007A3116">
            <w:rPr>
              <w:rFonts w:eastAsia="Times New Roman" w:cstheme="minorHAnsi"/>
              <w:sz w:val="24"/>
              <w:szCs w:val="24"/>
              <w:highlight w:val="lightGray"/>
            </w:rPr>
            <w:fldChar w:fldCharType="begin"/>
          </w:r>
          <w:r w:rsidR="007A3116" w:rsidRPr="007A3116">
            <w:rPr>
              <w:rFonts w:eastAsia="Times New Roman" w:cstheme="minorHAnsi"/>
              <w:sz w:val="24"/>
              <w:szCs w:val="24"/>
              <w:highlight w:val="lightGray"/>
            </w:rPr>
            <w:instrText xml:space="preserve"> CITATION IfA181 \l 2057 </w:instrText>
          </w:r>
          <w:r w:rsidR="007A3116" w:rsidRPr="007A3116">
            <w:rPr>
              <w:rFonts w:eastAsia="Times New Roman" w:cstheme="minorHAnsi"/>
              <w:sz w:val="24"/>
              <w:szCs w:val="24"/>
              <w:highlight w:val="lightGray"/>
            </w:rPr>
            <w:fldChar w:fldCharType="separate"/>
          </w:r>
          <w:r w:rsidR="007A3116" w:rsidRPr="007A3116">
            <w:rPr>
              <w:rFonts w:eastAsia="Times New Roman" w:cstheme="minorHAnsi"/>
              <w:noProof/>
              <w:sz w:val="24"/>
              <w:szCs w:val="24"/>
              <w:highlight w:val="lightGray"/>
            </w:rPr>
            <w:t>(IfATE, 2018)</w:t>
          </w:r>
          <w:r w:rsidR="007A3116" w:rsidRPr="007A3116">
            <w:rPr>
              <w:rFonts w:eastAsia="Times New Roman" w:cstheme="minorHAnsi"/>
              <w:sz w:val="24"/>
              <w:szCs w:val="24"/>
              <w:highlight w:val="lightGray"/>
            </w:rPr>
            <w:fldChar w:fldCharType="end"/>
          </w:r>
        </w:sdtContent>
      </w:sdt>
      <w:r w:rsidRPr="005A0C65">
        <w:rPr>
          <w:rFonts w:eastAsia="Times New Roman" w:cstheme="minorHAnsi"/>
          <w:sz w:val="24"/>
          <w:szCs w:val="24"/>
        </w:rPr>
        <w:t>. These include expertise in energetic materials, strict compliance with health and safety regulations, and a commitment to environmental sustainability (</w:t>
      </w:r>
      <w:r w:rsidRPr="005A0C65">
        <w:rPr>
          <w:rFonts w:eastAsia="Times New Roman" w:cstheme="minorHAnsi"/>
          <w:b/>
          <w:bCs/>
          <w:sz w:val="24"/>
          <w:szCs w:val="24"/>
        </w:rPr>
        <w:t>V3</w:t>
      </w:r>
      <w:r w:rsidRPr="005A0C65">
        <w:rPr>
          <w:rFonts w:eastAsia="Times New Roman" w:cstheme="minorHAnsi"/>
          <w:sz w:val="24"/>
          <w:szCs w:val="24"/>
        </w:rPr>
        <w:t>: Evidence-Informed Approaches).</w:t>
      </w:r>
    </w:p>
    <w:p w14:paraId="40FE96B9" w14:textId="75EFCDF3" w:rsidR="005C4389" w:rsidRPr="006D4AC3" w:rsidRDefault="005A0C65" w:rsidP="00D45F1B">
      <w:pPr>
        <w:spacing w:before="100" w:beforeAutospacing="1" w:after="100" w:afterAutospacing="1" w:line="240" w:lineRule="auto"/>
        <w:rPr>
          <w:rFonts w:eastAsia="Times New Roman" w:cstheme="minorHAnsi"/>
          <w:sz w:val="24"/>
          <w:szCs w:val="24"/>
        </w:rPr>
      </w:pPr>
      <w:r w:rsidRPr="005A0C65">
        <w:rPr>
          <w:rFonts w:eastAsia="Times New Roman" w:cstheme="minorHAnsi"/>
          <w:sz w:val="24"/>
          <w:szCs w:val="24"/>
        </w:rPr>
        <w:t xml:space="preserve">To meet these standards, the curriculum incorporates </w:t>
      </w:r>
      <w:r w:rsidR="00567CE1">
        <w:t xml:space="preserve">foundational and applied chemistry </w:t>
      </w:r>
      <w:r w:rsidR="006D7F07">
        <w:rPr>
          <w:rFonts w:eastAsia="Times New Roman" w:cstheme="minorHAnsi"/>
          <w:sz w:val="24"/>
          <w:szCs w:val="24"/>
        </w:rPr>
        <w:t>topics of</w:t>
      </w:r>
      <w:r w:rsidRPr="005A0C65">
        <w:rPr>
          <w:rFonts w:eastAsia="Times New Roman" w:cstheme="minorHAnsi"/>
          <w:sz w:val="24"/>
          <w:szCs w:val="24"/>
        </w:rPr>
        <w:t xml:space="preserve"> chemical stability, hazard evaluation, and material testing, simulating real-world scenarios (</w:t>
      </w:r>
      <w:r w:rsidRPr="005A0C65">
        <w:rPr>
          <w:rFonts w:eastAsia="Times New Roman" w:cstheme="minorHAnsi"/>
          <w:b/>
          <w:bCs/>
          <w:sz w:val="24"/>
          <w:szCs w:val="24"/>
        </w:rPr>
        <w:t>A1</w:t>
      </w:r>
      <w:r w:rsidRPr="005A0C65">
        <w:rPr>
          <w:rFonts w:eastAsia="Times New Roman" w:cstheme="minorHAnsi"/>
          <w:sz w:val="24"/>
          <w:szCs w:val="24"/>
        </w:rPr>
        <w:t>: Design and Plan Learning Activities). Case studies and reflective exercises enhance apprentices’ critical thinking and decision-making abilities (</w:t>
      </w:r>
      <w:r w:rsidRPr="005A0C65">
        <w:rPr>
          <w:rFonts w:eastAsia="Times New Roman" w:cstheme="minorHAnsi"/>
          <w:b/>
          <w:bCs/>
          <w:sz w:val="24"/>
          <w:szCs w:val="24"/>
        </w:rPr>
        <w:t>A3</w:t>
      </w:r>
      <w:r w:rsidRPr="005A0C65">
        <w:rPr>
          <w:rFonts w:eastAsia="Times New Roman" w:cstheme="minorHAnsi"/>
          <w:sz w:val="24"/>
          <w:szCs w:val="24"/>
        </w:rPr>
        <w:t>: Assess and Give Feedback to Learners), while teamwork activities foster collaboration (</w:t>
      </w:r>
      <w:r w:rsidRPr="005A0C65">
        <w:rPr>
          <w:rFonts w:eastAsia="Times New Roman" w:cstheme="minorHAnsi"/>
          <w:b/>
          <w:bCs/>
          <w:sz w:val="24"/>
          <w:szCs w:val="24"/>
        </w:rPr>
        <w:t>V2</w:t>
      </w:r>
      <w:r w:rsidRPr="005A0C65">
        <w:rPr>
          <w:rFonts w:eastAsia="Times New Roman" w:cstheme="minorHAnsi"/>
          <w:sz w:val="24"/>
          <w:szCs w:val="24"/>
        </w:rPr>
        <w:t>: Promote Participation and Equality)—an essential skill in the OME sector. Ethical decision-making is also emphasised, helping apprentices navigate the complex professional and regulatory landscapes of their field</w:t>
      </w:r>
      <w:r w:rsidR="00F60BD8">
        <w:rPr>
          <w:rFonts w:eastAsia="Times New Roman" w:cstheme="minorHAnsi"/>
          <w:sz w:val="24"/>
          <w:szCs w:val="24"/>
        </w:rPr>
        <w:t>.</w:t>
      </w:r>
      <w:r w:rsidR="00FD7BDE" w:rsidRPr="00FD7BDE">
        <w:t xml:space="preserve"> </w:t>
      </w:r>
      <w:r w:rsidR="00FD7BDE">
        <w:t>Practical exercises develop technical skills</w:t>
      </w:r>
      <w:r w:rsidR="005C4389">
        <w:t xml:space="preserve"> </w:t>
      </w:r>
    </w:p>
    <w:p w14:paraId="7E693648" w14:textId="77777777" w:rsidR="001535F9" w:rsidRPr="005712C1" w:rsidRDefault="00DF5249" w:rsidP="00065D60">
      <w:pPr>
        <w:pStyle w:val="Heading1"/>
        <w:ind w:firstLine="720"/>
        <w:rPr>
          <w:rStyle w:val="Strong"/>
          <w:b w:val="0"/>
          <w:bCs w:val="0"/>
        </w:rPr>
      </w:pPr>
      <w:bookmarkStart w:id="13" w:name="_Toc187445028"/>
      <w:r w:rsidRPr="005712C1">
        <w:rPr>
          <w:rStyle w:val="Strong"/>
          <w:b w:val="0"/>
          <w:bCs w:val="0"/>
        </w:rPr>
        <w:t>Accreditation by the Institute of Explosives Engineers (</w:t>
      </w:r>
      <w:proofErr w:type="spellStart"/>
      <w:r w:rsidRPr="005712C1">
        <w:rPr>
          <w:rStyle w:val="Strong"/>
          <w:b w:val="0"/>
          <w:bCs w:val="0"/>
        </w:rPr>
        <w:t>IExpE</w:t>
      </w:r>
      <w:proofErr w:type="spellEnd"/>
      <w:r w:rsidRPr="005712C1">
        <w:rPr>
          <w:rStyle w:val="Strong"/>
          <w:b w:val="0"/>
          <w:bCs w:val="0"/>
        </w:rPr>
        <w:t>)</w:t>
      </w:r>
      <w:bookmarkEnd w:id="13"/>
      <w:r w:rsidR="001535F9" w:rsidRPr="005712C1">
        <w:rPr>
          <w:rStyle w:val="Strong"/>
          <w:b w:val="0"/>
          <w:bCs w:val="0"/>
        </w:rPr>
        <w:t xml:space="preserve"> </w:t>
      </w:r>
    </w:p>
    <w:p w14:paraId="1FAB8DD5" w14:textId="1F9F65DF" w:rsidR="006D5046" w:rsidRDefault="005C22C0" w:rsidP="000B01FE">
      <w:pPr>
        <w:spacing w:before="100" w:beforeAutospacing="1" w:after="100" w:afterAutospacing="1" w:line="240" w:lineRule="auto"/>
        <w:rPr>
          <w:rFonts w:cstheme="minorHAnsi"/>
          <w:sz w:val="24"/>
          <w:szCs w:val="24"/>
        </w:rPr>
      </w:pPr>
      <w:r w:rsidRPr="005C22C0">
        <w:rPr>
          <w:rFonts w:cstheme="minorHAnsi"/>
          <w:sz w:val="24"/>
          <w:szCs w:val="24"/>
        </w:rPr>
        <w:t xml:space="preserve">Accreditation by </w:t>
      </w:r>
      <w:proofErr w:type="spellStart"/>
      <w:r w:rsidRPr="005C22C0">
        <w:rPr>
          <w:rFonts w:cstheme="minorHAnsi"/>
          <w:sz w:val="24"/>
          <w:szCs w:val="24"/>
        </w:rPr>
        <w:t>IExpE</w:t>
      </w:r>
      <w:proofErr w:type="spellEnd"/>
      <w:r w:rsidRPr="005C22C0">
        <w:rPr>
          <w:rFonts w:cstheme="minorHAnsi"/>
          <w:sz w:val="24"/>
          <w:szCs w:val="24"/>
        </w:rPr>
        <w:t xml:space="preserve"> </w:t>
      </w:r>
      <w:sdt>
        <w:sdtPr>
          <w:rPr>
            <w:rFonts w:cstheme="minorHAnsi"/>
            <w:sz w:val="24"/>
            <w:szCs w:val="24"/>
            <w:highlight w:val="lightGray"/>
          </w:rPr>
          <w:id w:val="1875498317"/>
          <w:citation/>
        </w:sdtPr>
        <w:sdtContent>
          <w:r w:rsidR="00516308" w:rsidRPr="005162DE">
            <w:rPr>
              <w:rFonts w:cstheme="minorHAnsi"/>
              <w:sz w:val="24"/>
              <w:szCs w:val="24"/>
              <w:highlight w:val="lightGray"/>
            </w:rPr>
            <w:fldChar w:fldCharType="begin"/>
          </w:r>
          <w:r w:rsidR="00516308" w:rsidRPr="005162DE">
            <w:rPr>
              <w:rFonts w:cstheme="minorHAnsi"/>
              <w:sz w:val="24"/>
              <w:szCs w:val="24"/>
              <w:highlight w:val="lightGray"/>
            </w:rPr>
            <w:instrText xml:space="preserve"> CITATION IEx25 \l 2057 </w:instrText>
          </w:r>
          <w:r w:rsidR="00516308" w:rsidRPr="005162DE">
            <w:rPr>
              <w:rFonts w:cstheme="minorHAnsi"/>
              <w:sz w:val="24"/>
              <w:szCs w:val="24"/>
              <w:highlight w:val="lightGray"/>
            </w:rPr>
            <w:fldChar w:fldCharType="separate"/>
          </w:r>
          <w:r w:rsidR="00516308" w:rsidRPr="005162DE">
            <w:rPr>
              <w:rFonts w:cstheme="minorHAnsi"/>
              <w:noProof/>
              <w:sz w:val="24"/>
              <w:szCs w:val="24"/>
              <w:highlight w:val="lightGray"/>
            </w:rPr>
            <w:t>(IExpE, n.d.)</w:t>
          </w:r>
          <w:r w:rsidR="00516308" w:rsidRPr="005162DE">
            <w:rPr>
              <w:rFonts w:cstheme="minorHAnsi"/>
              <w:sz w:val="24"/>
              <w:szCs w:val="24"/>
              <w:highlight w:val="lightGray"/>
            </w:rPr>
            <w:fldChar w:fldCharType="end"/>
          </w:r>
        </w:sdtContent>
      </w:sdt>
      <w:r w:rsidR="005162DE">
        <w:rPr>
          <w:rFonts w:cstheme="minorHAnsi"/>
          <w:sz w:val="24"/>
          <w:szCs w:val="24"/>
        </w:rPr>
        <w:t xml:space="preserve"> </w:t>
      </w:r>
      <w:r w:rsidRPr="005C22C0">
        <w:rPr>
          <w:rFonts w:cstheme="minorHAnsi"/>
          <w:sz w:val="24"/>
          <w:szCs w:val="24"/>
        </w:rPr>
        <w:t>ensures the curriculum meets professional standards for technical, ethical, and safety practices (</w:t>
      </w:r>
      <w:r w:rsidRPr="00BC55C1">
        <w:rPr>
          <w:rFonts w:cstheme="minorHAnsi"/>
          <w:b/>
          <w:bCs/>
          <w:sz w:val="24"/>
          <w:szCs w:val="24"/>
        </w:rPr>
        <w:t>K6</w:t>
      </w:r>
      <w:r w:rsidRPr="005C22C0">
        <w:rPr>
          <w:rFonts w:cstheme="minorHAnsi"/>
          <w:sz w:val="24"/>
          <w:szCs w:val="24"/>
        </w:rPr>
        <w:t>: Quality Assurance and Enhancement). Modules on explosives chemistry, safety systems, and hazard mitigation provide apprentices with a solid understanding of technical demands. Case studies on historical safety incidents (</w:t>
      </w:r>
      <w:r w:rsidRPr="00BC55C1">
        <w:rPr>
          <w:rFonts w:cstheme="minorHAnsi"/>
          <w:b/>
          <w:bCs/>
          <w:sz w:val="24"/>
          <w:szCs w:val="24"/>
        </w:rPr>
        <w:t>A4</w:t>
      </w:r>
      <w:r w:rsidRPr="005C22C0">
        <w:rPr>
          <w:rFonts w:cstheme="minorHAnsi"/>
          <w:sz w:val="24"/>
          <w:szCs w:val="24"/>
        </w:rPr>
        <w:t xml:space="preserve">: Develop Effective Learning Environments, </w:t>
      </w:r>
      <w:r w:rsidRPr="00BC55C1">
        <w:rPr>
          <w:rFonts w:cstheme="minorHAnsi"/>
          <w:b/>
          <w:bCs/>
          <w:sz w:val="24"/>
          <w:szCs w:val="24"/>
        </w:rPr>
        <w:t>V1</w:t>
      </w:r>
      <w:r w:rsidRPr="005C22C0">
        <w:rPr>
          <w:rFonts w:cstheme="minorHAnsi"/>
          <w:sz w:val="24"/>
          <w:szCs w:val="24"/>
        </w:rPr>
        <w:t>: Respect for Individual Learners) foster a safety culture and ethical awareness (</w:t>
      </w:r>
      <w:r w:rsidRPr="00BC55C1">
        <w:rPr>
          <w:rFonts w:cstheme="minorHAnsi"/>
          <w:b/>
          <w:bCs/>
          <w:sz w:val="24"/>
          <w:szCs w:val="24"/>
        </w:rPr>
        <w:t>V3</w:t>
      </w:r>
      <w:r w:rsidRPr="005C22C0">
        <w:rPr>
          <w:rFonts w:cstheme="minorHAnsi"/>
          <w:sz w:val="24"/>
          <w:szCs w:val="24"/>
        </w:rPr>
        <w:t>: Evidence-Informed Approaches), helping apprentices learn from past failures and adopt best practices. This accreditation validates the programme’s quality and equips graduates to meet the high standards of the explosives engineering profession.</w:t>
      </w:r>
    </w:p>
    <w:p w14:paraId="766AB2B6" w14:textId="63466C09" w:rsidR="000B01FE" w:rsidRPr="006D5046" w:rsidRDefault="00DF5249" w:rsidP="006D5046">
      <w:pPr>
        <w:pStyle w:val="Heading1"/>
        <w:ind w:firstLine="720"/>
        <w:rPr>
          <w:rStyle w:val="Strong"/>
          <w:rFonts w:cstheme="minorHAnsi"/>
          <w:b w:val="0"/>
          <w:bCs w:val="0"/>
        </w:rPr>
      </w:pPr>
      <w:bookmarkStart w:id="14" w:name="_Toc187445029"/>
      <w:r w:rsidRPr="006D5046">
        <w:rPr>
          <w:rStyle w:val="Strong"/>
          <w:rFonts w:cstheme="minorHAnsi"/>
          <w:b w:val="0"/>
          <w:bCs w:val="0"/>
        </w:rPr>
        <w:t>Integration of Sustainability Principles</w:t>
      </w:r>
      <w:bookmarkEnd w:id="14"/>
    </w:p>
    <w:p w14:paraId="4112D800" w14:textId="43AC016C" w:rsidR="000B01FE" w:rsidRPr="006D4AC3" w:rsidRDefault="000B01FE" w:rsidP="000B01FE">
      <w:pPr>
        <w:spacing w:before="100" w:beforeAutospacing="1" w:after="100" w:afterAutospacing="1" w:line="240" w:lineRule="auto"/>
        <w:rPr>
          <w:rFonts w:cstheme="minorHAnsi"/>
          <w:sz w:val="24"/>
          <w:szCs w:val="24"/>
        </w:rPr>
      </w:pPr>
      <w:r w:rsidRPr="006D4AC3">
        <w:rPr>
          <w:rFonts w:cstheme="minorHAnsi"/>
          <w:sz w:val="24"/>
          <w:szCs w:val="24"/>
        </w:rPr>
        <w:t xml:space="preserve">Sustainability is </w:t>
      </w:r>
      <w:r w:rsidR="00D864C4">
        <w:rPr>
          <w:rFonts w:cstheme="minorHAnsi"/>
          <w:sz w:val="24"/>
          <w:szCs w:val="24"/>
        </w:rPr>
        <w:t xml:space="preserve">one </w:t>
      </w:r>
      <w:r w:rsidR="00913C43">
        <w:rPr>
          <w:rFonts w:cstheme="minorHAnsi"/>
          <w:sz w:val="24"/>
          <w:szCs w:val="24"/>
        </w:rPr>
        <w:t xml:space="preserve">of the </w:t>
      </w:r>
      <w:r w:rsidRPr="006D4AC3">
        <w:rPr>
          <w:rFonts w:cstheme="minorHAnsi"/>
          <w:sz w:val="24"/>
          <w:szCs w:val="24"/>
        </w:rPr>
        <w:t>theme</w:t>
      </w:r>
      <w:r w:rsidR="00913C43">
        <w:rPr>
          <w:rFonts w:cstheme="minorHAnsi"/>
          <w:sz w:val="24"/>
          <w:szCs w:val="24"/>
        </w:rPr>
        <w:t>s</w:t>
      </w:r>
      <w:r w:rsidRPr="006D4AC3">
        <w:rPr>
          <w:rFonts w:cstheme="minorHAnsi"/>
          <w:sz w:val="24"/>
          <w:szCs w:val="24"/>
        </w:rPr>
        <w:t xml:space="preserve"> of th</w:t>
      </w:r>
      <w:r w:rsidR="00D864C4">
        <w:rPr>
          <w:rFonts w:cstheme="minorHAnsi"/>
          <w:sz w:val="24"/>
          <w:szCs w:val="24"/>
        </w:rPr>
        <w:t>is</w:t>
      </w:r>
      <w:r w:rsidRPr="006D4AC3">
        <w:rPr>
          <w:rFonts w:cstheme="minorHAnsi"/>
          <w:sz w:val="24"/>
          <w:szCs w:val="24"/>
        </w:rPr>
        <w:t xml:space="preserve"> curriculum, guided by the Wellbeing of Future Generations (Wales) Act </w:t>
      </w:r>
      <w:sdt>
        <w:sdtPr>
          <w:rPr>
            <w:rFonts w:cstheme="minorHAnsi"/>
            <w:sz w:val="24"/>
            <w:szCs w:val="24"/>
            <w:highlight w:val="lightGray"/>
          </w:rPr>
          <w:id w:val="1273285181"/>
          <w:citation/>
        </w:sdtPr>
        <w:sdtContent>
          <w:r w:rsidR="00913C43" w:rsidRPr="00913C43">
            <w:rPr>
              <w:rFonts w:cstheme="minorHAnsi"/>
              <w:sz w:val="24"/>
              <w:szCs w:val="24"/>
              <w:highlight w:val="lightGray"/>
            </w:rPr>
            <w:fldChar w:fldCharType="begin"/>
          </w:r>
          <w:r w:rsidR="00913C43" w:rsidRPr="00913C43">
            <w:rPr>
              <w:rFonts w:cstheme="minorHAnsi"/>
              <w:sz w:val="24"/>
              <w:szCs w:val="24"/>
              <w:highlight w:val="lightGray"/>
            </w:rPr>
            <w:instrText xml:space="preserve"> CITATION Wel15 \l 2057 </w:instrText>
          </w:r>
          <w:r w:rsidR="00913C43" w:rsidRPr="00913C43">
            <w:rPr>
              <w:rFonts w:cstheme="minorHAnsi"/>
              <w:sz w:val="24"/>
              <w:szCs w:val="24"/>
              <w:highlight w:val="lightGray"/>
            </w:rPr>
            <w:fldChar w:fldCharType="separate"/>
          </w:r>
          <w:r w:rsidR="00913C43" w:rsidRPr="00913C43">
            <w:rPr>
              <w:rFonts w:cstheme="minorHAnsi"/>
              <w:noProof/>
              <w:sz w:val="24"/>
              <w:szCs w:val="24"/>
              <w:highlight w:val="lightGray"/>
            </w:rPr>
            <w:t>(Well-being of Future Generations Act, 2015)</w:t>
          </w:r>
          <w:r w:rsidR="00913C43" w:rsidRPr="00913C43">
            <w:rPr>
              <w:rFonts w:cstheme="minorHAnsi"/>
              <w:sz w:val="24"/>
              <w:szCs w:val="24"/>
              <w:highlight w:val="lightGray"/>
            </w:rPr>
            <w:fldChar w:fldCharType="end"/>
          </w:r>
        </w:sdtContent>
      </w:sdt>
      <w:r w:rsidRPr="006D4AC3">
        <w:rPr>
          <w:rFonts w:cstheme="minorHAnsi"/>
          <w:sz w:val="24"/>
          <w:szCs w:val="24"/>
        </w:rPr>
        <w:t xml:space="preserve">. This Act </w:t>
      </w:r>
      <w:r w:rsidR="00675D49">
        <w:rPr>
          <w:rFonts w:cstheme="minorHAnsi"/>
          <w:sz w:val="24"/>
          <w:szCs w:val="24"/>
        </w:rPr>
        <w:t>highlights</w:t>
      </w:r>
      <w:r w:rsidR="00675D49" w:rsidRPr="006D4AC3">
        <w:rPr>
          <w:rFonts w:cstheme="minorHAnsi"/>
          <w:sz w:val="24"/>
          <w:szCs w:val="24"/>
        </w:rPr>
        <w:t xml:space="preserve"> </w:t>
      </w:r>
      <w:r w:rsidRPr="006D4AC3">
        <w:rPr>
          <w:rFonts w:cstheme="minorHAnsi"/>
          <w:sz w:val="24"/>
          <w:szCs w:val="24"/>
        </w:rPr>
        <w:t>the importance of long-term environmental responsibility, aligning seamlessly with the OME sector’s growing emphasis on sustainable practices (</w:t>
      </w:r>
      <w:r w:rsidRPr="00BC55C1">
        <w:rPr>
          <w:rFonts w:cstheme="minorHAnsi"/>
          <w:b/>
          <w:bCs/>
          <w:sz w:val="24"/>
          <w:szCs w:val="24"/>
        </w:rPr>
        <w:t>V4</w:t>
      </w:r>
      <w:r w:rsidRPr="006D4AC3">
        <w:rPr>
          <w:rFonts w:cstheme="minorHAnsi"/>
          <w:sz w:val="24"/>
          <w:szCs w:val="24"/>
        </w:rPr>
        <w:t>: Acknowledge the Wider Context).</w:t>
      </w:r>
    </w:p>
    <w:p w14:paraId="7DB3B4E8" w14:textId="27E5B60E" w:rsidR="000B01FE" w:rsidRPr="006D4AC3" w:rsidRDefault="000B01FE" w:rsidP="000B01FE">
      <w:pPr>
        <w:spacing w:before="100" w:beforeAutospacing="1" w:after="100" w:afterAutospacing="1" w:line="240" w:lineRule="auto"/>
        <w:rPr>
          <w:rStyle w:val="Strong"/>
          <w:rFonts w:cstheme="minorHAnsi"/>
          <w:b w:val="0"/>
          <w:bCs w:val="0"/>
          <w:sz w:val="24"/>
          <w:szCs w:val="24"/>
        </w:rPr>
      </w:pPr>
      <w:r w:rsidRPr="006D4AC3">
        <w:rPr>
          <w:rFonts w:cstheme="minorHAnsi"/>
          <w:sz w:val="24"/>
          <w:szCs w:val="24"/>
        </w:rPr>
        <w:t>Modules on green chemistry, lifecycle analysis, and environmental risk management equip apprentices with the knowledge and tools to tackle sustainability challenges (</w:t>
      </w:r>
      <w:r w:rsidRPr="00BC55C1">
        <w:rPr>
          <w:rFonts w:cstheme="minorHAnsi"/>
          <w:b/>
          <w:bCs/>
          <w:sz w:val="24"/>
          <w:szCs w:val="24"/>
        </w:rPr>
        <w:t>K1</w:t>
      </w:r>
      <w:r w:rsidR="00981D4B">
        <w:rPr>
          <w:rFonts w:cstheme="minorHAnsi"/>
          <w:sz w:val="24"/>
          <w:szCs w:val="24"/>
        </w:rPr>
        <w:t>)</w:t>
      </w:r>
      <w:r w:rsidRPr="006D4AC3">
        <w:rPr>
          <w:rFonts w:cstheme="minorHAnsi"/>
          <w:sz w:val="24"/>
          <w:szCs w:val="24"/>
        </w:rPr>
        <w:t>. By addressing the environmental impact of explosive materials from production to disposal, the curriculum fosters a forward-thinking approach that prepares graduates to meet both current and future challenges in the OME field. This integration of sustainability ensures that apprentices are not only technically proficient but also capable of driving innovation and responsible practices within the industry.</w:t>
      </w:r>
      <w:r w:rsidRPr="006D4AC3">
        <w:rPr>
          <w:rStyle w:val="Strong"/>
          <w:rFonts w:cstheme="minorHAnsi"/>
          <w:b w:val="0"/>
          <w:bCs w:val="0"/>
          <w:sz w:val="24"/>
          <w:szCs w:val="24"/>
        </w:rPr>
        <w:t xml:space="preserve"> </w:t>
      </w:r>
    </w:p>
    <w:p w14:paraId="4960303A" w14:textId="0AF54062" w:rsidR="00DF5249" w:rsidRPr="005712C1" w:rsidRDefault="00DF5249" w:rsidP="00065D60">
      <w:pPr>
        <w:pStyle w:val="Heading1"/>
        <w:ind w:left="720"/>
      </w:pPr>
      <w:bookmarkStart w:id="15" w:name="_Toc187445030"/>
      <w:r w:rsidRPr="005712C1">
        <w:rPr>
          <w:rStyle w:val="Strong"/>
          <w:b w:val="0"/>
          <w:bCs w:val="0"/>
        </w:rPr>
        <w:lastRenderedPageBreak/>
        <w:t>Collaborative Design with Industry and Higher Education Providers</w:t>
      </w:r>
      <w:bookmarkEnd w:id="15"/>
    </w:p>
    <w:p w14:paraId="6D5D73F6" w14:textId="7AA3829D" w:rsidR="003D5423" w:rsidRPr="006D4AC3" w:rsidRDefault="003D5423" w:rsidP="003D5423">
      <w:pPr>
        <w:pStyle w:val="NormalWeb"/>
        <w:rPr>
          <w:rFonts w:asciiTheme="minorHAnsi" w:hAnsiTheme="minorHAnsi" w:cstheme="minorHAnsi"/>
        </w:rPr>
      </w:pPr>
      <w:r w:rsidRPr="006D4AC3">
        <w:rPr>
          <w:rFonts w:asciiTheme="minorHAnsi" w:hAnsiTheme="minorHAnsi" w:cstheme="minorHAnsi"/>
        </w:rPr>
        <w:t xml:space="preserve">Collaboration with industry </w:t>
      </w:r>
      <w:r w:rsidR="002E63CC">
        <w:rPr>
          <w:rFonts w:asciiTheme="minorHAnsi" w:hAnsiTheme="minorHAnsi" w:cstheme="minorHAnsi"/>
        </w:rPr>
        <w:t xml:space="preserve">employers </w:t>
      </w:r>
      <w:r w:rsidRPr="006D4AC3">
        <w:rPr>
          <w:rFonts w:asciiTheme="minorHAnsi" w:hAnsiTheme="minorHAnsi" w:cstheme="minorHAnsi"/>
        </w:rPr>
        <w:t>has been integral to the curriculum’s development (</w:t>
      </w:r>
      <w:r w:rsidRPr="00BC55C1">
        <w:rPr>
          <w:rFonts w:asciiTheme="minorHAnsi" w:hAnsiTheme="minorHAnsi" w:cstheme="minorHAnsi"/>
          <w:b/>
          <w:bCs/>
        </w:rPr>
        <w:t>K5</w:t>
      </w:r>
      <w:r w:rsidRPr="006D4AC3">
        <w:rPr>
          <w:rFonts w:asciiTheme="minorHAnsi" w:hAnsiTheme="minorHAnsi" w:cstheme="minorHAnsi"/>
        </w:rPr>
        <w:t>: Evaluating Teaching Effectiveness)</w:t>
      </w:r>
      <w:r w:rsidR="00951B4C">
        <w:rPr>
          <w:rFonts w:asciiTheme="minorHAnsi" w:hAnsiTheme="minorHAnsi" w:cstheme="minorHAnsi"/>
        </w:rPr>
        <w:t xml:space="preserve">  and</w:t>
      </w:r>
      <w:r w:rsidRPr="006D4AC3">
        <w:rPr>
          <w:rFonts w:asciiTheme="minorHAnsi" w:hAnsiTheme="minorHAnsi" w:cstheme="minorHAnsi"/>
        </w:rPr>
        <w:t xml:space="preserve"> shap</w:t>
      </w:r>
      <w:r w:rsidR="00D35FBD">
        <w:rPr>
          <w:rFonts w:asciiTheme="minorHAnsi" w:hAnsiTheme="minorHAnsi" w:cstheme="minorHAnsi"/>
        </w:rPr>
        <w:t>ing</w:t>
      </w:r>
      <w:r w:rsidRPr="006D4AC3">
        <w:rPr>
          <w:rFonts w:asciiTheme="minorHAnsi" w:hAnsiTheme="minorHAnsi" w:cstheme="minorHAnsi"/>
        </w:rPr>
        <w:t xml:space="preserve"> the </w:t>
      </w:r>
      <w:r w:rsidR="00454848">
        <w:rPr>
          <w:rFonts w:asciiTheme="minorHAnsi" w:hAnsiTheme="minorHAnsi" w:cstheme="minorHAnsi"/>
        </w:rPr>
        <w:t>content</w:t>
      </w:r>
      <w:r w:rsidRPr="006D4AC3">
        <w:rPr>
          <w:rFonts w:asciiTheme="minorHAnsi" w:hAnsiTheme="minorHAnsi" w:cstheme="minorHAnsi"/>
        </w:rPr>
        <w:t xml:space="preserve">, ensuring </w:t>
      </w:r>
      <w:r w:rsidR="00454848">
        <w:rPr>
          <w:rFonts w:asciiTheme="minorHAnsi" w:hAnsiTheme="minorHAnsi" w:cstheme="minorHAnsi"/>
        </w:rPr>
        <w:t>it</w:t>
      </w:r>
      <w:r w:rsidR="00454848" w:rsidRPr="006D4AC3">
        <w:rPr>
          <w:rFonts w:asciiTheme="minorHAnsi" w:hAnsiTheme="minorHAnsi" w:cstheme="minorHAnsi"/>
        </w:rPr>
        <w:t xml:space="preserve"> </w:t>
      </w:r>
      <w:r w:rsidRPr="006D4AC3">
        <w:rPr>
          <w:rFonts w:asciiTheme="minorHAnsi" w:hAnsiTheme="minorHAnsi" w:cstheme="minorHAnsi"/>
        </w:rPr>
        <w:t>align</w:t>
      </w:r>
      <w:r w:rsidR="00454848">
        <w:rPr>
          <w:rFonts w:asciiTheme="minorHAnsi" w:hAnsiTheme="minorHAnsi" w:cstheme="minorHAnsi"/>
        </w:rPr>
        <w:t>s</w:t>
      </w:r>
      <w:r w:rsidRPr="006D4AC3">
        <w:rPr>
          <w:rFonts w:asciiTheme="minorHAnsi" w:hAnsiTheme="minorHAnsi" w:cstheme="minorHAnsi"/>
        </w:rPr>
        <w:t xml:space="preserve"> with the skills required in the workplace (</w:t>
      </w:r>
      <w:r w:rsidRPr="00BC55C1">
        <w:rPr>
          <w:rFonts w:asciiTheme="minorHAnsi" w:hAnsiTheme="minorHAnsi" w:cstheme="minorHAnsi"/>
          <w:b/>
          <w:bCs/>
        </w:rPr>
        <w:t>A5</w:t>
      </w:r>
      <w:r w:rsidRPr="006D4AC3">
        <w:rPr>
          <w:rFonts w:asciiTheme="minorHAnsi" w:hAnsiTheme="minorHAnsi" w:cstheme="minorHAnsi"/>
        </w:rPr>
        <w:t xml:space="preserve">: Engage in Continuing Professional Development). For example, </w:t>
      </w:r>
      <w:r w:rsidR="00467E79">
        <w:rPr>
          <w:rFonts w:asciiTheme="minorHAnsi" w:hAnsiTheme="minorHAnsi" w:cstheme="minorHAnsi"/>
        </w:rPr>
        <w:t xml:space="preserve">lecture on </w:t>
      </w:r>
      <w:r w:rsidR="00913E54">
        <w:rPr>
          <w:rFonts w:asciiTheme="minorHAnsi" w:hAnsiTheme="minorHAnsi" w:cstheme="minorHAnsi"/>
        </w:rPr>
        <w:t xml:space="preserve">decomposition reactions and oxygen balance were included </w:t>
      </w:r>
      <w:r w:rsidRPr="006D4AC3">
        <w:rPr>
          <w:rFonts w:asciiTheme="minorHAnsi" w:hAnsiTheme="minorHAnsi" w:cstheme="minorHAnsi"/>
        </w:rPr>
        <w:t>based on direct feedback from industry partners to reflect real-world applications.</w:t>
      </w:r>
    </w:p>
    <w:p w14:paraId="6FC24B04" w14:textId="7ED53214" w:rsidR="00C425F1" w:rsidRDefault="00F42E77" w:rsidP="00C425F1">
      <w:pPr>
        <w:pStyle w:val="NormalWeb"/>
        <w:rPr>
          <w:rFonts w:asciiTheme="minorHAnsi" w:hAnsiTheme="minorHAnsi" w:cstheme="minorHAnsi"/>
        </w:rPr>
      </w:pPr>
      <w:r>
        <w:rPr>
          <w:rFonts w:asciiTheme="minorHAnsi" w:hAnsiTheme="minorHAnsi" w:cstheme="minorHAnsi"/>
        </w:rPr>
        <w:t>UWTSD</w:t>
      </w:r>
      <w:r w:rsidR="001D595F">
        <w:rPr>
          <w:rFonts w:asciiTheme="minorHAnsi" w:hAnsiTheme="minorHAnsi" w:cstheme="minorHAnsi"/>
        </w:rPr>
        <w:t xml:space="preserve"> has</w:t>
      </w:r>
      <w:r w:rsidR="003D5423" w:rsidRPr="006D4AC3">
        <w:rPr>
          <w:rFonts w:asciiTheme="minorHAnsi" w:hAnsiTheme="minorHAnsi" w:cstheme="minorHAnsi"/>
        </w:rPr>
        <w:t xml:space="preserve"> contributed to the program’s academic rigor, balancing theoretical knowledge with practical applications (</w:t>
      </w:r>
      <w:r w:rsidR="003D5423" w:rsidRPr="00BC55C1">
        <w:rPr>
          <w:rFonts w:asciiTheme="minorHAnsi" w:hAnsiTheme="minorHAnsi" w:cstheme="minorHAnsi"/>
          <w:b/>
          <w:bCs/>
        </w:rPr>
        <w:t>A1</w:t>
      </w:r>
      <w:r w:rsidR="003D5423" w:rsidRPr="006D4AC3">
        <w:rPr>
          <w:rFonts w:asciiTheme="minorHAnsi" w:hAnsiTheme="minorHAnsi" w:cstheme="minorHAnsi"/>
        </w:rPr>
        <w:t>: Design and Plan Learning Activities). This collaborative approach ensures that apprentices graduate with a well-rounded education, ready to meet both academic benchmarks and industry expectations (</w:t>
      </w:r>
      <w:r w:rsidR="003D5423" w:rsidRPr="00BC55C1">
        <w:rPr>
          <w:rFonts w:asciiTheme="minorHAnsi" w:hAnsiTheme="minorHAnsi" w:cstheme="minorHAnsi"/>
          <w:b/>
          <w:bCs/>
        </w:rPr>
        <w:t>V2</w:t>
      </w:r>
      <w:r w:rsidR="003D5423" w:rsidRPr="006D4AC3">
        <w:rPr>
          <w:rFonts w:asciiTheme="minorHAnsi" w:hAnsiTheme="minorHAnsi" w:cstheme="minorHAnsi"/>
        </w:rPr>
        <w:t xml:space="preserve">: Promote Participation and Equality). </w:t>
      </w:r>
    </w:p>
    <w:p w14:paraId="53EF1889" w14:textId="77777777" w:rsidR="00AF2085" w:rsidRPr="006D4AC3" w:rsidRDefault="00AF2085" w:rsidP="00C425F1">
      <w:pPr>
        <w:pStyle w:val="NormalWeb"/>
        <w:rPr>
          <w:rStyle w:val="Strong"/>
          <w:rFonts w:asciiTheme="minorHAnsi" w:hAnsiTheme="minorHAnsi" w:cstheme="minorHAnsi"/>
          <w:b w:val="0"/>
          <w:bCs w:val="0"/>
          <w:color w:val="00B050"/>
        </w:rPr>
      </w:pPr>
    </w:p>
    <w:p w14:paraId="7061A3AD" w14:textId="6A44D506" w:rsidR="00B64CBD" w:rsidRPr="005712C1" w:rsidRDefault="00507254" w:rsidP="00065D60">
      <w:pPr>
        <w:pStyle w:val="Heading1"/>
        <w:numPr>
          <w:ilvl w:val="0"/>
          <w:numId w:val="2"/>
        </w:numPr>
        <w:ind w:hanging="720"/>
        <w:rPr>
          <w:rStyle w:val="Strong"/>
          <w:b w:val="0"/>
          <w:bCs w:val="0"/>
        </w:rPr>
      </w:pPr>
      <w:bookmarkStart w:id="16" w:name="_Toc187445031"/>
      <w:r w:rsidRPr="005712C1">
        <w:rPr>
          <w:rStyle w:val="Strong"/>
          <w:b w:val="0"/>
          <w:bCs w:val="0"/>
        </w:rPr>
        <w:t>Timetable for the Curriculum</w:t>
      </w:r>
      <w:bookmarkEnd w:id="16"/>
    </w:p>
    <w:p w14:paraId="676197AE" w14:textId="77777777" w:rsidR="00B64CBD" w:rsidRPr="008E2FE8" w:rsidRDefault="004C170B" w:rsidP="00065D60">
      <w:pPr>
        <w:pStyle w:val="Heading1"/>
        <w:ind w:firstLine="720"/>
      </w:pPr>
      <w:bookmarkStart w:id="17" w:name="_Toc187445032"/>
      <w:r w:rsidRPr="008E2FE8">
        <w:t>Timetable Overview</w:t>
      </w:r>
      <w:bookmarkEnd w:id="17"/>
    </w:p>
    <w:p w14:paraId="51EDCD55" w14:textId="59D1F99B" w:rsidR="00507254" w:rsidRPr="00B64CBD" w:rsidRDefault="00D006B5" w:rsidP="00B64CBD">
      <w:pPr>
        <w:pStyle w:val="NormalWeb"/>
      </w:pPr>
      <w:r w:rsidRPr="00B64CBD">
        <w:rPr>
          <w:rFonts w:asciiTheme="minorHAnsi" w:hAnsiTheme="minorHAnsi" w:cstheme="minorHAnsi"/>
        </w:rPr>
        <w:t>The OME Chemistry module is structured over one semester, divided into two intensive two-week blocks. It integrates pre-lecture theoretical learning with in-person practical sessions, combining 48 hours of direct contact—including 32 hours of lectures, a guest lecture, four laboratory sessions, and a field trip. An additional 8 hours are dedicated to revision and consultations. Independent learning, comprising 152 hours, involves engaging with pre-recorded videos, completing lab reports, quizzes, and preparing for exams. Resources hosted on Moodle ensure flexibility and inclusivity, enabling apprentices to access materials at their own pace.</w:t>
      </w:r>
      <w:r w:rsidR="00383BB6" w:rsidRPr="00B64CBD">
        <w:rPr>
          <w:rStyle w:val="Strong"/>
          <w:rFonts w:asciiTheme="minorHAnsi" w:hAnsiTheme="minorHAnsi" w:cstheme="minorHAnsi"/>
        </w:rPr>
        <w:t xml:space="preserve"> </w:t>
      </w:r>
    </w:p>
    <w:p w14:paraId="6EB28908" w14:textId="77777777" w:rsidR="00B64CBD" w:rsidRPr="008E2FE8" w:rsidRDefault="00D511E3" w:rsidP="00065D60">
      <w:pPr>
        <w:pStyle w:val="Heading1"/>
        <w:ind w:firstLine="720"/>
      </w:pPr>
      <w:bookmarkStart w:id="18" w:name="_Toc187445033"/>
      <w:r w:rsidRPr="008E2FE8">
        <w:t>Integration of Theory and Practice</w:t>
      </w:r>
      <w:bookmarkEnd w:id="18"/>
    </w:p>
    <w:p w14:paraId="6636D267" w14:textId="5A586547" w:rsidR="00CD22A9" w:rsidRPr="0005170E" w:rsidRDefault="00CD22A9" w:rsidP="00B64CBD">
      <w:pPr>
        <w:spacing w:before="100" w:beforeAutospacing="1" w:after="100" w:afterAutospacing="1" w:line="240" w:lineRule="auto"/>
        <w:rPr>
          <w:rFonts w:eastAsia="Times New Roman" w:cstheme="minorHAnsi"/>
          <w:sz w:val="24"/>
          <w:szCs w:val="24"/>
        </w:rPr>
      </w:pPr>
      <w:r w:rsidRPr="0005170E">
        <w:rPr>
          <w:rFonts w:cstheme="minorHAnsi"/>
          <w:sz w:val="24"/>
          <w:szCs w:val="24"/>
        </w:rPr>
        <w:t>The timetable has been carefully designed to align with the foundational knowledge and skill requirements specified in the Level 4 framework</w:t>
      </w:r>
      <w:r w:rsidR="00383BB6" w:rsidRPr="0005170E">
        <w:rPr>
          <w:rFonts w:cstheme="minorHAnsi"/>
          <w:sz w:val="24"/>
          <w:szCs w:val="24"/>
        </w:rPr>
        <w:t xml:space="preserve"> </w:t>
      </w:r>
      <w:sdt>
        <w:sdtPr>
          <w:rPr>
            <w:rFonts w:cstheme="minorHAnsi"/>
            <w:sz w:val="24"/>
            <w:szCs w:val="24"/>
            <w:highlight w:val="lightGray"/>
          </w:rPr>
          <w:id w:val="-721751353"/>
          <w:citation/>
        </w:sdtPr>
        <w:sdtContent>
          <w:r w:rsidR="00B41646" w:rsidRPr="0005170E">
            <w:rPr>
              <w:rFonts w:cstheme="minorHAnsi"/>
              <w:sz w:val="24"/>
              <w:szCs w:val="24"/>
              <w:highlight w:val="lightGray"/>
            </w:rPr>
            <w:fldChar w:fldCharType="begin"/>
          </w:r>
          <w:r w:rsidR="00B41646" w:rsidRPr="0005170E">
            <w:rPr>
              <w:rFonts w:cstheme="minorHAnsi"/>
              <w:sz w:val="24"/>
              <w:szCs w:val="24"/>
              <w:highlight w:val="lightGray"/>
            </w:rPr>
            <w:instrText xml:space="preserve"> CITATION QAA24 \l 2057 </w:instrText>
          </w:r>
          <w:r w:rsidR="00B41646" w:rsidRPr="0005170E">
            <w:rPr>
              <w:rFonts w:cstheme="minorHAnsi"/>
              <w:sz w:val="24"/>
              <w:szCs w:val="24"/>
              <w:highlight w:val="lightGray"/>
            </w:rPr>
            <w:fldChar w:fldCharType="separate"/>
          </w:r>
          <w:r w:rsidR="00B41646" w:rsidRPr="0005170E">
            <w:rPr>
              <w:rFonts w:cstheme="minorHAnsi"/>
              <w:noProof/>
              <w:sz w:val="24"/>
              <w:szCs w:val="24"/>
              <w:highlight w:val="lightGray"/>
            </w:rPr>
            <w:t>(QAA-HEQ, 2024)</w:t>
          </w:r>
          <w:r w:rsidR="00B41646" w:rsidRPr="0005170E">
            <w:rPr>
              <w:rFonts w:cstheme="minorHAnsi"/>
              <w:sz w:val="24"/>
              <w:szCs w:val="24"/>
              <w:highlight w:val="lightGray"/>
            </w:rPr>
            <w:fldChar w:fldCharType="end"/>
          </w:r>
        </w:sdtContent>
      </w:sdt>
      <w:r w:rsidRPr="0005170E">
        <w:rPr>
          <w:rFonts w:cstheme="minorHAnsi"/>
          <w:sz w:val="24"/>
          <w:szCs w:val="24"/>
        </w:rPr>
        <w:t xml:space="preserve">. It emphasises core chemistry principles, practical skills, and contextual applications, ensuring alignment with QAA benchmarks, </w:t>
      </w:r>
      <w:proofErr w:type="spellStart"/>
      <w:r w:rsidRPr="0005170E">
        <w:rPr>
          <w:rFonts w:cstheme="minorHAnsi"/>
          <w:sz w:val="24"/>
          <w:szCs w:val="24"/>
        </w:rPr>
        <w:t>IfATE</w:t>
      </w:r>
      <w:proofErr w:type="spellEnd"/>
      <w:r w:rsidRPr="0005170E">
        <w:rPr>
          <w:rFonts w:cstheme="minorHAnsi"/>
          <w:sz w:val="24"/>
          <w:szCs w:val="24"/>
        </w:rPr>
        <w:t xml:space="preserve"> standards, and </w:t>
      </w:r>
      <w:proofErr w:type="spellStart"/>
      <w:r w:rsidRPr="0005170E">
        <w:rPr>
          <w:rFonts w:cstheme="minorHAnsi"/>
          <w:sz w:val="24"/>
          <w:szCs w:val="24"/>
        </w:rPr>
        <w:t>IExpE</w:t>
      </w:r>
      <w:proofErr w:type="spellEnd"/>
      <w:r w:rsidRPr="0005170E">
        <w:rPr>
          <w:rFonts w:cstheme="minorHAnsi"/>
          <w:sz w:val="24"/>
          <w:szCs w:val="24"/>
        </w:rPr>
        <w:t xml:space="preserve"> accreditation. Beginning with foundational topics such as atomic structure and stoichiometry, the curriculum progressively advances to complex subjects like thermochemistry and reaction kinetics. Laboratory sessions reinforce theoretical concepts by offering hands-on experiences in titrations, calorimetry, and material testing, all while adhering to safety and sustainability principles.</w:t>
      </w:r>
    </w:p>
    <w:p w14:paraId="60329C2C" w14:textId="2FF9EFA8" w:rsidR="00CD22A9" w:rsidRPr="00BC55C1" w:rsidRDefault="00CD22A9" w:rsidP="00CD22A9">
      <w:pPr>
        <w:pStyle w:val="NormalWeb"/>
        <w:rPr>
          <w:rFonts w:asciiTheme="minorHAnsi" w:hAnsiTheme="minorHAnsi" w:cstheme="minorHAnsi"/>
        </w:rPr>
      </w:pPr>
      <w:r w:rsidRPr="00BC55C1">
        <w:rPr>
          <w:rFonts w:asciiTheme="minorHAnsi" w:hAnsiTheme="minorHAnsi" w:cstheme="minorHAnsi"/>
        </w:rPr>
        <w:t>Real-world exposure is achieved through field trips to OME facilit</w:t>
      </w:r>
      <w:r w:rsidR="0061098E">
        <w:rPr>
          <w:rFonts w:asciiTheme="minorHAnsi" w:hAnsiTheme="minorHAnsi" w:cstheme="minorHAnsi"/>
        </w:rPr>
        <w:t>y</w:t>
      </w:r>
      <w:r w:rsidRPr="00BC55C1">
        <w:rPr>
          <w:rFonts w:asciiTheme="minorHAnsi" w:hAnsiTheme="minorHAnsi" w:cstheme="minorHAnsi"/>
        </w:rPr>
        <w:t xml:space="preserve">, providing apprentices with insights into industry practices, safety protocols, and the practical application of chemistry. Guest lecture by industry professional further enhance the connection between </w:t>
      </w:r>
      <w:r w:rsidRPr="00BC55C1">
        <w:rPr>
          <w:rFonts w:asciiTheme="minorHAnsi" w:hAnsiTheme="minorHAnsi" w:cstheme="minorHAnsi"/>
        </w:rPr>
        <w:lastRenderedPageBreak/>
        <w:t>academic content and professional practice, offering perspectives on career pathways and the technical demands of the OME sector.</w:t>
      </w:r>
    </w:p>
    <w:p w14:paraId="31E9B50D" w14:textId="399B629F" w:rsidR="00507254" w:rsidRPr="008E2FE8" w:rsidRDefault="00507254" w:rsidP="00065D60">
      <w:pPr>
        <w:pStyle w:val="Heading1"/>
        <w:ind w:firstLine="720"/>
      </w:pPr>
      <w:bookmarkStart w:id="19" w:name="_Toc187445034"/>
      <w:r w:rsidRPr="008E2FE8">
        <w:t>Flexibility and Inclusivity</w:t>
      </w:r>
      <w:bookmarkEnd w:id="19"/>
    </w:p>
    <w:p w14:paraId="1C17678F" w14:textId="7AC4279A" w:rsidR="0008031A" w:rsidRPr="0008031A" w:rsidRDefault="0008031A" w:rsidP="0008031A">
      <w:pPr>
        <w:spacing w:before="100" w:beforeAutospacing="1" w:after="100" w:afterAutospacing="1" w:line="240" w:lineRule="auto"/>
        <w:rPr>
          <w:rFonts w:eastAsia="Times New Roman" w:cstheme="minorHAnsi"/>
          <w:sz w:val="24"/>
          <w:szCs w:val="24"/>
        </w:rPr>
      </w:pPr>
      <w:r w:rsidRPr="0008031A">
        <w:rPr>
          <w:rFonts w:eastAsia="Times New Roman" w:cstheme="minorHAnsi"/>
          <w:sz w:val="24"/>
          <w:szCs w:val="24"/>
        </w:rPr>
        <w:t>The module adopts a flipped learning model, encouraging apprentices to engage with pre-class resources and apply their understanding during interactive, in-person sessions. Face-to-face learning</w:t>
      </w:r>
      <w:r w:rsidR="008469BC">
        <w:rPr>
          <w:rFonts w:eastAsia="Times New Roman" w:cstheme="minorHAnsi"/>
          <w:sz w:val="24"/>
          <w:szCs w:val="24"/>
        </w:rPr>
        <w:t xml:space="preserve">, lectures and </w:t>
      </w:r>
      <w:r w:rsidR="00C01653">
        <w:rPr>
          <w:rFonts w:eastAsia="Times New Roman" w:cstheme="minorHAnsi"/>
          <w:sz w:val="24"/>
          <w:szCs w:val="24"/>
        </w:rPr>
        <w:t>labs,</w:t>
      </w:r>
      <w:r w:rsidRPr="0008031A">
        <w:rPr>
          <w:rFonts w:eastAsia="Times New Roman" w:cstheme="minorHAnsi"/>
          <w:sz w:val="24"/>
          <w:szCs w:val="24"/>
        </w:rPr>
        <w:t xml:space="preserve"> occurs in two-hour daily blocks over five-day weeks, with adjustment for field trip held at </w:t>
      </w:r>
      <w:r w:rsidR="00C01653">
        <w:rPr>
          <w:rFonts w:eastAsia="Times New Roman" w:cstheme="minorHAnsi"/>
          <w:sz w:val="24"/>
          <w:szCs w:val="24"/>
        </w:rPr>
        <w:t>industr</w:t>
      </w:r>
      <w:r w:rsidR="004547DC">
        <w:rPr>
          <w:rFonts w:eastAsia="Times New Roman" w:cstheme="minorHAnsi"/>
          <w:sz w:val="24"/>
          <w:szCs w:val="24"/>
        </w:rPr>
        <w:t>y</w:t>
      </w:r>
      <w:r w:rsidRPr="0008031A">
        <w:rPr>
          <w:rFonts w:eastAsia="Times New Roman" w:cstheme="minorHAnsi"/>
          <w:sz w:val="24"/>
          <w:szCs w:val="24"/>
        </w:rPr>
        <w:t xml:space="preserve"> facilities. The structure accommodates diverse learner backgrounds, ranging from beginners to those with advanced knowledge. Pre-class quizzes and assignments allow instructors to tailor in-class activities, ensuring customised support for specific learning needs.</w:t>
      </w:r>
    </w:p>
    <w:p w14:paraId="5A1157C9" w14:textId="77777777" w:rsidR="008E2FE8" w:rsidRDefault="0008031A" w:rsidP="008E2FE8">
      <w:pPr>
        <w:spacing w:before="100" w:beforeAutospacing="1" w:after="100" w:afterAutospacing="1" w:line="240" w:lineRule="auto"/>
        <w:rPr>
          <w:rFonts w:eastAsia="Times New Roman" w:cstheme="minorHAnsi"/>
          <w:sz w:val="24"/>
          <w:szCs w:val="24"/>
        </w:rPr>
      </w:pPr>
      <w:r w:rsidRPr="0008031A">
        <w:rPr>
          <w:rFonts w:eastAsia="Times New Roman" w:cstheme="minorHAnsi"/>
          <w:sz w:val="24"/>
          <w:szCs w:val="24"/>
        </w:rPr>
        <w:t>By balancing theoretical instruction, practical application, and real-world engagement, the timetable fosters the development of subject-specific expertise and transferable skills. This structured and inclusive approach equips apprentices to meet the evolving demands of the OME industry while preparing them for advanced study and professional success.</w:t>
      </w:r>
    </w:p>
    <w:p w14:paraId="59A772C5" w14:textId="77777777" w:rsidR="00065D60" w:rsidRDefault="00065D60" w:rsidP="00065D60"/>
    <w:p w14:paraId="379A4B2D" w14:textId="6BD4B16C" w:rsidR="003F1F0B" w:rsidRPr="00AF2085" w:rsidRDefault="003F1F0B" w:rsidP="00065D60">
      <w:pPr>
        <w:rPr>
          <w:b/>
          <w:bCs/>
          <w:color w:val="0070C0"/>
          <w:sz w:val="24"/>
          <w:szCs w:val="24"/>
        </w:rPr>
      </w:pPr>
      <w:r w:rsidRPr="00AF2085">
        <w:rPr>
          <w:b/>
          <w:bCs/>
          <w:color w:val="0070C0"/>
          <w:sz w:val="24"/>
          <w:szCs w:val="24"/>
        </w:rPr>
        <w:t>Level 4 OME Chemistry Module Timetable (Flipped Learning Mode)</w:t>
      </w:r>
    </w:p>
    <w:tbl>
      <w:tblPr>
        <w:tblStyle w:val="TableGrid"/>
        <w:tblW w:w="9067" w:type="dxa"/>
        <w:tblLayout w:type="fixed"/>
        <w:tblLook w:val="04A0" w:firstRow="1" w:lastRow="0" w:firstColumn="1" w:lastColumn="0" w:noHBand="0" w:noVBand="1"/>
      </w:tblPr>
      <w:tblGrid>
        <w:gridCol w:w="846"/>
        <w:gridCol w:w="992"/>
        <w:gridCol w:w="1701"/>
        <w:gridCol w:w="2268"/>
        <w:gridCol w:w="1843"/>
        <w:gridCol w:w="1417"/>
      </w:tblGrid>
      <w:tr w:rsidR="009007E0" w:rsidRPr="00BE51BD" w14:paraId="2204D714" w14:textId="77777777" w:rsidTr="00BC55C1">
        <w:tc>
          <w:tcPr>
            <w:tcW w:w="846" w:type="dxa"/>
          </w:tcPr>
          <w:p w14:paraId="46974520" w14:textId="77777777" w:rsidR="009007E0" w:rsidRPr="00BC55C1" w:rsidRDefault="009007E0" w:rsidP="002E63AD">
            <w:pPr>
              <w:rPr>
                <w:rFonts w:cstheme="minorHAnsi"/>
                <w:b/>
                <w:bCs/>
                <w:sz w:val="20"/>
                <w:szCs w:val="20"/>
              </w:rPr>
            </w:pPr>
            <w:r w:rsidRPr="00BC55C1">
              <w:rPr>
                <w:rFonts w:cstheme="minorHAnsi"/>
                <w:b/>
                <w:bCs/>
                <w:sz w:val="20"/>
                <w:szCs w:val="20"/>
              </w:rPr>
              <w:t>Week</w:t>
            </w:r>
          </w:p>
        </w:tc>
        <w:tc>
          <w:tcPr>
            <w:tcW w:w="992" w:type="dxa"/>
          </w:tcPr>
          <w:p w14:paraId="3443A9BA" w14:textId="77777777" w:rsidR="009007E0" w:rsidRPr="00BC55C1" w:rsidRDefault="009007E0" w:rsidP="002E63AD">
            <w:pPr>
              <w:rPr>
                <w:rFonts w:cstheme="minorHAnsi"/>
                <w:b/>
                <w:bCs/>
                <w:sz w:val="20"/>
                <w:szCs w:val="20"/>
              </w:rPr>
            </w:pPr>
            <w:r w:rsidRPr="00BC55C1">
              <w:rPr>
                <w:rFonts w:cstheme="minorHAnsi"/>
                <w:b/>
                <w:bCs/>
                <w:sz w:val="20"/>
                <w:szCs w:val="20"/>
              </w:rPr>
              <w:t>Lecture/ Lab</w:t>
            </w:r>
          </w:p>
        </w:tc>
        <w:tc>
          <w:tcPr>
            <w:tcW w:w="1701" w:type="dxa"/>
          </w:tcPr>
          <w:p w14:paraId="22D31AE4" w14:textId="77777777" w:rsidR="009007E0" w:rsidRPr="00BC55C1" w:rsidRDefault="009007E0" w:rsidP="002E63AD">
            <w:pPr>
              <w:rPr>
                <w:rFonts w:cstheme="minorHAnsi"/>
                <w:b/>
                <w:bCs/>
                <w:sz w:val="20"/>
                <w:szCs w:val="20"/>
              </w:rPr>
            </w:pPr>
            <w:r w:rsidRPr="00BC55C1">
              <w:rPr>
                <w:rFonts w:cstheme="minorHAnsi"/>
                <w:b/>
                <w:bCs/>
                <w:sz w:val="20"/>
                <w:szCs w:val="20"/>
              </w:rPr>
              <w:t>Main Topic(s)</w:t>
            </w:r>
          </w:p>
        </w:tc>
        <w:tc>
          <w:tcPr>
            <w:tcW w:w="2268" w:type="dxa"/>
          </w:tcPr>
          <w:p w14:paraId="17BB59E6" w14:textId="77777777" w:rsidR="009007E0" w:rsidRPr="00BC55C1" w:rsidRDefault="009007E0" w:rsidP="002E63AD">
            <w:pPr>
              <w:rPr>
                <w:rFonts w:cstheme="minorHAnsi"/>
                <w:b/>
                <w:bCs/>
                <w:sz w:val="20"/>
                <w:szCs w:val="20"/>
              </w:rPr>
            </w:pPr>
            <w:r w:rsidRPr="00BC55C1">
              <w:rPr>
                <w:rFonts w:cstheme="minorHAnsi"/>
                <w:b/>
                <w:bCs/>
                <w:sz w:val="20"/>
                <w:szCs w:val="20"/>
              </w:rPr>
              <w:t>Aims and Objectives</w:t>
            </w:r>
          </w:p>
        </w:tc>
        <w:tc>
          <w:tcPr>
            <w:tcW w:w="1843" w:type="dxa"/>
          </w:tcPr>
          <w:p w14:paraId="09748175" w14:textId="77777777" w:rsidR="009007E0" w:rsidRPr="00BC55C1" w:rsidRDefault="009007E0" w:rsidP="002E63AD">
            <w:pPr>
              <w:rPr>
                <w:rFonts w:cstheme="minorHAnsi"/>
                <w:b/>
                <w:bCs/>
                <w:sz w:val="20"/>
                <w:szCs w:val="20"/>
              </w:rPr>
            </w:pPr>
            <w:r w:rsidRPr="00BC55C1">
              <w:rPr>
                <w:rFonts w:cstheme="minorHAnsi"/>
                <w:b/>
                <w:bCs/>
                <w:sz w:val="20"/>
                <w:szCs w:val="20"/>
              </w:rPr>
              <w:t>Teaching and Learning Activities</w:t>
            </w:r>
          </w:p>
        </w:tc>
        <w:tc>
          <w:tcPr>
            <w:tcW w:w="1417" w:type="dxa"/>
          </w:tcPr>
          <w:p w14:paraId="5597221F" w14:textId="77777777" w:rsidR="009007E0" w:rsidRPr="00BC55C1" w:rsidRDefault="009007E0" w:rsidP="002E63AD">
            <w:pPr>
              <w:rPr>
                <w:rFonts w:cstheme="minorHAnsi"/>
                <w:b/>
                <w:bCs/>
                <w:sz w:val="20"/>
                <w:szCs w:val="20"/>
              </w:rPr>
            </w:pPr>
            <w:r w:rsidRPr="00BC55C1">
              <w:rPr>
                <w:rFonts w:cstheme="minorHAnsi"/>
                <w:b/>
                <w:bCs/>
                <w:sz w:val="20"/>
                <w:szCs w:val="20"/>
              </w:rPr>
              <w:t>Resources Required</w:t>
            </w:r>
          </w:p>
        </w:tc>
      </w:tr>
      <w:tr w:rsidR="009007E0" w:rsidRPr="00BE51BD" w14:paraId="72FA15E4" w14:textId="77777777" w:rsidTr="00BC55C1">
        <w:tc>
          <w:tcPr>
            <w:tcW w:w="846" w:type="dxa"/>
          </w:tcPr>
          <w:p w14:paraId="2EBBEF9C" w14:textId="77777777" w:rsidR="009007E0" w:rsidRPr="00BC55C1" w:rsidRDefault="009007E0" w:rsidP="002E63AD">
            <w:pPr>
              <w:rPr>
                <w:rFonts w:cstheme="minorHAnsi"/>
                <w:sz w:val="20"/>
                <w:szCs w:val="20"/>
              </w:rPr>
            </w:pPr>
            <w:r w:rsidRPr="00BC55C1">
              <w:rPr>
                <w:rFonts w:cstheme="minorHAnsi"/>
                <w:sz w:val="20"/>
                <w:szCs w:val="20"/>
              </w:rPr>
              <w:t>1</w:t>
            </w:r>
          </w:p>
        </w:tc>
        <w:tc>
          <w:tcPr>
            <w:tcW w:w="992" w:type="dxa"/>
          </w:tcPr>
          <w:p w14:paraId="7AE4093D" w14:textId="77777777" w:rsidR="009007E0" w:rsidRPr="00BC55C1" w:rsidRDefault="009007E0" w:rsidP="002E63AD">
            <w:pPr>
              <w:rPr>
                <w:rFonts w:cstheme="minorHAnsi"/>
                <w:b/>
                <w:bCs/>
                <w:sz w:val="20"/>
                <w:szCs w:val="20"/>
              </w:rPr>
            </w:pPr>
            <w:r w:rsidRPr="00BC55C1">
              <w:rPr>
                <w:rFonts w:cstheme="minorHAnsi"/>
                <w:b/>
                <w:bCs/>
                <w:sz w:val="20"/>
                <w:szCs w:val="20"/>
              </w:rPr>
              <w:t>Lecture 1</w:t>
            </w:r>
          </w:p>
        </w:tc>
        <w:tc>
          <w:tcPr>
            <w:tcW w:w="1701" w:type="dxa"/>
          </w:tcPr>
          <w:p w14:paraId="194353A3" w14:textId="77777777" w:rsidR="009007E0" w:rsidRPr="00BC55C1" w:rsidRDefault="009007E0" w:rsidP="002E63AD">
            <w:pPr>
              <w:rPr>
                <w:rFonts w:cstheme="minorHAnsi"/>
                <w:sz w:val="20"/>
                <w:szCs w:val="20"/>
              </w:rPr>
            </w:pPr>
            <w:r w:rsidRPr="00BC55C1">
              <w:rPr>
                <w:rFonts w:cstheme="minorHAnsi"/>
                <w:sz w:val="20"/>
                <w:szCs w:val="20"/>
              </w:rPr>
              <w:t>Introduction, Units, Accuracy, Precision</w:t>
            </w:r>
          </w:p>
        </w:tc>
        <w:tc>
          <w:tcPr>
            <w:tcW w:w="2268" w:type="dxa"/>
          </w:tcPr>
          <w:p w14:paraId="46EC4C09"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Introduce module expectations and outline the importance of accuracy and precision in chemical measurements.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Describe the structure of the module, define SI units, and explain significant figures.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Perform calculations using significant figures and apply them to real-world OME contexts.</w:t>
            </w:r>
          </w:p>
        </w:tc>
        <w:tc>
          <w:tcPr>
            <w:tcW w:w="1843" w:type="dxa"/>
          </w:tcPr>
          <w:p w14:paraId="722DDB78" w14:textId="7777777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an introductory video and complete a quiz on units and measurements.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Overview lecture with a demonstration of glassware accuracy; group problem-solving on significant figures; examples of SI unit use in OME.</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xml:space="preserve">: Submit a reflection journal </w:t>
            </w:r>
            <w:proofErr w:type="spellStart"/>
            <w:r w:rsidRPr="00BC55C1">
              <w:rPr>
                <w:rFonts w:cstheme="minorHAnsi"/>
                <w:sz w:val="20"/>
                <w:szCs w:val="20"/>
              </w:rPr>
              <w:t>summarising</w:t>
            </w:r>
            <w:proofErr w:type="spellEnd"/>
            <w:r w:rsidRPr="00BC55C1">
              <w:rPr>
                <w:rFonts w:cstheme="minorHAnsi"/>
                <w:sz w:val="20"/>
                <w:szCs w:val="20"/>
              </w:rPr>
              <w:t xml:space="preserve"> key concepts.</w:t>
            </w:r>
          </w:p>
        </w:tc>
        <w:tc>
          <w:tcPr>
            <w:tcW w:w="1417" w:type="dxa"/>
          </w:tcPr>
          <w:p w14:paraId="64498181" w14:textId="77777777" w:rsidR="009007E0" w:rsidRPr="00BC55C1" w:rsidRDefault="009007E0" w:rsidP="002E63AD">
            <w:pPr>
              <w:rPr>
                <w:rFonts w:cstheme="minorHAnsi"/>
                <w:sz w:val="20"/>
                <w:szCs w:val="20"/>
              </w:rPr>
            </w:pPr>
            <w:r w:rsidRPr="00BC55C1">
              <w:rPr>
                <w:rFonts w:cstheme="minorHAnsi"/>
                <w:sz w:val="20"/>
                <w:szCs w:val="20"/>
              </w:rPr>
              <w:t>Pre-lecture video, online quiz, calibrated glassware, slides, worksheets.</w:t>
            </w:r>
          </w:p>
        </w:tc>
      </w:tr>
      <w:tr w:rsidR="009007E0" w:rsidRPr="00BE51BD" w14:paraId="17D0E9E7" w14:textId="77777777" w:rsidTr="00BC55C1">
        <w:tc>
          <w:tcPr>
            <w:tcW w:w="846" w:type="dxa"/>
          </w:tcPr>
          <w:p w14:paraId="7F26B878" w14:textId="77777777" w:rsidR="009007E0" w:rsidRPr="00BC55C1" w:rsidRDefault="009007E0" w:rsidP="002E63AD">
            <w:pPr>
              <w:rPr>
                <w:rFonts w:cstheme="minorHAnsi"/>
                <w:sz w:val="20"/>
                <w:szCs w:val="20"/>
              </w:rPr>
            </w:pPr>
            <w:r w:rsidRPr="00BC55C1">
              <w:rPr>
                <w:rFonts w:cstheme="minorHAnsi"/>
                <w:sz w:val="20"/>
                <w:szCs w:val="20"/>
              </w:rPr>
              <w:t>1</w:t>
            </w:r>
          </w:p>
        </w:tc>
        <w:tc>
          <w:tcPr>
            <w:tcW w:w="992" w:type="dxa"/>
          </w:tcPr>
          <w:p w14:paraId="0B7FE27C" w14:textId="77777777" w:rsidR="009007E0" w:rsidRPr="00BC55C1" w:rsidRDefault="009007E0" w:rsidP="002E63AD">
            <w:pPr>
              <w:rPr>
                <w:rFonts w:cstheme="minorHAnsi"/>
                <w:b/>
                <w:bCs/>
                <w:sz w:val="20"/>
                <w:szCs w:val="20"/>
              </w:rPr>
            </w:pPr>
            <w:r w:rsidRPr="00BC55C1">
              <w:rPr>
                <w:rFonts w:cstheme="minorHAnsi"/>
                <w:b/>
                <w:bCs/>
                <w:sz w:val="20"/>
                <w:szCs w:val="20"/>
              </w:rPr>
              <w:t>Lecture 2</w:t>
            </w:r>
          </w:p>
        </w:tc>
        <w:tc>
          <w:tcPr>
            <w:tcW w:w="1701" w:type="dxa"/>
          </w:tcPr>
          <w:p w14:paraId="44207182" w14:textId="77777777" w:rsidR="009007E0" w:rsidRPr="00BC55C1" w:rsidRDefault="009007E0" w:rsidP="002E63AD">
            <w:pPr>
              <w:rPr>
                <w:rFonts w:cstheme="minorHAnsi"/>
                <w:sz w:val="20"/>
                <w:szCs w:val="20"/>
              </w:rPr>
            </w:pPr>
            <w:r w:rsidRPr="00BC55C1">
              <w:rPr>
                <w:rFonts w:cstheme="minorHAnsi"/>
                <w:sz w:val="20"/>
                <w:szCs w:val="20"/>
              </w:rPr>
              <w:t>Energy, Atomic Structure, and Periodic Table</w:t>
            </w:r>
          </w:p>
        </w:tc>
        <w:tc>
          <w:tcPr>
            <w:tcW w:w="2268" w:type="dxa"/>
          </w:tcPr>
          <w:p w14:paraId="2BAF667D"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Explain the link between atomic structure and periodic properties, </w:t>
            </w:r>
            <w:proofErr w:type="spellStart"/>
            <w:r w:rsidRPr="00BC55C1">
              <w:rPr>
                <w:rFonts w:cstheme="minorHAnsi"/>
                <w:sz w:val="20"/>
                <w:szCs w:val="20"/>
              </w:rPr>
              <w:t>emphasising</w:t>
            </w:r>
            <w:proofErr w:type="spellEnd"/>
            <w:r w:rsidRPr="00BC55C1">
              <w:rPr>
                <w:rFonts w:cstheme="minorHAnsi"/>
                <w:sz w:val="20"/>
                <w:szCs w:val="20"/>
              </w:rPr>
              <w:t xml:space="preserve"> its role in OME.</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xml:space="preserve"> Define types of energy (potential, kinetic, chemical), atomic structure (protons, neutrons, electrons), and </w:t>
            </w:r>
            <w:r w:rsidRPr="00BC55C1">
              <w:rPr>
                <w:rFonts w:cstheme="minorHAnsi"/>
                <w:sz w:val="20"/>
                <w:szCs w:val="20"/>
              </w:rPr>
              <w:lastRenderedPageBreak/>
              <w:t>periodic table layout.</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Calculate isotopic abundance and use the periodic table to predict properties.</w:t>
            </w:r>
          </w:p>
        </w:tc>
        <w:tc>
          <w:tcPr>
            <w:tcW w:w="1843" w:type="dxa"/>
          </w:tcPr>
          <w:p w14:paraId="02FB9039" w14:textId="77777777" w:rsidR="009007E0" w:rsidRPr="00BC55C1" w:rsidRDefault="009007E0" w:rsidP="002E63AD">
            <w:pPr>
              <w:rPr>
                <w:rFonts w:cstheme="minorHAnsi"/>
                <w:sz w:val="20"/>
                <w:szCs w:val="20"/>
              </w:rPr>
            </w:pPr>
            <w:r w:rsidRPr="00BC55C1">
              <w:rPr>
                <w:rFonts w:cstheme="minorHAnsi"/>
                <w:b/>
                <w:bCs/>
                <w:sz w:val="20"/>
                <w:szCs w:val="20"/>
              </w:rPr>
              <w:lastRenderedPageBreak/>
              <w:t>Pre-Class:</w:t>
            </w:r>
            <w:r w:rsidRPr="00BC55C1">
              <w:rPr>
                <w:rFonts w:cstheme="minorHAnsi"/>
                <w:sz w:val="20"/>
                <w:szCs w:val="20"/>
              </w:rPr>
              <w:t xml:space="preserve"> Watch a video on atomic theory and periodic table trends.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Group activity on isotopes; periodic table bingo; case studies on OME materials.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xml:space="preserve"> Solve isotopic abundance </w:t>
            </w:r>
            <w:r w:rsidRPr="00BC55C1">
              <w:rPr>
                <w:rFonts w:cstheme="minorHAnsi"/>
                <w:sz w:val="20"/>
                <w:szCs w:val="20"/>
              </w:rPr>
              <w:lastRenderedPageBreak/>
              <w:t>problems and submit for feedback.</w:t>
            </w:r>
          </w:p>
        </w:tc>
        <w:tc>
          <w:tcPr>
            <w:tcW w:w="1417" w:type="dxa"/>
          </w:tcPr>
          <w:p w14:paraId="07D880C6" w14:textId="7387B8B5" w:rsidR="009007E0" w:rsidRPr="00BC55C1" w:rsidRDefault="009007E0" w:rsidP="002E63AD">
            <w:pPr>
              <w:rPr>
                <w:rFonts w:cstheme="minorHAnsi"/>
                <w:sz w:val="20"/>
                <w:szCs w:val="20"/>
              </w:rPr>
            </w:pPr>
            <w:r w:rsidRPr="00BC55C1">
              <w:rPr>
                <w:rFonts w:cstheme="minorHAnsi"/>
                <w:sz w:val="20"/>
                <w:szCs w:val="20"/>
              </w:rPr>
              <w:lastRenderedPageBreak/>
              <w:t>Periodic table charts, , case study handouts, bingo cards.</w:t>
            </w:r>
          </w:p>
        </w:tc>
      </w:tr>
      <w:tr w:rsidR="009007E0" w:rsidRPr="00BE51BD" w14:paraId="10B99F83" w14:textId="77777777" w:rsidTr="00BC55C1">
        <w:tc>
          <w:tcPr>
            <w:tcW w:w="846" w:type="dxa"/>
          </w:tcPr>
          <w:p w14:paraId="44A9EF57" w14:textId="77777777" w:rsidR="009007E0" w:rsidRPr="00BC55C1" w:rsidRDefault="009007E0" w:rsidP="002E63AD">
            <w:pPr>
              <w:rPr>
                <w:rFonts w:cstheme="minorHAnsi"/>
                <w:sz w:val="20"/>
                <w:szCs w:val="20"/>
              </w:rPr>
            </w:pPr>
            <w:r w:rsidRPr="00BC55C1">
              <w:rPr>
                <w:rFonts w:cstheme="minorHAnsi"/>
                <w:sz w:val="20"/>
                <w:szCs w:val="20"/>
              </w:rPr>
              <w:t>1</w:t>
            </w:r>
          </w:p>
        </w:tc>
        <w:tc>
          <w:tcPr>
            <w:tcW w:w="992" w:type="dxa"/>
          </w:tcPr>
          <w:p w14:paraId="464FC28C" w14:textId="77777777" w:rsidR="009007E0" w:rsidRPr="00BC55C1" w:rsidRDefault="009007E0" w:rsidP="002E63AD">
            <w:pPr>
              <w:rPr>
                <w:rFonts w:cstheme="minorHAnsi"/>
                <w:b/>
                <w:bCs/>
                <w:sz w:val="20"/>
                <w:szCs w:val="20"/>
              </w:rPr>
            </w:pPr>
            <w:r w:rsidRPr="00BC55C1">
              <w:rPr>
                <w:rFonts w:cstheme="minorHAnsi"/>
                <w:b/>
                <w:bCs/>
                <w:sz w:val="20"/>
                <w:szCs w:val="20"/>
              </w:rPr>
              <w:t>Lecture 3</w:t>
            </w:r>
          </w:p>
        </w:tc>
        <w:tc>
          <w:tcPr>
            <w:tcW w:w="1701" w:type="dxa"/>
          </w:tcPr>
          <w:p w14:paraId="7CE7403C" w14:textId="77777777" w:rsidR="009007E0" w:rsidRPr="00BC55C1" w:rsidRDefault="009007E0" w:rsidP="002E63AD">
            <w:pPr>
              <w:rPr>
                <w:rFonts w:cstheme="minorHAnsi"/>
                <w:sz w:val="20"/>
                <w:szCs w:val="20"/>
              </w:rPr>
            </w:pPr>
            <w:r w:rsidRPr="00BC55C1">
              <w:rPr>
                <w:rFonts w:cstheme="minorHAnsi"/>
                <w:sz w:val="20"/>
                <w:szCs w:val="20"/>
              </w:rPr>
              <w:t>Electron Configuration and Periodic Properties</w:t>
            </w:r>
          </w:p>
        </w:tc>
        <w:tc>
          <w:tcPr>
            <w:tcW w:w="2268" w:type="dxa"/>
          </w:tcPr>
          <w:p w14:paraId="4E9833A9"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Highlight the role of electron configuration in determining periodic properties.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xml:space="preserve">: Understand shells, subshells, and orbitals; explain trends like electronegativity and </w:t>
            </w:r>
            <w:proofErr w:type="spellStart"/>
            <w:r w:rsidRPr="00BC55C1">
              <w:rPr>
                <w:rFonts w:cstheme="minorHAnsi"/>
                <w:sz w:val="20"/>
                <w:szCs w:val="20"/>
              </w:rPr>
              <w:t>ionisation</w:t>
            </w:r>
            <w:proofErr w:type="spellEnd"/>
            <w:r w:rsidRPr="00BC55C1">
              <w:rPr>
                <w:rFonts w:cstheme="minorHAnsi"/>
                <w:sz w:val="20"/>
                <w:szCs w:val="20"/>
              </w:rPr>
              <w:t xml:space="preserve"> energy.</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Write shorthand/full electron configurations and predict periodic properties.</w:t>
            </w:r>
          </w:p>
        </w:tc>
        <w:tc>
          <w:tcPr>
            <w:tcW w:w="1843" w:type="dxa"/>
          </w:tcPr>
          <w:p w14:paraId="4002A998" w14:textId="7777777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xml:space="preserve"> Watch a video on quantum numbers and periodic trends.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Collaborative problem-solving on electron configurations; group posters </w:t>
            </w:r>
            <w:proofErr w:type="spellStart"/>
            <w:r w:rsidRPr="00BC55C1">
              <w:rPr>
                <w:rFonts w:cstheme="minorHAnsi"/>
                <w:sz w:val="20"/>
                <w:szCs w:val="20"/>
              </w:rPr>
              <w:t>visualising</w:t>
            </w:r>
            <w:proofErr w:type="spellEnd"/>
            <w:r w:rsidRPr="00BC55C1">
              <w:rPr>
                <w:rFonts w:cstheme="minorHAnsi"/>
                <w:sz w:val="20"/>
                <w:szCs w:val="20"/>
              </w:rPr>
              <w:t xml:space="preserve"> periodic trends; peer review of poster drafts.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xml:space="preserve">: </w:t>
            </w:r>
            <w:proofErr w:type="spellStart"/>
            <w:r w:rsidRPr="00BC55C1">
              <w:rPr>
                <w:rFonts w:cstheme="minorHAnsi"/>
                <w:sz w:val="20"/>
                <w:szCs w:val="20"/>
              </w:rPr>
              <w:t>Analyse</w:t>
            </w:r>
            <w:proofErr w:type="spellEnd"/>
            <w:r w:rsidRPr="00BC55C1">
              <w:rPr>
                <w:rFonts w:cstheme="minorHAnsi"/>
                <w:sz w:val="20"/>
                <w:szCs w:val="20"/>
              </w:rPr>
              <w:t xml:space="preserve"> real-world OME materials based on their electron configurations.</w:t>
            </w:r>
          </w:p>
        </w:tc>
        <w:tc>
          <w:tcPr>
            <w:tcW w:w="1417" w:type="dxa"/>
          </w:tcPr>
          <w:p w14:paraId="413105D5" w14:textId="77777777" w:rsidR="009007E0" w:rsidRPr="00BC55C1" w:rsidRDefault="009007E0" w:rsidP="002E63AD">
            <w:pPr>
              <w:rPr>
                <w:rFonts w:cstheme="minorHAnsi"/>
                <w:sz w:val="20"/>
                <w:szCs w:val="20"/>
              </w:rPr>
            </w:pPr>
            <w:r w:rsidRPr="00BC55C1">
              <w:rPr>
                <w:rFonts w:cstheme="minorHAnsi"/>
                <w:sz w:val="20"/>
                <w:szCs w:val="20"/>
              </w:rPr>
              <w:t>Videos, periodic table, A1 paper, markers, problem-solving worksheets.</w:t>
            </w:r>
          </w:p>
        </w:tc>
      </w:tr>
      <w:tr w:rsidR="009007E0" w:rsidRPr="00BE51BD" w14:paraId="6E1C8A76" w14:textId="77777777" w:rsidTr="00BC55C1">
        <w:tc>
          <w:tcPr>
            <w:tcW w:w="846" w:type="dxa"/>
          </w:tcPr>
          <w:p w14:paraId="3C2923FB" w14:textId="77777777" w:rsidR="009007E0" w:rsidRPr="00BC55C1" w:rsidRDefault="009007E0" w:rsidP="002E63AD">
            <w:pPr>
              <w:rPr>
                <w:rFonts w:cstheme="minorHAnsi"/>
                <w:sz w:val="20"/>
                <w:szCs w:val="20"/>
              </w:rPr>
            </w:pPr>
            <w:r w:rsidRPr="00BC55C1">
              <w:rPr>
                <w:rFonts w:cstheme="minorHAnsi"/>
                <w:sz w:val="20"/>
                <w:szCs w:val="20"/>
              </w:rPr>
              <w:t>1</w:t>
            </w:r>
          </w:p>
        </w:tc>
        <w:tc>
          <w:tcPr>
            <w:tcW w:w="992" w:type="dxa"/>
          </w:tcPr>
          <w:p w14:paraId="1156214A" w14:textId="77777777" w:rsidR="009007E0" w:rsidRPr="00BC55C1" w:rsidRDefault="009007E0" w:rsidP="002E63AD">
            <w:pPr>
              <w:rPr>
                <w:rFonts w:cstheme="minorHAnsi"/>
                <w:b/>
                <w:bCs/>
                <w:sz w:val="20"/>
                <w:szCs w:val="20"/>
              </w:rPr>
            </w:pPr>
            <w:r w:rsidRPr="00BC55C1">
              <w:rPr>
                <w:rFonts w:cstheme="minorHAnsi"/>
                <w:b/>
                <w:bCs/>
                <w:sz w:val="20"/>
                <w:szCs w:val="20"/>
              </w:rPr>
              <w:t>Lecture 4</w:t>
            </w:r>
          </w:p>
        </w:tc>
        <w:tc>
          <w:tcPr>
            <w:tcW w:w="1701" w:type="dxa"/>
          </w:tcPr>
          <w:p w14:paraId="3047C3D7" w14:textId="77777777" w:rsidR="009007E0" w:rsidRPr="00BC55C1" w:rsidRDefault="009007E0" w:rsidP="002E63AD">
            <w:pPr>
              <w:rPr>
                <w:rFonts w:cstheme="minorHAnsi"/>
                <w:sz w:val="20"/>
                <w:szCs w:val="20"/>
              </w:rPr>
            </w:pPr>
            <w:r w:rsidRPr="00BC55C1">
              <w:rPr>
                <w:rFonts w:cstheme="minorHAnsi"/>
                <w:sz w:val="20"/>
                <w:szCs w:val="20"/>
              </w:rPr>
              <w:t>Ionic Compounds, Bonding, and Molecular Structure</w:t>
            </w:r>
          </w:p>
        </w:tc>
        <w:tc>
          <w:tcPr>
            <w:tcW w:w="2268" w:type="dxa"/>
          </w:tcPr>
          <w:p w14:paraId="4C30CC2C"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Explain bonding types and molecular shapes and their importance in OME applications.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ionic and covalent bonding; explain molecular geometry using VSEPR theory.</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Predict bonding types, draw Lewis structures, and use VSEPR to determine molecular geometry.</w:t>
            </w:r>
          </w:p>
        </w:tc>
        <w:tc>
          <w:tcPr>
            <w:tcW w:w="1843" w:type="dxa"/>
          </w:tcPr>
          <w:p w14:paraId="07158F40" w14:textId="36595FA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on bonding and molecular shapes; complete an interactive activity on VSEPR theory.</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w:t>
            </w:r>
            <w:proofErr w:type="spellStart"/>
            <w:r w:rsidR="00FB34E4">
              <w:rPr>
                <w:rFonts w:cstheme="minorHAnsi"/>
                <w:sz w:val="20"/>
                <w:szCs w:val="20"/>
              </w:rPr>
              <w:t>Vevox</w:t>
            </w:r>
            <w:proofErr w:type="spellEnd"/>
            <w:r w:rsidR="00FB34E4">
              <w:rPr>
                <w:rFonts w:cstheme="minorHAnsi"/>
                <w:sz w:val="20"/>
                <w:szCs w:val="20"/>
              </w:rPr>
              <w:t xml:space="preserve"> quiz </w:t>
            </w:r>
            <w:r w:rsidR="00092EB1">
              <w:rPr>
                <w:rFonts w:cstheme="minorHAnsi"/>
                <w:sz w:val="20"/>
                <w:szCs w:val="20"/>
              </w:rPr>
              <w:t>to review l</w:t>
            </w:r>
            <w:r w:rsidR="000D4B7B">
              <w:rPr>
                <w:rFonts w:cstheme="minorHAnsi"/>
                <w:sz w:val="20"/>
                <w:szCs w:val="20"/>
              </w:rPr>
              <w:t>e</w:t>
            </w:r>
            <w:r w:rsidR="00092EB1">
              <w:rPr>
                <w:rFonts w:cstheme="minorHAnsi"/>
                <w:sz w:val="20"/>
                <w:szCs w:val="20"/>
              </w:rPr>
              <w:t>cture topics</w:t>
            </w:r>
            <w:r w:rsidR="000D4B7B">
              <w:rPr>
                <w:rFonts w:cstheme="minorHAnsi"/>
                <w:sz w:val="20"/>
                <w:szCs w:val="20"/>
              </w:rPr>
              <w:t xml:space="preserve">; </w:t>
            </w:r>
            <w:r w:rsidRPr="00BC55C1">
              <w:rPr>
                <w:rFonts w:cstheme="minorHAnsi"/>
                <w:sz w:val="20"/>
                <w:szCs w:val="20"/>
              </w:rPr>
              <w:t>Group problem-solving on identifying bonding types; build molecular models; predict and compare molecular shapes using examples from OME materials.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Submit a short assignment predicting molecular structures for specific OME compounds.</w:t>
            </w:r>
          </w:p>
        </w:tc>
        <w:tc>
          <w:tcPr>
            <w:tcW w:w="1417" w:type="dxa"/>
          </w:tcPr>
          <w:p w14:paraId="612546DE" w14:textId="77777777" w:rsidR="009007E0" w:rsidRPr="00BC55C1" w:rsidRDefault="009007E0" w:rsidP="002E63AD">
            <w:pPr>
              <w:rPr>
                <w:rFonts w:cstheme="minorHAnsi"/>
                <w:sz w:val="20"/>
                <w:szCs w:val="20"/>
              </w:rPr>
            </w:pPr>
            <w:r w:rsidRPr="00BC55C1">
              <w:rPr>
                <w:rFonts w:cstheme="minorHAnsi"/>
                <w:sz w:val="20"/>
                <w:szCs w:val="20"/>
              </w:rPr>
              <w:t>Videos, molecular model kits, worksheets, interactive VSEPR activity.</w:t>
            </w:r>
          </w:p>
        </w:tc>
      </w:tr>
      <w:tr w:rsidR="009007E0" w:rsidRPr="00BE51BD" w14:paraId="5979ED0C" w14:textId="77777777" w:rsidTr="00BC55C1">
        <w:tc>
          <w:tcPr>
            <w:tcW w:w="846" w:type="dxa"/>
          </w:tcPr>
          <w:p w14:paraId="57F8CC93" w14:textId="77777777" w:rsidR="009007E0" w:rsidRPr="00BC55C1" w:rsidRDefault="009007E0" w:rsidP="002E63AD">
            <w:pPr>
              <w:rPr>
                <w:rFonts w:cstheme="minorHAnsi"/>
                <w:sz w:val="20"/>
                <w:szCs w:val="20"/>
              </w:rPr>
            </w:pPr>
            <w:r w:rsidRPr="00BC55C1">
              <w:rPr>
                <w:rFonts w:cstheme="minorHAnsi"/>
                <w:sz w:val="20"/>
                <w:szCs w:val="20"/>
              </w:rPr>
              <w:t>1</w:t>
            </w:r>
          </w:p>
        </w:tc>
        <w:tc>
          <w:tcPr>
            <w:tcW w:w="992" w:type="dxa"/>
          </w:tcPr>
          <w:p w14:paraId="7ECCF90B" w14:textId="77777777" w:rsidR="009007E0" w:rsidRPr="00BC55C1" w:rsidRDefault="009007E0" w:rsidP="002E63AD">
            <w:pPr>
              <w:rPr>
                <w:rFonts w:cstheme="minorHAnsi"/>
                <w:b/>
                <w:bCs/>
                <w:sz w:val="20"/>
                <w:szCs w:val="20"/>
              </w:rPr>
            </w:pPr>
            <w:r w:rsidRPr="00BC55C1">
              <w:rPr>
                <w:rFonts w:cstheme="minorHAnsi"/>
                <w:b/>
                <w:bCs/>
                <w:color w:val="00B0F0"/>
                <w:sz w:val="20"/>
                <w:szCs w:val="20"/>
              </w:rPr>
              <w:t>Lab 1</w:t>
            </w:r>
          </w:p>
        </w:tc>
        <w:tc>
          <w:tcPr>
            <w:tcW w:w="1701" w:type="dxa"/>
          </w:tcPr>
          <w:p w14:paraId="187B0C71" w14:textId="77777777" w:rsidR="009007E0" w:rsidRPr="00BC55C1" w:rsidRDefault="009007E0" w:rsidP="002E63AD">
            <w:pPr>
              <w:rPr>
                <w:rFonts w:cstheme="minorHAnsi"/>
                <w:sz w:val="20"/>
                <w:szCs w:val="20"/>
              </w:rPr>
            </w:pPr>
            <w:r w:rsidRPr="00BC55C1">
              <w:rPr>
                <w:rFonts w:cstheme="minorHAnsi"/>
                <w:sz w:val="20"/>
                <w:szCs w:val="20"/>
              </w:rPr>
              <w:t>Flame Chemistry Lab</w:t>
            </w:r>
          </w:p>
        </w:tc>
        <w:tc>
          <w:tcPr>
            <w:tcW w:w="2268" w:type="dxa"/>
          </w:tcPr>
          <w:p w14:paraId="4398FED4"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Identify metal ions using flame tests and relate findings to emission spectra in OME applications.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xml:space="preserve">: </w:t>
            </w:r>
            <w:r w:rsidRPr="00BC55C1">
              <w:rPr>
                <w:rFonts w:cstheme="minorHAnsi"/>
                <w:sz w:val="20"/>
                <w:szCs w:val="20"/>
              </w:rPr>
              <w:lastRenderedPageBreak/>
              <w:t xml:space="preserve">Explain electron transitions during flame tests and their connection to </w:t>
            </w:r>
            <w:proofErr w:type="spellStart"/>
            <w:r w:rsidRPr="00BC55C1">
              <w:rPr>
                <w:rFonts w:cstheme="minorHAnsi"/>
                <w:sz w:val="20"/>
                <w:szCs w:val="20"/>
              </w:rPr>
              <w:t>quantised</w:t>
            </w:r>
            <w:proofErr w:type="spellEnd"/>
            <w:r w:rsidRPr="00BC55C1">
              <w:rPr>
                <w:rFonts w:cstheme="minorHAnsi"/>
                <w:sz w:val="20"/>
                <w:szCs w:val="20"/>
              </w:rPr>
              <w:t xml:space="preserve"> energy levels.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xml:space="preserve">: Safely conduct flame tests, record flame </w:t>
            </w:r>
            <w:proofErr w:type="spellStart"/>
            <w:r w:rsidRPr="00BC55C1">
              <w:rPr>
                <w:rFonts w:cstheme="minorHAnsi"/>
                <w:sz w:val="20"/>
                <w:szCs w:val="20"/>
              </w:rPr>
              <w:t>colours</w:t>
            </w:r>
            <w:proofErr w:type="spellEnd"/>
            <w:r w:rsidRPr="00BC55C1">
              <w:rPr>
                <w:rFonts w:cstheme="minorHAnsi"/>
                <w:sz w:val="20"/>
                <w:szCs w:val="20"/>
              </w:rPr>
              <w:t>, and deduce metal ion identity.</w:t>
            </w:r>
          </w:p>
        </w:tc>
        <w:tc>
          <w:tcPr>
            <w:tcW w:w="1843" w:type="dxa"/>
          </w:tcPr>
          <w:p w14:paraId="3E966A35" w14:textId="77777777" w:rsidR="009007E0" w:rsidRDefault="009007E0" w:rsidP="002E63AD">
            <w:pPr>
              <w:rPr>
                <w:rFonts w:cstheme="minorHAnsi"/>
                <w:sz w:val="20"/>
                <w:szCs w:val="20"/>
              </w:rPr>
            </w:pPr>
            <w:r w:rsidRPr="00BC55C1">
              <w:rPr>
                <w:rFonts w:cstheme="minorHAnsi"/>
                <w:b/>
                <w:bCs/>
                <w:sz w:val="20"/>
                <w:szCs w:val="20"/>
              </w:rPr>
              <w:lastRenderedPageBreak/>
              <w:t>Pre-Lab</w:t>
            </w:r>
            <w:r w:rsidRPr="00BC55C1">
              <w:rPr>
                <w:rFonts w:cstheme="minorHAnsi"/>
                <w:sz w:val="20"/>
                <w:szCs w:val="20"/>
              </w:rPr>
              <w:t>: Watch a video demonstration of flame tests and review the theory handout.</w:t>
            </w:r>
            <w:r w:rsidRPr="00BC55C1">
              <w:rPr>
                <w:rFonts w:cstheme="minorHAnsi"/>
                <w:sz w:val="20"/>
                <w:szCs w:val="20"/>
              </w:rPr>
              <w:br/>
            </w:r>
            <w:r w:rsidRPr="00BC55C1">
              <w:rPr>
                <w:rFonts w:cstheme="minorHAnsi"/>
                <w:b/>
                <w:bCs/>
                <w:sz w:val="20"/>
                <w:szCs w:val="20"/>
              </w:rPr>
              <w:lastRenderedPageBreak/>
              <w:t>In-Lab</w:t>
            </w:r>
            <w:r w:rsidRPr="00BC55C1">
              <w:rPr>
                <w:rFonts w:cstheme="minorHAnsi"/>
                <w:sz w:val="20"/>
                <w:szCs w:val="20"/>
              </w:rPr>
              <w:t>: Perform flame tests using unknown metal salts; group discussion on linking results to OME applications.</w:t>
            </w:r>
            <w:r w:rsidRPr="00BC55C1">
              <w:rPr>
                <w:rFonts w:cstheme="minorHAnsi"/>
                <w:sz w:val="20"/>
                <w:szCs w:val="20"/>
              </w:rPr>
              <w:br/>
            </w:r>
            <w:r w:rsidRPr="00BC55C1">
              <w:rPr>
                <w:rFonts w:cstheme="minorHAnsi"/>
                <w:b/>
                <w:bCs/>
                <w:sz w:val="20"/>
                <w:szCs w:val="20"/>
              </w:rPr>
              <w:t>Post-Lab</w:t>
            </w:r>
            <w:r w:rsidRPr="00BC55C1">
              <w:rPr>
                <w:rFonts w:cstheme="minorHAnsi"/>
                <w:sz w:val="20"/>
                <w:szCs w:val="20"/>
              </w:rPr>
              <w:t>: Submit a detailed lab report discussing findings.</w:t>
            </w:r>
          </w:p>
          <w:p w14:paraId="1EDC7F9A" w14:textId="77777777" w:rsidR="0053538F" w:rsidRDefault="0053538F" w:rsidP="002E63AD">
            <w:pPr>
              <w:rPr>
                <w:rFonts w:cstheme="minorHAnsi"/>
                <w:sz w:val="20"/>
                <w:szCs w:val="20"/>
              </w:rPr>
            </w:pPr>
          </w:p>
          <w:p w14:paraId="5F74D232" w14:textId="5E82E75A" w:rsidR="00E62D21" w:rsidRPr="00BC55C1" w:rsidRDefault="00E62D21" w:rsidP="002E63AD">
            <w:pPr>
              <w:rPr>
                <w:rFonts w:cstheme="minorHAnsi"/>
                <w:sz w:val="20"/>
                <w:szCs w:val="20"/>
              </w:rPr>
            </w:pPr>
            <w:r w:rsidRPr="00804A63">
              <w:rPr>
                <w:rFonts w:cstheme="minorHAnsi"/>
                <w:b/>
                <w:bCs/>
                <w:color w:val="0070C0"/>
                <w:sz w:val="20"/>
                <w:szCs w:val="20"/>
              </w:rPr>
              <w:t>Moodle quiz for summative assessment covering this week material</w:t>
            </w:r>
          </w:p>
        </w:tc>
        <w:tc>
          <w:tcPr>
            <w:tcW w:w="1417" w:type="dxa"/>
          </w:tcPr>
          <w:p w14:paraId="1FB0B76F" w14:textId="77777777" w:rsidR="009007E0" w:rsidRPr="00BC55C1" w:rsidRDefault="009007E0" w:rsidP="002E63AD">
            <w:pPr>
              <w:rPr>
                <w:rFonts w:cstheme="minorHAnsi"/>
                <w:sz w:val="20"/>
                <w:szCs w:val="20"/>
              </w:rPr>
            </w:pPr>
            <w:r w:rsidRPr="00BC55C1">
              <w:rPr>
                <w:rFonts w:cstheme="minorHAnsi"/>
                <w:sz w:val="20"/>
                <w:szCs w:val="20"/>
              </w:rPr>
              <w:lastRenderedPageBreak/>
              <w:t>Flame test kits, PPE, lab handouts, reference spectra charts.</w:t>
            </w:r>
          </w:p>
        </w:tc>
      </w:tr>
      <w:tr w:rsidR="009007E0" w:rsidRPr="00BE51BD" w14:paraId="0DF3393C" w14:textId="77777777" w:rsidTr="00BC55C1">
        <w:tc>
          <w:tcPr>
            <w:tcW w:w="846" w:type="dxa"/>
          </w:tcPr>
          <w:p w14:paraId="3587C964" w14:textId="77777777" w:rsidR="009007E0" w:rsidRPr="00BC55C1" w:rsidRDefault="009007E0" w:rsidP="002E63AD">
            <w:pPr>
              <w:rPr>
                <w:rFonts w:cstheme="minorHAnsi"/>
                <w:sz w:val="20"/>
                <w:szCs w:val="20"/>
              </w:rPr>
            </w:pPr>
            <w:r w:rsidRPr="00BC55C1">
              <w:rPr>
                <w:rFonts w:cstheme="minorHAnsi"/>
                <w:sz w:val="20"/>
                <w:szCs w:val="20"/>
              </w:rPr>
              <w:t>2</w:t>
            </w:r>
          </w:p>
        </w:tc>
        <w:tc>
          <w:tcPr>
            <w:tcW w:w="992" w:type="dxa"/>
          </w:tcPr>
          <w:p w14:paraId="3545C79D" w14:textId="77777777" w:rsidR="009007E0" w:rsidRPr="00BC55C1" w:rsidRDefault="009007E0" w:rsidP="002E63AD">
            <w:pPr>
              <w:rPr>
                <w:rFonts w:cstheme="minorHAnsi"/>
                <w:b/>
                <w:bCs/>
                <w:sz w:val="20"/>
                <w:szCs w:val="20"/>
              </w:rPr>
            </w:pPr>
            <w:r w:rsidRPr="00BC55C1">
              <w:rPr>
                <w:rFonts w:cstheme="minorHAnsi"/>
                <w:b/>
                <w:bCs/>
                <w:sz w:val="20"/>
                <w:szCs w:val="20"/>
              </w:rPr>
              <w:t>Lecture 5</w:t>
            </w:r>
          </w:p>
        </w:tc>
        <w:tc>
          <w:tcPr>
            <w:tcW w:w="1701" w:type="dxa"/>
          </w:tcPr>
          <w:p w14:paraId="5107940C" w14:textId="77777777" w:rsidR="009007E0" w:rsidRPr="00BC55C1" w:rsidRDefault="009007E0" w:rsidP="002E63AD">
            <w:pPr>
              <w:rPr>
                <w:rFonts w:cstheme="minorHAnsi"/>
                <w:sz w:val="20"/>
                <w:szCs w:val="20"/>
              </w:rPr>
            </w:pPr>
            <w:r w:rsidRPr="00BC55C1">
              <w:rPr>
                <w:rFonts w:cstheme="minorHAnsi"/>
                <w:sz w:val="20"/>
                <w:szCs w:val="20"/>
              </w:rPr>
              <w:t>Mole, Molar Mass, and Molarity</w:t>
            </w:r>
          </w:p>
        </w:tc>
        <w:tc>
          <w:tcPr>
            <w:tcW w:w="2268" w:type="dxa"/>
          </w:tcPr>
          <w:p w14:paraId="2AC76B2D"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Explore quantitative concepts in chemistry and their relevance to OME applications.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mole, molar mass, and molarity; explain their interrelationship in chemical analysis.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Perform calculations involving mole-mass relationships and prepare solutions with specific molarities.</w:t>
            </w:r>
          </w:p>
        </w:tc>
        <w:tc>
          <w:tcPr>
            <w:tcW w:w="1843" w:type="dxa"/>
          </w:tcPr>
          <w:p w14:paraId="475C7CD8" w14:textId="77777777" w:rsidR="009007E0"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explaining mole and molarity concepts.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Guided problem-solving session on mole calculations; case study on solution preparation in OME.</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Practice problem set with feedback.</w:t>
            </w:r>
          </w:p>
          <w:p w14:paraId="3F675685" w14:textId="45699792" w:rsidR="00807AEE" w:rsidRPr="00BC55C1" w:rsidRDefault="00807AEE" w:rsidP="002E63AD">
            <w:pPr>
              <w:rPr>
                <w:rFonts w:cstheme="minorHAnsi"/>
                <w:b/>
                <w:bCs/>
                <w:sz w:val="20"/>
                <w:szCs w:val="20"/>
              </w:rPr>
            </w:pPr>
          </w:p>
        </w:tc>
        <w:tc>
          <w:tcPr>
            <w:tcW w:w="1417" w:type="dxa"/>
          </w:tcPr>
          <w:p w14:paraId="7A6EF67E" w14:textId="77777777" w:rsidR="009007E0" w:rsidRPr="00BC55C1" w:rsidRDefault="009007E0" w:rsidP="002E63AD">
            <w:pPr>
              <w:rPr>
                <w:rFonts w:cstheme="minorHAnsi"/>
                <w:sz w:val="20"/>
                <w:szCs w:val="20"/>
              </w:rPr>
            </w:pPr>
            <w:r w:rsidRPr="00BC55C1">
              <w:rPr>
                <w:rFonts w:cstheme="minorHAnsi"/>
                <w:sz w:val="20"/>
                <w:szCs w:val="20"/>
              </w:rPr>
              <w:t>Videos, calculators, worksheets, solution preparation case studies.</w:t>
            </w:r>
          </w:p>
        </w:tc>
      </w:tr>
      <w:tr w:rsidR="009007E0" w:rsidRPr="00BE51BD" w14:paraId="2E3767F0" w14:textId="77777777" w:rsidTr="00BC55C1">
        <w:tc>
          <w:tcPr>
            <w:tcW w:w="846" w:type="dxa"/>
          </w:tcPr>
          <w:p w14:paraId="46E77735" w14:textId="77777777" w:rsidR="009007E0" w:rsidRPr="00BC55C1" w:rsidRDefault="009007E0" w:rsidP="002E63AD">
            <w:pPr>
              <w:rPr>
                <w:rFonts w:cstheme="minorHAnsi"/>
                <w:sz w:val="20"/>
                <w:szCs w:val="20"/>
              </w:rPr>
            </w:pPr>
            <w:r w:rsidRPr="00BC55C1">
              <w:rPr>
                <w:rFonts w:cstheme="minorHAnsi"/>
                <w:sz w:val="20"/>
                <w:szCs w:val="20"/>
              </w:rPr>
              <w:t>2</w:t>
            </w:r>
          </w:p>
        </w:tc>
        <w:tc>
          <w:tcPr>
            <w:tcW w:w="992" w:type="dxa"/>
          </w:tcPr>
          <w:p w14:paraId="38D4FFE0" w14:textId="77777777" w:rsidR="009007E0" w:rsidRPr="00BC55C1" w:rsidRDefault="009007E0" w:rsidP="002E63AD">
            <w:pPr>
              <w:rPr>
                <w:rFonts w:cstheme="minorHAnsi"/>
                <w:b/>
                <w:bCs/>
                <w:sz w:val="20"/>
                <w:szCs w:val="20"/>
              </w:rPr>
            </w:pPr>
            <w:r w:rsidRPr="00BC55C1">
              <w:rPr>
                <w:rFonts w:cstheme="minorHAnsi"/>
                <w:b/>
                <w:bCs/>
                <w:sz w:val="20"/>
                <w:szCs w:val="20"/>
              </w:rPr>
              <w:t>Lecture 6</w:t>
            </w:r>
          </w:p>
        </w:tc>
        <w:tc>
          <w:tcPr>
            <w:tcW w:w="1701" w:type="dxa"/>
          </w:tcPr>
          <w:p w14:paraId="5E690320" w14:textId="77777777" w:rsidR="009007E0" w:rsidRPr="00BC55C1" w:rsidRDefault="009007E0" w:rsidP="002E63AD">
            <w:pPr>
              <w:rPr>
                <w:rFonts w:cstheme="minorHAnsi"/>
                <w:sz w:val="20"/>
                <w:szCs w:val="20"/>
              </w:rPr>
            </w:pPr>
            <w:r w:rsidRPr="00BC55C1">
              <w:rPr>
                <w:rFonts w:cstheme="minorHAnsi"/>
                <w:sz w:val="20"/>
                <w:szCs w:val="20"/>
              </w:rPr>
              <w:t>Balancing Chemical Equations and Decomposition</w:t>
            </w:r>
          </w:p>
        </w:tc>
        <w:tc>
          <w:tcPr>
            <w:tcW w:w="2268" w:type="dxa"/>
          </w:tcPr>
          <w:p w14:paraId="7DA9B8CA"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Develop skills in balancing chemical equations and understanding decomposition reactions relevant to OME.</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xml:space="preserve"> Explain the law of conservation of mass; define and apply oxygen balance in decomposition reactions.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Balance chemical equations; calculate oxygen balance for explosive materials.</w:t>
            </w:r>
          </w:p>
        </w:tc>
        <w:tc>
          <w:tcPr>
            <w:tcW w:w="1843" w:type="dxa"/>
          </w:tcPr>
          <w:p w14:paraId="7323193D" w14:textId="77777777" w:rsidR="009007E0" w:rsidRPr="00BC55C1" w:rsidRDefault="009007E0" w:rsidP="002E63AD">
            <w:pPr>
              <w:rPr>
                <w:rFonts w:cstheme="minorHAnsi"/>
                <w:sz w:val="20"/>
                <w:szCs w:val="20"/>
              </w:rPr>
            </w:pPr>
            <w:r w:rsidRPr="00BC55C1">
              <w:rPr>
                <w:rFonts w:cstheme="minorHAnsi"/>
                <w:sz w:val="20"/>
                <w:szCs w:val="20"/>
              </w:rPr>
              <w:t>Pre-Class: Watch a video explaining balancing equations and decomposition reactions.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Group workshops solving balancing problems; collaborative calculations of oxygen balance in explosive decomposition.</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Submit a worksheet on balancing equations and oxygen balance problems.</w:t>
            </w:r>
          </w:p>
        </w:tc>
        <w:tc>
          <w:tcPr>
            <w:tcW w:w="1417" w:type="dxa"/>
          </w:tcPr>
          <w:p w14:paraId="248C1CBE" w14:textId="77777777" w:rsidR="009007E0" w:rsidRPr="00BC55C1" w:rsidRDefault="009007E0" w:rsidP="002E63AD">
            <w:pPr>
              <w:rPr>
                <w:rFonts w:cstheme="minorHAnsi"/>
                <w:sz w:val="20"/>
                <w:szCs w:val="20"/>
              </w:rPr>
            </w:pPr>
            <w:r w:rsidRPr="00BC55C1">
              <w:rPr>
                <w:rFonts w:cstheme="minorHAnsi"/>
                <w:sz w:val="20"/>
                <w:szCs w:val="20"/>
              </w:rPr>
              <w:t>Videos, balancing worksheets, online interactive tools, calculators.</w:t>
            </w:r>
          </w:p>
        </w:tc>
      </w:tr>
      <w:tr w:rsidR="009007E0" w:rsidRPr="00BE51BD" w14:paraId="5F671610" w14:textId="77777777" w:rsidTr="00BC55C1">
        <w:tc>
          <w:tcPr>
            <w:tcW w:w="846" w:type="dxa"/>
          </w:tcPr>
          <w:p w14:paraId="1E9B1D88" w14:textId="77777777" w:rsidR="009007E0" w:rsidRPr="00BC55C1" w:rsidRDefault="009007E0" w:rsidP="002E63AD">
            <w:pPr>
              <w:rPr>
                <w:rFonts w:cstheme="minorHAnsi"/>
                <w:sz w:val="20"/>
                <w:szCs w:val="20"/>
              </w:rPr>
            </w:pPr>
            <w:r w:rsidRPr="00BC55C1">
              <w:rPr>
                <w:rFonts w:cstheme="minorHAnsi"/>
                <w:sz w:val="20"/>
                <w:szCs w:val="20"/>
              </w:rPr>
              <w:t>2</w:t>
            </w:r>
          </w:p>
        </w:tc>
        <w:tc>
          <w:tcPr>
            <w:tcW w:w="992" w:type="dxa"/>
          </w:tcPr>
          <w:p w14:paraId="3FC8BEDA" w14:textId="77777777" w:rsidR="009007E0" w:rsidRPr="00BC55C1" w:rsidRDefault="009007E0" w:rsidP="002E63AD">
            <w:pPr>
              <w:rPr>
                <w:rFonts w:cstheme="minorHAnsi"/>
                <w:b/>
                <w:bCs/>
                <w:sz w:val="20"/>
                <w:szCs w:val="20"/>
              </w:rPr>
            </w:pPr>
            <w:r w:rsidRPr="00BC55C1">
              <w:rPr>
                <w:rFonts w:cstheme="minorHAnsi"/>
                <w:b/>
                <w:bCs/>
                <w:sz w:val="20"/>
                <w:szCs w:val="20"/>
              </w:rPr>
              <w:t>Lecture 7</w:t>
            </w:r>
          </w:p>
        </w:tc>
        <w:tc>
          <w:tcPr>
            <w:tcW w:w="1701" w:type="dxa"/>
          </w:tcPr>
          <w:p w14:paraId="134E7FE0" w14:textId="77777777" w:rsidR="009007E0" w:rsidRPr="00BC55C1" w:rsidRDefault="009007E0" w:rsidP="002E63AD">
            <w:pPr>
              <w:rPr>
                <w:rFonts w:cstheme="minorHAnsi"/>
                <w:sz w:val="20"/>
                <w:szCs w:val="20"/>
              </w:rPr>
            </w:pPr>
            <w:r w:rsidRPr="00BC55C1">
              <w:rPr>
                <w:rFonts w:cstheme="minorHAnsi"/>
                <w:sz w:val="20"/>
                <w:szCs w:val="20"/>
              </w:rPr>
              <w:t>Stoichiometry</w:t>
            </w:r>
          </w:p>
        </w:tc>
        <w:tc>
          <w:tcPr>
            <w:tcW w:w="2268" w:type="dxa"/>
          </w:tcPr>
          <w:p w14:paraId="458C5D36"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Develop stoichiometric problem-</w:t>
            </w:r>
            <w:r w:rsidRPr="00BC55C1">
              <w:rPr>
                <w:rFonts w:cstheme="minorHAnsi"/>
                <w:sz w:val="20"/>
                <w:szCs w:val="20"/>
              </w:rPr>
              <w:lastRenderedPageBreak/>
              <w:t>solving skills for OME applications.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stoichiometric ratios, limiting reagents, and theoretical yield.</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Perform stoichiometric calculations; identify limiting reagents in OME material design.</w:t>
            </w:r>
          </w:p>
        </w:tc>
        <w:tc>
          <w:tcPr>
            <w:tcW w:w="1843" w:type="dxa"/>
          </w:tcPr>
          <w:p w14:paraId="34E0BA3C" w14:textId="77777777" w:rsidR="009007E0" w:rsidRPr="00BC55C1" w:rsidRDefault="009007E0" w:rsidP="002E63AD">
            <w:pPr>
              <w:rPr>
                <w:rFonts w:cstheme="minorHAnsi"/>
                <w:sz w:val="20"/>
                <w:szCs w:val="20"/>
              </w:rPr>
            </w:pPr>
            <w:r w:rsidRPr="00BC55C1">
              <w:rPr>
                <w:rFonts w:cstheme="minorHAnsi"/>
                <w:b/>
                <w:bCs/>
                <w:sz w:val="20"/>
                <w:szCs w:val="20"/>
              </w:rPr>
              <w:lastRenderedPageBreak/>
              <w:t>Pre-Class:</w:t>
            </w:r>
            <w:r w:rsidRPr="00BC55C1">
              <w:rPr>
                <w:rFonts w:cstheme="minorHAnsi"/>
                <w:sz w:val="20"/>
                <w:szCs w:val="20"/>
              </w:rPr>
              <w:t xml:space="preserve"> Watch a video introducing </w:t>
            </w:r>
            <w:r w:rsidRPr="00BC55C1">
              <w:rPr>
                <w:rFonts w:cstheme="minorHAnsi"/>
                <w:sz w:val="20"/>
                <w:szCs w:val="20"/>
              </w:rPr>
              <w:lastRenderedPageBreak/>
              <w:t>stoichiometric principles.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Problem-solving workshop on stoichiometric problems; collaborative poster creation on reaction ratios.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Submit a problem set on stoichiometric calculations.</w:t>
            </w:r>
          </w:p>
        </w:tc>
        <w:tc>
          <w:tcPr>
            <w:tcW w:w="1417" w:type="dxa"/>
          </w:tcPr>
          <w:p w14:paraId="2C554C91" w14:textId="77777777" w:rsidR="009007E0" w:rsidRPr="00BC55C1" w:rsidRDefault="009007E0" w:rsidP="002E63AD">
            <w:pPr>
              <w:rPr>
                <w:rFonts w:cstheme="minorHAnsi"/>
                <w:sz w:val="20"/>
                <w:szCs w:val="20"/>
              </w:rPr>
            </w:pPr>
            <w:r w:rsidRPr="00BC55C1">
              <w:rPr>
                <w:rFonts w:cstheme="minorHAnsi"/>
                <w:sz w:val="20"/>
                <w:szCs w:val="20"/>
              </w:rPr>
              <w:lastRenderedPageBreak/>
              <w:t xml:space="preserve">Videos, worksheets, </w:t>
            </w:r>
            <w:r w:rsidRPr="00BC55C1">
              <w:rPr>
                <w:rFonts w:cstheme="minorHAnsi"/>
                <w:sz w:val="20"/>
                <w:szCs w:val="20"/>
              </w:rPr>
              <w:lastRenderedPageBreak/>
              <w:t>posters, problem-solving tools.</w:t>
            </w:r>
          </w:p>
        </w:tc>
      </w:tr>
      <w:tr w:rsidR="009007E0" w:rsidRPr="00BE51BD" w14:paraId="474F4629" w14:textId="77777777" w:rsidTr="00BC55C1">
        <w:tc>
          <w:tcPr>
            <w:tcW w:w="846" w:type="dxa"/>
          </w:tcPr>
          <w:p w14:paraId="10C65748" w14:textId="77777777" w:rsidR="009007E0" w:rsidRPr="00BC55C1" w:rsidRDefault="009007E0" w:rsidP="002E63AD">
            <w:pPr>
              <w:rPr>
                <w:rFonts w:cstheme="minorHAnsi"/>
                <w:sz w:val="20"/>
                <w:szCs w:val="20"/>
              </w:rPr>
            </w:pPr>
            <w:r w:rsidRPr="00BC55C1">
              <w:rPr>
                <w:rFonts w:cstheme="minorHAnsi"/>
                <w:sz w:val="20"/>
                <w:szCs w:val="20"/>
              </w:rPr>
              <w:lastRenderedPageBreak/>
              <w:t>2</w:t>
            </w:r>
          </w:p>
        </w:tc>
        <w:tc>
          <w:tcPr>
            <w:tcW w:w="992" w:type="dxa"/>
          </w:tcPr>
          <w:p w14:paraId="240F151D" w14:textId="77777777" w:rsidR="009007E0" w:rsidRPr="00BC55C1" w:rsidRDefault="009007E0" w:rsidP="002E63AD">
            <w:pPr>
              <w:rPr>
                <w:rFonts w:cstheme="minorHAnsi"/>
                <w:b/>
                <w:bCs/>
                <w:sz w:val="20"/>
                <w:szCs w:val="20"/>
              </w:rPr>
            </w:pPr>
            <w:r w:rsidRPr="00BC55C1">
              <w:rPr>
                <w:rFonts w:cstheme="minorHAnsi"/>
                <w:b/>
                <w:bCs/>
                <w:sz w:val="20"/>
                <w:szCs w:val="20"/>
              </w:rPr>
              <w:t>Lecture 8</w:t>
            </w:r>
          </w:p>
        </w:tc>
        <w:tc>
          <w:tcPr>
            <w:tcW w:w="1701" w:type="dxa"/>
          </w:tcPr>
          <w:p w14:paraId="64EBCF83" w14:textId="77777777" w:rsidR="00B6505C" w:rsidRDefault="00B6505C" w:rsidP="002E63AD">
            <w:pPr>
              <w:rPr>
                <w:rFonts w:cstheme="minorHAnsi"/>
                <w:sz w:val="20"/>
                <w:szCs w:val="20"/>
              </w:rPr>
            </w:pPr>
            <w:r w:rsidRPr="000A29B4">
              <w:rPr>
                <w:rFonts w:cstheme="minorHAnsi"/>
                <w:sz w:val="20"/>
                <w:szCs w:val="20"/>
              </w:rPr>
              <w:t>Redox Reactions</w:t>
            </w:r>
            <w:r>
              <w:rPr>
                <w:rFonts w:cstheme="minorHAnsi"/>
                <w:sz w:val="20"/>
                <w:szCs w:val="20"/>
              </w:rPr>
              <w:t>,</w:t>
            </w:r>
          </w:p>
          <w:p w14:paraId="71A9B699" w14:textId="38C5F329" w:rsidR="009007E0" w:rsidRPr="00BC55C1" w:rsidRDefault="009007E0" w:rsidP="002E63AD">
            <w:pPr>
              <w:rPr>
                <w:rFonts w:cstheme="minorHAnsi"/>
                <w:sz w:val="20"/>
                <w:szCs w:val="20"/>
              </w:rPr>
            </w:pPr>
            <w:r w:rsidRPr="00BC55C1">
              <w:rPr>
                <w:rFonts w:cstheme="minorHAnsi"/>
                <w:sz w:val="20"/>
                <w:szCs w:val="20"/>
              </w:rPr>
              <w:t xml:space="preserve">Fuels and </w:t>
            </w:r>
            <w:proofErr w:type="spellStart"/>
            <w:r w:rsidRPr="00BC55C1">
              <w:rPr>
                <w:rFonts w:cstheme="minorHAnsi"/>
                <w:sz w:val="20"/>
                <w:szCs w:val="20"/>
              </w:rPr>
              <w:t>Oxidisers</w:t>
            </w:r>
            <w:proofErr w:type="spellEnd"/>
            <w:r w:rsidRPr="00BC55C1">
              <w:rPr>
                <w:rFonts w:cstheme="minorHAnsi"/>
                <w:sz w:val="20"/>
                <w:szCs w:val="20"/>
              </w:rPr>
              <w:t xml:space="preserve">; </w:t>
            </w:r>
          </w:p>
        </w:tc>
        <w:tc>
          <w:tcPr>
            <w:tcW w:w="2268" w:type="dxa"/>
          </w:tcPr>
          <w:p w14:paraId="16CF0D36"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Examine redox reactions in the context of fuels and </w:t>
            </w:r>
            <w:proofErr w:type="spellStart"/>
            <w:r w:rsidRPr="00BC55C1">
              <w:rPr>
                <w:rFonts w:cstheme="minorHAnsi"/>
                <w:sz w:val="20"/>
                <w:szCs w:val="20"/>
              </w:rPr>
              <w:t>oxidisers</w:t>
            </w:r>
            <w:proofErr w:type="spellEnd"/>
            <w:r w:rsidRPr="00BC55C1">
              <w:rPr>
                <w:rFonts w:cstheme="minorHAnsi"/>
                <w:sz w:val="20"/>
                <w:szCs w:val="20"/>
              </w:rPr>
              <w:t>.</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oxidation, reduction, and their applications in energy production.</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Identify redox reactions in OME scenarios and propose green alternatives for fuels.</w:t>
            </w:r>
          </w:p>
        </w:tc>
        <w:tc>
          <w:tcPr>
            <w:tcW w:w="1843" w:type="dxa"/>
          </w:tcPr>
          <w:p w14:paraId="203A8D63" w14:textId="644891B3"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on redox processes and their applications.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w:t>
            </w:r>
            <w:proofErr w:type="spellStart"/>
            <w:r w:rsidR="00FC31FA">
              <w:rPr>
                <w:rFonts w:cstheme="minorHAnsi"/>
                <w:sz w:val="20"/>
                <w:szCs w:val="20"/>
              </w:rPr>
              <w:t>Vevox</w:t>
            </w:r>
            <w:proofErr w:type="spellEnd"/>
            <w:r w:rsidR="00FC31FA">
              <w:rPr>
                <w:rFonts w:cstheme="minorHAnsi"/>
                <w:sz w:val="20"/>
                <w:szCs w:val="20"/>
              </w:rPr>
              <w:t xml:space="preserve"> quiz to review lecture topics; </w:t>
            </w:r>
            <w:r w:rsidRPr="00BC55C1">
              <w:rPr>
                <w:rFonts w:cstheme="minorHAnsi"/>
                <w:sz w:val="20"/>
                <w:szCs w:val="20"/>
              </w:rPr>
              <w:t>Case study discussion on fuel-</w:t>
            </w:r>
            <w:proofErr w:type="spellStart"/>
            <w:r w:rsidRPr="00BC55C1">
              <w:rPr>
                <w:rFonts w:cstheme="minorHAnsi"/>
                <w:sz w:val="20"/>
                <w:szCs w:val="20"/>
              </w:rPr>
              <w:t>oxidiser</w:t>
            </w:r>
            <w:proofErr w:type="spellEnd"/>
            <w:r w:rsidRPr="00BC55C1">
              <w:rPr>
                <w:rFonts w:cstheme="minorHAnsi"/>
                <w:sz w:val="20"/>
                <w:szCs w:val="20"/>
              </w:rPr>
              <w:t xml:space="preserve"> combinations; group presentations on sustainable alternatives.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Reflective journal submission on redox impacts in OME.</w:t>
            </w:r>
          </w:p>
        </w:tc>
        <w:tc>
          <w:tcPr>
            <w:tcW w:w="1417" w:type="dxa"/>
          </w:tcPr>
          <w:p w14:paraId="014ECE5C" w14:textId="77777777" w:rsidR="009007E0" w:rsidRPr="00BC55C1" w:rsidRDefault="009007E0" w:rsidP="002E63AD">
            <w:pPr>
              <w:rPr>
                <w:rFonts w:cstheme="minorHAnsi"/>
                <w:sz w:val="20"/>
                <w:szCs w:val="20"/>
              </w:rPr>
            </w:pPr>
            <w:r w:rsidRPr="00BC55C1">
              <w:rPr>
                <w:rFonts w:cstheme="minorHAnsi"/>
                <w:sz w:val="20"/>
                <w:szCs w:val="20"/>
              </w:rPr>
              <w:t>Videos, case studies, multimedia tools, journal templates.</w:t>
            </w:r>
          </w:p>
        </w:tc>
      </w:tr>
      <w:tr w:rsidR="009007E0" w:rsidRPr="0013562B" w14:paraId="188B870A" w14:textId="77777777" w:rsidTr="00BC55C1">
        <w:tc>
          <w:tcPr>
            <w:tcW w:w="846" w:type="dxa"/>
          </w:tcPr>
          <w:p w14:paraId="47436937" w14:textId="77777777" w:rsidR="009007E0" w:rsidRPr="00BC55C1" w:rsidRDefault="009007E0" w:rsidP="002E63AD">
            <w:pPr>
              <w:rPr>
                <w:rFonts w:cstheme="minorHAnsi"/>
                <w:sz w:val="20"/>
                <w:szCs w:val="20"/>
              </w:rPr>
            </w:pPr>
            <w:r w:rsidRPr="00BC55C1">
              <w:rPr>
                <w:rFonts w:cstheme="minorHAnsi"/>
                <w:sz w:val="20"/>
                <w:szCs w:val="20"/>
              </w:rPr>
              <w:t>2</w:t>
            </w:r>
          </w:p>
        </w:tc>
        <w:tc>
          <w:tcPr>
            <w:tcW w:w="992" w:type="dxa"/>
          </w:tcPr>
          <w:p w14:paraId="00282B84" w14:textId="77777777" w:rsidR="009007E0" w:rsidRPr="00BC55C1" w:rsidRDefault="009007E0" w:rsidP="002E63AD">
            <w:pPr>
              <w:rPr>
                <w:rFonts w:cstheme="minorHAnsi"/>
                <w:b/>
                <w:bCs/>
                <w:sz w:val="20"/>
                <w:szCs w:val="20"/>
              </w:rPr>
            </w:pPr>
            <w:r w:rsidRPr="00BC55C1">
              <w:rPr>
                <w:rFonts w:cstheme="minorHAnsi"/>
                <w:b/>
                <w:bCs/>
                <w:color w:val="00B0F0"/>
                <w:sz w:val="20"/>
                <w:szCs w:val="20"/>
              </w:rPr>
              <w:t>Lab 2</w:t>
            </w:r>
          </w:p>
        </w:tc>
        <w:tc>
          <w:tcPr>
            <w:tcW w:w="1701" w:type="dxa"/>
          </w:tcPr>
          <w:p w14:paraId="201A13D6" w14:textId="77777777" w:rsidR="009007E0" w:rsidRPr="00BC55C1" w:rsidRDefault="009007E0" w:rsidP="002E63AD">
            <w:pPr>
              <w:rPr>
                <w:rFonts w:cstheme="minorHAnsi"/>
                <w:sz w:val="20"/>
                <w:szCs w:val="20"/>
              </w:rPr>
            </w:pPr>
            <w:r w:rsidRPr="00BC55C1">
              <w:rPr>
                <w:rFonts w:cstheme="minorHAnsi"/>
                <w:sz w:val="20"/>
                <w:szCs w:val="20"/>
              </w:rPr>
              <w:t>Titration</w:t>
            </w:r>
          </w:p>
        </w:tc>
        <w:tc>
          <w:tcPr>
            <w:tcW w:w="2268" w:type="dxa"/>
          </w:tcPr>
          <w:p w14:paraId="2377CB04"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Teach titration techniques and their role in determining molarity.</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Understand equivalence points, titration theory, and acid-base reactions.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Accurately perform titration experiments and calculate solution molarity.</w:t>
            </w:r>
          </w:p>
        </w:tc>
        <w:tc>
          <w:tcPr>
            <w:tcW w:w="1843" w:type="dxa"/>
          </w:tcPr>
          <w:p w14:paraId="4212AC05" w14:textId="77777777" w:rsidR="009007E0" w:rsidRDefault="009007E0" w:rsidP="002E63AD">
            <w:pPr>
              <w:rPr>
                <w:rFonts w:cstheme="minorHAnsi"/>
                <w:sz w:val="20"/>
                <w:szCs w:val="20"/>
              </w:rPr>
            </w:pPr>
            <w:r w:rsidRPr="00BC55C1">
              <w:rPr>
                <w:rFonts w:cstheme="minorHAnsi"/>
                <w:b/>
                <w:bCs/>
                <w:sz w:val="20"/>
                <w:szCs w:val="20"/>
              </w:rPr>
              <w:t>Pre-Lab</w:t>
            </w:r>
            <w:r w:rsidRPr="00BC55C1">
              <w:rPr>
                <w:rFonts w:cstheme="minorHAnsi"/>
                <w:sz w:val="20"/>
                <w:szCs w:val="20"/>
              </w:rPr>
              <w:t>: Watch a video on titration techniques and review lab handouts.</w:t>
            </w:r>
            <w:r w:rsidRPr="00BC55C1">
              <w:rPr>
                <w:rFonts w:cstheme="minorHAnsi"/>
                <w:sz w:val="20"/>
                <w:szCs w:val="20"/>
              </w:rPr>
              <w:br/>
            </w:r>
            <w:r w:rsidRPr="00BC55C1">
              <w:rPr>
                <w:rFonts w:cstheme="minorHAnsi"/>
                <w:b/>
                <w:bCs/>
                <w:sz w:val="20"/>
                <w:szCs w:val="20"/>
              </w:rPr>
              <w:t>In-Lab</w:t>
            </w:r>
            <w:r w:rsidRPr="00BC55C1">
              <w:rPr>
                <w:rFonts w:cstheme="minorHAnsi"/>
                <w:sz w:val="20"/>
                <w:szCs w:val="20"/>
              </w:rPr>
              <w:t xml:space="preserve">: Conduct titration with unknown acid samples; group error analysis of </w:t>
            </w:r>
            <w:r w:rsidR="00FE3EF4">
              <w:rPr>
                <w:rFonts w:cstheme="minorHAnsi"/>
                <w:sz w:val="20"/>
                <w:szCs w:val="20"/>
              </w:rPr>
              <w:t xml:space="preserve">the </w:t>
            </w:r>
            <w:r w:rsidRPr="00BC55C1">
              <w:rPr>
                <w:rFonts w:cstheme="minorHAnsi"/>
                <w:sz w:val="20"/>
                <w:szCs w:val="20"/>
              </w:rPr>
              <w:t>results.</w:t>
            </w:r>
            <w:r w:rsidRPr="00BC55C1">
              <w:rPr>
                <w:rFonts w:cstheme="minorHAnsi"/>
                <w:sz w:val="20"/>
                <w:szCs w:val="20"/>
              </w:rPr>
              <w:br/>
            </w:r>
            <w:r w:rsidRPr="00BC55C1">
              <w:rPr>
                <w:rFonts w:cstheme="minorHAnsi"/>
                <w:b/>
                <w:bCs/>
                <w:sz w:val="20"/>
                <w:szCs w:val="20"/>
              </w:rPr>
              <w:t>Post-Lab</w:t>
            </w:r>
            <w:r w:rsidRPr="00BC55C1">
              <w:rPr>
                <w:rFonts w:cstheme="minorHAnsi"/>
                <w:sz w:val="20"/>
                <w:szCs w:val="20"/>
              </w:rPr>
              <w:t>: Submit lab reports with calculated molarities.</w:t>
            </w:r>
          </w:p>
          <w:p w14:paraId="729F721F" w14:textId="77777777" w:rsidR="00831FF0" w:rsidRDefault="00831FF0" w:rsidP="002E63AD">
            <w:pPr>
              <w:rPr>
                <w:rFonts w:cstheme="minorHAnsi"/>
                <w:sz w:val="20"/>
                <w:szCs w:val="20"/>
              </w:rPr>
            </w:pPr>
          </w:p>
          <w:p w14:paraId="45B42B40" w14:textId="6725A670" w:rsidR="00831FF0" w:rsidRPr="00BC55C1" w:rsidRDefault="00831FF0" w:rsidP="002E63AD">
            <w:pPr>
              <w:rPr>
                <w:rFonts w:cstheme="minorHAnsi"/>
                <w:sz w:val="20"/>
                <w:szCs w:val="20"/>
              </w:rPr>
            </w:pPr>
            <w:r w:rsidRPr="00804A63">
              <w:rPr>
                <w:rFonts w:cstheme="minorHAnsi"/>
                <w:b/>
                <w:bCs/>
                <w:color w:val="0070C0"/>
                <w:sz w:val="20"/>
                <w:szCs w:val="20"/>
              </w:rPr>
              <w:t>Moodle quiz for summative assessment covering this week material</w:t>
            </w:r>
          </w:p>
        </w:tc>
        <w:tc>
          <w:tcPr>
            <w:tcW w:w="1417" w:type="dxa"/>
          </w:tcPr>
          <w:p w14:paraId="2BEC0513" w14:textId="1D0E4C08" w:rsidR="009007E0" w:rsidRPr="00BC55C1" w:rsidRDefault="001F1DC3" w:rsidP="002E63AD">
            <w:pPr>
              <w:rPr>
                <w:rFonts w:cstheme="minorHAnsi"/>
                <w:sz w:val="20"/>
                <w:szCs w:val="20"/>
                <w:lang w:val="fr-FR"/>
              </w:rPr>
            </w:pPr>
            <w:r w:rsidRPr="00BC55C1">
              <w:rPr>
                <w:rFonts w:cstheme="minorHAnsi"/>
                <w:sz w:val="20"/>
                <w:szCs w:val="20"/>
                <w:lang w:val="fr-FR"/>
              </w:rPr>
              <w:t xml:space="preserve">Titration kits, PPE, </w:t>
            </w:r>
            <w:proofErr w:type="spellStart"/>
            <w:r w:rsidRPr="00BC55C1">
              <w:rPr>
                <w:rFonts w:cstheme="minorHAnsi"/>
                <w:sz w:val="20"/>
                <w:szCs w:val="20"/>
                <w:lang w:val="fr-FR"/>
              </w:rPr>
              <w:t>lab</w:t>
            </w:r>
            <w:proofErr w:type="spellEnd"/>
            <w:r w:rsidRPr="00BC55C1">
              <w:rPr>
                <w:rFonts w:cstheme="minorHAnsi"/>
                <w:sz w:val="20"/>
                <w:szCs w:val="20"/>
                <w:lang w:val="fr-FR"/>
              </w:rPr>
              <w:t xml:space="preserve"> </w:t>
            </w:r>
            <w:proofErr w:type="spellStart"/>
            <w:r w:rsidRPr="00BC55C1">
              <w:rPr>
                <w:rFonts w:cstheme="minorHAnsi"/>
                <w:sz w:val="20"/>
                <w:szCs w:val="20"/>
                <w:lang w:val="fr-FR"/>
              </w:rPr>
              <w:t>handouts</w:t>
            </w:r>
            <w:proofErr w:type="spellEnd"/>
            <w:r w:rsidRPr="00BC55C1">
              <w:rPr>
                <w:rFonts w:cstheme="minorHAnsi"/>
                <w:sz w:val="20"/>
                <w:szCs w:val="20"/>
                <w:lang w:val="fr-FR"/>
              </w:rPr>
              <w:t xml:space="preserve">, </w:t>
            </w:r>
          </w:p>
        </w:tc>
      </w:tr>
      <w:tr w:rsidR="009007E0" w:rsidRPr="00BE51BD" w14:paraId="1EBB569C" w14:textId="77777777" w:rsidTr="00BC55C1">
        <w:tc>
          <w:tcPr>
            <w:tcW w:w="846" w:type="dxa"/>
          </w:tcPr>
          <w:p w14:paraId="3BC85C01" w14:textId="77777777" w:rsidR="009007E0" w:rsidRPr="00BC55C1" w:rsidRDefault="009007E0" w:rsidP="002E63AD">
            <w:pPr>
              <w:rPr>
                <w:rFonts w:cstheme="minorHAnsi"/>
                <w:sz w:val="20"/>
                <w:szCs w:val="20"/>
              </w:rPr>
            </w:pPr>
            <w:r w:rsidRPr="00BC55C1">
              <w:rPr>
                <w:rFonts w:cstheme="minorHAnsi"/>
                <w:sz w:val="20"/>
                <w:szCs w:val="20"/>
              </w:rPr>
              <w:t>3</w:t>
            </w:r>
          </w:p>
        </w:tc>
        <w:tc>
          <w:tcPr>
            <w:tcW w:w="992" w:type="dxa"/>
          </w:tcPr>
          <w:p w14:paraId="107E763F" w14:textId="77777777" w:rsidR="009007E0" w:rsidRPr="00BC55C1" w:rsidRDefault="009007E0" w:rsidP="002E63AD">
            <w:pPr>
              <w:rPr>
                <w:rFonts w:cstheme="minorHAnsi"/>
                <w:b/>
                <w:bCs/>
                <w:sz w:val="20"/>
                <w:szCs w:val="20"/>
              </w:rPr>
            </w:pPr>
            <w:r w:rsidRPr="00BC55C1">
              <w:rPr>
                <w:rFonts w:cstheme="minorHAnsi"/>
                <w:b/>
                <w:bCs/>
                <w:sz w:val="20"/>
                <w:szCs w:val="20"/>
              </w:rPr>
              <w:t>Lecture 9</w:t>
            </w:r>
          </w:p>
        </w:tc>
        <w:tc>
          <w:tcPr>
            <w:tcW w:w="1701" w:type="dxa"/>
          </w:tcPr>
          <w:p w14:paraId="5E8B073B" w14:textId="77777777" w:rsidR="009007E0" w:rsidRPr="00BC55C1" w:rsidRDefault="009007E0" w:rsidP="002E63AD">
            <w:pPr>
              <w:rPr>
                <w:rFonts w:cstheme="minorHAnsi"/>
                <w:sz w:val="20"/>
                <w:szCs w:val="20"/>
              </w:rPr>
            </w:pPr>
            <w:r w:rsidRPr="00BC55C1">
              <w:rPr>
                <w:rFonts w:cstheme="minorHAnsi"/>
                <w:sz w:val="20"/>
                <w:szCs w:val="20"/>
              </w:rPr>
              <w:t>Guest Lecture</w:t>
            </w:r>
          </w:p>
        </w:tc>
        <w:tc>
          <w:tcPr>
            <w:tcW w:w="2268" w:type="dxa"/>
          </w:tcPr>
          <w:p w14:paraId="16A1530E"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Gain insights into industry trends and practical applications of </w:t>
            </w:r>
            <w:r w:rsidRPr="00BC55C1">
              <w:rPr>
                <w:rFonts w:cstheme="minorHAnsi"/>
                <w:sz w:val="20"/>
                <w:szCs w:val="20"/>
              </w:rPr>
              <w:lastRenderedPageBreak/>
              <w:t>OME chemistry.</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Understand the link between theoretical chemistry and industrial practices.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Reflect on the role of chemistry in career development.</w:t>
            </w:r>
          </w:p>
        </w:tc>
        <w:tc>
          <w:tcPr>
            <w:tcW w:w="1843" w:type="dxa"/>
          </w:tcPr>
          <w:p w14:paraId="3DCFCF5F" w14:textId="77777777" w:rsidR="009007E0" w:rsidRDefault="009007E0" w:rsidP="002E63AD">
            <w:pPr>
              <w:rPr>
                <w:rFonts w:cstheme="minorHAnsi"/>
                <w:sz w:val="20"/>
                <w:szCs w:val="20"/>
              </w:rPr>
            </w:pPr>
            <w:r w:rsidRPr="00BC55C1">
              <w:rPr>
                <w:rFonts w:cstheme="minorHAnsi"/>
                <w:b/>
                <w:bCs/>
                <w:sz w:val="20"/>
                <w:szCs w:val="20"/>
              </w:rPr>
              <w:lastRenderedPageBreak/>
              <w:t>Activities:</w:t>
            </w:r>
            <w:r w:rsidRPr="00BC55C1">
              <w:rPr>
                <w:rFonts w:cstheme="minorHAnsi"/>
                <w:sz w:val="20"/>
                <w:szCs w:val="20"/>
              </w:rPr>
              <w:t xml:space="preserve"> Attend guest lecture; participate in Q&amp;A; </w:t>
            </w:r>
            <w:r w:rsidRPr="00BC55C1">
              <w:rPr>
                <w:rFonts w:cstheme="minorHAnsi"/>
                <w:sz w:val="20"/>
                <w:szCs w:val="20"/>
              </w:rPr>
              <w:lastRenderedPageBreak/>
              <w:t>submit a reflective journal connecting lecture content to module topics.</w:t>
            </w:r>
          </w:p>
          <w:p w14:paraId="45FBF3C9" w14:textId="4932C9A9" w:rsidR="00174CB4" w:rsidRPr="00BC55C1" w:rsidRDefault="00174CB4" w:rsidP="002E63AD">
            <w:pPr>
              <w:rPr>
                <w:rFonts w:cstheme="minorHAnsi"/>
                <w:sz w:val="20"/>
                <w:szCs w:val="20"/>
              </w:rPr>
            </w:pPr>
          </w:p>
        </w:tc>
        <w:tc>
          <w:tcPr>
            <w:tcW w:w="1417" w:type="dxa"/>
          </w:tcPr>
          <w:p w14:paraId="6DC44C98" w14:textId="77777777" w:rsidR="009007E0" w:rsidRPr="00BC55C1" w:rsidRDefault="009007E0" w:rsidP="002E63AD">
            <w:pPr>
              <w:rPr>
                <w:rFonts w:cstheme="minorHAnsi"/>
                <w:sz w:val="20"/>
                <w:szCs w:val="20"/>
              </w:rPr>
            </w:pPr>
            <w:r w:rsidRPr="00BC55C1">
              <w:rPr>
                <w:rFonts w:cstheme="minorHAnsi"/>
                <w:sz w:val="20"/>
                <w:szCs w:val="20"/>
              </w:rPr>
              <w:lastRenderedPageBreak/>
              <w:t xml:space="preserve">Guest speaker, </w:t>
            </w:r>
            <w:r w:rsidRPr="00BC55C1">
              <w:rPr>
                <w:rFonts w:cstheme="minorHAnsi"/>
                <w:sz w:val="20"/>
                <w:szCs w:val="20"/>
              </w:rPr>
              <w:lastRenderedPageBreak/>
              <w:t>presentation materials.</w:t>
            </w:r>
          </w:p>
        </w:tc>
      </w:tr>
      <w:tr w:rsidR="009007E0" w:rsidRPr="00BE51BD" w14:paraId="14D1779F" w14:textId="77777777" w:rsidTr="00BC55C1">
        <w:tc>
          <w:tcPr>
            <w:tcW w:w="846" w:type="dxa"/>
          </w:tcPr>
          <w:p w14:paraId="13F66E06" w14:textId="77777777" w:rsidR="009007E0" w:rsidRPr="00BC55C1" w:rsidRDefault="009007E0" w:rsidP="002E63AD">
            <w:pPr>
              <w:rPr>
                <w:rFonts w:cstheme="minorHAnsi"/>
                <w:sz w:val="20"/>
                <w:szCs w:val="20"/>
              </w:rPr>
            </w:pPr>
            <w:r w:rsidRPr="00BC55C1">
              <w:rPr>
                <w:rFonts w:cstheme="minorHAnsi"/>
                <w:sz w:val="20"/>
                <w:szCs w:val="20"/>
              </w:rPr>
              <w:lastRenderedPageBreak/>
              <w:t>3</w:t>
            </w:r>
          </w:p>
        </w:tc>
        <w:tc>
          <w:tcPr>
            <w:tcW w:w="992" w:type="dxa"/>
          </w:tcPr>
          <w:p w14:paraId="6FE79D5D" w14:textId="77777777" w:rsidR="009007E0" w:rsidRPr="00BC55C1" w:rsidRDefault="009007E0" w:rsidP="002E63AD">
            <w:pPr>
              <w:rPr>
                <w:rFonts w:cstheme="minorHAnsi"/>
                <w:b/>
                <w:bCs/>
                <w:sz w:val="20"/>
                <w:szCs w:val="20"/>
              </w:rPr>
            </w:pPr>
            <w:r w:rsidRPr="00BC55C1">
              <w:rPr>
                <w:rFonts w:cstheme="minorHAnsi"/>
                <w:b/>
                <w:bCs/>
                <w:sz w:val="20"/>
                <w:szCs w:val="20"/>
              </w:rPr>
              <w:t>Lecture 10</w:t>
            </w:r>
          </w:p>
        </w:tc>
        <w:tc>
          <w:tcPr>
            <w:tcW w:w="1701" w:type="dxa"/>
          </w:tcPr>
          <w:p w14:paraId="238CFA0A" w14:textId="77777777" w:rsidR="009007E0" w:rsidRPr="00BC55C1" w:rsidRDefault="009007E0" w:rsidP="002E63AD">
            <w:pPr>
              <w:rPr>
                <w:rFonts w:cstheme="minorHAnsi"/>
                <w:sz w:val="20"/>
                <w:szCs w:val="20"/>
              </w:rPr>
            </w:pPr>
            <w:r w:rsidRPr="00BC55C1">
              <w:rPr>
                <w:rFonts w:cstheme="minorHAnsi"/>
                <w:sz w:val="20"/>
                <w:szCs w:val="20"/>
              </w:rPr>
              <w:t>Gases and Gas Laws</w:t>
            </w:r>
          </w:p>
        </w:tc>
        <w:tc>
          <w:tcPr>
            <w:tcW w:w="2268" w:type="dxa"/>
          </w:tcPr>
          <w:p w14:paraId="726111D8"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Explore gas laws and their applications to OME propulsion systems.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gas laws, explain their theoretical basis, and link them to real-world OME scenarios.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Perform calculations using gas laws and solve OME-related problems.</w:t>
            </w:r>
          </w:p>
        </w:tc>
        <w:tc>
          <w:tcPr>
            <w:tcW w:w="1843" w:type="dxa"/>
          </w:tcPr>
          <w:p w14:paraId="10F67EDD" w14:textId="7777777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on gas laws.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Group problem-solving on gas law calculations; interactive discussion on propulsion systems in OME.</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Solve gas law problems and submit for feedback.</w:t>
            </w:r>
          </w:p>
        </w:tc>
        <w:tc>
          <w:tcPr>
            <w:tcW w:w="1417" w:type="dxa"/>
          </w:tcPr>
          <w:p w14:paraId="5B6D8D45" w14:textId="43BDCB39" w:rsidR="009007E0" w:rsidRPr="00BC55C1" w:rsidRDefault="009007E0" w:rsidP="002E63AD">
            <w:pPr>
              <w:rPr>
                <w:rFonts w:cstheme="minorHAnsi"/>
                <w:sz w:val="20"/>
                <w:szCs w:val="20"/>
              </w:rPr>
            </w:pPr>
            <w:proofErr w:type="spellStart"/>
            <w:r w:rsidRPr="00BC55C1">
              <w:rPr>
                <w:rFonts w:cstheme="minorHAnsi"/>
                <w:sz w:val="20"/>
                <w:szCs w:val="20"/>
              </w:rPr>
              <w:t>PhET</w:t>
            </w:r>
            <w:proofErr w:type="spellEnd"/>
            <w:r w:rsidRPr="00BC55C1">
              <w:rPr>
                <w:rFonts w:cstheme="minorHAnsi"/>
                <w:sz w:val="20"/>
                <w:szCs w:val="20"/>
              </w:rPr>
              <w:t xml:space="preserve"> </w:t>
            </w:r>
            <w:r w:rsidR="00742D88">
              <w:rPr>
                <w:rFonts w:cstheme="minorHAnsi"/>
                <w:sz w:val="20"/>
                <w:szCs w:val="20"/>
              </w:rPr>
              <w:t xml:space="preserve">online </w:t>
            </w:r>
            <w:r w:rsidRPr="00BC55C1">
              <w:rPr>
                <w:rFonts w:cstheme="minorHAnsi"/>
                <w:sz w:val="20"/>
                <w:szCs w:val="20"/>
              </w:rPr>
              <w:t>simulation tools, problem-solving worksheets.</w:t>
            </w:r>
          </w:p>
        </w:tc>
      </w:tr>
      <w:tr w:rsidR="009007E0" w:rsidRPr="00BE51BD" w14:paraId="7301125D" w14:textId="77777777" w:rsidTr="00BC55C1">
        <w:tc>
          <w:tcPr>
            <w:tcW w:w="846" w:type="dxa"/>
          </w:tcPr>
          <w:p w14:paraId="42E6C349" w14:textId="77777777" w:rsidR="009007E0" w:rsidRPr="00BC55C1" w:rsidRDefault="009007E0" w:rsidP="002E63AD">
            <w:pPr>
              <w:rPr>
                <w:rFonts w:cstheme="minorHAnsi"/>
                <w:sz w:val="20"/>
                <w:szCs w:val="20"/>
              </w:rPr>
            </w:pPr>
            <w:r w:rsidRPr="00BC55C1">
              <w:rPr>
                <w:rFonts w:cstheme="minorHAnsi"/>
                <w:sz w:val="20"/>
                <w:szCs w:val="20"/>
              </w:rPr>
              <w:t>3</w:t>
            </w:r>
          </w:p>
        </w:tc>
        <w:tc>
          <w:tcPr>
            <w:tcW w:w="992" w:type="dxa"/>
          </w:tcPr>
          <w:p w14:paraId="29DEAE06" w14:textId="77777777" w:rsidR="009007E0" w:rsidRPr="00BC55C1" w:rsidRDefault="009007E0" w:rsidP="002E63AD">
            <w:pPr>
              <w:rPr>
                <w:rFonts w:cstheme="minorHAnsi"/>
                <w:b/>
                <w:bCs/>
                <w:sz w:val="20"/>
                <w:szCs w:val="20"/>
              </w:rPr>
            </w:pPr>
            <w:r w:rsidRPr="00BC55C1">
              <w:rPr>
                <w:rFonts w:cstheme="minorHAnsi"/>
                <w:b/>
                <w:bCs/>
                <w:sz w:val="20"/>
                <w:szCs w:val="20"/>
              </w:rPr>
              <w:t>Lecture 11</w:t>
            </w:r>
          </w:p>
        </w:tc>
        <w:tc>
          <w:tcPr>
            <w:tcW w:w="1701" w:type="dxa"/>
          </w:tcPr>
          <w:p w14:paraId="5EC6E23C" w14:textId="77777777" w:rsidR="009007E0" w:rsidRPr="00BC55C1" w:rsidRDefault="009007E0" w:rsidP="002E63AD">
            <w:pPr>
              <w:rPr>
                <w:rFonts w:cstheme="minorHAnsi"/>
                <w:sz w:val="20"/>
                <w:szCs w:val="20"/>
              </w:rPr>
            </w:pPr>
            <w:r w:rsidRPr="00BC55C1">
              <w:rPr>
                <w:rFonts w:cstheme="minorHAnsi"/>
                <w:sz w:val="20"/>
                <w:szCs w:val="20"/>
              </w:rPr>
              <w:t>Solids, Liquids, and Explosives</w:t>
            </w:r>
          </w:p>
        </w:tc>
        <w:tc>
          <w:tcPr>
            <w:tcW w:w="2268" w:type="dxa"/>
          </w:tcPr>
          <w:p w14:paraId="0EE211A2"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Explore the physical and chemical properties of solids and liquids used in explosives.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Describe the characteristics of materials used in explosives and their safety considerations.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Evaluate properties of materials for specific OME applications; apply safety protocols in handling materials.</w:t>
            </w:r>
          </w:p>
        </w:tc>
        <w:tc>
          <w:tcPr>
            <w:tcW w:w="1843" w:type="dxa"/>
          </w:tcPr>
          <w:p w14:paraId="11CB34AB" w14:textId="7777777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xml:space="preserve"> Watch a video on the properties of solids and liquids in explosives.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Group discussion on material properties; interactive demonstrations on explosive materials and their </w:t>
            </w:r>
            <w:proofErr w:type="spellStart"/>
            <w:r w:rsidRPr="00BC55C1">
              <w:rPr>
                <w:rFonts w:cstheme="minorHAnsi"/>
                <w:sz w:val="20"/>
                <w:szCs w:val="20"/>
              </w:rPr>
              <w:t>behaviour</w:t>
            </w:r>
            <w:proofErr w:type="spellEnd"/>
            <w:r w:rsidRPr="00BC55C1">
              <w:rPr>
                <w:rFonts w:cstheme="minorHAnsi"/>
                <w:sz w:val="20"/>
                <w:szCs w:val="20"/>
              </w:rPr>
              <w:t>.</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Create and submit comparative charts of materials used in OME applications.</w:t>
            </w:r>
          </w:p>
        </w:tc>
        <w:tc>
          <w:tcPr>
            <w:tcW w:w="1417" w:type="dxa"/>
          </w:tcPr>
          <w:p w14:paraId="3BB03C2B" w14:textId="77777777" w:rsidR="009007E0" w:rsidRPr="00BC55C1" w:rsidRDefault="009007E0" w:rsidP="002E63AD">
            <w:pPr>
              <w:rPr>
                <w:rFonts w:cstheme="minorHAnsi"/>
                <w:sz w:val="20"/>
                <w:szCs w:val="20"/>
              </w:rPr>
            </w:pPr>
            <w:r w:rsidRPr="00BC55C1">
              <w:rPr>
                <w:rFonts w:cstheme="minorHAnsi"/>
                <w:sz w:val="20"/>
                <w:szCs w:val="20"/>
              </w:rPr>
              <w:t>Demonstration props, charts, videos, safety data sheets.</w:t>
            </w:r>
          </w:p>
        </w:tc>
      </w:tr>
      <w:tr w:rsidR="009007E0" w:rsidRPr="00BE51BD" w14:paraId="55C6256C" w14:textId="77777777" w:rsidTr="00BC55C1">
        <w:tc>
          <w:tcPr>
            <w:tcW w:w="846" w:type="dxa"/>
          </w:tcPr>
          <w:p w14:paraId="0B2A6456" w14:textId="77777777" w:rsidR="009007E0" w:rsidRPr="00BC55C1" w:rsidRDefault="009007E0" w:rsidP="002E63AD">
            <w:pPr>
              <w:rPr>
                <w:rFonts w:cstheme="minorHAnsi"/>
                <w:sz w:val="20"/>
                <w:szCs w:val="20"/>
              </w:rPr>
            </w:pPr>
            <w:r w:rsidRPr="00BC55C1">
              <w:rPr>
                <w:rFonts w:cstheme="minorHAnsi"/>
                <w:sz w:val="20"/>
                <w:szCs w:val="20"/>
              </w:rPr>
              <w:t>3</w:t>
            </w:r>
          </w:p>
        </w:tc>
        <w:tc>
          <w:tcPr>
            <w:tcW w:w="992" w:type="dxa"/>
          </w:tcPr>
          <w:p w14:paraId="7457F61B" w14:textId="77777777" w:rsidR="009007E0" w:rsidRPr="00BC55C1" w:rsidRDefault="009007E0" w:rsidP="002E63AD">
            <w:pPr>
              <w:rPr>
                <w:rFonts w:cstheme="minorHAnsi"/>
                <w:b/>
                <w:bCs/>
                <w:sz w:val="20"/>
                <w:szCs w:val="20"/>
              </w:rPr>
            </w:pPr>
            <w:r w:rsidRPr="00BC55C1">
              <w:rPr>
                <w:rFonts w:cstheme="minorHAnsi"/>
                <w:b/>
                <w:bCs/>
                <w:sz w:val="20"/>
                <w:szCs w:val="20"/>
              </w:rPr>
              <w:t>Lecture 12</w:t>
            </w:r>
          </w:p>
        </w:tc>
        <w:tc>
          <w:tcPr>
            <w:tcW w:w="1701" w:type="dxa"/>
          </w:tcPr>
          <w:p w14:paraId="6D8952DB" w14:textId="77777777" w:rsidR="009007E0" w:rsidRPr="00BC55C1" w:rsidRDefault="009007E0" w:rsidP="002E63AD">
            <w:pPr>
              <w:rPr>
                <w:rFonts w:cstheme="minorHAnsi"/>
                <w:sz w:val="20"/>
                <w:szCs w:val="20"/>
              </w:rPr>
            </w:pPr>
            <w:r w:rsidRPr="00BC55C1">
              <w:rPr>
                <w:rFonts w:cstheme="minorHAnsi"/>
                <w:sz w:val="20"/>
                <w:szCs w:val="20"/>
              </w:rPr>
              <w:t>Thermochemistry</w:t>
            </w:r>
          </w:p>
        </w:tc>
        <w:tc>
          <w:tcPr>
            <w:tcW w:w="2268" w:type="dxa"/>
          </w:tcPr>
          <w:p w14:paraId="483C8EE0"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Explain energy changes in chemical reactions and their applications in OME.</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exothermic/endothermic reactions; calculate enthalpy changes using Hess’s law.</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Perform thermochemical calculations and interpret their relevance to OME.</w:t>
            </w:r>
          </w:p>
        </w:tc>
        <w:tc>
          <w:tcPr>
            <w:tcW w:w="1843" w:type="dxa"/>
          </w:tcPr>
          <w:p w14:paraId="5641EFD4" w14:textId="2FC88C15"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on thermochemistry.</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w:t>
            </w:r>
            <w:proofErr w:type="spellStart"/>
            <w:r w:rsidR="008C6C4F">
              <w:rPr>
                <w:rFonts w:cstheme="minorHAnsi"/>
                <w:sz w:val="20"/>
                <w:szCs w:val="20"/>
              </w:rPr>
              <w:t>Vevox</w:t>
            </w:r>
            <w:proofErr w:type="spellEnd"/>
            <w:r w:rsidR="008C6C4F">
              <w:rPr>
                <w:rFonts w:cstheme="minorHAnsi"/>
                <w:sz w:val="20"/>
                <w:szCs w:val="20"/>
              </w:rPr>
              <w:t xml:space="preserve"> quiz to review lecture topics; </w:t>
            </w:r>
            <w:r w:rsidRPr="00BC55C1">
              <w:rPr>
                <w:rFonts w:cstheme="minorHAnsi"/>
                <w:sz w:val="20"/>
                <w:szCs w:val="20"/>
              </w:rPr>
              <w:t>Solve thermochemical problems in groups; case study discussions.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xml:space="preserve">: Submit solutions and a reflective journal on energy </w:t>
            </w:r>
            <w:r w:rsidRPr="00BC55C1">
              <w:rPr>
                <w:rFonts w:cstheme="minorHAnsi"/>
                <w:sz w:val="20"/>
                <w:szCs w:val="20"/>
              </w:rPr>
              <w:lastRenderedPageBreak/>
              <w:t>applications in OME.</w:t>
            </w:r>
          </w:p>
        </w:tc>
        <w:tc>
          <w:tcPr>
            <w:tcW w:w="1417" w:type="dxa"/>
          </w:tcPr>
          <w:p w14:paraId="3A9A8AA8" w14:textId="77777777" w:rsidR="009007E0" w:rsidRPr="00BC55C1" w:rsidRDefault="009007E0" w:rsidP="002E63AD">
            <w:pPr>
              <w:rPr>
                <w:rFonts w:cstheme="minorHAnsi"/>
                <w:sz w:val="20"/>
                <w:szCs w:val="20"/>
              </w:rPr>
            </w:pPr>
            <w:r w:rsidRPr="00BC55C1">
              <w:rPr>
                <w:rFonts w:cstheme="minorHAnsi"/>
                <w:sz w:val="20"/>
                <w:szCs w:val="20"/>
              </w:rPr>
              <w:lastRenderedPageBreak/>
              <w:t>Problem-solving worksheets, simulation software.</w:t>
            </w:r>
          </w:p>
        </w:tc>
      </w:tr>
      <w:tr w:rsidR="009007E0" w:rsidRPr="00BE51BD" w14:paraId="71EE42AB" w14:textId="77777777" w:rsidTr="00BC55C1">
        <w:tc>
          <w:tcPr>
            <w:tcW w:w="846" w:type="dxa"/>
          </w:tcPr>
          <w:p w14:paraId="2D968AA2" w14:textId="77777777" w:rsidR="009007E0" w:rsidRPr="00BC55C1" w:rsidRDefault="009007E0" w:rsidP="002E63AD">
            <w:pPr>
              <w:rPr>
                <w:rFonts w:cstheme="minorHAnsi"/>
                <w:sz w:val="20"/>
                <w:szCs w:val="20"/>
              </w:rPr>
            </w:pPr>
            <w:r w:rsidRPr="00BC55C1">
              <w:rPr>
                <w:rFonts w:cstheme="minorHAnsi"/>
                <w:sz w:val="20"/>
                <w:szCs w:val="20"/>
              </w:rPr>
              <w:t>3</w:t>
            </w:r>
          </w:p>
        </w:tc>
        <w:tc>
          <w:tcPr>
            <w:tcW w:w="992" w:type="dxa"/>
          </w:tcPr>
          <w:p w14:paraId="03513FFF" w14:textId="77777777" w:rsidR="009007E0" w:rsidRPr="00BC55C1" w:rsidRDefault="009007E0" w:rsidP="002E63AD">
            <w:pPr>
              <w:rPr>
                <w:rFonts w:cstheme="minorHAnsi"/>
                <w:b/>
                <w:bCs/>
                <w:color w:val="00B0F0"/>
                <w:sz w:val="20"/>
                <w:szCs w:val="20"/>
              </w:rPr>
            </w:pPr>
            <w:r w:rsidRPr="00BC55C1">
              <w:rPr>
                <w:rFonts w:cstheme="minorHAnsi"/>
                <w:b/>
                <w:bCs/>
                <w:color w:val="00B0F0"/>
                <w:sz w:val="20"/>
                <w:szCs w:val="20"/>
              </w:rPr>
              <w:t>Lab 3</w:t>
            </w:r>
          </w:p>
        </w:tc>
        <w:tc>
          <w:tcPr>
            <w:tcW w:w="1701" w:type="dxa"/>
          </w:tcPr>
          <w:p w14:paraId="5F10D6A0" w14:textId="77777777" w:rsidR="009007E0" w:rsidRPr="00BC55C1" w:rsidRDefault="009007E0" w:rsidP="002E63AD">
            <w:pPr>
              <w:rPr>
                <w:rFonts w:cstheme="minorHAnsi"/>
                <w:sz w:val="20"/>
                <w:szCs w:val="20"/>
              </w:rPr>
            </w:pPr>
            <w:r w:rsidRPr="00BC55C1">
              <w:rPr>
                <w:rFonts w:cstheme="minorHAnsi"/>
                <w:sz w:val="20"/>
                <w:szCs w:val="20"/>
              </w:rPr>
              <w:t>Calorimetry</w:t>
            </w:r>
          </w:p>
        </w:tc>
        <w:tc>
          <w:tcPr>
            <w:tcW w:w="2268" w:type="dxa"/>
          </w:tcPr>
          <w:p w14:paraId="2406B2C9"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Measure and </w:t>
            </w:r>
            <w:proofErr w:type="spellStart"/>
            <w:r w:rsidRPr="00BC55C1">
              <w:rPr>
                <w:rFonts w:cstheme="minorHAnsi"/>
                <w:sz w:val="20"/>
                <w:szCs w:val="20"/>
              </w:rPr>
              <w:t>analyse</w:t>
            </w:r>
            <w:proofErr w:type="spellEnd"/>
            <w:r w:rsidRPr="00BC55C1">
              <w:rPr>
                <w:rFonts w:cstheme="minorHAnsi"/>
                <w:sz w:val="20"/>
                <w:szCs w:val="20"/>
              </w:rPr>
              <w:t xml:space="preserve"> heat changes in chemical reactions relevant to OME.</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xml:space="preserve"> Understand heat transfer and specific heat concepts.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xml:space="preserve"> Perform calorimetry experiments and calculate heat changes.</w:t>
            </w:r>
          </w:p>
        </w:tc>
        <w:tc>
          <w:tcPr>
            <w:tcW w:w="1843" w:type="dxa"/>
          </w:tcPr>
          <w:p w14:paraId="1228EAFD" w14:textId="77777777" w:rsidR="009007E0" w:rsidRDefault="009007E0" w:rsidP="002E63AD">
            <w:pPr>
              <w:rPr>
                <w:rFonts w:cstheme="minorHAnsi"/>
                <w:sz w:val="20"/>
                <w:szCs w:val="20"/>
              </w:rPr>
            </w:pPr>
            <w:r w:rsidRPr="00BC55C1">
              <w:rPr>
                <w:rFonts w:cstheme="minorHAnsi"/>
                <w:b/>
                <w:bCs/>
                <w:sz w:val="20"/>
                <w:szCs w:val="20"/>
              </w:rPr>
              <w:t>Pre-Lab</w:t>
            </w:r>
            <w:r w:rsidRPr="00BC55C1">
              <w:rPr>
                <w:rFonts w:cstheme="minorHAnsi"/>
                <w:sz w:val="20"/>
                <w:szCs w:val="20"/>
              </w:rPr>
              <w:t>: Review handout on calorimetry theory.</w:t>
            </w:r>
            <w:r w:rsidRPr="00BC55C1">
              <w:rPr>
                <w:rFonts w:cstheme="minorHAnsi"/>
                <w:sz w:val="20"/>
                <w:szCs w:val="20"/>
              </w:rPr>
              <w:br/>
            </w:r>
            <w:r w:rsidRPr="00BC55C1">
              <w:rPr>
                <w:rFonts w:cstheme="minorHAnsi"/>
                <w:b/>
                <w:bCs/>
                <w:sz w:val="20"/>
                <w:szCs w:val="20"/>
              </w:rPr>
              <w:t>In-Lab</w:t>
            </w:r>
            <w:r w:rsidRPr="00BC55C1">
              <w:rPr>
                <w:rFonts w:cstheme="minorHAnsi"/>
                <w:sz w:val="20"/>
                <w:szCs w:val="20"/>
              </w:rPr>
              <w:t>: Conduct calorimetry experiments measuring reaction enthalpies; group discussion on implications for explosives.</w:t>
            </w:r>
            <w:r w:rsidRPr="00BC55C1">
              <w:rPr>
                <w:rFonts w:cstheme="minorHAnsi"/>
                <w:sz w:val="20"/>
                <w:szCs w:val="20"/>
              </w:rPr>
              <w:br/>
            </w:r>
            <w:r w:rsidRPr="00BC55C1">
              <w:rPr>
                <w:rFonts w:cstheme="minorHAnsi"/>
                <w:b/>
                <w:bCs/>
                <w:sz w:val="20"/>
                <w:szCs w:val="20"/>
              </w:rPr>
              <w:t>Post-Lab</w:t>
            </w:r>
            <w:r w:rsidRPr="00BC55C1">
              <w:rPr>
                <w:rFonts w:cstheme="minorHAnsi"/>
                <w:sz w:val="20"/>
                <w:szCs w:val="20"/>
              </w:rPr>
              <w:t>: Submit lab reports with detailed calculations.</w:t>
            </w:r>
          </w:p>
          <w:p w14:paraId="0C6F2D7C" w14:textId="77777777" w:rsidR="002012F5" w:rsidRDefault="002012F5" w:rsidP="002E63AD">
            <w:pPr>
              <w:rPr>
                <w:rFonts w:cstheme="minorHAnsi"/>
                <w:sz w:val="20"/>
                <w:szCs w:val="20"/>
              </w:rPr>
            </w:pPr>
          </w:p>
          <w:p w14:paraId="3005A0C3" w14:textId="2030AF03" w:rsidR="002012F5" w:rsidRPr="00BC55C1" w:rsidRDefault="002012F5" w:rsidP="002E63AD">
            <w:pPr>
              <w:rPr>
                <w:rFonts w:cstheme="minorHAnsi"/>
                <w:sz w:val="20"/>
                <w:szCs w:val="20"/>
              </w:rPr>
            </w:pPr>
            <w:r w:rsidRPr="00804A63">
              <w:rPr>
                <w:rFonts w:cstheme="minorHAnsi"/>
                <w:b/>
                <w:bCs/>
                <w:color w:val="0070C0"/>
                <w:sz w:val="20"/>
                <w:szCs w:val="20"/>
              </w:rPr>
              <w:t>Moodle quiz for summative assessment covering last week material</w:t>
            </w:r>
          </w:p>
        </w:tc>
        <w:tc>
          <w:tcPr>
            <w:tcW w:w="1417" w:type="dxa"/>
          </w:tcPr>
          <w:p w14:paraId="62F52737" w14:textId="4887841B" w:rsidR="009007E0" w:rsidRPr="00BC55C1" w:rsidRDefault="009007E0" w:rsidP="002E63AD">
            <w:pPr>
              <w:rPr>
                <w:rFonts w:cstheme="minorHAnsi"/>
                <w:sz w:val="20"/>
                <w:szCs w:val="20"/>
              </w:rPr>
            </w:pPr>
            <w:r w:rsidRPr="00BC55C1">
              <w:rPr>
                <w:rFonts w:cstheme="minorHAnsi"/>
                <w:sz w:val="20"/>
                <w:szCs w:val="20"/>
              </w:rPr>
              <w:t xml:space="preserve">Calorimetry kits, PPE, lab handouts, </w:t>
            </w:r>
          </w:p>
        </w:tc>
      </w:tr>
      <w:tr w:rsidR="009007E0" w:rsidRPr="00BE51BD" w14:paraId="4DC26381" w14:textId="77777777" w:rsidTr="00BC55C1">
        <w:tc>
          <w:tcPr>
            <w:tcW w:w="846" w:type="dxa"/>
          </w:tcPr>
          <w:p w14:paraId="158F0ED9" w14:textId="77777777" w:rsidR="009007E0" w:rsidRPr="00BC55C1" w:rsidRDefault="009007E0" w:rsidP="002E63AD">
            <w:pPr>
              <w:rPr>
                <w:rFonts w:cstheme="minorHAnsi"/>
                <w:sz w:val="20"/>
                <w:szCs w:val="20"/>
              </w:rPr>
            </w:pPr>
            <w:r w:rsidRPr="00BC55C1">
              <w:rPr>
                <w:rFonts w:cstheme="minorHAnsi"/>
                <w:sz w:val="20"/>
                <w:szCs w:val="20"/>
              </w:rPr>
              <w:t>4</w:t>
            </w:r>
          </w:p>
        </w:tc>
        <w:tc>
          <w:tcPr>
            <w:tcW w:w="992" w:type="dxa"/>
          </w:tcPr>
          <w:p w14:paraId="2C395607" w14:textId="77777777" w:rsidR="009007E0" w:rsidRPr="00BC55C1" w:rsidRDefault="009007E0" w:rsidP="002E63AD">
            <w:pPr>
              <w:rPr>
                <w:rFonts w:cstheme="minorHAnsi"/>
                <w:b/>
                <w:bCs/>
                <w:sz w:val="20"/>
                <w:szCs w:val="20"/>
              </w:rPr>
            </w:pPr>
            <w:r w:rsidRPr="00BC55C1">
              <w:rPr>
                <w:rFonts w:cstheme="minorHAnsi"/>
                <w:b/>
                <w:bCs/>
                <w:sz w:val="20"/>
                <w:szCs w:val="20"/>
              </w:rPr>
              <w:t>Lecture 13</w:t>
            </w:r>
          </w:p>
        </w:tc>
        <w:tc>
          <w:tcPr>
            <w:tcW w:w="1701" w:type="dxa"/>
          </w:tcPr>
          <w:p w14:paraId="2EA6110D" w14:textId="77777777" w:rsidR="009007E0" w:rsidRPr="00BC55C1" w:rsidRDefault="009007E0" w:rsidP="002E63AD">
            <w:pPr>
              <w:rPr>
                <w:rFonts w:cstheme="minorHAnsi"/>
                <w:sz w:val="20"/>
                <w:szCs w:val="20"/>
              </w:rPr>
            </w:pPr>
            <w:r w:rsidRPr="00BC55C1">
              <w:rPr>
                <w:rFonts w:cstheme="minorHAnsi"/>
                <w:sz w:val="20"/>
                <w:szCs w:val="20"/>
              </w:rPr>
              <w:t>Kinetics</w:t>
            </w:r>
          </w:p>
        </w:tc>
        <w:tc>
          <w:tcPr>
            <w:tcW w:w="2268" w:type="dxa"/>
          </w:tcPr>
          <w:p w14:paraId="33E8F6A4"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Examine reaction rates and their relevance to OME.</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Define factors affecting reaction rates and explain the Arrhenius equation.</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Solve kinetic problems and interpret results in OME contexts.</w:t>
            </w:r>
          </w:p>
        </w:tc>
        <w:tc>
          <w:tcPr>
            <w:tcW w:w="1843" w:type="dxa"/>
          </w:tcPr>
          <w:p w14:paraId="0B4AC008" w14:textId="7777777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on reaction kinetics.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xml:space="preserve"> Group problem-solving on kinetic calculations; interactive simulations.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xml:space="preserve"> Solve kinetic problems and submit for feedback.</w:t>
            </w:r>
          </w:p>
        </w:tc>
        <w:tc>
          <w:tcPr>
            <w:tcW w:w="1417" w:type="dxa"/>
          </w:tcPr>
          <w:p w14:paraId="4DB5AD33" w14:textId="77777777" w:rsidR="009007E0" w:rsidRPr="00BC55C1" w:rsidRDefault="009007E0" w:rsidP="002E63AD">
            <w:pPr>
              <w:rPr>
                <w:rFonts w:cstheme="minorHAnsi"/>
                <w:sz w:val="20"/>
                <w:szCs w:val="20"/>
              </w:rPr>
            </w:pPr>
            <w:r w:rsidRPr="00BC55C1">
              <w:rPr>
                <w:rFonts w:cstheme="minorHAnsi"/>
                <w:sz w:val="20"/>
                <w:szCs w:val="20"/>
              </w:rPr>
              <w:t>Simulation tools, worksheets.</w:t>
            </w:r>
          </w:p>
        </w:tc>
      </w:tr>
      <w:tr w:rsidR="009007E0" w:rsidRPr="00BE51BD" w14:paraId="70C2C7A8" w14:textId="77777777" w:rsidTr="00BC55C1">
        <w:tc>
          <w:tcPr>
            <w:tcW w:w="846" w:type="dxa"/>
          </w:tcPr>
          <w:p w14:paraId="35702DDF" w14:textId="77777777" w:rsidR="009007E0" w:rsidRPr="00BC55C1" w:rsidRDefault="009007E0" w:rsidP="002E63AD">
            <w:pPr>
              <w:rPr>
                <w:rFonts w:cstheme="minorHAnsi"/>
                <w:sz w:val="20"/>
                <w:szCs w:val="20"/>
              </w:rPr>
            </w:pPr>
            <w:r w:rsidRPr="00BC55C1">
              <w:rPr>
                <w:rFonts w:cstheme="minorHAnsi"/>
                <w:sz w:val="20"/>
                <w:szCs w:val="20"/>
              </w:rPr>
              <w:t>4</w:t>
            </w:r>
          </w:p>
        </w:tc>
        <w:tc>
          <w:tcPr>
            <w:tcW w:w="992" w:type="dxa"/>
          </w:tcPr>
          <w:p w14:paraId="2B9C8DF8" w14:textId="77777777" w:rsidR="009007E0" w:rsidRPr="00BC55C1" w:rsidRDefault="009007E0" w:rsidP="002E63AD">
            <w:pPr>
              <w:rPr>
                <w:rFonts w:cstheme="minorHAnsi"/>
                <w:b/>
                <w:bCs/>
                <w:sz w:val="20"/>
                <w:szCs w:val="20"/>
              </w:rPr>
            </w:pPr>
            <w:r w:rsidRPr="00BC55C1">
              <w:rPr>
                <w:rFonts w:cstheme="minorHAnsi"/>
                <w:b/>
                <w:bCs/>
                <w:sz w:val="20"/>
                <w:szCs w:val="20"/>
              </w:rPr>
              <w:t>Lecture 14</w:t>
            </w:r>
          </w:p>
        </w:tc>
        <w:tc>
          <w:tcPr>
            <w:tcW w:w="1701" w:type="dxa"/>
          </w:tcPr>
          <w:p w14:paraId="2FFF2149" w14:textId="77777777" w:rsidR="009007E0" w:rsidRPr="00BC55C1" w:rsidRDefault="009007E0" w:rsidP="002E63AD">
            <w:pPr>
              <w:rPr>
                <w:rFonts w:cstheme="minorHAnsi"/>
                <w:sz w:val="20"/>
                <w:szCs w:val="20"/>
              </w:rPr>
            </w:pPr>
            <w:r w:rsidRPr="00BC55C1">
              <w:rPr>
                <w:rFonts w:cstheme="minorHAnsi"/>
                <w:sz w:val="20"/>
                <w:szCs w:val="20"/>
              </w:rPr>
              <w:t>OME Effects</w:t>
            </w:r>
          </w:p>
        </w:tc>
        <w:tc>
          <w:tcPr>
            <w:tcW w:w="2268" w:type="dxa"/>
          </w:tcPr>
          <w:p w14:paraId="69ACBE37"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w:t>
            </w:r>
            <w:proofErr w:type="spellStart"/>
            <w:r w:rsidRPr="00BC55C1">
              <w:rPr>
                <w:rFonts w:cstheme="minorHAnsi"/>
                <w:sz w:val="20"/>
                <w:szCs w:val="20"/>
              </w:rPr>
              <w:t>Analyse</w:t>
            </w:r>
            <w:proofErr w:type="spellEnd"/>
            <w:r w:rsidRPr="00BC55C1">
              <w:rPr>
                <w:rFonts w:cstheme="minorHAnsi"/>
                <w:sz w:val="20"/>
                <w:szCs w:val="20"/>
              </w:rPr>
              <w:t xml:space="preserve"> the effects of chemical reactions in OME.</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Describe reaction dynamics and their applications in OME design.</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Identify reaction effects and propose design improvements for OME materials.</w:t>
            </w:r>
          </w:p>
        </w:tc>
        <w:tc>
          <w:tcPr>
            <w:tcW w:w="1843" w:type="dxa"/>
          </w:tcPr>
          <w:p w14:paraId="230A35E0" w14:textId="77777777" w:rsidR="009007E0" w:rsidRPr="00BC55C1" w:rsidRDefault="009007E0" w:rsidP="002E63AD">
            <w:pPr>
              <w:rPr>
                <w:rFonts w:cstheme="minorHAnsi"/>
                <w:sz w:val="20"/>
                <w:szCs w:val="20"/>
              </w:rPr>
            </w:pPr>
            <w:r w:rsidRPr="00BC55C1">
              <w:rPr>
                <w:rFonts w:cstheme="minorHAnsi"/>
                <w:b/>
                <w:bCs/>
                <w:sz w:val="20"/>
                <w:szCs w:val="20"/>
              </w:rPr>
              <w:t>Pre-Class</w:t>
            </w:r>
            <w:r w:rsidRPr="00BC55C1">
              <w:rPr>
                <w:rFonts w:cstheme="minorHAnsi"/>
                <w:sz w:val="20"/>
                <w:szCs w:val="20"/>
              </w:rPr>
              <w:t>: Watch a video on OME reaction effects.</w:t>
            </w:r>
            <w:r w:rsidRPr="00BC55C1">
              <w:rPr>
                <w:rFonts w:cstheme="minorHAnsi"/>
                <w:sz w:val="20"/>
                <w:szCs w:val="20"/>
              </w:rPr>
              <w:br/>
            </w:r>
            <w:r w:rsidRPr="00BC55C1">
              <w:rPr>
                <w:rFonts w:cstheme="minorHAnsi"/>
                <w:b/>
                <w:bCs/>
                <w:sz w:val="20"/>
                <w:szCs w:val="20"/>
              </w:rPr>
              <w:t>In-Class</w:t>
            </w:r>
            <w:r w:rsidRPr="00BC55C1">
              <w:rPr>
                <w:rFonts w:cstheme="minorHAnsi"/>
                <w:sz w:val="20"/>
                <w:szCs w:val="20"/>
              </w:rPr>
              <w:t>: Case study discussions; small group presentations on OME applications.</w:t>
            </w:r>
            <w:r w:rsidRPr="00BC55C1">
              <w:rPr>
                <w:rFonts w:cstheme="minorHAnsi"/>
                <w:sz w:val="20"/>
                <w:szCs w:val="20"/>
              </w:rPr>
              <w:br/>
            </w:r>
            <w:r w:rsidRPr="00BC55C1">
              <w:rPr>
                <w:rFonts w:cstheme="minorHAnsi"/>
                <w:b/>
                <w:bCs/>
                <w:sz w:val="20"/>
                <w:szCs w:val="20"/>
              </w:rPr>
              <w:t>Post-Class</w:t>
            </w:r>
            <w:r w:rsidRPr="00BC55C1">
              <w:rPr>
                <w:rFonts w:cstheme="minorHAnsi"/>
                <w:sz w:val="20"/>
                <w:szCs w:val="20"/>
              </w:rPr>
              <w:t xml:space="preserve">: Submit a final reflective journal </w:t>
            </w:r>
            <w:proofErr w:type="spellStart"/>
            <w:r w:rsidRPr="00BC55C1">
              <w:rPr>
                <w:rFonts w:cstheme="minorHAnsi"/>
                <w:sz w:val="20"/>
                <w:szCs w:val="20"/>
              </w:rPr>
              <w:t>summarising</w:t>
            </w:r>
            <w:proofErr w:type="spellEnd"/>
            <w:r w:rsidRPr="00BC55C1">
              <w:rPr>
                <w:rFonts w:cstheme="minorHAnsi"/>
                <w:sz w:val="20"/>
                <w:szCs w:val="20"/>
              </w:rPr>
              <w:t xml:space="preserve"> concepts from the module.</w:t>
            </w:r>
          </w:p>
        </w:tc>
        <w:tc>
          <w:tcPr>
            <w:tcW w:w="1417" w:type="dxa"/>
          </w:tcPr>
          <w:p w14:paraId="59C18972" w14:textId="77777777" w:rsidR="009007E0" w:rsidRPr="00BC55C1" w:rsidRDefault="009007E0" w:rsidP="002E63AD">
            <w:pPr>
              <w:rPr>
                <w:rFonts w:cstheme="minorHAnsi"/>
                <w:sz w:val="20"/>
                <w:szCs w:val="20"/>
              </w:rPr>
            </w:pPr>
            <w:r w:rsidRPr="00BC55C1">
              <w:rPr>
                <w:rFonts w:cstheme="minorHAnsi"/>
                <w:sz w:val="20"/>
                <w:szCs w:val="20"/>
              </w:rPr>
              <w:t>Case study materials, multimedia tools.</w:t>
            </w:r>
          </w:p>
        </w:tc>
      </w:tr>
      <w:tr w:rsidR="009007E0" w:rsidRPr="00BE51BD" w14:paraId="7C38635F" w14:textId="77777777" w:rsidTr="00BC55C1">
        <w:tc>
          <w:tcPr>
            <w:tcW w:w="846" w:type="dxa"/>
          </w:tcPr>
          <w:p w14:paraId="7B7271C9" w14:textId="77777777" w:rsidR="009007E0" w:rsidRPr="00BC55C1" w:rsidRDefault="009007E0" w:rsidP="002E63AD">
            <w:pPr>
              <w:rPr>
                <w:rFonts w:cstheme="minorHAnsi"/>
                <w:sz w:val="20"/>
                <w:szCs w:val="20"/>
              </w:rPr>
            </w:pPr>
            <w:r w:rsidRPr="00BC55C1">
              <w:rPr>
                <w:rFonts w:cstheme="minorHAnsi"/>
                <w:sz w:val="20"/>
                <w:szCs w:val="20"/>
              </w:rPr>
              <w:t>4</w:t>
            </w:r>
          </w:p>
        </w:tc>
        <w:tc>
          <w:tcPr>
            <w:tcW w:w="992" w:type="dxa"/>
          </w:tcPr>
          <w:p w14:paraId="708432AA" w14:textId="77777777" w:rsidR="009007E0" w:rsidRPr="00BC55C1" w:rsidRDefault="009007E0" w:rsidP="002E63AD">
            <w:pPr>
              <w:rPr>
                <w:rFonts w:cstheme="minorHAnsi"/>
                <w:b/>
                <w:bCs/>
                <w:sz w:val="20"/>
                <w:szCs w:val="20"/>
              </w:rPr>
            </w:pPr>
            <w:r w:rsidRPr="00BC55C1">
              <w:rPr>
                <w:rFonts w:cstheme="minorHAnsi"/>
                <w:b/>
                <w:bCs/>
                <w:color w:val="00B0F0"/>
                <w:sz w:val="20"/>
                <w:szCs w:val="20"/>
              </w:rPr>
              <w:t>Lab 4</w:t>
            </w:r>
          </w:p>
        </w:tc>
        <w:tc>
          <w:tcPr>
            <w:tcW w:w="1701" w:type="dxa"/>
          </w:tcPr>
          <w:p w14:paraId="1A988D56" w14:textId="77777777" w:rsidR="009007E0" w:rsidRPr="00BC55C1" w:rsidRDefault="009007E0" w:rsidP="002E63AD">
            <w:pPr>
              <w:rPr>
                <w:rFonts w:cstheme="minorHAnsi"/>
                <w:sz w:val="20"/>
                <w:szCs w:val="20"/>
              </w:rPr>
            </w:pPr>
            <w:r w:rsidRPr="00BC55C1">
              <w:rPr>
                <w:rFonts w:cstheme="minorHAnsi"/>
                <w:sz w:val="20"/>
                <w:szCs w:val="20"/>
              </w:rPr>
              <w:t>Reaction Rates</w:t>
            </w:r>
          </w:p>
        </w:tc>
        <w:tc>
          <w:tcPr>
            <w:tcW w:w="2268" w:type="dxa"/>
          </w:tcPr>
          <w:p w14:paraId="6972CD2B"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w:t>
            </w:r>
            <w:proofErr w:type="spellStart"/>
            <w:r w:rsidRPr="00BC55C1">
              <w:rPr>
                <w:rFonts w:cstheme="minorHAnsi"/>
                <w:sz w:val="20"/>
                <w:szCs w:val="20"/>
              </w:rPr>
              <w:t>Analyse</w:t>
            </w:r>
            <w:proofErr w:type="spellEnd"/>
            <w:r w:rsidRPr="00BC55C1">
              <w:rPr>
                <w:rFonts w:cstheme="minorHAnsi"/>
                <w:sz w:val="20"/>
                <w:szCs w:val="20"/>
              </w:rPr>
              <w:t xml:space="preserve"> factors affecting reaction rates and relate them to OME scenarios.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xml:space="preserve">: Understand reaction speed and how it affects </w:t>
            </w:r>
            <w:r w:rsidRPr="00BC55C1">
              <w:rPr>
                <w:rFonts w:cstheme="minorHAnsi"/>
                <w:sz w:val="20"/>
                <w:szCs w:val="20"/>
              </w:rPr>
              <w:lastRenderedPageBreak/>
              <w:t>OME applications.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Measure and calculate reaction rates from experimental data.</w:t>
            </w:r>
          </w:p>
        </w:tc>
        <w:tc>
          <w:tcPr>
            <w:tcW w:w="1843" w:type="dxa"/>
          </w:tcPr>
          <w:p w14:paraId="7435DBE9" w14:textId="77777777" w:rsidR="009007E0" w:rsidRPr="00BC55C1" w:rsidRDefault="009007E0" w:rsidP="002E63AD">
            <w:pPr>
              <w:rPr>
                <w:rFonts w:cstheme="minorHAnsi"/>
                <w:sz w:val="20"/>
                <w:szCs w:val="20"/>
              </w:rPr>
            </w:pPr>
            <w:r w:rsidRPr="00BC55C1">
              <w:rPr>
                <w:rFonts w:cstheme="minorHAnsi"/>
                <w:b/>
                <w:bCs/>
                <w:sz w:val="20"/>
                <w:szCs w:val="20"/>
              </w:rPr>
              <w:lastRenderedPageBreak/>
              <w:t>Pre-Lab</w:t>
            </w:r>
            <w:r w:rsidRPr="00BC55C1">
              <w:rPr>
                <w:rFonts w:cstheme="minorHAnsi"/>
                <w:sz w:val="20"/>
                <w:szCs w:val="20"/>
              </w:rPr>
              <w:t>: Watch a video on reaction rate theory.</w:t>
            </w:r>
            <w:r w:rsidRPr="00BC55C1">
              <w:rPr>
                <w:rFonts w:cstheme="minorHAnsi"/>
                <w:sz w:val="20"/>
                <w:szCs w:val="20"/>
              </w:rPr>
              <w:br/>
            </w:r>
            <w:r w:rsidRPr="00BC55C1">
              <w:rPr>
                <w:rFonts w:cstheme="minorHAnsi"/>
                <w:b/>
                <w:bCs/>
                <w:sz w:val="20"/>
                <w:szCs w:val="20"/>
              </w:rPr>
              <w:t>In-Lab</w:t>
            </w:r>
            <w:r w:rsidRPr="00BC55C1">
              <w:rPr>
                <w:rFonts w:cstheme="minorHAnsi"/>
                <w:sz w:val="20"/>
                <w:szCs w:val="20"/>
              </w:rPr>
              <w:t xml:space="preserve">: Conduct experiments on reaction rates; group analysis of </w:t>
            </w:r>
            <w:r w:rsidRPr="00BC55C1">
              <w:rPr>
                <w:rFonts w:cstheme="minorHAnsi"/>
                <w:sz w:val="20"/>
                <w:szCs w:val="20"/>
              </w:rPr>
              <w:lastRenderedPageBreak/>
              <w:t>results and their OME implications.</w:t>
            </w:r>
            <w:r w:rsidRPr="00BC55C1">
              <w:rPr>
                <w:rFonts w:cstheme="minorHAnsi"/>
                <w:sz w:val="20"/>
                <w:szCs w:val="20"/>
              </w:rPr>
              <w:br/>
            </w:r>
            <w:r w:rsidRPr="00BC55C1">
              <w:rPr>
                <w:rFonts w:cstheme="minorHAnsi"/>
                <w:b/>
                <w:bCs/>
                <w:sz w:val="20"/>
                <w:szCs w:val="20"/>
              </w:rPr>
              <w:t>Post-Lab</w:t>
            </w:r>
            <w:r w:rsidRPr="00BC55C1">
              <w:rPr>
                <w:rFonts w:cstheme="minorHAnsi"/>
                <w:sz w:val="20"/>
                <w:szCs w:val="20"/>
              </w:rPr>
              <w:t>: Submit detailed lab reports.</w:t>
            </w:r>
          </w:p>
        </w:tc>
        <w:tc>
          <w:tcPr>
            <w:tcW w:w="1417" w:type="dxa"/>
          </w:tcPr>
          <w:p w14:paraId="51426C0F" w14:textId="32EF1359" w:rsidR="009007E0" w:rsidRPr="00BC55C1" w:rsidRDefault="00453386" w:rsidP="002E63AD">
            <w:pPr>
              <w:rPr>
                <w:rFonts w:cstheme="minorHAnsi"/>
                <w:sz w:val="20"/>
                <w:szCs w:val="20"/>
              </w:rPr>
            </w:pPr>
            <w:r>
              <w:rPr>
                <w:rFonts w:cstheme="minorHAnsi"/>
                <w:sz w:val="20"/>
                <w:szCs w:val="20"/>
              </w:rPr>
              <w:lastRenderedPageBreak/>
              <w:t>Experimental kit for rate of reaction</w:t>
            </w:r>
            <w:r w:rsidR="002667DB">
              <w:rPr>
                <w:rFonts w:cstheme="minorHAnsi"/>
                <w:sz w:val="20"/>
                <w:szCs w:val="20"/>
              </w:rPr>
              <w:t>, PPE</w:t>
            </w:r>
            <w:r w:rsidRPr="002E63AD">
              <w:rPr>
                <w:rFonts w:cstheme="minorHAnsi"/>
                <w:sz w:val="20"/>
                <w:szCs w:val="20"/>
              </w:rPr>
              <w:t xml:space="preserve"> lab handouts,</w:t>
            </w:r>
          </w:p>
        </w:tc>
      </w:tr>
      <w:tr w:rsidR="009007E0" w:rsidRPr="00BE51BD" w14:paraId="0A76EFBA" w14:textId="77777777" w:rsidTr="00BC55C1">
        <w:tc>
          <w:tcPr>
            <w:tcW w:w="846" w:type="dxa"/>
          </w:tcPr>
          <w:p w14:paraId="1A49313E" w14:textId="77777777" w:rsidR="009007E0" w:rsidRPr="00BC55C1" w:rsidRDefault="009007E0" w:rsidP="002E63AD">
            <w:pPr>
              <w:rPr>
                <w:rFonts w:cstheme="minorHAnsi"/>
                <w:sz w:val="20"/>
                <w:szCs w:val="20"/>
              </w:rPr>
            </w:pPr>
            <w:r w:rsidRPr="00BC55C1">
              <w:rPr>
                <w:rFonts w:cstheme="minorHAnsi"/>
                <w:sz w:val="20"/>
                <w:szCs w:val="20"/>
              </w:rPr>
              <w:t>4</w:t>
            </w:r>
          </w:p>
        </w:tc>
        <w:tc>
          <w:tcPr>
            <w:tcW w:w="992" w:type="dxa"/>
          </w:tcPr>
          <w:p w14:paraId="04F2E993" w14:textId="77777777" w:rsidR="009007E0" w:rsidRPr="00BC55C1" w:rsidRDefault="009007E0" w:rsidP="002E63AD">
            <w:pPr>
              <w:rPr>
                <w:rFonts w:cstheme="minorHAnsi"/>
                <w:b/>
                <w:bCs/>
                <w:sz w:val="20"/>
                <w:szCs w:val="20"/>
              </w:rPr>
            </w:pPr>
            <w:r w:rsidRPr="00BC55C1">
              <w:rPr>
                <w:rFonts w:cstheme="minorHAnsi"/>
                <w:b/>
                <w:bCs/>
                <w:sz w:val="20"/>
                <w:szCs w:val="20"/>
              </w:rPr>
              <w:t>Field Trip</w:t>
            </w:r>
          </w:p>
        </w:tc>
        <w:tc>
          <w:tcPr>
            <w:tcW w:w="1701" w:type="dxa"/>
          </w:tcPr>
          <w:p w14:paraId="75F75BE7" w14:textId="77777777" w:rsidR="009007E0" w:rsidRPr="00BC55C1" w:rsidRDefault="009007E0" w:rsidP="002E63AD">
            <w:pPr>
              <w:rPr>
                <w:rFonts w:cstheme="minorHAnsi"/>
                <w:sz w:val="20"/>
                <w:szCs w:val="20"/>
              </w:rPr>
            </w:pPr>
            <w:r w:rsidRPr="00BC55C1">
              <w:rPr>
                <w:rFonts w:cstheme="minorHAnsi"/>
                <w:sz w:val="20"/>
                <w:szCs w:val="20"/>
              </w:rPr>
              <w:t>Practical Applications and Safety</w:t>
            </w:r>
          </w:p>
        </w:tc>
        <w:tc>
          <w:tcPr>
            <w:tcW w:w="2268" w:type="dxa"/>
          </w:tcPr>
          <w:p w14:paraId="2D8DB344"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xml:space="preserve"> Observe real-world OME applications and </w:t>
            </w:r>
            <w:proofErr w:type="spellStart"/>
            <w:r w:rsidRPr="00BC55C1">
              <w:rPr>
                <w:rFonts w:cstheme="minorHAnsi"/>
                <w:sz w:val="20"/>
                <w:szCs w:val="20"/>
              </w:rPr>
              <w:t>analyse</w:t>
            </w:r>
            <w:proofErr w:type="spellEnd"/>
            <w:r w:rsidRPr="00BC55C1">
              <w:rPr>
                <w:rFonts w:cstheme="minorHAnsi"/>
                <w:sz w:val="20"/>
                <w:szCs w:val="20"/>
              </w:rPr>
              <w:t xml:space="preserve"> safety protocols.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Identify best practices in OME facilities and relate them to theoretical knowledge.</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Apply theoretical knowledge to evaluate practical safety measures.</w:t>
            </w:r>
          </w:p>
        </w:tc>
        <w:tc>
          <w:tcPr>
            <w:tcW w:w="1843" w:type="dxa"/>
          </w:tcPr>
          <w:p w14:paraId="30230568" w14:textId="77777777" w:rsidR="009007E0" w:rsidRPr="00BC55C1" w:rsidRDefault="009007E0" w:rsidP="002E63AD">
            <w:pPr>
              <w:rPr>
                <w:rFonts w:cstheme="minorHAnsi"/>
                <w:sz w:val="20"/>
                <w:szCs w:val="20"/>
              </w:rPr>
            </w:pPr>
            <w:r w:rsidRPr="00BC55C1">
              <w:rPr>
                <w:rFonts w:cstheme="minorHAnsi"/>
                <w:b/>
                <w:bCs/>
                <w:sz w:val="20"/>
                <w:szCs w:val="20"/>
              </w:rPr>
              <w:t>Activities:</w:t>
            </w:r>
            <w:r w:rsidRPr="00BC55C1">
              <w:rPr>
                <w:rFonts w:cstheme="minorHAnsi"/>
                <w:sz w:val="20"/>
                <w:szCs w:val="20"/>
              </w:rPr>
              <w:t xml:space="preserve"> Visit an OME facility; participate in discussions on-site; submit a post-trip reflection </w:t>
            </w:r>
            <w:proofErr w:type="spellStart"/>
            <w:r w:rsidRPr="00BC55C1">
              <w:rPr>
                <w:rFonts w:cstheme="minorHAnsi"/>
                <w:sz w:val="20"/>
                <w:szCs w:val="20"/>
              </w:rPr>
              <w:t>summarising</w:t>
            </w:r>
            <w:proofErr w:type="spellEnd"/>
            <w:r w:rsidRPr="00BC55C1">
              <w:rPr>
                <w:rFonts w:cstheme="minorHAnsi"/>
                <w:sz w:val="20"/>
                <w:szCs w:val="20"/>
              </w:rPr>
              <w:t xml:space="preserve"> observations.</w:t>
            </w:r>
          </w:p>
        </w:tc>
        <w:tc>
          <w:tcPr>
            <w:tcW w:w="1417" w:type="dxa"/>
          </w:tcPr>
          <w:p w14:paraId="4A93281E" w14:textId="77777777" w:rsidR="009007E0" w:rsidRPr="00BC55C1" w:rsidRDefault="009007E0" w:rsidP="002E63AD">
            <w:pPr>
              <w:rPr>
                <w:rFonts w:cstheme="minorHAnsi"/>
                <w:sz w:val="20"/>
                <w:szCs w:val="20"/>
              </w:rPr>
            </w:pPr>
            <w:r w:rsidRPr="00BC55C1">
              <w:rPr>
                <w:rFonts w:cstheme="minorHAnsi"/>
                <w:sz w:val="20"/>
                <w:szCs w:val="20"/>
              </w:rPr>
              <w:t>Safety gear, transportation logistics.</w:t>
            </w:r>
          </w:p>
        </w:tc>
      </w:tr>
      <w:tr w:rsidR="009007E0" w:rsidRPr="00BE51BD" w14:paraId="2CCA0888" w14:textId="77777777" w:rsidTr="00BC55C1">
        <w:tc>
          <w:tcPr>
            <w:tcW w:w="846" w:type="dxa"/>
          </w:tcPr>
          <w:p w14:paraId="0FD76A78" w14:textId="77777777" w:rsidR="009007E0" w:rsidRPr="00BC55C1" w:rsidRDefault="009007E0" w:rsidP="002E63AD">
            <w:pPr>
              <w:rPr>
                <w:rFonts w:cstheme="minorHAnsi"/>
                <w:sz w:val="20"/>
                <w:szCs w:val="20"/>
              </w:rPr>
            </w:pPr>
            <w:r w:rsidRPr="00BC55C1">
              <w:rPr>
                <w:rFonts w:cstheme="minorHAnsi"/>
                <w:sz w:val="20"/>
                <w:szCs w:val="20"/>
              </w:rPr>
              <w:t>4</w:t>
            </w:r>
          </w:p>
        </w:tc>
        <w:tc>
          <w:tcPr>
            <w:tcW w:w="992" w:type="dxa"/>
          </w:tcPr>
          <w:p w14:paraId="561C4466" w14:textId="77777777" w:rsidR="009007E0" w:rsidRPr="00BC55C1" w:rsidRDefault="009007E0" w:rsidP="002E63AD">
            <w:pPr>
              <w:rPr>
                <w:rFonts w:cstheme="minorHAnsi"/>
                <w:b/>
                <w:bCs/>
                <w:sz w:val="20"/>
                <w:szCs w:val="20"/>
              </w:rPr>
            </w:pPr>
            <w:r w:rsidRPr="00BC55C1">
              <w:rPr>
                <w:rFonts w:cstheme="minorHAnsi"/>
                <w:b/>
                <w:bCs/>
                <w:sz w:val="20"/>
                <w:szCs w:val="20"/>
              </w:rPr>
              <w:t>Lecture 15</w:t>
            </w:r>
          </w:p>
        </w:tc>
        <w:tc>
          <w:tcPr>
            <w:tcW w:w="1701" w:type="dxa"/>
          </w:tcPr>
          <w:p w14:paraId="1578EFD9" w14:textId="77777777" w:rsidR="009007E0" w:rsidRPr="00BC55C1" w:rsidRDefault="009007E0" w:rsidP="002E63AD">
            <w:pPr>
              <w:rPr>
                <w:rFonts w:cstheme="minorHAnsi"/>
                <w:sz w:val="20"/>
                <w:szCs w:val="20"/>
              </w:rPr>
            </w:pPr>
            <w:r w:rsidRPr="00BC55C1">
              <w:rPr>
                <w:rFonts w:cstheme="minorHAnsi"/>
                <w:sz w:val="20"/>
                <w:szCs w:val="20"/>
              </w:rPr>
              <w:t>Sample Exam (Revision)</w:t>
            </w:r>
          </w:p>
        </w:tc>
        <w:tc>
          <w:tcPr>
            <w:tcW w:w="2268" w:type="dxa"/>
          </w:tcPr>
          <w:p w14:paraId="5B9615CC" w14:textId="77777777" w:rsidR="009007E0" w:rsidRPr="00BC55C1" w:rsidRDefault="009007E0" w:rsidP="002E63AD">
            <w:pPr>
              <w:rPr>
                <w:rFonts w:cstheme="minorHAnsi"/>
                <w:sz w:val="20"/>
                <w:szCs w:val="20"/>
              </w:rPr>
            </w:pPr>
            <w:r w:rsidRPr="00BC55C1">
              <w:rPr>
                <w:rFonts w:cstheme="minorHAnsi"/>
                <w:b/>
                <w:bCs/>
                <w:sz w:val="20"/>
                <w:szCs w:val="20"/>
              </w:rPr>
              <w:t>Aims</w:t>
            </w:r>
            <w:r w:rsidRPr="00BC55C1">
              <w:rPr>
                <w:rFonts w:cstheme="minorHAnsi"/>
                <w:sz w:val="20"/>
                <w:szCs w:val="20"/>
              </w:rPr>
              <w:t>: Review key concepts and practice exam questions.</w:t>
            </w:r>
            <w:r w:rsidRPr="00BC55C1">
              <w:rPr>
                <w:rFonts w:cstheme="minorHAnsi"/>
                <w:sz w:val="20"/>
                <w:szCs w:val="20"/>
              </w:rPr>
              <w:br/>
            </w:r>
            <w:r w:rsidRPr="00BC55C1">
              <w:rPr>
                <w:rFonts w:cstheme="minorHAnsi"/>
                <w:b/>
                <w:bCs/>
                <w:sz w:val="20"/>
                <w:szCs w:val="20"/>
              </w:rPr>
              <w:t>Knowledge Objectives</w:t>
            </w:r>
            <w:r w:rsidRPr="00BC55C1">
              <w:rPr>
                <w:rFonts w:cstheme="minorHAnsi"/>
                <w:sz w:val="20"/>
                <w:szCs w:val="20"/>
              </w:rPr>
              <w:t>: Revisit module topics; clarify misconceptions.</w:t>
            </w:r>
            <w:r w:rsidRPr="00BC55C1">
              <w:rPr>
                <w:rFonts w:cstheme="minorHAnsi"/>
                <w:sz w:val="20"/>
                <w:szCs w:val="20"/>
              </w:rPr>
              <w:br/>
            </w:r>
            <w:r w:rsidRPr="00BC55C1">
              <w:rPr>
                <w:rFonts w:cstheme="minorHAnsi"/>
                <w:b/>
                <w:bCs/>
                <w:sz w:val="20"/>
                <w:szCs w:val="20"/>
              </w:rPr>
              <w:t>Skills Objectives</w:t>
            </w:r>
            <w:r w:rsidRPr="00BC55C1">
              <w:rPr>
                <w:rFonts w:cstheme="minorHAnsi"/>
                <w:sz w:val="20"/>
                <w:szCs w:val="20"/>
              </w:rPr>
              <w:t>: Develop effective problem-solving strategies and prepare for assessments.</w:t>
            </w:r>
          </w:p>
        </w:tc>
        <w:tc>
          <w:tcPr>
            <w:tcW w:w="1843" w:type="dxa"/>
          </w:tcPr>
          <w:p w14:paraId="62CE85D6" w14:textId="77777777" w:rsidR="009007E0" w:rsidRDefault="009007E0" w:rsidP="002E63AD">
            <w:pPr>
              <w:rPr>
                <w:rFonts w:cstheme="minorHAnsi"/>
                <w:sz w:val="20"/>
                <w:szCs w:val="20"/>
              </w:rPr>
            </w:pPr>
            <w:r w:rsidRPr="00BC55C1">
              <w:rPr>
                <w:rFonts w:cstheme="minorHAnsi"/>
                <w:b/>
                <w:bCs/>
                <w:sz w:val="20"/>
                <w:szCs w:val="20"/>
              </w:rPr>
              <w:t>Activities</w:t>
            </w:r>
            <w:r w:rsidRPr="00BC55C1">
              <w:rPr>
                <w:rFonts w:cstheme="minorHAnsi"/>
                <w:sz w:val="20"/>
                <w:szCs w:val="20"/>
              </w:rPr>
              <w:t>: Review session with sample exam questions; peer-teaching activities; interactive quizzes for feedback.</w:t>
            </w:r>
          </w:p>
          <w:p w14:paraId="71511C63" w14:textId="77777777" w:rsidR="00453386" w:rsidRDefault="00453386" w:rsidP="002E63AD">
            <w:pPr>
              <w:rPr>
                <w:rFonts w:cstheme="minorHAnsi"/>
                <w:sz w:val="20"/>
                <w:szCs w:val="20"/>
              </w:rPr>
            </w:pPr>
          </w:p>
          <w:p w14:paraId="27CF1544" w14:textId="1157D673" w:rsidR="00453386" w:rsidRPr="00BC55C1" w:rsidRDefault="00453386" w:rsidP="002E63AD">
            <w:pPr>
              <w:rPr>
                <w:rFonts w:cstheme="minorHAnsi"/>
                <w:sz w:val="20"/>
                <w:szCs w:val="20"/>
              </w:rPr>
            </w:pPr>
            <w:r w:rsidRPr="00804A63">
              <w:rPr>
                <w:rFonts w:cstheme="minorHAnsi"/>
                <w:b/>
                <w:bCs/>
                <w:color w:val="0070C0"/>
                <w:sz w:val="20"/>
                <w:szCs w:val="20"/>
              </w:rPr>
              <w:t>Moodle quiz for summative assessment covering this week material</w:t>
            </w:r>
          </w:p>
        </w:tc>
        <w:tc>
          <w:tcPr>
            <w:tcW w:w="1417" w:type="dxa"/>
          </w:tcPr>
          <w:p w14:paraId="4E6FA998" w14:textId="77777777" w:rsidR="009007E0" w:rsidRPr="00BC55C1" w:rsidRDefault="009007E0" w:rsidP="002E63AD">
            <w:pPr>
              <w:rPr>
                <w:rFonts w:cstheme="minorHAnsi"/>
                <w:sz w:val="20"/>
                <w:szCs w:val="20"/>
              </w:rPr>
            </w:pPr>
            <w:r w:rsidRPr="00BC55C1">
              <w:rPr>
                <w:rFonts w:cstheme="minorHAnsi"/>
                <w:sz w:val="20"/>
                <w:szCs w:val="20"/>
              </w:rPr>
              <w:t>Sample exam papers, peer-teaching guides, interactive tools.</w:t>
            </w:r>
          </w:p>
        </w:tc>
      </w:tr>
    </w:tbl>
    <w:p w14:paraId="3F4148EB" w14:textId="77777777" w:rsidR="009007E0" w:rsidRPr="006D4AC3" w:rsidRDefault="009007E0" w:rsidP="008818DA">
      <w:pPr>
        <w:spacing w:before="100" w:beforeAutospacing="1" w:after="100" w:afterAutospacing="1" w:line="240" w:lineRule="auto"/>
        <w:rPr>
          <w:rFonts w:eastAsia="Times New Roman" w:cstheme="minorHAnsi"/>
          <w:sz w:val="24"/>
          <w:szCs w:val="24"/>
        </w:rPr>
      </w:pPr>
    </w:p>
    <w:p w14:paraId="1A2B5FA7" w14:textId="37CD4ACE" w:rsidR="008818DA" w:rsidRPr="00065D60" w:rsidRDefault="00F54599" w:rsidP="00065D60">
      <w:pPr>
        <w:pStyle w:val="Heading1"/>
        <w:numPr>
          <w:ilvl w:val="0"/>
          <w:numId w:val="2"/>
        </w:numPr>
        <w:ind w:hanging="720"/>
        <w:rPr>
          <w:rStyle w:val="Strong"/>
          <w:b w:val="0"/>
          <w:bCs w:val="0"/>
        </w:rPr>
      </w:pPr>
      <w:bookmarkStart w:id="20" w:name="_Toc187445035"/>
      <w:r w:rsidRPr="00065D60">
        <w:rPr>
          <w:rStyle w:val="Strong"/>
          <w:b w:val="0"/>
          <w:bCs w:val="0"/>
        </w:rPr>
        <w:t>Assessment Strategie</w:t>
      </w:r>
      <w:r w:rsidR="008818DA" w:rsidRPr="00065D60">
        <w:rPr>
          <w:rStyle w:val="Strong"/>
          <w:b w:val="0"/>
          <w:bCs w:val="0"/>
        </w:rPr>
        <w:t>s</w:t>
      </w:r>
      <w:bookmarkEnd w:id="20"/>
    </w:p>
    <w:p w14:paraId="63571AB1" w14:textId="3C5EC153" w:rsidR="00F54599" w:rsidRPr="00065D60" w:rsidRDefault="00F54599" w:rsidP="00065D60">
      <w:pPr>
        <w:pStyle w:val="Heading1"/>
        <w:ind w:firstLine="720"/>
      </w:pPr>
      <w:bookmarkStart w:id="21" w:name="_Toc187445036"/>
      <w:r w:rsidRPr="00065D60">
        <w:rPr>
          <w:rStyle w:val="Strong"/>
          <w:b w:val="0"/>
          <w:bCs w:val="0"/>
        </w:rPr>
        <w:t>Introduction to Assessment Design</w:t>
      </w:r>
      <w:bookmarkEnd w:id="21"/>
    </w:p>
    <w:p w14:paraId="65CDF231" w14:textId="4FF380DC" w:rsidR="00C64F2C" w:rsidRPr="006D4AC3" w:rsidRDefault="00C64F2C" w:rsidP="00C64F2C">
      <w:pPr>
        <w:pStyle w:val="NormalWeb"/>
        <w:rPr>
          <w:rFonts w:asciiTheme="minorHAnsi" w:hAnsiTheme="minorHAnsi" w:cstheme="minorHAnsi"/>
        </w:rPr>
      </w:pPr>
      <w:r w:rsidRPr="006D4AC3">
        <w:rPr>
          <w:rFonts w:asciiTheme="minorHAnsi" w:hAnsiTheme="minorHAnsi" w:cstheme="minorHAnsi"/>
        </w:rPr>
        <w:t xml:space="preserve">The assessment strategy for the Level 4 Chemistry module in the OME Degree Apprenticeship programme </w:t>
      </w:r>
      <w:r w:rsidR="00A25B25">
        <w:rPr>
          <w:rFonts w:asciiTheme="minorHAnsi" w:hAnsiTheme="minorHAnsi" w:cstheme="minorHAnsi"/>
        </w:rPr>
        <w:t>aims</w:t>
      </w:r>
      <w:r w:rsidRPr="006D4AC3">
        <w:rPr>
          <w:rFonts w:asciiTheme="minorHAnsi" w:hAnsiTheme="minorHAnsi" w:cstheme="minorHAnsi"/>
        </w:rPr>
        <w:t xml:space="preserve"> to evaluate both theoretical understanding and practical skills</w:t>
      </w:r>
      <w:r w:rsidR="00AA1022">
        <w:rPr>
          <w:rFonts w:asciiTheme="minorHAnsi" w:hAnsiTheme="minorHAnsi" w:cstheme="minorHAnsi"/>
        </w:rPr>
        <w:t xml:space="preserve"> and to ensure</w:t>
      </w:r>
      <w:r w:rsidRPr="006D4AC3">
        <w:rPr>
          <w:rFonts w:asciiTheme="minorHAnsi" w:hAnsiTheme="minorHAnsi" w:cstheme="minorHAnsi"/>
        </w:rPr>
        <w:t xml:space="preserve"> alignment with the module's aims, learning outcomes, and professional standards. A combination of formative and summative assessments provides a comprehensive evaluation of students’ progress while </w:t>
      </w:r>
      <w:r w:rsidR="00DC4DC1" w:rsidRPr="006D4AC3">
        <w:rPr>
          <w:rFonts w:asciiTheme="minorHAnsi" w:hAnsiTheme="minorHAnsi" w:cstheme="minorHAnsi"/>
        </w:rPr>
        <w:t>promoting</w:t>
      </w:r>
      <w:r w:rsidRPr="006D4AC3">
        <w:rPr>
          <w:rFonts w:asciiTheme="minorHAnsi" w:hAnsiTheme="minorHAnsi" w:cstheme="minorHAnsi"/>
        </w:rPr>
        <w:t xml:space="preserve"> subject-specific expertise and transferable skills essential for the </w:t>
      </w:r>
      <w:r w:rsidR="00F46D73">
        <w:rPr>
          <w:rFonts w:asciiTheme="minorHAnsi" w:hAnsiTheme="minorHAnsi" w:cstheme="minorHAnsi"/>
        </w:rPr>
        <w:t xml:space="preserve">specialists in </w:t>
      </w:r>
      <w:r w:rsidRPr="006D4AC3">
        <w:rPr>
          <w:rFonts w:asciiTheme="minorHAnsi" w:hAnsiTheme="minorHAnsi" w:cstheme="minorHAnsi"/>
        </w:rPr>
        <w:t>OME sector.</w:t>
      </w:r>
    </w:p>
    <w:p w14:paraId="28D12DD9" w14:textId="0998484C" w:rsidR="00C64F2C" w:rsidRPr="00065D60" w:rsidRDefault="000712AB" w:rsidP="00065D60">
      <w:pPr>
        <w:pStyle w:val="Heading1"/>
        <w:ind w:firstLine="720"/>
      </w:pPr>
      <w:bookmarkStart w:id="22" w:name="_Toc187445037"/>
      <w:r w:rsidRPr="00065D60">
        <w:rPr>
          <w:rStyle w:val="Strong"/>
          <w:b w:val="0"/>
          <w:bCs w:val="0"/>
        </w:rPr>
        <w:t>Formative Assessment</w:t>
      </w:r>
      <w:bookmarkEnd w:id="22"/>
    </w:p>
    <w:p w14:paraId="7BD8B4D2" w14:textId="4D5FBC56" w:rsidR="00C64F2C" w:rsidRPr="006D4AC3" w:rsidRDefault="00C64F2C" w:rsidP="00E67C67">
      <w:pPr>
        <w:pStyle w:val="NormalWeb"/>
        <w:rPr>
          <w:rFonts w:asciiTheme="minorHAnsi" w:hAnsiTheme="minorHAnsi" w:cstheme="minorHAnsi"/>
        </w:rPr>
      </w:pPr>
      <w:r w:rsidRPr="006D4AC3">
        <w:rPr>
          <w:rFonts w:asciiTheme="minorHAnsi" w:hAnsiTheme="minorHAnsi" w:cstheme="minorHAnsi"/>
        </w:rPr>
        <w:t xml:space="preserve">Formative assessments are embedded throughout the module to </w:t>
      </w:r>
      <w:r w:rsidR="00692E7F" w:rsidRPr="00CA03AA">
        <w:rPr>
          <w:rFonts w:asciiTheme="minorHAnsi" w:hAnsiTheme="minorHAnsi" w:cstheme="minorHAnsi"/>
        </w:rPr>
        <w:t xml:space="preserve">provide continuous feedback that promotes active engagement and self-regulated learning. </w:t>
      </w:r>
      <w:r w:rsidRPr="006D4AC3">
        <w:rPr>
          <w:rFonts w:asciiTheme="minorHAnsi" w:hAnsiTheme="minorHAnsi" w:cstheme="minorHAnsi"/>
        </w:rPr>
        <w:t xml:space="preserve">Weekly Moodle quizzes test students’ understanding of core concepts, ensuring steady progression. Reflective journals prompt students to evaluate their academic journey and identify areas </w:t>
      </w:r>
      <w:r w:rsidRPr="006D4AC3">
        <w:rPr>
          <w:rFonts w:asciiTheme="minorHAnsi" w:hAnsiTheme="minorHAnsi" w:cstheme="minorHAnsi"/>
        </w:rPr>
        <w:lastRenderedPageBreak/>
        <w:t>for improvement. In-class problem-solving activities simulate real-world scenarios, such as developing safety protocols or analy</w:t>
      </w:r>
      <w:r w:rsidR="00DA19A6">
        <w:rPr>
          <w:rFonts w:asciiTheme="minorHAnsi" w:hAnsiTheme="minorHAnsi" w:cstheme="minorHAnsi"/>
        </w:rPr>
        <w:t>s</w:t>
      </w:r>
      <w:r w:rsidRPr="006D4AC3">
        <w:rPr>
          <w:rFonts w:asciiTheme="minorHAnsi" w:hAnsiTheme="minorHAnsi" w:cstheme="minorHAnsi"/>
        </w:rPr>
        <w:t xml:space="preserve">ing chemical reactions, preparing students for professional challenges. These formative methods reflect </w:t>
      </w:r>
      <w:r w:rsidR="000F4EE2">
        <w:rPr>
          <w:rFonts w:asciiTheme="minorHAnsi" w:hAnsiTheme="minorHAnsi" w:cstheme="minorHAnsi"/>
        </w:rPr>
        <w:t>Clark</w:t>
      </w:r>
      <w:r w:rsidR="00E67C67">
        <w:rPr>
          <w:rFonts w:asciiTheme="minorHAnsi" w:hAnsiTheme="minorHAnsi" w:cstheme="minorHAnsi"/>
        </w:rPr>
        <w:t>’s</w:t>
      </w:r>
      <w:r w:rsidRPr="006D4AC3">
        <w:rPr>
          <w:rFonts w:asciiTheme="minorHAnsi" w:hAnsiTheme="minorHAnsi" w:cstheme="minorHAnsi"/>
        </w:rPr>
        <w:t xml:space="preserve"> emphasis on enhancing student learning through active engagement and feedback</w:t>
      </w:r>
      <w:r w:rsidR="00E67C67">
        <w:rPr>
          <w:rFonts w:asciiTheme="minorHAnsi" w:hAnsiTheme="minorHAnsi" w:cstheme="minorHAnsi"/>
        </w:rPr>
        <w:t xml:space="preserve"> </w:t>
      </w:r>
      <w:sdt>
        <w:sdtPr>
          <w:rPr>
            <w:rFonts w:asciiTheme="minorHAnsi" w:hAnsiTheme="minorHAnsi" w:cstheme="minorHAnsi"/>
            <w:highlight w:val="lightGray"/>
          </w:rPr>
          <w:id w:val="67237675"/>
          <w:citation/>
        </w:sdtPr>
        <w:sdtContent>
          <w:r w:rsidR="00BD0B82" w:rsidRPr="00BF4D34">
            <w:rPr>
              <w:rFonts w:asciiTheme="minorHAnsi" w:hAnsiTheme="minorHAnsi" w:cstheme="minorHAnsi"/>
              <w:highlight w:val="lightGray"/>
            </w:rPr>
            <w:fldChar w:fldCharType="begin"/>
          </w:r>
          <w:r w:rsidR="00BD0B82" w:rsidRPr="00BF4D34">
            <w:rPr>
              <w:rFonts w:asciiTheme="minorHAnsi" w:hAnsiTheme="minorHAnsi" w:cstheme="minorHAnsi"/>
              <w:highlight w:val="lightGray"/>
            </w:rPr>
            <w:instrText xml:space="preserve"> CITATION Cla12 \l 2057 </w:instrText>
          </w:r>
          <w:r w:rsidR="00BD0B82" w:rsidRPr="00BF4D34">
            <w:rPr>
              <w:rFonts w:asciiTheme="minorHAnsi" w:hAnsiTheme="minorHAnsi" w:cstheme="minorHAnsi"/>
              <w:highlight w:val="lightGray"/>
            </w:rPr>
            <w:fldChar w:fldCharType="separate"/>
          </w:r>
          <w:r w:rsidR="00BD0B82" w:rsidRPr="00BF4D34">
            <w:rPr>
              <w:rFonts w:asciiTheme="minorHAnsi" w:hAnsiTheme="minorHAnsi" w:cstheme="minorHAnsi"/>
              <w:noProof/>
              <w:highlight w:val="lightGray"/>
            </w:rPr>
            <w:t>(Clark, 2012)</w:t>
          </w:r>
          <w:r w:rsidR="00BD0B82" w:rsidRPr="00BF4D34">
            <w:rPr>
              <w:rFonts w:asciiTheme="minorHAnsi" w:hAnsiTheme="minorHAnsi" w:cstheme="minorHAnsi"/>
              <w:highlight w:val="lightGray"/>
            </w:rPr>
            <w:fldChar w:fldCharType="end"/>
          </w:r>
        </w:sdtContent>
      </w:sdt>
      <w:r w:rsidRPr="006D4AC3">
        <w:rPr>
          <w:rFonts w:asciiTheme="minorHAnsi" w:hAnsiTheme="minorHAnsi" w:cstheme="minorHAnsi"/>
        </w:rPr>
        <w:t>.</w:t>
      </w:r>
      <w:r w:rsidR="006763EE" w:rsidRPr="006763EE">
        <w:rPr>
          <w:rStyle w:val="Strong"/>
          <w:rFonts w:asciiTheme="minorHAnsi" w:hAnsiTheme="minorHAnsi" w:cstheme="minorHAnsi"/>
        </w:rPr>
        <w:t xml:space="preserve"> </w:t>
      </w:r>
    </w:p>
    <w:p w14:paraId="1FA2C048" w14:textId="53EEC529" w:rsidR="00CA03AA" w:rsidRPr="00CA03AA" w:rsidRDefault="00375C12" w:rsidP="00CA03AA">
      <w:pPr>
        <w:spacing w:after="0" w:line="240" w:lineRule="auto"/>
        <w:rPr>
          <w:rFonts w:eastAsia="Times New Roman" w:cstheme="minorHAnsi"/>
          <w:sz w:val="24"/>
          <w:szCs w:val="24"/>
        </w:rPr>
      </w:pPr>
      <w:r>
        <w:rPr>
          <w:rFonts w:eastAsia="Times New Roman" w:cstheme="minorHAnsi"/>
          <w:sz w:val="24"/>
          <w:szCs w:val="24"/>
        </w:rPr>
        <w:t>Stein</w:t>
      </w:r>
      <w:r w:rsidR="00FA7102">
        <w:rPr>
          <w:rFonts w:eastAsia="Times New Roman" w:cstheme="minorHAnsi"/>
          <w:sz w:val="24"/>
          <w:szCs w:val="24"/>
        </w:rPr>
        <w:t xml:space="preserve">ert </w:t>
      </w:r>
      <w:r w:rsidR="00FA7102">
        <w:rPr>
          <w:rFonts w:eastAsia="Times New Roman" w:cstheme="minorHAnsi"/>
          <w:i/>
          <w:iCs/>
          <w:sz w:val="24"/>
          <w:szCs w:val="24"/>
        </w:rPr>
        <w:t xml:space="preserve">et. al. </w:t>
      </w:r>
      <w:r w:rsidR="00CA03AA" w:rsidRPr="00CA03AA">
        <w:rPr>
          <w:rFonts w:eastAsia="Times New Roman" w:cstheme="minorHAnsi"/>
          <w:sz w:val="24"/>
          <w:szCs w:val="24"/>
        </w:rPr>
        <w:t xml:space="preserve"> </w:t>
      </w:r>
      <w:sdt>
        <w:sdtPr>
          <w:rPr>
            <w:rFonts w:eastAsia="Times New Roman" w:cstheme="minorHAnsi"/>
            <w:sz w:val="24"/>
            <w:szCs w:val="24"/>
            <w:highlight w:val="lightGray"/>
          </w:rPr>
          <w:id w:val="-1096321172"/>
          <w:citation/>
        </w:sdtPr>
        <w:sdtContent>
          <w:r w:rsidR="00FA7102" w:rsidRPr="00FA7102">
            <w:rPr>
              <w:rFonts w:eastAsia="Times New Roman" w:cstheme="minorHAnsi"/>
              <w:sz w:val="24"/>
              <w:szCs w:val="24"/>
              <w:highlight w:val="lightGray"/>
            </w:rPr>
            <w:fldChar w:fldCharType="begin"/>
          </w:r>
          <w:r w:rsidR="00FA7102" w:rsidRPr="00FA7102">
            <w:rPr>
              <w:rFonts w:eastAsia="Times New Roman" w:cstheme="minorHAnsi"/>
              <w:sz w:val="24"/>
              <w:szCs w:val="24"/>
              <w:highlight w:val="lightGray"/>
            </w:rPr>
            <w:instrText xml:space="preserve">CITATION Ste24 \n  \l 2057 </w:instrText>
          </w:r>
          <w:r w:rsidR="00FA7102" w:rsidRPr="00FA7102">
            <w:rPr>
              <w:rFonts w:eastAsia="Times New Roman" w:cstheme="minorHAnsi"/>
              <w:sz w:val="24"/>
              <w:szCs w:val="24"/>
              <w:highlight w:val="lightGray"/>
            </w:rPr>
            <w:fldChar w:fldCharType="separate"/>
          </w:r>
          <w:r w:rsidR="00FA7102" w:rsidRPr="00FA7102">
            <w:rPr>
              <w:rFonts w:eastAsia="Times New Roman" w:cstheme="minorHAnsi"/>
              <w:noProof/>
              <w:sz w:val="24"/>
              <w:szCs w:val="24"/>
              <w:highlight w:val="lightGray"/>
            </w:rPr>
            <w:t>(2024)</w:t>
          </w:r>
          <w:r w:rsidR="00FA7102" w:rsidRPr="00FA7102">
            <w:rPr>
              <w:rFonts w:eastAsia="Times New Roman" w:cstheme="minorHAnsi"/>
              <w:sz w:val="24"/>
              <w:szCs w:val="24"/>
              <w:highlight w:val="lightGray"/>
            </w:rPr>
            <w:fldChar w:fldCharType="end"/>
          </w:r>
        </w:sdtContent>
      </w:sdt>
      <w:r w:rsidR="00CA03AA" w:rsidRPr="00CA03AA">
        <w:rPr>
          <w:rFonts w:eastAsia="Times New Roman" w:cstheme="minorHAnsi"/>
          <w:sz w:val="24"/>
          <w:szCs w:val="24"/>
        </w:rPr>
        <w:t xml:space="preserve"> emphasizes that formative assessment allows students to interpret feedback constructively, enabling them to adjust their learning approaches effectively. </w:t>
      </w:r>
    </w:p>
    <w:p w14:paraId="512CBE42" w14:textId="168D09ED" w:rsidR="00CA03AA" w:rsidRPr="00CA03AA" w:rsidRDefault="00CA03AA" w:rsidP="005D7F5B">
      <w:pPr>
        <w:spacing w:after="0" w:line="240" w:lineRule="auto"/>
        <w:rPr>
          <w:rFonts w:eastAsia="Times New Roman" w:cstheme="minorHAnsi"/>
          <w:sz w:val="24"/>
          <w:szCs w:val="24"/>
        </w:rPr>
      </w:pPr>
      <w:r w:rsidRPr="00CA03AA">
        <w:rPr>
          <w:rFonts w:eastAsia="Times New Roman" w:cstheme="minorHAnsi"/>
          <w:sz w:val="24"/>
          <w:szCs w:val="24"/>
        </w:rPr>
        <w:t xml:space="preserve">Additionally, integrating formative assessments in flipped classroom settings has been shown to enhance student engagement and learning outcomes. </w:t>
      </w:r>
      <w:sdt>
        <w:sdtPr>
          <w:rPr>
            <w:rFonts w:eastAsia="Times New Roman" w:cstheme="minorHAnsi"/>
            <w:sz w:val="24"/>
            <w:szCs w:val="24"/>
            <w:highlight w:val="lightGray"/>
          </w:rPr>
          <w:id w:val="1102686479"/>
          <w:citation/>
        </w:sdtPr>
        <w:sdtContent>
          <w:r w:rsidR="00E664A1" w:rsidRPr="00E664A1">
            <w:rPr>
              <w:rFonts w:eastAsia="Times New Roman" w:cstheme="minorHAnsi"/>
              <w:sz w:val="24"/>
              <w:szCs w:val="24"/>
              <w:highlight w:val="lightGray"/>
            </w:rPr>
            <w:fldChar w:fldCharType="begin"/>
          </w:r>
          <w:r w:rsidR="00E664A1" w:rsidRPr="00E664A1">
            <w:rPr>
              <w:rFonts w:eastAsia="Times New Roman" w:cstheme="minorHAnsi"/>
              <w:sz w:val="24"/>
              <w:szCs w:val="24"/>
              <w:highlight w:val="lightGray"/>
            </w:rPr>
            <w:instrText xml:space="preserve"> CITATION Zie21 \l 2057 </w:instrText>
          </w:r>
          <w:r w:rsidR="00E664A1" w:rsidRPr="00E664A1">
            <w:rPr>
              <w:rFonts w:eastAsia="Times New Roman" w:cstheme="minorHAnsi"/>
              <w:sz w:val="24"/>
              <w:szCs w:val="24"/>
              <w:highlight w:val="lightGray"/>
            </w:rPr>
            <w:fldChar w:fldCharType="separate"/>
          </w:r>
          <w:r w:rsidR="00E664A1" w:rsidRPr="00E664A1">
            <w:rPr>
              <w:rFonts w:eastAsia="Times New Roman" w:cstheme="minorHAnsi"/>
              <w:noProof/>
              <w:sz w:val="24"/>
              <w:szCs w:val="24"/>
              <w:highlight w:val="lightGray"/>
            </w:rPr>
            <w:t>(Ziegenfuss &amp; Furse, 2021)</w:t>
          </w:r>
          <w:r w:rsidR="00E664A1" w:rsidRPr="00E664A1">
            <w:rPr>
              <w:rFonts w:eastAsia="Times New Roman" w:cstheme="minorHAnsi"/>
              <w:sz w:val="24"/>
              <w:szCs w:val="24"/>
              <w:highlight w:val="lightGray"/>
            </w:rPr>
            <w:fldChar w:fldCharType="end"/>
          </w:r>
        </w:sdtContent>
      </w:sdt>
      <w:r w:rsidR="00E664A1">
        <w:rPr>
          <w:rFonts w:eastAsia="Times New Roman" w:cstheme="minorHAnsi"/>
          <w:sz w:val="24"/>
          <w:szCs w:val="24"/>
        </w:rPr>
        <w:t>.</w:t>
      </w:r>
    </w:p>
    <w:p w14:paraId="2302D29D" w14:textId="53251A66" w:rsidR="00FA6B7F" w:rsidRPr="00065D60" w:rsidRDefault="00FA6B7F" w:rsidP="00065D60">
      <w:pPr>
        <w:pStyle w:val="Heading1"/>
        <w:ind w:firstLine="720"/>
      </w:pPr>
      <w:bookmarkStart w:id="23" w:name="_Toc187445038"/>
      <w:r w:rsidRPr="00065D60">
        <w:rPr>
          <w:rStyle w:val="Strong"/>
          <w:b w:val="0"/>
          <w:bCs w:val="0"/>
        </w:rPr>
        <w:t>Summative Assessment</w:t>
      </w:r>
      <w:bookmarkEnd w:id="23"/>
    </w:p>
    <w:p w14:paraId="19770714" w14:textId="2D796308" w:rsidR="00C64F2C" w:rsidRPr="006D4AC3" w:rsidRDefault="00C64F2C" w:rsidP="00C64F2C">
      <w:pPr>
        <w:pStyle w:val="NormalWeb"/>
        <w:rPr>
          <w:rFonts w:asciiTheme="minorHAnsi" w:hAnsiTheme="minorHAnsi" w:cstheme="minorHAnsi"/>
        </w:rPr>
      </w:pPr>
      <w:r w:rsidRPr="006D4AC3">
        <w:rPr>
          <w:rFonts w:asciiTheme="minorHAnsi" w:hAnsiTheme="minorHAnsi" w:cstheme="minorHAnsi"/>
        </w:rPr>
        <w:t xml:space="preserve">Summative assessments include coursework and a final written exam, each constituting 50% of the overall grade. Coursework consists of four laboratory reports and Moodle quizzes, assessing students’ ability to conduct experiments, interpret data, and apply theoretical knowledge to practical tasks. The final exam evaluates comprehensive </w:t>
      </w:r>
      <w:r w:rsidR="005C2EC2">
        <w:rPr>
          <w:rFonts w:asciiTheme="minorHAnsi" w:hAnsiTheme="minorHAnsi" w:cstheme="minorHAnsi"/>
        </w:rPr>
        <w:t>proficiency</w:t>
      </w:r>
      <w:r w:rsidR="005C2EC2" w:rsidRPr="006D4AC3">
        <w:rPr>
          <w:rFonts w:asciiTheme="minorHAnsi" w:hAnsiTheme="minorHAnsi" w:cstheme="minorHAnsi"/>
        </w:rPr>
        <w:t xml:space="preserve"> </w:t>
      </w:r>
      <w:r w:rsidRPr="006D4AC3">
        <w:rPr>
          <w:rFonts w:asciiTheme="minorHAnsi" w:hAnsiTheme="minorHAnsi" w:cstheme="minorHAnsi"/>
        </w:rPr>
        <w:t xml:space="preserve">of the module’s content, consolidating theoretical principles and their applications. By incorporating practical and theoretical elements, these assessments address industry requirements such as data analysis, problem-solving, and safety, aligning with the QAA Subject Benchmark Statement for Chemistry </w:t>
      </w:r>
      <w:sdt>
        <w:sdtPr>
          <w:rPr>
            <w:rFonts w:asciiTheme="minorHAnsi" w:hAnsiTheme="minorHAnsi" w:cstheme="minorHAnsi"/>
            <w:highlight w:val="lightGray"/>
          </w:rPr>
          <w:id w:val="1971237119"/>
          <w:citation/>
        </w:sdtPr>
        <w:sdtContent>
          <w:r w:rsidR="00280FE7" w:rsidRPr="00280FE7">
            <w:rPr>
              <w:rFonts w:asciiTheme="minorHAnsi" w:hAnsiTheme="minorHAnsi" w:cstheme="minorHAnsi"/>
              <w:highlight w:val="lightGray"/>
            </w:rPr>
            <w:fldChar w:fldCharType="begin"/>
          </w:r>
          <w:r w:rsidR="00280FE7" w:rsidRPr="00280FE7">
            <w:rPr>
              <w:rFonts w:asciiTheme="minorHAnsi" w:hAnsiTheme="minorHAnsi" w:cstheme="minorHAnsi"/>
              <w:highlight w:val="lightGray"/>
            </w:rPr>
            <w:instrText xml:space="preserve"> CITATION Che22 \l 2057 </w:instrText>
          </w:r>
          <w:r w:rsidR="00280FE7" w:rsidRPr="00280FE7">
            <w:rPr>
              <w:rFonts w:asciiTheme="minorHAnsi" w:hAnsiTheme="minorHAnsi" w:cstheme="minorHAnsi"/>
              <w:highlight w:val="lightGray"/>
            </w:rPr>
            <w:fldChar w:fldCharType="separate"/>
          </w:r>
          <w:r w:rsidR="00280FE7" w:rsidRPr="00280FE7">
            <w:rPr>
              <w:rFonts w:asciiTheme="minorHAnsi" w:hAnsiTheme="minorHAnsi" w:cstheme="minorHAnsi"/>
              <w:noProof/>
              <w:highlight w:val="lightGray"/>
            </w:rPr>
            <w:t>(QAA-Chem, 2022)</w:t>
          </w:r>
          <w:r w:rsidR="00280FE7" w:rsidRPr="00280FE7">
            <w:rPr>
              <w:rFonts w:asciiTheme="minorHAnsi" w:hAnsiTheme="minorHAnsi" w:cstheme="minorHAnsi"/>
              <w:highlight w:val="lightGray"/>
            </w:rPr>
            <w:fldChar w:fldCharType="end"/>
          </w:r>
        </w:sdtContent>
      </w:sdt>
      <w:r w:rsidR="00280FE7">
        <w:rPr>
          <w:rFonts w:asciiTheme="minorHAnsi" w:hAnsiTheme="minorHAnsi" w:cstheme="minorHAnsi"/>
        </w:rPr>
        <w:t xml:space="preserve"> </w:t>
      </w:r>
      <w:r w:rsidRPr="006D4AC3">
        <w:rPr>
          <w:rFonts w:asciiTheme="minorHAnsi" w:hAnsiTheme="minorHAnsi" w:cstheme="minorHAnsi"/>
        </w:rPr>
        <w:t xml:space="preserve">and the </w:t>
      </w:r>
      <w:proofErr w:type="spellStart"/>
      <w:r w:rsidRPr="006D4AC3">
        <w:rPr>
          <w:rFonts w:asciiTheme="minorHAnsi" w:hAnsiTheme="minorHAnsi" w:cstheme="minorHAnsi"/>
        </w:rPr>
        <w:t>IfATE</w:t>
      </w:r>
      <w:proofErr w:type="spellEnd"/>
      <w:r w:rsidRPr="006D4AC3">
        <w:rPr>
          <w:rFonts w:asciiTheme="minorHAnsi" w:hAnsiTheme="minorHAnsi" w:cstheme="minorHAnsi"/>
        </w:rPr>
        <w:t xml:space="preserve"> Standards</w:t>
      </w:r>
      <w:r w:rsidR="00280FE7">
        <w:rPr>
          <w:rFonts w:asciiTheme="minorHAnsi" w:hAnsiTheme="minorHAnsi" w:cstheme="minorHAnsi"/>
        </w:rPr>
        <w:t xml:space="preserve"> </w:t>
      </w:r>
      <w:sdt>
        <w:sdtPr>
          <w:rPr>
            <w:rFonts w:asciiTheme="minorHAnsi" w:hAnsiTheme="minorHAnsi" w:cstheme="minorHAnsi"/>
            <w:highlight w:val="lightGray"/>
          </w:rPr>
          <w:id w:val="1110546934"/>
          <w:citation/>
        </w:sdtPr>
        <w:sdtContent>
          <w:r w:rsidR="00280FE7" w:rsidRPr="00280FE7">
            <w:rPr>
              <w:rFonts w:asciiTheme="minorHAnsi" w:hAnsiTheme="minorHAnsi" w:cstheme="minorHAnsi"/>
              <w:highlight w:val="lightGray"/>
            </w:rPr>
            <w:fldChar w:fldCharType="begin"/>
          </w:r>
          <w:r w:rsidR="00280FE7" w:rsidRPr="00280FE7">
            <w:rPr>
              <w:rFonts w:asciiTheme="minorHAnsi" w:hAnsiTheme="minorHAnsi" w:cstheme="minorHAnsi"/>
              <w:highlight w:val="lightGray"/>
            </w:rPr>
            <w:instrText xml:space="preserve"> CITATION IfA181 \l 2057 </w:instrText>
          </w:r>
          <w:r w:rsidR="00280FE7" w:rsidRPr="00280FE7">
            <w:rPr>
              <w:rFonts w:asciiTheme="minorHAnsi" w:hAnsiTheme="minorHAnsi" w:cstheme="minorHAnsi"/>
              <w:highlight w:val="lightGray"/>
            </w:rPr>
            <w:fldChar w:fldCharType="separate"/>
          </w:r>
          <w:r w:rsidR="00280FE7" w:rsidRPr="00280FE7">
            <w:rPr>
              <w:rFonts w:asciiTheme="minorHAnsi" w:hAnsiTheme="minorHAnsi" w:cstheme="minorHAnsi"/>
              <w:noProof/>
              <w:highlight w:val="lightGray"/>
            </w:rPr>
            <w:t>(IfATE, 2018)</w:t>
          </w:r>
          <w:r w:rsidR="00280FE7" w:rsidRPr="00280FE7">
            <w:rPr>
              <w:rFonts w:asciiTheme="minorHAnsi" w:hAnsiTheme="minorHAnsi" w:cstheme="minorHAnsi"/>
              <w:highlight w:val="lightGray"/>
            </w:rPr>
            <w:fldChar w:fldCharType="end"/>
          </w:r>
        </w:sdtContent>
      </w:sdt>
      <w:r w:rsidRPr="006D4AC3">
        <w:rPr>
          <w:rFonts w:asciiTheme="minorHAnsi" w:hAnsiTheme="minorHAnsi" w:cstheme="minorHAnsi"/>
        </w:rPr>
        <w:t>.</w:t>
      </w:r>
    </w:p>
    <w:p w14:paraId="5DC87E19" w14:textId="77777777" w:rsidR="00C64F2C" w:rsidRPr="006D4AC3" w:rsidRDefault="00C64F2C" w:rsidP="00C64F2C">
      <w:pPr>
        <w:pStyle w:val="NormalWeb"/>
        <w:rPr>
          <w:rFonts w:asciiTheme="minorHAnsi" w:hAnsiTheme="minorHAnsi" w:cstheme="minorHAnsi"/>
        </w:rPr>
      </w:pPr>
      <w:r w:rsidRPr="006D4AC3">
        <w:rPr>
          <w:rFonts w:asciiTheme="minorHAnsi" w:hAnsiTheme="minorHAnsi" w:cstheme="minorHAnsi"/>
        </w:rPr>
        <w:t>The assessment strategy also integrates transferable skills, such as teamwork and communication, through collaborative projects and reflective practices. The final exam incorporates real-world problem-solving scenarios, bridging the gap between academic learning and industry applications, such as reaction kinetics in handling explosive materials.</w:t>
      </w:r>
    </w:p>
    <w:p w14:paraId="79E6983F" w14:textId="67F0B822" w:rsidR="009007E0" w:rsidRDefault="00C64F2C" w:rsidP="009007E0">
      <w:pPr>
        <w:pStyle w:val="NormalWeb"/>
        <w:rPr>
          <w:rFonts w:asciiTheme="minorHAnsi" w:hAnsiTheme="minorHAnsi" w:cstheme="minorHAnsi"/>
        </w:rPr>
      </w:pPr>
      <w:r w:rsidRPr="006D4AC3">
        <w:rPr>
          <w:rFonts w:asciiTheme="minorHAnsi" w:hAnsiTheme="minorHAnsi" w:cstheme="minorHAnsi"/>
        </w:rPr>
        <w:t>By combining formative feedback with robust summative evaluations, the strategy ensures a holistic approach to learning</w:t>
      </w:r>
      <w:r w:rsidR="005030C6">
        <w:rPr>
          <w:rFonts w:asciiTheme="minorHAnsi" w:hAnsiTheme="minorHAnsi" w:cstheme="minorHAnsi"/>
        </w:rPr>
        <w:t xml:space="preserve">. </w:t>
      </w:r>
      <w:r w:rsidRPr="006D4AC3">
        <w:rPr>
          <w:rFonts w:asciiTheme="minorHAnsi" w:hAnsiTheme="minorHAnsi" w:cstheme="minorHAnsi"/>
        </w:rPr>
        <w:t>This balanced design prepares students for advanced study and professional roles, fostering both academic success and readiness for the demands of the OME sector.</w:t>
      </w:r>
    </w:p>
    <w:p w14:paraId="18D4CCBE" w14:textId="77777777" w:rsidR="00B219FD" w:rsidRDefault="00B219FD" w:rsidP="009007E0">
      <w:pPr>
        <w:pStyle w:val="NormalWeb"/>
        <w:rPr>
          <w:rFonts w:asciiTheme="minorHAnsi" w:hAnsiTheme="minorHAnsi" w:cstheme="minorHAnsi"/>
        </w:rPr>
      </w:pPr>
    </w:p>
    <w:p w14:paraId="2AA2675C" w14:textId="1D08A077" w:rsidR="009007E0" w:rsidRPr="00AC0635" w:rsidRDefault="004322C8" w:rsidP="00AC0635">
      <w:pPr>
        <w:pStyle w:val="Heading1"/>
        <w:numPr>
          <w:ilvl w:val="0"/>
          <w:numId w:val="2"/>
        </w:numPr>
        <w:ind w:hanging="720"/>
        <w:rPr>
          <w:rStyle w:val="Strong"/>
          <w:b w:val="0"/>
          <w:bCs w:val="0"/>
        </w:rPr>
      </w:pPr>
      <w:bookmarkStart w:id="24" w:name="_Toc187445039"/>
      <w:r w:rsidRPr="00AC0635">
        <w:rPr>
          <w:rStyle w:val="Strong"/>
          <w:b w:val="0"/>
          <w:bCs w:val="0"/>
        </w:rPr>
        <w:t>Recommended Reading</w:t>
      </w:r>
      <w:bookmarkEnd w:id="24"/>
    </w:p>
    <w:p w14:paraId="2E7E005C" w14:textId="2CAEB8A5" w:rsidR="00A220F3" w:rsidRDefault="00E23A86" w:rsidP="00B64CBD">
      <w:pPr>
        <w:pStyle w:val="NormalWeb"/>
        <w:rPr>
          <w:rStyle w:val="Strong"/>
          <w:rFonts w:asciiTheme="minorHAnsi" w:hAnsiTheme="minorHAnsi" w:cstheme="minorHAnsi"/>
          <w:b w:val="0"/>
          <w:bCs w:val="0"/>
        </w:rPr>
      </w:pPr>
      <w:r>
        <w:rPr>
          <w:rStyle w:val="Strong"/>
          <w:rFonts w:asciiTheme="minorHAnsi" w:hAnsiTheme="minorHAnsi" w:cstheme="minorHAnsi"/>
          <w:b w:val="0"/>
          <w:bCs w:val="0"/>
        </w:rPr>
        <w:t xml:space="preserve">This is the </w:t>
      </w:r>
      <w:r w:rsidR="00D90160">
        <w:rPr>
          <w:rStyle w:val="Strong"/>
          <w:rFonts w:asciiTheme="minorHAnsi" w:hAnsiTheme="minorHAnsi" w:cstheme="minorHAnsi"/>
          <w:b w:val="0"/>
          <w:bCs w:val="0"/>
        </w:rPr>
        <w:t xml:space="preserve">recommended reading </w:t>
      </w:r>
      <w:r>
        <w:rPr>
          <w:rStyle w:val="Strong"/>
          <w:rFonts w:asciiTheme="minorHAnsi" w:hAnsiTheme="minorHAnsi" w:cstheme="minorHAnsi"/>
          <w:b w:val="0"/>
          <w:bCs w:val="0"/>
        </w:rPr>
        <w:t xml:space="preserve">list </w:t>
      </w:r>
      <w:r w:rsidR="008005B8">
        <w:rPr>
          <w:rStyle w:val="Strong"/>
          <w:rFonts w:asciiTheme="minorHAnsi" w:hAnsiTheme="minorHAnsi" w:cstheme="minorHAnsi"/>
          <w:b w:val="0"/>
          <w:bCs w:val="0"/>
        </w:rPr>
        <w:t>for OME Chemistry module. All books are available</w:t>
      </w:r>
      <w:r w:rsidR="00B64CBD">
        <w:rPr>
          <w:rStyle w:val="Strong"/>
          <w:rFonts w:asciiTheme="minorHAnsi" w:hAnsiTheme="minorHAnsi" w:cstheme="minorHAnsi"/>
          <w:b w:val="0"/>
          <w:bCs w:val="0"/>
        </w:rPr>
        <w:t xml:space="preserve"> </w:t>
      </w:r>
      <w:r w:rsidR="008005B8">
        <w:rPr>
          <w:rStyle w:val="Strong"/>
          <w:rFonts w:asciiTheme="minorHAnsi" w:hAnsiTheme="minorHAnsi" w:cstheme="minorHAnsi"/>
          <w:b w:val="0"/>
          <w:bCs w:val="0"/>
        </w:rPr>
        <w:t xml:space="preserve">from the </w:t>
      </w:r>
      <w:r w:rsidR="006D2885">
        <w:rPr>
          <w:rStyle w:val="Strong"/>
          <w:rFonts w:asciiTheme="minorHAnsi" w:hAnsiTheme="minorHAnsi" w:cstheme="minorHAnsi"/>
          <w:b w:val="0"/>
          <w:bCs w:val="0"/>
        </w:rPr>
        <w:t>UWTSD l</w:t>
      </w:r>
      <w:r w:rsidR="008005B8">
        <w:rPr>
          <w:rStyle w:val="Strong"/>
          <w:rFonts w:asciiTheme="minorHAnsi" w:hAnsiTheme="minorHAnsi" w:cstheme="minorHAnsi"/>
          <w:b w:val="0"/>
          <w:bCs w:val="0"/>
        </w:rPr>
        <w:t xml:space="preserve">ibrary </w:t>
      </w:r>
      <w:r w:rsidR="006D2885">
        <w:rPr>
          <w:rStyle w:val="Strong"/>
          <w:rFonts w:asciiTheme="minorHAnsi" w:hAnsiTheme="minorHAnsi" w:cstheme="minorHAnsi"/>
          <w:b w:val="0"/>
          <w:bCs w:val="0"/>
        </w:rPr>
        <w:t xml:space="preserve">either in electronic version or </w:t>
      </w:r>
      <w:r w:rsidR="00A220F3">
        <w:rPr>
          <w:rStyle w:val="Strong"/>
          <w:rFonts w:asciiTheme="minorHAnsi" w:hAnsiTheme="minorHAnsi" w:cstheme="minorHAnsi"/>
          <w:b w:val="0"/>
          <w:bCs w:val="0"/>
        </w:rPr>
        <w:t xml:space="preserve">hard copy. </w:t>
      </w:r>
    </w:p>
    <w:p w14:paraId="6746B536" w14:textId="232A72AC" w:rsidR="004322C8" w:rsidRPr="006D4AC3" w:rsidRDefault="004322C8" w:rsidP="00B64CBD">
      <w:pPr>
        <w:pStyle w:val="NormalWeb"/>
        <w:ind w:left="567" w:hanging="567"/>
        <w:rPr>
          <w:rFonts w:asciiTheme="minorHAnsi" w:hAnsiTheme="minorHAnsi" w:cstheme="minorHAnsi"/>
        </w:rPr>
      </w:pPr>
      <w:r w:rsidRPr="006D4AC3">
        <w:rPr>
          <w:rStyle w:val="Strong"/>
          <w:rFonts w:asciiTheme="minorHAnsi" w:hAnsiTheme="minorHAnsi" w:cstheme="minorHAnsi"/>
        </w:rPr>
        <w:t>Essential Textbooks</w:t>
      </w:r>
    </w:p>
    <w:p w14:paraId="1EA2D5F9" w14:textId="61E0CCE1" w:rsidR="004322C8" w:rsidRPr="006D4AC3" w:rsidRDefault="004322C8" w:rsidP="00B64CBD">
      <w:pPr>
        <w:pStyle w:val="NormalWeb"/>
        <w:numPr>
          <w:ilvl w:val="0"/>
          <w:numId w:val="7"/>
        </w:numPr>
        <w:ind w:left="567" w:hanging="567"/>
        <w:rPr>
          <w:rFonts w:asciiTheme="minorHAnsi" w:hAnsiTheme="minorHAnsi" w:cstheme="minorHAnsi"/>
        </w:rPr>
      </w:pPr>
      <w:r w:rsidRPr="006D4AC3">
        <w:rPr>
          <w:rStyle w:val="Strong"/>
          <w:rFonts w:asciiTheme="minorHAnsi" w:hAnsiTheme="minorHAnsi" w:cstheme="minorHAnsi"/>
        </w:rPr>
        <w:t xml:space="preserve">Chemistry: </w:t>
      </w:r>
      <w:r w:rsidR="00643975">
        <w:rPr>
          <w:rStyle w:val="Strong"/>
          <w:rFonts w:asciiTheme="minorHAnsi" w:hAnsiTheme="minorHAnsi" w:cstheme="minorHAnsi"/>
        </w:rPr>
        <w:t>Energy, Matter</w:t>
      </w:r>
      <w:r w:rsidR="00601EBE">
        <w:rPr>
          <w:rStyle w:val="Strong"/>
          <w:rFonts w:asciiTheme="minorHAnsi" w:hAnsiTheme="minorHAnsi" w:cstheme="minorHAnsi"/>
        </w:rPr>
        <w:t>, and Change</w:t>
      </w:r>
      <w:r w:rsidRPr="006D4AC3">
        <w:rPr>
          <w:rFonts w:asciiTheme="minorHAnsi" w:hAnsiTheme="minorHAnsi" w:cstheme="minorHAnsi"/>
        </w:rPr>
        <w:t xml:space="preserve"> by </w:t>
      </w:r>
      <w:r w:rsidR="00601EBE">
        <w:rPr>
          <w:rFonts w:asciiTheme="minorHAnsi" w:hAnsiTheme="minorHAnsi" w:cstheme="minorHAnsi"/>
        </w:rPr>
        <w:t>William B. Tucker</w:t>
      </w:r>
      <w:r w:rsidR="005F2F87">
        <w:rPr>
          <w:rFonts w:asciiTheme="minorHAnsi" w:hAnsiTheme="minorHAnsi" w:cstheme="minorHAnsi"/>
        </w:rPr>
        <w:t xml:space="preserve">; 2024 </w:t>
      </w:r>
      <w:r w:rsidR="005F2F87">
        <w:rPr>
          <w:rFonts w:ascii="Source Sans Pro" w:hAnsi="Source Sans Pro"/>
          <w:color w:val="3A3A3A"/>
          <w:sz w:val="23"/>
          <w:szCs w:val="23"/>
          <w:shd w:val="clear" w:color="auto" w:fill="FFFFFF"/>
        </w:rPr>
        <w:t>(1st ed., Vol. 1). CRC Press. https://doi.org/10.1201/9781003479338</w:t>
      </w:r>
    </w:p>
    <w:p w14:paraId="7B9C90AE" w14:textId="1FAD869F" w:rsidR="00B24086" w:rsidRPr="006D4AC3" w:rsidRDefault="004322C8" w:rsidP="00B64CBD">
      <w:pPr>
        <w:pStyle w:val="NormalWeb"/>
        <w:numPr>
          <w:ilvl w:val="0"/>
          <w:numId w:val="7"/>
        </w:numPr>
        <w:ind w:left="567" w:hanging="567"/>
        <w:rPr>
          <w:rFonts w:asciiTheme="minorHAnsi" w:hAnsiTheme="minorHAnsi" w:cstheme="minorHAnsi"/>
        </w:rPr>
      </w:pPr>
      <w:r w:rsidRPr="006D4AC3">
        <w:rPr>
          <w:rStyle w:val="Strong"/>
          <w:rFonts w:asciiTheme="minorHAnsi" w:hAnsiTheme="minorHAnsi" w:cstheme="minorHAnsi"/>
        </w:rPr>
        <w:t>The Chemistry of Explosives</w:t>
      </w:r>
      <w:r w:rsidRPr="006D4AC3">
        <w:rPr>
          <w:rFonts w:asciiTheme="minorHAnsi" w:hAnsiTheme="minorHAnsi" w:cstheme="minorHAnsi"/>
        </w:rPr>
        <w:t xml:space="preserve"> by Jacqueline Akhavan</w:t>
      </w:r>
      <w:r w:rsidR="00591C7B">
        <w:rPr>
          <w:rFonts w:asciiTheme="minorHAnsi" w:hAnsiTheme="minorHAnsi" w:cstheme="minorHAnsi"/>
        </w:rPr>
        <w:t>; 2022</w:t>
      </w:r>
      <w:r w:rsidR="00141D38">
        <w:rPr>
          <w:rFonts w:asciiTheme="minorHAnsi" w:hAnsiTheme="minorHAnsi" w:cstheme="minorHAnsi"/>
        </w:rPr>
        <w:t>.</w:t>
      </w:r>
      <w:r w:rsidR="00591C7B">
        <w:rPr>
          <w:rFonts w:asciiTheme="minorHAnsi" w:hAnsiTheme="minorHAnsi" w:cstheme="minorHAnsi"/>
        </w:rPr>
        <w:t xml:space="preserve"> </w:t>
      </w:r>
      <w:r w:rsidR="00591C7B">
        <w:rPr>
          <w:rFonts w:ascii="Source Sans Pro" w:hAnsi="Source Sans Pro"/>
          <w:color w:val="3A3A3A"/>
          <w:sz w:val="23"/>
          <w:szCs w:val="23"/>
          <w:shd w:val="clear" w:color="auto" w:fill="FFFFFF"/>
        </w:rPr>
        <w:t>(Fourth edition) Royal Society of Chemistry</w:t>
      </w:r>
    </w:p>
    <w:p w14:paraId="1DFE1BEA" w14:textId="5F5E72D0" w:rsidR="004322C8" w:rsidRPr="006D4AC3" w:rsidRDefault="00447811" w:rsidP="00B24086">
      <w:pPr>
        <w:pStyle w:val="NormalWeb"/>
        <w:rPr>
          <w:rFonts w:asciiTheme="minorHAnsi" w:hAnsiTheme="minorHAnsi" w:cstheme="minorHAnsi"/>
        </w:rPr>
      </w:pPr>
      <w:r>
        <w:rPr>
          <w:rStyle w:val="Strong"/>
          <w:rFonts w:asciiTheme="minorHAnsi" w:hAnsiTheme="minorHAnsi" w:cstheme="minorHAnsi"/>
        </w:rPr>
        <w:t xml:space="preserve">Further </w:t>
      </w:r>
      <w:r w:rsidR="00AC0635">
        <w:rPr>
          <w:rStyle w:val="Strong"/>
          <w:rFonts w:asciiTheme="minorHAnsi" w:hAnsiTheme="minorHAnsi" w:cstheme="minorHAnsi"/>
        </w:rPr>
        <w:t>Reading</w:t>
      </w:r>
    </w:p>
    <w:p w14:paraId="38819FFF" w14:textId="0C3208F2" w:rsidR="004322C8" w:rsidRPr="006D4AC3" w:rsidRDefault="004322C8" w:rsidP="00B64CBD">
      <w:pPr>
        <w:pStyle w:val="NormalWeb"/>
        <w:numPr>
          <w:ilvl w:val="0"/>
          <w:numId w:val="8"/>
        </w:numPr>
        <w:tabs>
          <w:tab w:val="clear" w:pos="720"/>
          <w:tab w:val="num" w:pos="567"/>
        </w:tabs>
        <w:ind w:hanging="720"/>
        <w:rPr>
          <w:rFonts w:asciiTheme="minorHAnsi" w:hAnsiTheme="minorHAnsi" w:cstheme="minorHAnsi"/>
        </w:rPr>
      </w:pPr>
      <w:r w:rsidRPr="006D4AC3">
        <w:rPr>
          <w:rStyle w:val="Strong"/>
          <w:rFonts w:asciiTheme="minorHAnsi" w:hAnsiTheme="minorHAnsi" w:cstheme="minorHAnsi"/>
        </w:rPr>
        <w:lastRenderedPageBreak/>
        <w:t>Explosives Engineering</w:t>
      </w:r>
      <w:r w:rsidRPr="006D4AC3">
        <w:rPr>
          <w:rFonts w:asciiTheme="minorHAnsi" w:hAnsiTheme="minorHAnsi" w:cstheme="minorHAnsi"/>
        </w:rPr>
        <w:t xml:space="preserve"> by Paul W. Cooper</w:t>
      </w:r>
      <w:r w:rsidR="00B70625">
        <w:rPr>
          <w:rFonts w:asciiTheme="minorHAnsi" w:hAnsiTheme="minorHAnsi" w:cstheme="minorHAnsi"/>
        </w:rPr>
        <w:t xml:space="preserve">; </w:t>
      </w:r>
      <w:r w:rsidR="00B70625">
        <w:rPr>
          <w:rFonts w:ascii="Source Sans Pro" w:hAnsi="Source Sans Pro"/>
          <w:color w:val="3A3A3A"/>
          <w:sz w:val="23"/>
          <w:szCs w:val="23"/>
          <w:shd w:val="clear" w:color="auto" w:fill="FFFFFF"/>
        </w:rPr>
        <w:t>1996</w:t>
      </w:r>
      <w:r w:rsidR="00141D38">
        <w:rPr>
          <w:rFonts w:ascii="Source Sans Pro" w:hAnsi="Source Sans Pro"/>
          <w:color w:val="3A3A3A"/>
          <w:sz w:val="23"/>
          <w:szCs w:val="23"/>
          <w:shd w:val="clear" w:color="auto" w:fill="FFFFFF"/>
        </w:rPr>
        <w:t>.</w:t>
      </w:r>
      <w:r w:rsidR="00B70625">
        <w:rPr>
          <w:rFonts w:ascii="Source Sans Pro" w:hAnsi="Source Sans Pro"/>
          <w:color w:val="3A3A3A"/>
          <w:sz w:val="23"/>
          <w:szCs w:val="23"/>
          <w:shd w:val="clear" w:color="auto" w:fill="FFFFFF"/>
        </w:rPr>
        <w:t xml:space="preserve"> Wiley-VCH.</w:t>
      </w:r>
      <w:r w:rsidRPr="006D4AC3">
        <w:rPr>
          <w:rFonts w:asciiTheme="minorHAnsi" w:hAnsiTheme="minorHAnsi" w:cstheme="minorHAnsi"/>
        </w:rPr>
        <w:br/>
      </w:r>
    </w:p>
    <w:p w14:paraId="5FE3D81F" w14:textId="3332509E" w:rsidR="004322C8" w:rsidRPr="006D4AC3" w:rsidRDefault="00FF02CC" w:rsidP="00B64CBD">
      <w:pPr>
        <w:pStyle w:val="NormalWeb"/>
        <w:numPr>
          <w:ilvl w:val="0"/>
          <w:numId w:val="8"/>
        </w:numPr>
        <w:tabs>
          <w:tab w:val="clear" w:pos="720"/>
          <w:tab w:val="num" w:pos="567"/>
        </w:tabs>
        <w:ind w:hanging="720"/>
        <w:rPr>
          <w:rFonts w:asciiTheme="minorHAnsi" w:hAnsiTheme="minorHAnsi" w:cstheme="minorHAnsi"/>
        </w:rPr>
      </w:pPr>
      <w:r>
        <w:rPr>
          <w:rStyle w:val="Strong"/>
          <w:rFonts w:asciiTheme="minorHAnsi" w:hAnsiTheme="minorHAnsi" w:cstheme="minorHAnsi"/>
        </w:rPr>
        <w:t>Service</w:t>
      </w:r>
      <w:r w:rsidRPr="006D4AC3">
        <w:rPr>
          <w:rStyle w:val="Strong"/>
          <w:rFonts w:asciiTheme="minorHAnsi" w:hAnsiTheme="minorHAnsi" w:cstheme="minorHAnsi"/>
        </w:rPr>
        <w:t xml:space="preserve"> </w:t>
      </w:r>
      <w:r w:rsidR="004322C8" w:rsidRPr="006D4AC3">
        <w:rPr>
          <w:rStyle w:val="Strong"/>
          <w:rFonts w:asciiTheme="minorHAnsi" w:hAnsiTheme="minorHAnsi" w:cstheme="minorHAnsi"/>
        </w:rPr>
        <w:t>Textbook of Explosives</w:t>
      </w:r>
      <w:r w:rsidR="00141D38">
        <w:rPr>
          <w:rStyle w:val="Strong"/>
          <w:rFonts w:asciiTheme="minorHAnsi" w:hAnsiTheme="minorHAnsi" w:cstheme="minorHAnsi"/>
        </w:rPr>
        <w:t xml:space="preserve">; </w:t>
      </w:r>
      <w:r w:rsidR="00806478">
        <w:rPr>
          <w:rStyle w:val="Strong"/>
          <w:rFonts w:asciiTheme="minorHAnsi" w:hAnsiTheme="minorHAnsi" w:cstheme="minorHAnsi"/>
          <w:b w:val="0"/>
          <w:bCs w:val="0"/>
        </w:rPr>
        <w:t>1972. MOD</w:t>
      </w:r>
      <w:r w:rsidR="004322C8" w:rsidRPr="006D4AC3">
        <w:rPr>
          <w:rStyle w:val="Strong"/>
          <w:rFonts w:asciiTheme="minorHAnsi" w:hAnsiTheme="minorHAnsi" w:cstheme="minorHAnsi"/>
        </w:rPr>
        <w:t xml:space="preserve"> </w:t>
      </w:r>
      <w:r w:rsidR="004322C8" w:rsidRPr="006D4AC3">
        <w:rPr>
          <w:rFonts w:asciiTheme="minorHAnsi" w:hAnsiTheme="minorHAnsi" w:cstheme="minorHAnsi"/>
        </w:rPr>
        <w:br/>
      </w:r>
    </w:p>
    <w:p w14:paraId="42E6F8F9" w14:textId="6DC3C5AE" w:rsidR="004322C8" w:rsidRPr="006D4AC3" w:rsidRDefault="00467280" w:rsidP="00B64CBD">
      <w:pPr>
        <w:pStyle w:val="NormalWeb"/>
        <w:numPr>
          <w:ilvl w:val="0"/>
          <w:numId w:val="8"/>
        </w:numPr>
        <w:tabs>
          <w:tab w:val="clear" w:pos="720"/>
          <w:tab w:val="num" w:pos="567"/>
        </w:tabs>
        <w:ind w:hanging="720"/>
        <w:rPr>
          <w:rFonts w:asciiTheme="minorHAnsi" w:hAnsiTheme="minorHAnsi" w:cstheme="minorHAnsi"/>
        </w:rPr>
      </w:pPr>
      <w:r w:rsidRPr="00BC55C1">
        <w:rPr>
          <w:rFonts w:ascii="Source Sans Pro" w:hAnsi="Source Sans Pro"/>
          <w:b/>
          <w:bCs/>
          <w:color w:val="3A3A3A"/>
          <w:sz w:val="23"/>
          <w:szCs w:val="23"/>
          <w:shd w:val="clear" w:color="auto" w:fill="FFFFFF"/>
        </w:rPr>
        <w:t>High explosives, propellants, pyrotechnics</w:t>
      </w:r>
      <w:r w:rsidR="004B3359">
        <w:rPr>
          <w:rStyle w:val="Strong"/>
          <w:rFonts w:asciiTheme="minorHAnsi" w:hAnsiTheme="minorHAnsi" w:cstheme="minorHAnsi"/>
          <w:b w:val="0"/>
          <w:bCs w:val="0"/>
        </w:rPr>
        <w:t xml:space="preserve"> by Ernst-Christian Koch</w:t>
      </w:r>
      <w:r w:rsidR="0093668C">
        <w:rPr>
          <w:rStyle w:val="Strong"/>
          <w:rFonts w:asciiTheme="minorHAnsi" w:hAnsiTheme="minorHAnsi" w:cstheme="minorHAnsi"/>
          <w:b w:val="0"/>
          <w:bCs w:val="0"/>
        </w:rPr>
        <w:t>; 2021. De Gruyter</w:t>
      </w:r>
      <w:r w:rsidRPr="006D4AC3" w:rsidDel="00467280">
        <w:rPr>
          <w:rStyle w:val="Strong"/>
          <w:rFonts w:asciiTheme="minorHAnsi" w:hAnsiTheme="minorHAnsi" w:cstheme="minorHAnsi"/>
        </w:rPr>
        <w:t xml:space="preserve"> </w:t>
      </w:r>
      <w:r w:rsidR="004322C8" w:rsidRPr="006D4AC3">
        <w:rPr>
          <w:rFonts w:asciiTheme="minorHAnsi" w:hAnsiTheme="minorHAnsi" w:cstheme="minorHAnsi"/>
        </w:rPr>
        <w:br/>
      </w:r>
    </w:p>
    <w:p w14:paraId="497FE475" w14:textId="423E1B7C" w:rsidR="00A620C5" w:rsidRPr="00EC7C79" w:rsidRDefault="00A620C5" w:rsidP="00EC7C79">
      <w:pPr>
        <w:pStyle w:val="Heading1"/>
        <w:numPr>
          <w:ilvl w:val="0"/>
          <w:numId w:val="2"/>
        </w:numPr>
        <w:ind w:hanging="720"/>
      </w:pPr>
      <w:bookmarkStart w:id="25" w:name="_Toc187445040"/>
      <w:r w:rsidRPr="00EC7C79">
        <w:rPr>
          <w:rStyle w:val="Heading1Char"/>
        </w:rPr>
        <w:t>Skills and Knowledge Development Opportunities</w:t>
      </w:r>
      <w:bookmarkEnd w:id="25"/>
    </w:p>
    <w:p w14:paraId="4F4E2957" w14:textId="6BC69A6D" w:rsidR="00036354" w:rsidRPr="00036354" w:rsidRDefault="00036354" w:rsidP="00036354">
      <w:pPr>
        <w:pStyle w:val="NormalWeb"/>
        <w:rPr>
          <w:rFonts w:asciiTheme="minorHAnsi" w:hAnsiTheme="minorHAnsi" w:cstheme="minorHAnsi"/>
        </w:rPr>
      </w:pPr>
      <w:r w:rsidRPr="00036354">
        <w:rPr>
          <w:rFonts w:asciiTheme="minorHAnsi" w:hAnsiTheme="minorHAnsi" w:cstheme="minorHAnsi"/>
        </w:rPr>
        <w:t>Th</w:t>
      </w:r>
      <w:r w:rsidR="00062431">
        <w:rPr>
          <w:rFonts w:asciiTheme="minorHAnsi" w:hAnsiTheme="minorHAnsi" w:cstheme="minorHAnsi"/>
        </w:rPr>
        <w:t>is</w:t>
      </w:r>
      <w:r w:rsidRPr="00036354">
        <w:rPr>
          <w:rFonts w:asciiTheme="minorHAnsi" w:hAnsiTheme="minorHAnsi" w:cstheme="minorHAnsi"/>
        </w:rPr>
        <w:t xml:space="preserve"> Level 4 Chemistry module </w:t>
      </w:r>
      <w:r w:rsidR="00CD7860">
        <w:rPr>
          <w:rFonts w:asciiTheme="minorHAnsi" w:hAnsiTheme="minorHAnsi" w:cstheme="minorHAnsi"/>
        </w:rPr>
        <w:t xml:space="preserve">is designed to </w:t>
      </w:r>
      <w:r w:rsidRPr="00036354">
        <w:rPr>
          <w:rFonts w:asciiTheme="minorHAnsi" w:hAnsiTheme="minorHAnsi" w:cstheme="minorHAnsi"/>
        </w:rPr>
        <w:t xml:space="preserve">equip apprentices with the skills essential for success in the OME sector by combining theoretical knowledge with hands-on learning. Delivered through a flipped classroom model, the curriculum emphasises contextual applications, </w:t>
      </w:r>
      <w:r w:rsidR="00503B20">
        <w:rPr>
          <w:rFonts w:asciiTheme="minorHAnsi" w:hAnsiTheme="minorHAnsi" w:cstheme="minorHAnsi"/>
        </w:rPr>
        <w:t>stimulate</w:t>
      </w:r>
      <w:r w:rsidRPr="00036354">
        <w:rPr>
          <w:rFonts w:asciiTheme="minorHAnsi" w:hAnsiTheme="minorHAnsi" w:cstheme="minorHAnsi"/>
        </w:rPr>
        <w:t xml:space="preserve"> critical thinking, adaptability, and active learning</w:t>
      </w:r>
      <w:r w:rsidR="00503B20">
        <w:rPr>
          <w:rFonts w:asciiTheme="minorHAnsi" w:hAnsiTheme="minorHAnsi" w:cstheme="minorHAnsi"/>
        </w:rPr>
        <w:t xml:space="preserve"> which are essential </w:t>
      </w:r>
      <w:r w:rsidR="006E7435">
        <w:rPr>
          <w:rFonts w:asciiTheme="minorHAnsi" w:hAnsiTheme="minorHAnsi" w:cstheme="minorHAnsi"/>
        </w:rPr>
        <w:t>a</w:t>
      </w:r>
      <w:r w:rsidRPr="00036354">
        <w:rPr>
          <w:rFonts w:asciiTheme="minorHAnsi" w:hAnsiTheme="minorHAnsi" w:cstheme="minorHAnsi"/>
        </w:rPr>
        <w:t>ttributes for roles in the OME industry.</w:t>
      </w:r>
    </w:p>
    <w:p w14:paraId="5CAF1A01" w14:textId="2A9D17E9" w:rsidR="00036354" w:rsidRPr="00036354" w:rsidRDefault="00036354" w:rsidP="00036354">
      <w:pPr>
        <w:pStyle w:val="NormalWeb"/>
        <w:rPr>
          <w:rFonts w:asciiTheme="minorHAnsi" w:hAnsiTheme="minorHAnsi" w:cstheme="minorHAnsi"/>
        </w:rPr>
      </w:pPr>
      <w:r w:rsidRPr="00036354">
        <w:rPr>
          <w:rFonts w:asciiTheme="minorHAnsi" w:hAnsiTheme="minorHAnsi" w:cstheme="minorHAnsi"/>
        </w:rPr>
        <w:t xml:space="preserve">Subject-specific skills are developed through foundational chemistry topics such as the structure, </w:t>
      </w:r>
      <w:r w:rsidR="00141846">
        <w:rPr>
          <w:rFonts w:asciiTheme="minorHAnsi" w:hAnsiTheme="minorHAnsi" w:cstheme="minorHAnsi"/>
        </w:rPr>
        <w:t>chemical behaviour</w:t>
      </w:r>
      <w:r w:rsidRPr="00036354">
        <w:rPr>
          <w:rFonts w:asciiTheme="minorHAnsi" w:hAnsiTheme="minorHAnsi" w:cstheme="minorHAnsi"/>
        </w:rPr>
        <w:t xml:space="preserve">, and safe handling of energetic materials. Pre-class resources, including video tutorials introduce theoretical concepts, enabling in-class sessions to focus on practical applications. In-class activities reinforce learning through hands-on experience in material testing, and safety protocols, ensuring students develop theoretical knowledge and laboratory proficiency. </w:t>
      </w:r>
      <w:r w:rsidR="00377BC4" w:rsidRPr="00036354">
        <w:rPr>
          <w:rFonts w:asciiTheme="minorHAnsi" w:hAnsiTheme="minorHAnsi" w:cstheme="minorHAnsi"/>
        </w:rPr>
        <w:t xml:space="preserve">Simulations of explosive reactions provide visualisations of complex chemical processes, enhancing understanding and retention </w:t>
      </w:r>
      <w:sdt>
        <w:sdtPr>
          <w:rPr>
            <w:rFonts w:asciiTheme="minorHAnsi" w:hAnsiTheme="minorHAnsi" w:cstheme="minorHAnsi"/>
            <w:highlight w:val="lightGray"/>
          </w:rPr>
          <w:id w:val="1916362044"/>
          <w:citation/>
        </w:sdtPr>
        <w:sdtContent>
          <w:r w:rsidR="0036242D" w:rsidRPr="00567753">
            <w:rPr>
              <w:rFonts w:asciiTheme="minorHAnsi" w:hAnsiTheme="minorHAnsi" w:cstheme="minorHAnsi"/>
              <w:highlight w:val="lightGray"/>
            </w:rPr>
            <w:fldChar w:fldCharType="begin"/>
          </w:r>
          <w:r w:rsidR="0036242D" w:rsidRPr="00567753">
            <w:rPr>
              <w:rFonts w:asciiTheme="minorHAnsi" w:hAnsiTheme="minorHAnsi" w:cstheme="minorHAnsi"/>
              <w:highlight w:val="lightGray"/>
            </w:rPr>
            <w:instrText xml:space="preserve"> CITATION Bis13 \l 2057 </w:instrText>
          </w:r>
          <w:r w:rsidR="0036242D" w:rsidRPr="00567753">
            <w:rPr>
              <w:rFonts w:asciiTheme="minorHAnsi" w:hAnsiTheme="minorHAnsi" w:cstheme="minorHAnsi"/>
              <w:highlight w:val="lightGray"/>
            </w:rPr>
            <w:fldChar w:fldCharType="separate"/>
          </w:r>
          <w:r w:rsidR="0036242D" w:rsidRPr="00567753">
            <w:rPr>
              <w:rFonts w:asciiTheme="minorHAnsi" w:hAnsiTheme="minorHAnsi" w:cstheme="minorHAnsi"/>
              <w:noProof/>
              <w:highlight w:val="lightGray"/>
            </w:rPr>
            <w:t>(Bishop &amp; Verleger, 2013)</w:t>
          </w:r>
          <w:r w:rsidR="0036242D" w:rsidRPr="00567753">
            <w:rPr>
              <w:rFonts w:asciiTheme="minorHAnsi" w:hAnsiTheme="minorHAnsi" w:cstheme="minorHAnsi"/>
              <w:highlight w:val="lightGray"/>
            </w:rPr>
            <w:fldChar w:fldCharType="end"/>
          </w:r>
        </w:sdtContent>
      </w:sdt>
      <w:r w:rsidR="00377BC4" w:rsidRPr="00036354">
        <w:rPr>
          <w:rFonts w:asciiTheme="minorHAnsi" w:hAnsiTheme="minorHAnsi" w:cstheme="minorHAnsi"/>
        </w:rPr>
        <w:t xml:space="preserve">. </w:t>
      </w:r>
      <w:r w:rsidRPr="00036354">
        <w:rPr>
          <w:rFonts w:asciiTheme="minorHAnsi" w:hAnsiTheme="minorHAnsi" w:cstheme="minorHAnsi"/>
        </w:rPr>
        <w:t>This approach significantly enhances technical skills.</w:t>
      </w:r>
    </w:p>
    <w:p w14:paraId="571244EE" w14:textId="77777777" w:rsidR="006D5A0C" w:rsidRPr="00036354" w:rsidRDefault="006D5A0C" w:rsidP="00DA1C79">
      <w:pPr>
        <w:pStyle w:val="NormalWeb"/>
        <w:rPr>
          <w:rFonts w:asciiTheme="minorHAnsi" w:hAnsiTheme="minorHAnsi" w:cstheme="minorHAnsi"/>
        </w:rPr>
      </w:pPr>
      <w:r w:rsidRPr="00036354">
        <w:rPr>
          <w:rFonts w:asciiTheme="minorHAnsi" w:hAnsiTheme="minorHAnsi" w:cstheme="minorHAnsi"/>
        </w:rPr>
        <w:t>By bridging academic theory with industry practice, the flipped classroom dedicates in-class time to case studies, simulations, and discussions, enabling apprentices to apply their knowledge in practical scenarios. Assessment strategies, including quizzes, lab reports, and reflective journals, reinforce learning and encourage continuous improvement. This integrated approach ensures apprentices are prepared to meet the challenges of the OME field.</w:t>
      </w:r>
    </w:p>
    <w:p w14:paraId="513B46E0" w14:textId="2EE3367D" w:rsidR="0015155E" w:rsidRDefault="00036354" w:rsidP="00036354">
      <w:pPr>
        <w:pStyle w:val="NormalWeb"/>
        <w:rPr>
          <w:rFonts w:asciiTheme="minorHAnsi" w:hAnsiTheme="minorHAnsi" w:cstheme="minorHAnsi"/>
        </w:rPr>
      </w:pPr>
      <w:r w:rsidRPr="00036354">
        <w:rPr>
          <w:rFonts w:asciiTheme="minorHAnsi" w:hAnsiTheme="minorHAnsi" w:cstheme="minorHAnsi"/>
        </w:rPr>
        <w:t>The curriculum also pr</w:t>
      </w:r>
      <w:r w:rsidR="006C35C0">
        <w:rPr>
          <w:rFonts w:asciiTheme="minorHAnsi" w:hAnsiTheme="minorHAnsi" w:cstheme="minorHAnsi"/>
        </w:rPr>
        <w:t xml:space="preserve">omotes development of </w:t>
      </w:r>
      <w:r w:rsidRPr="00036354">
        <w:rPr>
          <w:rFonts w:asciiTheme="minorHAnsi" w:hAnsiTheme="minorHAnsi" w:cstheme="minorHAnsi"/>
        </w:rPr>
        <w:t xml:space="preserve">transferable skills, such as problem-solving, communication, and teamwork. Apprentices tackle real-world challenges, including designing </w:t>
      </w:r>
      <w:r w:rsidR="00E649D6">
        <w:rPr>
          <w:rFonts w:asciiTheme="minorHAnsi" w:hAnsiTheme="minorHAnsi" w:cstheme="minorHAnsi"/>
        </w:rPr>
        <w:t>high energy materials to achieve desirable ou</w:t>
      </w:r>
      <w:r w:rsidR="00C96FA4">
        <w:rPr>
          <w:rFonts w:asciiTheme="minorHAnsi" w:hAnsiTheme="minorHAnsi" w:cstheme="minorHAnsi"/>
        </w:rPr>
        <w:t xml:space="preserve">tcomes. </w:t>
      </w:r>
      <w:r w:rsidRPr="00036354">
        <w:rPr>
          <w:rFonts w:asciiTheme="minorHAnsi" w:hAnsiTheme="minorHAnsi" w:cstheme="minorHAnsi"/>
        </w:rPr>
        <w:t xml:space="preserve">Collaborative projects, such as group presentations on </w:t>
      </w:r>
      <w:r w:rsidR="00903878">
        <w:rPr>
          <w:rFonts w:asciiTheme="minorHAnsi" w:hAnsiTheme="minorHAnsi" w:cstheme="minorHAnsi"/>
        </w:rPr>
        <w:t>OME effects</w:t>
      </w:r>
      <w:r w:rsidRPr="00036354">
        <w:rPr>
          <w:rFonts w:asciiTheme="minorHAnsi" w:hAnsiTheme="minorHAnsi" w:cstheme="minorHAnsi"/>
        </w:rPr>
        <w:t xml:space="preserve">, mirror professional problem-solving environments (Prince, 2004). </w:t>
      </w:r>
      <w:r w:rsidR="00EF743D">
        <w:rPr>
          <w:rFonts w:asciiTheme="minorHAnsi" w:hAnsiTheme="minorHAnsi" w:cstheme="minorHAnsi"/>
        </w:rPr>
        <w:t>A</w:t>
      </w:r>
      <w:r w:rsidRPr="00036354">
        <w:rPr>
          <w:rFonts w:asciiTheme="minorHAnsi" w:hAnsiTheme="minorHAnsi" w:cstheme="minorHAnsi"/>
        </w:rPr>
        <w:t xml:space="preserve">ctivities using multimedia tools and quizzes </w:t>
      </w:r>
      <w:r w:rsidR="00081E8E">
        <w:rPr>
          <w:rFonts w:asciiTheme="minorHAnsi" w:hAnsiTheme="minorHAnsi" w:cstheme="minorHAnsi"/>
        </w:rPr>
        <w:t>reinforce</w:t>
      </w:r>
      <w:r w:rsidRPr="00036354">
        <w:rPr>
          <w:rFonts w:asciiTheme="minorHAnsi" w:hAnsiTheme="minorHAnsi" w:cstheme="minorHAnsi"/>
        </w:rPr>
        <w:t xml:space="preserve"> digital literacy and self-regulation, promoting lifelong learning and technical proficiency </w:t>
      </w:r>
      <w:sdt>
        <w:sdtPr>
          <w:rPr>
            <w:rFonts w:asciiTheme="minorHAnsi" w:hAnsiTheme="minorHAnsi" w:cstheme="minorHAnsi"/>
            <w:highlight w:val="lightGray"/>
          </w:rPr>
          <w:id w:val="-784420982"/>
          <w:citation/>
        </w:sdtPr>
        <w:sdtContent>
          <w:r w:rsidR="0015155E" w:rsidRPr="0015155E">
            <w:rPr>
              <w:rFonts w:asciiTheme="minorHAnsi" w:hAnsiTheme="minorHAnsi" w:cstheme="minorHAnsi"/>
              <w:highlight w:val="lightGray"/>
            </w:rPr>
            <w:fldChar w:fldCharType="begin"/>
          </w:r>
          <w:r w:rsidR="0015155E" w:rsidRPr="0015155E">
            <w:rPr>
              <w:rFonts w:asciiTheme="minorHAnsi" w:hAnsiTheme="minorHAnsi" w:cstheme="minorHAnsi"/>
              <w:highlight w:val="lightGray"/>
            </w:rPr>
            <w:instrText xml:space="preserve"> CITATION Abe15 \l 2057 </w:instrText>
          </w:r>
          <w:r w:rsidR="0015155E" w:rsidRPr="0015155E">
            <w:rPr>
              <w:rFonts w:asciiTheme="minorHAnsi" w:hAnsiTheme="minorHAnsi" w:cstheme="minorHAnsi"/>
              <w:highlight w:val="lightGray"/>
            </w:rPr>
            <w:fldChar w:fldCharType="separate"/>
          </w:r>
          <w:r w:rsidR="0015155E" w:rsidRPr="0015155E">
            <w:rPr>
              <w:rFonts w:asciiTheme="minorHAnsi" w:hAnsiTheme="minorHAnsi" w:cstheme="minorHAnsi"/>
              <w:noProof/>
              <w:highlight w:val="lightGray"/>
            </w:rPr>
            <w:t>(Abeysekera &amp; Dawson, 2015)</w:t>
          </w:r>
          <w:r w:rsidR="0015155E" w:rsidRPr="0015155E">
            <w:rPr>
              <w:rFonts w:asciiTheme="minorHAnsi" w:hAnsiTheme="minorHAnsi" w:cstheme="minorHAnsi"/>
              <w:highlight w:val="lightGray"/>
            </w:rPr>
            <w:fldChar w:fldCharType="end"/>
          </w:r>
        </w:sdtContent>
      </w:sdt>
      <w:r w:rsidRPr="00036354">
        <w:rPr>
          <w:rFonts w:asciiTheme="minorHAnsi" w:hAnsiTheme="minorHAnsi" w:cstheme="minorHAnsi"/>
        </w:rPr>
        <w:t>.</w:t>
      </w:r>
    </w:p>
    <w:p w14:paraId="5DAE241D" w14:textId="77777777" w:rsidR="0015155E" w:rsidRDefault="0015155E">
      <w:pPr>
        <w:rPr>
          <w:rFonts w:eastAsia="Times New Roman" w:cstheme="minorHAnsi"/>
          <w:sz w:val="24"/>
          <w:szCs w:val="24"/>
        </w:rPr>
      </w:pPr>
      <w:r>
        <w:rPr>
          <w:rFonts w:cstheme="minorHAnsi"/>
        </w:rPr>
        <w:br w:type="page"/>
      </w:r>
    </w:p>
    <w:bookmarkStart w:id="26" w:name="_Toc187445041" w:displacedByCustomXml="next"/>
    <w:sdt>
      <w:sdtPr>
        <w:id w:val="102226589"/>
        <w:docPartObj>
          <w:docPartGallery w:val="Bibliographies"/>
          <w:docPartUnique/>
        </w:docPartObj>
      </w:sdtPr>
      <w:sdtEndPr>
        <w:rPr>
          <w:rFonts w:asciiTheme="minorHAnsi" w:eastAsiaTheme="minorEastAsia" w:hAnsiTheme="minorHAnsi" w:cstheme="minorBidi"/>
          <w:color w:val="auto"/>
          <w:sz w:val="22"/>
          <w:szCs w:val="22"/>
        </w:rPr>
      </w:sdtEndPr>
      <w:sdtContent>
        <w:p w14:paraId="212E2CF0" w14:textId="7E8658DA" w:rsidR="0015155E" w:rsidRPr="0015155E" w:rsidRDefault="0015155E" w:rsidP="0015155E">
          <w:pPr>
            <w:pStyle w:val="Heading1"/>
          </w:pPr>
          <w:r w:rsidRPr="0015155E">
            <w:t>References</w:t>
          </w:r>
          <w:bookmarkEnd w:id="26"/>
        </w:p>
        <w:sdt>
          <w:sdtPr>
            <w:id w:val="-573587230"/>
            <w:bibliography/>
          </w:sdtPr>
          <w:sdtContent>
            <w:p w14:paraId="63F2DF97" w14:textId="77777777" w:rsidR="0015155E" w:rsidRDefault="0015155E" w:rsidP="0015155E">
              <w:pPr>
                <w:pStyle w:val="Bibliography"/>
                <w:rPr>
                  <w:noProof/>
                  <w:sz w:val="24"/>
                  <w:szCs w:val="24"/>
                </w:rPr>
              </w:pPr>
              <w:r>
                <w:fldChar w:fldCharType="begin"/>
              </w:r>
              <w:r>
                <w:instrText xml:space="preserve"> BIBLIOGRAPHY </w:instrText>
              </w:r>
              <w:r>
                <w:fldChar w:fldCharType="separate"/>
              </w:r>
              <w:r>
                <w:rPr>
                  <w:noProof/>
                </w:rPr>
                <w:t xml:space="preserve">Abeysekera, L. &amp; Dawson, P., 2015. Motivation and cognitive load in the flipped classroom: definition, rationale and a call for research. </w:t>
              </w:r>
              <w:r>
                <w:rPr>
                  <w:i/>
                  <w:iCs/>
                  <w:noProof/>
                </w:rPr>
                <w:t xml:space="preserve">Higher Education Research &amp; Development, </w:t>
              </w:r>
              <w:r>
                <w:rPr>
                  <w:noProof/>
                </w:rPr>
                <w:t>34(1), pp. 1-14.</w:t>
              </w:r>
            </w:p>
            <w:p w14:paraId="7778A195" w14:textId="77777777" w:rsidR="0015155E" w:rsidRDefault="0015155E" w:rsidP="0015155E">
              <w:pPr>
                <w:pStyle w:val="Bibliography"/>
                <w:rPr>
                  <w:noProof/>
                </w:rPr>
              </w:pPr>
              <w:r>
                <w:rPr>
                  <w:noProof/>
                </w:rPr>
                <w:t xml:space="preserve">Bergmann, J. &amp; Sams, A., 2012. </w:t>
              </w:r>
              <w:r>
                <w:rPr>
                  <w:i/>
                  <w:iCs/>
                  <w:noProof/>
                </w:rPr>
                <w:t xml:space="preserve">Flip Your Classroom Reach Every Student in Every Class Every Day. </w:t>
              </w:r>
              <w:r>
                <w:rPr>
                  <w:noProof/>
                </w:rPr>
                <w:t>1st ed. Eugene(Oregon): International Society for Technology in Education.</w:t>
              </w:r>
            </w:p>
            <w:p w14:paraId="69DBC963" w14:textId="77777777" w:rsidR="0015155E" w:rsidRDefault="0015155E" w:rsidP="0015155E">
              <w:pPr>
                <w:pStyle w:val="Bibliography"/>
                <w:rPr>
                  <w:noProof/>
                </w:rPr>
              </w:pPr>
              <w:r>
                <w:rPr>
                  <w:noProof/>
                </w:rPr>
                <w:t xml:space="preserve">Bishop, J. &amp; Verleger, M. A., 2013. </w:t>
              </w:r>
              <w:r>
                <w:rPr>
                  <w:i/>
                  <w:iCs/>
                  <w:noProof/>
                </w:rPr>
                <w:t xml:space="preserve">The Flipped Classroom: A Survey of the Research. </w:t>
              </w:r>
              <w:r>
                <w:rPr>
                  <w:noProof/>
                </w:rPr>
                <w:t>Atlanta, Gergia, s.n.</w:t>
              </w:r>
            </w:p>
            <w:p w14:paraId="2FC9C956" w14:textId="77777777" w:rsidR="0015155E" w:rsidRDefault="0015155E" w:rsidP="0015155E">
              <w:pPr>
                <w:pStyle w:val="Bibliography"/>
                <w:rPr>
                  <w:noProof/>
                </w:rPr>
              </w:pPr>
              <w:r>
                <w:rPr>
                  <w:noProof/>
                </w:rPr>
                <w:t xml:space="preserve">Clark, I., 2012. Formative Assessment: Assessment Is for Self-regulated Learning. </w:t>
              </w:r>
              <w:r>
                <w:rPr>
                  <w:i/>
                  <w:iCs/>
                  <w:noProof/>
                </w:rPr>
                <w:t xml:space="preserve">Educational Psychology Review, </w:t>
              </w:r>
              <w:r>
                <w:rPr>
                  <w:noProof/>
                </w:rPr>
                <w:t>Volume 24, pp. 205-249.</w:t>
              </w:r>
            </w:p>
            <w:p w14:paraId="6B3DB112" w14:textId="77777777" w:rsidR="0015155E" w:rsidRDefault="0015155E" w:rsidP="0015155E">
              <w:pPr>
                <w:pStyle w:val="Bibliography"/>
                <w:rPr>
                  <w:noProof/>
                </w:rPr>
              </w:pPr>
              <w:r>
                <w:rPr>
                  <w:noProof/>
                </w:rPr>
                <w:t xml:space="preserve">Cogent, 2024. </w:t>
              </w:r>
              <w:r>
                <w:rPr>
                  <w:i/>
                  <w:iCs/>
                  <w:noProof/>
                </w:rPr>
                <w:t xml:space="preserve">Future Skills for the Chemical Industries. </w:t>
              </w:r>
              <w:r>
                <w:rPr>
                  <w:noProof/>
                </w:rPr>
                <w:t xml:space="preserve">[Online] </w:t>
              </w:r>
              <w:r>
                <w:rPr>
                  <w:noProof/>
                </w:rPr>
                <w:br/>
                <w:t xml:space="preserve">Available at: </w:t>
              </w:r>
              <w:r>
                <w:rPr>
                  <w:noProof/>
                  <w:u w:val="single"/>
                </w:rPr>
                <w:t>https://cogentskills.com/wp-content/uploads/2024/02/Future-Skills-for-the-Chemicals-Industry.-Spread.pdf</w:t>
              </w:r>
              <w:r>
                <w:rPr>
                  <w:noProof/>
                </w:rPr>
                <w:br/>
                <w:t>[Accessed 01 01 2025].</w:t>
              </w:r>
            </w:p>
            <w:p w14:paraId="38BEEEA9" w14:textId="77777777" w:rsidR="0015155E" w:rsidRDefault="0015155E" w:rsidP="0015155E">
              <w:pPr>
                <w:pStyle w:val="Bibliography"/>
                <w:rPr>
                  <w:noProof/>
                </w:rPr>
              </w:pPr>
              <w:r>
                <w:rPr>
                  <w:noProof/>
                </w:rPr>
                <w:t xml:space="preserve">HEA, 2011. </w:t>
              </w:r>
              <w:r>
                <w:rPr>
                  <w:i/>
                  <w:iCs/>
                  <w:noProof/>
                </w:rPr>
                <w:t xml:space="preserve">The UK Professional Standards Framework for teaching and supporting larning in higher education. </w:t>
              </w:r>
              <w:r>
                <w:rPr>
                  <w:noProof/>
                </w:rPr>
                <w:t xml:space="preserve">[Online] </w:t>
              </w:r>
              <w:r>
                <w:rPr>
                  <w:noProof/>
                </w:rPr>
                <w:br/>
                <w:t xml:space="preserve">Available at: </w:t>
              </w:r>
              <w:r>
                <w:rPr>
                  <w:noProof/>
                  <w:u w:val="single"/>
                </w:rPr>
                <w:t>https://s3.eu-west-2.amazonaws.com/assets.creode.advancehe-document-manager/documents/hea/private/ukpsf_2011_0_1568037208.pdf</w:t>
              </w:r>
              <w:r>
                <w:rPr>
                  <w:noProof/>
                </w:rPr>
                <w:br/>
                <w:t>[Accessed 01 01 2025].</w:t>
              </w:r>
            </w:p>
            <w:p w14:paraId="0FD68B43" w14:textId="77777777" w:rsidR="0015155E" w:rsidRDefault="0015155E" w:rsidP="0015155E">
              <w:pPr>
                <w:pStyle w:val="Bibliography"/>
                <w:rPr>
                  <w:noProof/>
                </w:rPr>
              </w:pPr>
              <w:r>
                <w:rPr>
                  <w:noProof/>
                </w:rPr>
                <w:t xml:space="preserve">IExpE, n.d. </w:t>
              </w:r>
              <w:r>
                <w:rPr>
                  <w:i/>
                  <w:iCs/>
                  <w:noProof/>
                </w:rPr>
                <w:t xml:space="preserve">Institute of Explosives Engineers. </w:t>
              </w:r>
              <w:r>
                <w:rPr>
                  <w:noProof/>
                </w:rPr>
                <w:t xml:space="preserve">[Online] </w:t>
              </w:r>
              <w:r>
                <w:rPr>
                  <w:noProof/>
                </w:rPr>
                <w:br/>
                <w:t xml:space="preserve">Available at: </w:t>
              </w:r>
              <w:r>
                <w:rPr>
                  <w:noProof/>
                  <w:u w:val="single"/>
                </w:rPr>
                <w:t>https://iexpe.org/</w:t>
              </w:r>
              <w:r>
                <w:rPr>
                  <w:noProof/>
                </w:rPr>
                <w:br/>
                <w:t>[Accessed 01 01 2025].</w:t>
              </w:r>
            </w:p>
            <w:p w14:paraId="34A92FDB" w14:textId="77777777" w:rsidR="0015155E" w:rsidRDefault="0015155E" w:rsidP="0015155E">
              <w:pPr>
                <w:pStyle w:val="Bibliography"/>
                <w:rPr>
                  <w:noProof/>
                </w:rPr>
              </w:pPr>
              <w:r>
                <w:rPr>
                  <w:noProof/>
                </w:rPr>
                <w:t xml:space="preserve">IfATE, 2018. </w:t>
              </w:r>
              <w:r>
                <w:rPr>
                  <w:i/>
                  <w:iCs/>
                  <w:noProof/>
                </w:rPr>
                <w:t xml:space="preserve">Institute for Apprenticeships and Technical Education. </w:t>
              </w:r>
              <w:r>
                <w:rPr>
                  <w:noProof/>
                </w:rPr>
                <w:t xml:space="preserve">[Online] </w:t>
              </w:r>
              <w:r>
                <w:rPr>
                  <w:noProof/>
                </w:rPr>
                <w:br/>
                <w:t xml:space="preserve">Available at: </w:t>
              </w:r>
              <w:r>
                <w:rPr>
                  <w:noProof/>
                  <w:u w:val="single"/>
                </w:rPr>
                <w:t>https://www.instituteforapprenticeships.org/apprenticeship-standards/st0574-v1-0</w:t>
              </w:r>
              <w:r>
                <w:rPr>
                  <w:noProof/>
                </w:rPr>
                <w:br/>
                <w:t>[Accessed 01 01 2025].</w:t>
              </w:r>
            </w:p>
            <w:p w14:paraId="599DA5F8" w14:textId="77777777" w:rsidR="0015155E" w:rsidRDefault="0015155E" w:rsidP="0015155E">
              <w:pPr>
                <w:pStyle w:val="Bibliography"/>
                <w:rPr>
                  <w:noProof/>
                </w:rPr>
              </w:pPr>
              <w:r>
                <w:rPr>
                  <w:noProof/>
                </w:rPr>
                <w:t xml:space="preserve">Prince, M., 2004. Does Active Learning Work? A Review of the Research. </w:t>
              </w:r>
              <w:r>
                <w:rPr>
                  <w:i/>
                  <w:iCs/>
                  <w:noProof/>
                </w:rPr>
                <w:t xml:space="preserve">Journal of Engineering Education, </w:t>
              </w:r>
              <w:r>
                <w:rPr>
                  <w:noProof/>
                </w:rPr>
                <w:t>93(3), pp. 223-231.</w:t>
              </w:r>
            </w:p>
            <w:p w14:paraId="0FF50AE4" w14:textId="77777777" w:rsidR="0015155E" w:rsidRDefault="0015155E" w:rsidP="0015155E">
              <w:pPr>
                <w:pStyle w:val="Bibliography"/>
                <w:rPr>
                  <w:noProof/>
                </w:rPr>
              </w:pPr>
              <w:r>
                <w:rPr>
                  <w:noProof/>
                </w:rPr>
                <w:t xml:space="preserve">QAA-Chem, 2022. </w:t>
              </w:r>
              <w:r>
                <w:rPr>
                  <w:i/>
                  <w:iCs/>
                  <w:noProof/>
                </w:rPr>
                <w:t xml:space="preserve">Subject Benchmark Statement: Chemistry. </w:t>
              </w:r>
              <w:r>
                <w:rPr>
                  <w:noProof/>
                </w:rPr>
                <w:t xml:space="preserve">[Online] </w:t>
              </w:r>
              <w:r>
                <w:rPr>
                  <w:noProof/>
                </w:rPr>
                <w:br/>
                <w:t xml:space="preserve">Available at: </w:t>
              </w:r>
              <w:r>
                <w:rPr>
                  <w:noProof/>
                  <w:u w:val="single"/>
                </w:rPr>
                <w:t>https://www.qaa.ac.uk/docs/qaa/sbs/sbs-chemistry-22.pdf?sfvrsn=46b1dc81_6</w:t>
              </w:r>
              <w:r>
                <w:rPr>
                  <w:noProof/>
                </w:rPr>
                <w:br/>
                <w:t>[Accessed 01 01 2025].</w:t>
              </w:r>
            </w:p>
            <w:p w14:paraId="46AF809A" w14:textId="77777777" w:rsidR="0015155E" w:rsidRDefault="0015155E" w:rsidP="0015155E">
              <w:pPr>
                <w:pStyle w:val="Bibliography"/>
                <w:rPr>
                  <w:noProof/>
                </w:rPr>
              </w:pPr>
              <w:r>
                <w:rPr>
                  <w:noProof/>
                </w:rPr>
                <w:t xml:space="preserve">QAA-Eng, 2023. </w:t>
              </w:r>
              <w:r>
                <w:rPr>
                  <w:i/>
                  <w:iCs/>
                  <w:noProof/>
                </w:rPr>
                <w:t xml:space="preserve">Subject Benchmark Statement Engineering. </w:t>
              </w:r>
              <w:r>
                <w:rPr>
                  <w:noProof/>
                </w:rPr>
                <w:t xml:space="preserve">[Online] </w:t>
              </w:r>
              <w:r>
                <w:rPr>
                  <w:noProof/>
                </w:rPr>
                <w:br/>
                <w:t xml:space="preserve">Available at: </w:t>
              </w:r>
              <w:r>
                <w:rPr>
                  <w:noProof/>
                  <w:u w:val="single"/>
                </w:rPr>
                <w:t>https://www.qaa.ac.uk/docs/qaa/sbs/sbs-engineering-23.pdf?sfvrsn=7c71a881_4</w:t>
              </w:r>
              <w:r>
                <w:rPr>
                  <w:noProof/>
                </w:rPr>
                <w:br/>
                <w:t>[Accessed 01 January 2025].</w:t>
              </w:r>
            </w:p>
            <w:p w14:paraId="55E5817D" w14:textId="77777777" w:rsidR="0015155E" w:rsidRDefault="0015155E" w:rsidP="0015155E">
              <w:pPr>
                <w:pStyle w:val="Bibliography"/>
                <w:rPr>
                  <w:noProof/>
                </w:rPr>
              </w:pPr>
              <w:r>
                <w:rPr>
                  <w:noProof/>
                </w:rPr>
                <w:t xml:space="preserve">QAA-HEQ, 2024. </w:t>
              </w:r>
              <w:r>
                <w:rPr>
                  <w:i/>
                  <w:iCs/>
                  <w:noProof/>
                </w:rPr>
                <w:t xml:space="preserve">The Frameworks for Higher Education Qualifications of UK Degree-Awarding Bodies. </w:t>
              </w:r>
              <w:r>
                <w:rPr>
                  <w:noProof/>
                </w:rPr>
                <w:t xml:space="preserve">[Online] </w:t>
              </w:r>
              <w:r>
                <w:rPr>
                  <w:noProof/>
                </w:rPr>
                <w:br/>
                <w:t xml:space="preserve">Available at: </w:t>
              </w:r>
              <w:r>
                <w:rPr>
                  <w:noProof/>
                  <w:u w:val="single"/>
                </w:rPr>
                <w:t>https://www.qaa.ac.uk/docs/qaa/quality-code/the-frameworks-for-higher-education-qualifications-of-uk-degree-awarding-bodies-2024.pdf?sfvrsn=3562b281_11]</w:t>
              </w:r>
              <w:r>
                <w:rPr>
                  <w:noProof/>
                </w:rPr>
                <w:br/>
                <w:t>[Accessed 01 01 2025].</w:t>
              </w:r>
            </w:p>
            <w:p w14:paraId="60A587AD" w14:textId="77777777" w:rsidR="0015155E" w:rsidRDefault="0015155E" w:rsidP="0015155E">
              <w:pPr>
                <w:pStyle w:val="Bibliography"/>
                <w:rPr>
                  <w:noProof/>
                </w:rPr>
              </w:pPr>
              <w:r>
                <w:rPr>
                  <w:noProof/>
                </w:rPr>
                <w:t xml:space="preserve">Rahmatica, N. et al., 2024. The Impact of Flipped Learning on Students`Critical Thinking; A Systematic Review. </w:t>
              </w:r>
              <w:r>
                <w:rPr>
                  <w:i/>
                  <w:iCs/>
                  <w:noProof/>
                </w:rPr>
                <w:t xml:space="preserve">International Journal of Learning, Teaching and Educational Research, </w:t>
              </w:r>
              <w:r>
                <w:rPr>
                  <w:noProof/>
                </w:rPr>
                <w:t>21 Oct, 23(10), pp. 180-206.</w:t>
              </w:r>
            </w:p>
            <w:p w14:paraId="4952EDEF" w14:textId="77777777" w:rsidR="0015155E" w:rsidRDefault="0015155E" w:rsidP="0015155E">
              <w:pPr>
                <w:pStyle w:val="Bibliography"/>
                <w:rPr>
                  <w:noProof/>
                </w:rPr>
              </w:pPr>
              <w:r>
                <w:rPr>
                  <w:noProof/>
                </w:rPr>
                <w:lastRenderedPageBreak/>
                <w:t xml:space="preserve">Steinert, S. et al., 2024. Harnessing large language models to develop research-based learning assistants for formative feedback. </w:t>
              </w:r>
              <w:r>
                <w:rPr>
                  <w:i/>
                  <w:iCs/>
                  <w:noProof/>
                </w:rPr>
                <w:t xml:space="preserve">Smart Learning Environments, </w:t>
              </w:r>
              <w:r>
                <w:rPr>
                  <w:noProof/>
                </w:rPr>
                <w:t>11(62).</w:t>
              </w:r>
            </w:p>
            <w:p w14:paraId="0D7ECDDB" w14:textId="77777777" w:rsidR="0015155E" w:rsidRDefault="0015155E" w:rsidP="0015155E">
              <w:pPr>
                <w:pStyle w:val="Bibliography"/>
                <w:rPr>
                  <w:noProof/>
                </w:rPr>
              </w:pPr>
              <w:r>
                <w:rPr>
                  <w:noProof/>
                </w:rPr>
                <w:t xml:space="preserve">Wang, W., Abdullah, S. M. &amp; Puah, C.-H., 2025. Improving Vocational and Technical Education: Comparing Flipped and Traditional Classrooms' Impact on Learning Performance in Management Courses. </w:t>
              </w:r>
              <w:r>
                <w:rPr>
                  <w:i/>
                  <w:iCs/>
                  <w:noProof/>
                </w:rPr>
                <w:t xml:space="preserve">Journal of Education and Learning, </w:t>
              </w:r>
              <w:r>
                <w:rPr>
                  <w:noProof/>
                </w:rPr>
                <w:t>14(1), pp. 132-147.</w:t>
              </w:r>
            </w:p>
            <w:p w14:paraId="54AC10D7" w14:textId="77777777" w:rsidR="0015155E" w:rsidRDefault="0015155E" w:rsidP="0015155E">
              <w:pPr>
                <w:pStyle w:val="Bibliography"/>
                <w:rPr>
                  <w:noProof/>
                </w:rPr>
              </w:pPr>
              <w:r>
                <w:rPr>
                  <w:noProof/>
                </w:rPr>
                <w:t xml:space="preserve">Well-being of Future Generations Act, 2015. </w:t>
              </w:r>
              <w:r>
                <w:rPr>
                  <w:i/>
                  <w:iCs/>
                  <w:noProof/>
                </w:rPr>
                <w:t xml:space="preserve">Well-being of Future Generations (Wales) Act 2015: teh essentials. </w:t>
              </w:r>
              <w:r>
                <w:rPr>
                  <w:noProof/>
                </w:rPr>
                <w:t xml:space="preserve">[Online] </w:t>
              </w:r>
              <w:r>
                <w:rPr>
                  <w:noProof/>
                </w:rPr>
                <w:br/>
                <w:t xml:space="preserve">Available at: </w:t>
              </w:r>
              <w:r>
                <w:rPr>
                  <w:noProof/>
                  <w:u w:val="single"/>
                </w:rPr>
                <w:t>https://www.gov.wales/sites/default/files/pdf-versions/2025/1/2/1736242771/well-being-future-generations-act-essentials.pdf</w:t>
              </w:r>
              <w:r>
                <w:rPr>
                  <w:noProof/>
                </w:rPr>
                <w:br/>
                <w:t>[Accessed 01 01 2025].</w:t>
              </w:r>
            </w:p>
            <w:p w14:paraId="680EF07A" w14:textId="77777777" w:rsidR="0015155E" w:rsidRDefault="0015155E" w:rsidP="0015155E">
              <w:pPr>
                <w:pStyle w:val="Bibliography"/>
                <w:rPr>
                  <w:noProof/>
                </w:rPr>
              </w:pPr>
              <w:r>
                <w:rPr>
                  <w:noProof/>
                </w:rPr>
                <w:t xml:space="preserve">Ziegenfuss, D. &amp; Furse, C., 2021. Flipping the Feedback: Formative Assessment in a flipped freshman circuit class. </w:t>
              </w:r>
              <w:r>
                <w:rPr>
                  <w:i/>
                  <w:iCs/>
                  <w:noProof/>
                </w:rPr>
                <w:t xml:space="preserve">" Practical Assessment, Research, and Evaluation, </w:t>
              </w:r>
              <w:r>
                <w:rPr>
                  <w:noProof/>
                </w:rPr>
                <w:t>Volume 26.</w:t>
              </w:r>
            </w:p>
            <w:p w14:paraId="037EB37B" w14:textId="11477CAB" w:rsidR="0015155E" w:rsidRDefault="0015155E" w:rsidP="0015155E">
              <w:r>
                <w:rPr>
                  <w:b/>
                  <w:bCs/>
                  <w:noProof/>
                </w:rPr>
                <w:fldChar w:fldCharType="end"/>
              </w:r>
            </w:p>
          </w:sdtContent>
        </w:sdt>
      </w:sdtContent>
    </w:sdt>
    <w:p w14:paraId="03CB720E" w14:textId="6C53E809" w:rsidR="0073006F" w:rsidRDefault="0073006F">
      <w:pPr>
        <w:rPr>
          <w:rFonts w:eastAsia="Times New Roman" w:cstheme="minorHAnsi"/>
          <w:sz w:val="24"/>
          <w:szCs w:val="24"/>
        </w:rPr>
      </w:pPr>
      <w:r>
        <w:rPr>
          <w:rFonts w:cstheme="minorHAnsi"/>
        </w:rPr>
        <w:br w:type="page"/>
      </w:r>
    </w:p>
    <w:p w14:paraId="69F98346" w14:textId="447FF08A" w:rsidR="00036354" w:rsidRPr="00E44EB0" w:rsidRDefault="00B56B27" w:rsidP="00E44EB0">
      <w:pPr>
        <w:pStyle w:val="Heading1"/>
      </w:pPr>
      <w:bookmarkStart w:id="27" w:name="_Toc187445042"/>
      <w:r w:rsidRPr="00E44EB0">
        <w:lastRenderedPageBreak/>
        <w:t>APENDIX</w:t>
      </w:r>
      <w:bookmarkEnd w:id="27"/>
    </w:p>
    <w:p w14:paraId="69FAE739" w14:textId="3C2CA4A0" w:rsidR="00036354" w:rsidRPr="00E44EB0" w:rsidRDefault="006E0E84" w:rsidP="00E44EB0">
      <w:pPr>
        <w:pStyle w:val="Heading1"/>
      </w:pPr>
      <w:bookmarkStart w:id="28" w:name="_Toc187445043"/>
      <w:r w:rsidRPr="00E44EB0">
        <w:t xml:space="preserve">Lesson Plan; </w:t>
      </w:r>
      <w:r w:rsidR="00286945" w:rsidRPr="00E44EB0">
        <w:t>Lab – Rate of Reaction</w:t>
      </w:r>
      <w:bookmarkEnd w:id="28"/>
    </w:p>
    <w:p w14:paraId="7E0B2BA6" w14:textId="7F1B61F5" w:rsidR="00CC40BF" w:rsidRDefault="00CC40BF" w:rsidP="00CC40BF">
      <w:pPr>
        <w:pStyle w:val="Heading2"/>
        <w:rPr>
          <w:i/>
        </w:rPr>
      </w:pPr>
    </w:p>
    <w:p w14:paraId="0D968C53" w14:textId="77777777" w:rsidR="00CC40BF" w:rsidRDefault="00CC40BF" w:rsidP="00CC40BF">
      <w:pPr>
        <w:rPr>
          <w:lang w:eastAsia="x-none"/>
        </w:rPr>
      </w:pPr>
    </w:p>
    <w:p w14:paraId="6391F9EF" w14:textId="77777777" w:rsidR="00CC40BF" w:rsidRDefault="00CC40BF" w:rsidP="00CC40BF">
      <w:pPr>
        <w:jc w:val="center"/>
        <w:rPr>
          <w:lang w:eastAsia="x-none"/>
        </w:rPr>
      </w:pPr>
      <w:r w:rsidRPr="00AA4407">
        <w:rPr>
          <w:noProof/>
          <w:lang w:eastAsia="en-GB"/>
        </w:rPr>
        <w:drawing>
          <wp:inline distT="0" distB="0" distL="0" distR="0" wp14:anchorId="3C9964BE" wp14:editId="63BAA61D">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22E1EFC" w14:textId="77777777" w:rsidR="00CC40BF" w:rsidRPr="002B7E18" w:rsidRDefault="00CC40BF" w:rsidP="00CC40BF">
      <w:pPr>
        <w:pStyle w:val="Caption"/>
        <w:tabs>
          <w:tab w:val="left" w:pos="615"/>
          <w:tab w:val="center" w:pos="4802"/>
        </w:tabs>
        <w:jc w:val="center"/>
      </w:pPr>
    </w:p>
    <w:p w14:paraId="6E67AF97" w14:textId="77777777" w:rsidR="00CC40BF" w:rsidRDefault="00CC40BF" w:rsidP="00CC40BF">
      <w:pPr>
        <w:pStyle w:val="Title"/>
        <w:jc w:val="left"/>
      </w:pPr>
      <w:r>
        <w:t xml:space="preserve">                                                 </w:t>
      </w:r>
    </w:p>
    <w:p w14:paraId="1AC83269" w14:textId="77777777" w:rsidR="00CC40BF" w:rsidRDefault="00CC40BF" w:rsidP="00CC40BF">
      <w:pPr>
        <w:pStyle w:val="Title"/>
      </w:pPr>
      <w:r>
        <w:t>Lesson Plan</w:t>
      </w:r>
    </w:p>
    <w:p w14:paraId="0D42B80B" w14:textId="77777777" w:rsidR="00CC40BF" w:rsidRDefault="00CC40BF" w:rsidP="00CC40BF">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C40BF" w:rsidRPr="00887937" w14:paraId="6D92A607" w14:textId="77777777" w:rsidTr="002E63AD">
        <w:trPr>
          <w:cantSplit/>
        </w:trPr>
        <w:tc>
          <w:tcPr>
            <w:tcW w:w="4909" w:type="dxa"/>
            <w:gridSpan w:val="2"/>
          </w:tcPr>
          <w:p w14:paraId="539B45ED" w14:textId="77777777" w:rsidR="00CC40BF" w:rsidRPr="00887937" w:rsidRDefault="00CC40BF" w:rsidP="002E63AD">
            <w:pPr>
              <w:jc w:val="both"/>
              <w:rPr>
                <w:rFonts w:ascii="Calibri" w:hAnsi="Calibri" w:cs="Calibri"/>
                <w:b/>
              </w:rPr>
            </w:pPr>
            <w:r w:rsidRPr="00887937">
              <w:rPr>
                <w:rFonts w:ascii="Calibri" w:hAnsi="Calibri" w:cs="Calibri"/>
                <w:b/>
              </w:rPr>
              <w:t>Topic:</w:t>
            </w:r>
            <w:r>
              <w:rPr>
                <w:rFonts w:ascii="Calibri" w:hAnsi="Calibri" w:cs="Calibri"/>
                <w:b/>
              </w:rPr>
              <w:t xml:space="preserve"> </w:t>
            </w:r>
            <w:r w:rsidRPr="007022F7">
              <w:rPr>
                <w:rFonts w:cstheme="minorHAnsi"/>
                <w:bCs/>
              </w:rPr>
              <w:t>Rate of Reaction Experiment: Investigating the Effect of Concentration, Temperature, and Surface Area on Reaction Rate</w:t>
            </w:r>
          </w:p>
        </w:tc>
        <w:tc>
          <w:tcPr>
            <w:tcW w:w="4914" w:type="dxa"/>
            <w:gridSpan w:val="2"/>
          </w:tcPr>
          <w:p w14:paraId="06D67D54" w14:textId="77777777" w:rsidR="00CC40BF" w:rsidRPr="00887937" w:rsidRDefault="00CC40BF" w:rsidP="002E63AD">
            <w:pPr>
              <w:jc w:val="both"/>
              <w:rPr>
                <w:rFonts w:ascii="Calibri" w:hAnsi="Calibri" w:cs="Calibri"/>
                <w:b/>
              </w:rPr>
            </w:pPr>
            <w:r w:rsidRPr="00887937">
              <w:rPr>
                <w:rFonts w:ascii="Calibri" w:hAnsi="Calibri" w:cs="Calibri"/>
                <w:b/>
              </w:rPr>
              <w:t>Class:</w:t>
            </w:r>
            <w:r>
              <w:rPr>
                <w:rFonts w:ascii="Calibri" w:hAnsi="Calibri" w:cs="Calibri"/>
                <w:b/>
              </w:rPr>
              <w:t xml:space="preserve"> </w:t>
            </w:r>
            <w:r>
              <w:rPr>
                <w:rFonts w:ascii="Calibri" w:hAnsi="Calibri" w:cs="Calibri"/>
                <w:bCs/>
              </w:rPr>
              <w:t xml:space="preserve"> </w:t>
            </w:r>
            <w:r w:rsidRPr="00755EF8">
              <w:rPr>
                <w:rFonts w:ascii="Calibri" w:hAnsi="Calibri" w:cs="Calibri"/>
                <w:bCs/>
              </w:rPr>
              <w:t>Level 4 Chemistry Module – Degree Apprenticeship, OME Programme</w:t>
            </w:r>
          </w:p>
        </w:tc>
      </w:tr>
      <w:tr w:rsidR="00CC40BF" w:rsidRPr="00887937" w14:paraId="3D71811F" w14:textId="77777777" w:rsidTr="002E63AD">
        <w:tc>
          <w:tcPr>
            <w:tcW w:w="2802" w:type="dxa"/>
            <w:tcBorders>
              <w:bottom w:val="nil"/>
            </w:tcBorders>
          </w:tcPr>
          <w:p w14:paraId="2DF84252" w14:textId="77777777" w:rsidR="00CC40BF" w:rsidRPr="00CB118D" w:rsidRDefault="00CC40BF" w:rsidP="002E63AD">
            <w:pPr>
              <w:jc w:val="both"/>
              <w:rPr>
                <w:rFonts w:ascii="Calibri" w:hAnsi="Calibri" w:cs="Calibri"/>
                <w:bCs/>
              </w:rPr>
            </w:pPr>
            <w:r w:rsidRPr="00887937">
              <w:rPr>
                <w:rFonts w:ascii="Calibri" w:hAnsi="Calibri" w:cs="Calibri"/>
                <w:b/>
              </w:rPr>
              <w:t>Date:</w:t>
            </w:r>
            <w:r>
              <w:rPr>
                <w:rFonts w:ascii="Calibri" w:hAnsi="Calibri" w:cs="Calibri"/>
                <w:b/>
              </w:rPr>
              <w:t xml:space="preserve"> </w:t>
            </w:r>
          </w:p>
        </w:tc>
        <w:tc>
          <w:tcPr>
            <w:tcW w:w="4110" w:type="dxa"/>
            <w:gridSpan w:val="2"/>
            <w:tcBorders>
              <w:bottom w:val="nil"/>
            </w:tcBorders>
          </w:tcPr>
          <w:p w14:paraId="28150D4C" w14:textId="77777777" w:rsidR="00CC40BF" w:rsidRPr="00CB118D" w:rsidRDefault="00CC40BF" w:rsidP="002E63AD">
            <w:pPr>
              <w:jc w:val="both"/>
              <w:rPr>
                <w:rFonts w:ascii="Calibri" w:hAnsi="Calibri" w:cs="Calibri"/>
                <w:bCs/>
              </w:rPr>
            </w:pPr>
            <w:r w:rsidRPr="00887937">
              <w:rPr>
                <w:rFonts w:ascii="Calibri" w:hAnsi="Calibri" w:cs="Calibri"/>
                <w:b/>
              </w:rPr>
              <w:t>Length of lesson:</w:t>
            </w:r>
            <w:r>
              <w:rPr>
                <w:rFonts w:ascii="Calibri" w:hAnsi="Calibri" w:cs="Calibri"/>
                <w:b/>
              </w:rPr>
              <w:t xml:space="preserve"> </w:t>
            </w:r>
            <w:r>
              <w:rPr>
                <w:rFonts w:ascii="Calibri" w:hAnsi="Calibri" w:cs="Calibri"/>
                <w:bCs/>
              </w:rPr>
              <w:t>2 h</w:t>
            </w:r>
          </w:p>
        </w:tc>
        <w:tc>
          <w:tcPr>
            <w:tcW w:w="2911" w:type="dxa"/>
            <w:tcBorders>
              <w:bottom w:val="nil"/>
            </w:tcBorders>
          </w:tcPr>
          <w:p w14:paraId="4AABD75A" w14:textId="77777777" w:rsidR="00CC40BF" w:rsidRPr="00CB118D" w:rsidRDefault="00CC40BF" w:rsidP="002E63AD">
            <w:pPr>
              <w:jc w:val="both"/>
              <w:rPr>
                <w:rFonts w:ascii="Calibri" w:hAnsi="Calibri" w:cs="Calibri"/>
                <w:bCs/>
              </w:rPr>
            </w:pPr>
            <w:r w:rsidRPr="00887937">
              <w:rPr>
                <w:rFonts w:ascii="Calibri" w:hAnsi="Calibri" w:cs="Calibri"/>
                <w:b/>
              </w:rPr>
              <w:t>Number of students:</w:t>
            </w:r>
            <w:r>
              <w:rPr>
                <w:rFonts w:ascii="Calibri" w:hAnsi="Calibri" w:cs="Calibri"/>
                <w:b/>
              </w:rPr>
              <w:t xml:space="preserve"> </w:t>
            </w:r>
          </w:p>
        </w:tc>
      </w:tr>
      <w:tr w:rsidR="00CC40BF" w:rsidRPr="00887937" w14:paraId="4477661D" w14:textId="77777777" w:rsidTr="002E63AD">
        <w:trPr>
          <w:cantSplit/>
        </w:trPr>
        <w:tc>
          <w:tcPr>
            <w:tcW w:w="9823" w:type="dxa"/>
            <w:gridSpan w:val="4"/>
            <w:tcBorders>
              <w:bottom w:val="single" w:sz="2" w:space="0" w:color="auto"/>
            </w:tcBorders>
          </w:tcPr>
          <w:p w14:paraId="46734B8B" w14:textId="77777777" w:rsidR="00CC40BF" w:rsidRPr="00887937" w:rsidRDefault="00CC40BF" w:rsidP="002E63AD">
            <w:pPr>
              <w:jc w:val="both"/>
              <w:rPr>
                <w:rFonts w:ascii="Calibri" w:hAnsi="Calibri" w:cs="Calibri"/>
                <w:b/>
              </w:rPr>
            </w:pPr>
            <w:r w:rsidRPr="00887937">
              <w:rPr>
                <w:rFonts w:ascii="Calibri" w:hAnsi="Calibri" w:cs="Calibri"/>
                <w:b/>
              </w:rPr>
              <w:t>Resources required:</w:t>
            </w:r>
          </w:p>
          <w:p w14:paraId="5025DFB3"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 xml:space="preserve">Hydrochloric acid (2.0 M, 1.5 M, 1.0 M, and 0.5 M solutions); </w:t>
            </w:r>
          </w:p>
          <w:p w14:paraId="5803A573"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Magnesium ribbon (cut into 4 cm pieces) and turnings</w:t>
            </w:r>
          </w:p>
          <w:p w14:paraId="1EEF1B4D"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Long test tube with arm and gas syringe</w:t>
            </w:r>
          </w:p>
          <w:p w14:paraId="55F70960"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Rubber bung and delivery tube</w:t>
            </w:r>
          </w:p>
          <w:p w14:paraId="012F8EC1"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Pipettes and fillers</w:t>
            </w:r>
          </w:p>
          <w:p w14:paraId="188444A7"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Large beakers, water bath, and Bunsen burner</w:t>
            </w:r>
          </w:p>
          <w:p w14:paraId="254A7989"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Thermometer</w:t>
            </w:r>
          </w:p>
          <w:p w14:paraId="35254AF5"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Stopwatch</w:t>
            </w:r>
          </w:p>
          <w:p w14:paraId="72B97473" w14:textId="77777777" w:rsidR="00CC40BF" w:rsidRPr="00A74F67" w:rsidRDefault="00CC40BF" w:rsidP="00CC40BF">
            <w:pPr>
              <w:pStyle w:val="ListParagraph"/>
              <w:numPr>
                <w:ilvl w:val="0"/>
                <w:numId w:val="16"/>
              </w:numPr>
              <w:adjustRightInd w:val="0"/>
              <w:snapToGrid w:val="0"/>
              <w:ind w:left="170" w:hanging="142"/>
              <w:rPr>
                <w:rFonts w:cstheme="minorHAnsi"/>
                <w:bCs/>
              </w:rPr>
            </w:pPr>
            <w:r w:rsidRPr="00A74F67">
              <w:rPr>
                <w:rFonts w:cstheme="minorHAnsi"/>
                <w:bCs/>
              </w:rPr>
              <w:t>Graph paper</w:t>
            </w:r>
          </w:p>
          <w:p w14:paraId="4FB5675C" w14:textId="77777777" w:rsidR="00CC40BF" w:rsidRDefault="00CC40BF" w:rsidP="00CC40BF">
            <w:pPr>
              <w:pStyle w:val="ListParagraph"/>
              <w:numPr>
                <w:ilvl w:val="0"/>
                <w:numId w:val="16"/>
              </w:numPr>
              <w:adjustRightInd w:val="0"/>
              <w:snapToGrid w:val="0"/>
              <w:spacing w:line="240" w:lineRule="auto"/>
              <w:ind w:left="170" w:hanging="142"/>
              <w:rPr>
                <w:rFonts w:cstheme="minorHAnsi"/>
                <w:bCs/>
              </w:rPr>
            </w:pPr>
            <w:r>
              <w:rPr>
                <w:rFonts w:cstheme="minorHAnsi"/>
                <w:bCs/>
              </w:rPr>
              <w:t>Experiment handout</w:t>
            </w:r>
            <w:r w:rsidRPr="0013092F">
              <w:rPr>
                <w:rFonts w:cstheme="minorHAnsi"/>
                <w:bCs/>
              </w:rPr>
              <w:t xml:space="preserve"> (pre-session materials) </w:t>
            </w:r>
          </w:p>
          <w:p w14:paraId="7D4B1527" w14:textId="77777777" w:rsidR="00CC40BF" w:rsidRPr="00887937" w:rsidRDefault="00CC40BF" w:rsidP="00CC40BF">
            <w:pPr>
              <w:pStyle w:val="ListParagraph"/>
              <w:numPr>
                <w:ilvl w:val="0"/>
                <w:numId w:val="16"/>
              </w:numPr>
              <w:adjustRightInd w:val="0"/>
              <w:snapToGrid w:val="0"/>
              <w:spacing w:line="240" w:lineRule="auto"/>
              <w:ind w:left="170" w:hanging="142"/>
              <w:rPr>
                <w:b/>
              </w:rPr>
            </w:pPr>
            <w:r w:rsidRPr="00A838DC">
              <w:rPr>
                <w:rFonts w:cstheme="minorHAnsi"/>
                <w:bCs/>
              </w:rPr>
              <w:t xml:space="preserve">PPE: </w:t>
            </w:r>
            <w:r w:rsidRPr="00A838DC">
              <w:rPr>
                <w:rFonts w:cstheme="minorHAnsi"/>
                <w:color w:val="222222"/>
                <w:shd w:val="clear" w:color="auto" w:fill="FFFFFF"/>
              </w:rPr>
              <w:t>Lab coats, safety goggles, gloves</w:t>
            </w:r>
          </w:p>
        </w:tc>
      </w:tr>
      <w:tr w:rsidR="00CC40BF" w:rsidRPr="00887937" w14:paraId="0D922221" w14:textId="77777777" w:rsidTr="002E63AD">
        <w:trPr>
          <w:cantSplit/>
        </w:trPr>
        <w:tc>
          <w:tcPr>
            <w:tcW w:w="9823" w:type="dxa"/>
            <w:gridSpan w:val="4"/>
            <w:tcBorders>
              <w:top w:val="single" w:sz="2" w:space="0" w:color="auto"/>
            </w:tcBorders>
          </w:tcPr>
          <w:p w14:paraId="33954492" w14:textId="77777777" w:rsidR="00CC40BF" w:rsidRPr="00887937" w:rsidRDefault="00CC40BF" w:rsidP="002E63AD">
            <w:pPr>
              <w:jc w:val="both"/>
              <w:rPr>
                <w:rFonts w:ascii="Calibri" w:hAnsi="Calibri" w:cs="Calibri"/>
                <w:b/>
              </w:rPr>
            </w:pPr>
            <w:r w:rsidRPr="00887937">
              <w:rPr>
                <w:rFonts w:ascii="Calibri" w:hAnsi="Calibri" w:cs="Calibri"/>
                <w:b/>
              </w:rPr>
              <w:t>Aim of Lesson</w:t>
            </w:r>
          </w:p>
          <w:p w14:paraId="00746D4F" w14:textId="77777777" w:rsidR="00CC40BF" w:rsidRPr="00887937" w:rsidRDefault="00CC40BF" w:rsidP="002E63AD">
            <w:pPr>
              <w:jc w:val="both"/>
              <w:rPr>
                <w:rFonts w:ascii="Calibri" w:hAnsi="Calibri" w:cs="Calibri"/>
                <w:b/>
              </w:rPr>
            </w:pPr>
            <w:r w:rsidRPr="008D4C29">
              <w:rPr>
                <w:rFonts w:ascii="Calibri" w:hAnsi="Calibri" w:cs="Calibri"/>
                <w:bCs/>
              </w:rPr>
              <w:t xml:space="preserve">To explore the effect of concentration, temperature, and surface area on the rate of reaction between magnesium and hydrochloric acid. </w:t>
            </w:r>
          </w:p>
        </w:tc>
      </w:tr>
      <w:tr w:rsidR="00CC40BF" w:rsidRPr="00887937" w14:paraId="3A8FA4A7" w14:textId="77777777" w:rsidTr="002E63AD">
        <w:trPr>
          <w:cantSplit/>
        </w:trPr>
        <w:tc>
          <w:tcPr>
            <w:tcW w:w="9823" w:type="dxa"/>
            <w:gridSpan w:val="4"/>
            <w:tcBorders>
              <w:bottom w:val="nil"/>
            </w:tcBorders>
          </w:tcPr>
          <w:p w14:paraId="3A3408D5" w14:textId="77777777" w:rsidR="00CC40BF" w:rsidRDefault="00CC40BF" w:rsidP="002E63AD">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7943A53C" w14:textId="77777777" w:rsidR="00CC40BF" w:rsidRPr="00CE41F2" w:rsidRDefault="00CC40BF" w:rsidP="00CC40BF">
            <w:pPr>
              <w:pStyle w:val="ListParagraph"/>
              <w:numPr>
                <w:ilvl w:val="0"/>
                <w:numId w:val="17"/>
              </w:numPr>
              <w:ind w:left="170" w:hanging="142"/>
              <w:rPr>
                <w:rFonts w:ascii="Calibri" w:hAnsi="Calibri" w:cs="Calibri"/>
                <w:bCs/>
              </w:rPr>
            </w:pPr>
            <w:r w:rsidRPr="00CE41F2">
              <w:rPr>
                <w:rFonts w:ascii="Calibri" w:hAnsi="Calibri" w:cs="Calibri"/>
                <w:bCs/>
              </w:rPr>
              <w:t>Describe how concentration, temperature, and surface area influence reaction rates.</w:t>
            </w:r>
          </w:p>
          <w:p w14:paraId="3326ECD4" w14:textId="77777777" w:rsidR="00CC40BF" w:rsidRPr="00CE41F2" w:rsidRDefault="00CC40BF" w:rsidP="00CC40BF">
            <w:pPr>
              <w:pStyle w:val="ListParagraph"/>
              <w:numPr>
                <w:ilvl w:val="0"/>
                <w:numId w:val="17"/>
              </w:numPr>
              <w:ind w:left="170" w:hanging="142"/>
              <w:rPr>
                <w:rFonts w:ascii="Calibri" w:hAnsi="Calibri" w:cs="Calibri"/>
                <w:bCs/>
              </w:rPr>
            </w:pPr>
            <w:r w:rsidRPr="00CE41F2">
              <w:rPr>
                <w:rFonts w:ascii="Calibri" w:hAnsi="Calibri" w:cs="Calibri"/>
                <w:bCs/>
              </w:rPr>
              <w:t>Safely perform a series of experiments to measure reaction rates.</w:t>
            </w:r>
          </w:p>
          <w:p w14:paraId="77584892" w14:textId="77777777" w:rsidR="00CC40BF" w:rsidRPr="00CE41F2" w:rsidRDefault="00CC40BF" w:rsidP="00CC40BF">
            <w:pPr>
              <w:pStyle w:val="ListParagraph"/>
              <w:numPr>
                <w:ilvl w:val="0"/>
                <w:numId w:val="17"/>
              </w:numPr>
              <w:ind w:left="170" w:hanging="142"/>
              <w:rPr>
                <w:rFonts w:ascii="Calibri" w:hAnsi="Calibri" w:cs="Calibri"/>
                <w:bCs/>
              </w:rPr>
            </w:pPr>
            <w:proofErr w:type="spellStart"/>
            <w:r w:rsidRPr="00CE41F2">
              <w:rPr>
                <w:rFonts w:ascii="Calibri" w:hAnsi="Calibri" w:cs="Calibri"/>
                <w:bCs/>
              </w:rPr>
              <w:t>Analyze</w:t>
            </w:r>
            <w:proofErr w:type="spellEnd"/>
            <w:r w:rsidRPr="00CE41F2">
              <w:rPr>
                <w:rFonts w:ascii="Calibri" w:hAnsi="Calibri" w:cs="Calibri"/>
                <w:bCs/>
              </w:rPr>
              <w:t xml:space="preserve"> data and interpret results using graphical methods.</w:t>
            </w:r>
          </w:p>
          <w:p w14:paraId="10E4F4CA" w14:textId="77777777" w:rsidR="00CC40BF" w:rsidRPr="00CE41F2" w:rsidRDefault="00CC40BF" w:rsidP="00CC40BF">
            <w:pPr>
              <w:pStyle w:val="ListParagraph"/>
              <w:numPr>
                <w:ilvl w:val="0"/>
                <w:numId w:val="17"/>
              </w:numPr>
              <w:ind w:left="170" w:hanging="142"/>
              <w:jc w:val="both"/>
              <w:rPr>
                <w:rFonts w:ascii="Calibri" w:hAnsi="Calibri" w:cs="Calibri"/>
                <w:b/>
              </w:rPr>
            </w:pPr>
            <w:r w:rsidRPr="00CE41F2">
              <w:rPr>
                <w:rFonts w:ascii="Calibri" w:hAnsi="Calibri" w:cs="Calibri"/>
                <w:bCs/>
              </w:rPr>
              <w:t>Apply the collision theory to experimental findings.</w:t>
            </w:r>
            <w:r w:rsidRPr="00CE41F2">
              <w:rPr>
                <w:rFonts w:ascii="Calibri" w:hAnsi="Calibri" w:cs="Calibri"/>
                <w:b/>
                <w:bCs/>
              </w:rPr>
              <w:t xml:space="preserve"> </w:t>
            </w:r>
          </w:p>
        </w:tc>
      </w:tr>
      <w:tr w:rsidR="00CC40BF" w:rsidRPr="00887937" w14:paraId="6E94EAF2" w14:textId="77777777" w:rsidTr="002E63AD">
        <w:trPr>
          <w:cantSplit/>
        </w:trPr>
        <w:tc>
          <w:tcPr>
            <w:tcW w:w="9823" w:type="dxa"/>
            <w:gridSpan w:val="4"/>
            <w:tcBorders>
              <w:bottom w:val="single" w:sz="2" w:space="0" w:color="auto"/>
            </w:tcBorders>
          </w:tcPr>
          <w:p w14:paraId="33AC6825" w14:textId="77777777" w:rsidR="00CC40BF" w:rsidRPr="00887937" w:rsidRDefault="00CC40BF" w:rsidP="002E63AD">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7824263C" w14:textId="77777777" w:rsidR="00CC40BF" w:rsidRPr="001F057A" w:rsidRDefault="00CC40BF" w:rsidP="00CC40BF">
            <w:pPr>
              <w:pStyle w:val="ListParagraph"/>
              <w:numPr>
                <w:ilvl w:val="0"/>
                <w:numId w:val="18"/>
              </w:numPr>
              <w:ind w:left="170" w:hanging="142"/>
              <w:rPr>
                <w:rFonts w:ascii="Calibri" w:hAnsi="Calibri" w:cs="Calibri"/>
                <w:bCs/>
              </w:rPr>
            </w:pPr>
            <w:r w:rsidRPr="001F057A">
              <w:rPr>
                <w:rFonts w:ascii="Calibri" w:hAnsi="Calibri" w:cs="Calibri"/>
                <w:bCs/>
              </w:rPr>
              <w:t>Understanding collision theory and basic reaction kinetics.</w:t>
            </w:r>
          </w:p>
          <w:p w14:paraId="1DDBC0FD" w14:textId="77777777" w:rsidR="00CC40BF" w:rsidRPr="001F057A" w:rsidRDefault="00CC40BF" w:rsidP="00CC40BF">
            <w:pPr>
              <w:pStyle w:val="ListParagraph"/>
              <w:numPr>
                <w:ilvl w:val="0"/>
                <w:numId w:val="18"/>
              </w:numPr>
              <w:ind w:left="170" w:hanging="142"/>
              <w:rPr>
                <w:rFonts w:ascii="Calibri" w:hAnsi="Calibri" w:cs="Calibri"/>
                <w:bCs/>
              </w:rPr>
            </w:pPr>
            <w:r w:rsidRPr="001F057A">
              <w:rPr>
                <w:rFonts w:ascii="Calibri" w:hAnsi="Calibri" w:cs="Calibri"/>
                <w:bCs/>
              </w:rPr>
              <w:t>Familiarity with chemical equations and graphing data.</w:t>
            </w:r>
          </w:p>
          <w:p w14:paraId="128760B0" w14:textId="77777777" w:rsidR="00CC40BF" w:rsidRPr="001F057A" w:rsidRDefault="00CC40BF" w:rsidP="00CC40BF">
            <w:pPr>
              <w:pStyle w:val="ListParagraph"/>
              <w:numPr>
                <w:ilvl w:val="0"/>
                <w:numId w:val="18"/>
              </w:numPr>
              <w:ind w:left="170" w:hanging="142"/>
              <w:jc w:val="both"/>
              <w:rPr>
                <w:rFonts w:ascii="Calibri" w:hAnsi="Calibri" w:cs="Calibri"/>
                <w:b/>
              </w:rPr>
            </w:pPr>
            <w:r w:rsidRPr="001F057A">
              <w:rPr>
                <w:rFonts w:ascii="Calibri" w:hAnsi="Calibri" w:cs="Calibri"/>
                <w:bCs/>
              </w:rPr>
              <w:t>Completion of pre-class flipped learning materials on reaction kinetics.</w:t>
            </w:r>
            <w:r w:rsidRPr="001F057A">
              <w:rPr>
                <w:rFonts w:ascii="Calibri" w:hAnsi="Calibri" w:cs="Calibri"/>
                <w:b/>
                <w:bCs/>
              </w:rPr>
              <w:t xml:space="preserve"> </w:t>
            </w:r>
          </w:p>
        </w:tc>
      </w:tr>
      <w:tr w:rsidR="00CC40BF" w:rsidRPr="00887937" w14:paraId="0A37EDEB" w14:textId="77777777" w:rsidTr="002E63AD">
        <w:trPr>
          <w:cantSplit/>
        </w:trPr>
        <w:tc>
          <w:tcPr>
            <w:tcW w:w="9823" w:type="dxa"/>
            <w:gridSpan w:val="4"/>
            <w:tcBorders>
              <w:top w:val="single" w:sz="2" w:space="0" w:color="auto"/>
            </w:tcBorders>
          </w:tcPr>
          <w:p w14:paraId="620629CB" w14:textId="77777777" w:rsidR="00CC40BF" w:rsidRPr="00887937" w:rsidRDefault="00CC40BF" w:rsidP="002E63AD">
            <w:pPr>
              <w:jc w:val="both"/>
              <w:rPr>
                <w:rFonts w:ascii="Calibri" w:hAnsi="Calibri" w:cs="Calibri"/>
                <w:b/>
              </w:rPr>
            </w:pPr>
            <w:r w:rsidRPr="00887937">
              <w:rPr>
                <w:rFonts w:ascii="Calibri" w:hAnsi="Calibri" w:cs="Calibri"/>
                <w:b/>
              </w:rPr>
              <w:t>Anticipated difficulties (if applicable):</w:t>
            </w:r>
          </w:p>
          <w:p w14:paraId="217E2F88" w14:textId="77777777" w:rsidR="00CC40BF" w:rsidRPr="00131DE8" w:rsidRDefault="00CC40BF" w:rsidP="00CC40BF">
            <w:pPr>
              <w:pStyle w:val="ListParagraph"/>
              <w:numPr>
                <w:ilvl w:val="0"/>
                <w:numId w:val="19"/>
              </w:numPr>
              <w:ind w:left="170" w:hanging="170"/>
              <w:rPr>
                <w:rFonts w:ascii="Calibri" w:hAnsi="Calibri" w:cs="Calibri"/>
                <w:bCs/>
              </w:rPr>
            </w:pPr>
            <w:r w:rsidRPr="00131DE8">
              <w:rPr>
                <w:rFonts w:ascii="Calibri" w:hAnsi="Calibri" w:cs="Calibri"/>
                <w:bCs/>
              </w:rPr>
              <w:t>Inconsistent timing during data collection.</w:t>
            </w:r>
          </w:p>
          <w:p w14:paraId="00F245A2" w14:textId="77777777" w:rsidR="00CC40BF" w:rsidRPr="00131DE8" w:rsidRDefault="00CC40BF" w:rsidP="00CC40BF">
            <w:pPr>
              <w:pStyle w:val="ListParagraph"/>
              <w:numPr>
                <w:ilvl w:val="0"/>
                <w:numId w:val="19"/>
              </w:numPr>
              <w:ind w:left="170" w:hanging="170"/>
              <w:rPr>
                <w:rFonts w:ascii="Calibri" w:hAnsi="Calibri" w:cs="Calibri"/>
                <w:bCs/>
              </w:rPr>
            </w:pPr>
            <w:r w:rsidRPr="00131DE8">
              <w:rPr>
                <w:rFonts w:ascii="Calibri" w:hAnsi="Calibri" w:cs="Calibri"/>
                <w:bCs/>
              </w:rPr>
              <w:t>Misinterpretation of graphical data and gradients.</w:t>
            </w:r>
          </w:p>
          <w:p w14:paraId="6966076E" w14:textId="77777777" w:rsidR="00CC40BF" w:rsidRPr="00131DE8" w:rsidRDefault="00CC40BF" w:rsidP="00CC40BF">
            <w:pPr>
              <w:pStyle w:val="ListParagraph"/>
              <w:numPr>
                <w:ilvl w:val="0"/>
                <w:numId w:val="19"/>
              </w:numPr>
              <w:ind w:left="170" w:hanging="170"/>
              <w:jc w:val="both"/>
              <w:rPr>
                <w:rFonts w:ascii="Calibri" w:hAnsi="Calibri" w:cs="Calibri"/>
                <w:b/>
              </w:rPr>
            </w:pPr>
            <w:r w:rsidRPr="00131DE8">
              <w:rPr>
                <w:rFonts w:ascii="Calibri" w:hAnsi="Calibri" w:cs="Calibri"/>
                <w:bCs/>
              </w:rPr>
              <w:t>Challenges in maintaining controlled variables during experiments.</w:t>
            </w:r>
            <w:r w:rsidRPr="00131DE8">
              <w:rPr>
                <w:rFonts w:ascii="Calibri" w:hAnsi="Calibri" w:cs="Calibri"/>
                <w:b/>
                <w:bCs/>
              </w:rPr>
              <w:t xml:space="preserve"> </w:t>
            </w:r>
          </w:p>
        </w:tc>
      </w:tr>
      <w:tr w:rsidR="00CC40BF" w14:paraId="66EA88FF" w14:textId="77777777" w:rsidTr="002E63AD">
        <w:trPr>
          <w:cantSplit/>
        </w:trPr>
        <w:tc>
          <w:tcPr>
            <w:tcW w:w="9823" w:type="dxa"/>
            <w:gridSpan w:val="4"/>
            <w:tcBorders>
              <w:top w:val="single" w:sz="2" w:space="0" w:color="auto"/>
            </w:tcBorders>
          </w:tcPr>
          <w:p w14:paraId="1EAEFEFB" w14:textId="77777777" w:rsidR="00CC40BF" w:rsidRDefault="00CC40BF" w:rsidP="002E63AD">
            <w:pPr>
              <w:jc w:val="both"/>
              <w:rPr>
                <w:b/>
                <w:bCs/>
              </w:rPr>
            </w:pPr>
            <w:r>
              <w:rPr>
                <w:b/>
                <w:bCs/>
              </w:rPr>
              <w:t>Professional Standards</w:t>
            </w:r>
            <w:r w:rsidRPr="269EDB9F">
              <w:rPr>
                <w:b/>
                <w:bCs/>
              </w:rPr>
              <w:t xml:space="preserve"> met within the session</w:t>
            </w:r>
            <w:r>
              <w:rPr>
                <w:b/>
                <w:bCs/>
              </w:rPr>
              <w:t>:</w:t>
            </w:r>
          </w:p>
          <w:p w14:paraId="3A7895E9" w14:textId="77777777" w:rsidR="00CC40BF" w:rsidRDefault="00CC40BF" w:rsidP="002E63AD">
            <w:pPr>
              <w:jc w:val="both"/>
            </w:pPr>
            <w:r>
              <w:t>Here is the list of most relevant Professional Standards that apply to this experiment:</w:t>
            </w:r>
          </w:p>
          <w:p w14:paraId="3F1BE45C" w14:textId="77777777" w:rsidR="00CC40BF" w:rsidRPr="00763067" w:rsidRDefault="00CC40BF" w:rsidP="002E63AD">
            <w:pPr>
              <w:jc w:val="both"/>
              <w:rPr>
                <w:rFonts w:cstheme="minorHAnsi"/>
              </w:rPr>
            </w:pPr>
          </w:p>
          <w:p w14:paraId="2C1479A9" w14:textId="77777777" w:rsidR="00CC40BF" w:rsidRPr="00FB3141" w:rsidRDefault="00CC40BF" w:rsidP="002E63AD">
            <w:pPr>
              <w:shd w:val="clear" w:color="auto" w:fill="FFFFFF"/>
              <w:rPr>
                <w:rFonts w:cstheme="minorHAnsi"/>
              </w:rPr>
            </w:pPr>
            <w:r w:rsidRPr="00FB3141">
              <w:rPr>
                <w:rFonts w:cstheme="minorHAnsi"/>
                <w:b/>
                <w:bCs/>
              </w:rPr>
              <w:t>A1: Design and Plan Learning Activities</w:t>
            </w:r>
            <w:r w:rsidRPr="00FB3141">
              <w:rPr>
                <w:rFonts w:cstheme="minorHAnsi"/>
              </w:rPr>
              <w:t>: The session is structured to investigate reaction kinetics comprehensively, aligning with learning objectives.</w:t>
            </w:r>
          </w:p>
          <w:p w14:paraId="288C12E0" w14:textId="77777777" w:rsidR="00CC40BF" w:rsidRPr="00FB3141" w:rsidRDefault="00CC40BF" w:rsidP="002E63AD">
            <w:pPr>
              <w:shd w:val="clear" w:color="auto" w:fill="FFFFFF"/>
              <w:rPr>
                <w:rFonts w:cstheme="minorHAnsi"/>
              </w:rPr>
            </w:pPr>
          </w:p>
          <w:p w14:paraId="20BCE3FC" w14:textId="77777777" w:rsidR="00CC40BF" w:rsidRPr="00FB3141" w:rsidRDefault="00CC40BF" w:rsidP="002E63AD">
            <w:pPr>
              <w:shd w:val="clear" w:color="auto" w:fill="FFFFFF"/>
              <w:rPr>
                <w:rFonts w:cstheme="minorHAnsi"/>
              </w:rPr>
            </w:pPr>
            <w:r w:rsidRPr="00FB3141">
              <w:rPr>
                <w:rFonts w:cstheme="minorHAnsi"/>
                <w:b/>
                <w:bCs/>
              </w:rPr>
              <w:t>A2: Teach and/or Support Learning</w:t>
            </w:r>
            <w:r w:rsidRPr="00FB3141">
              <w:rPr>
                <w:rFonts w:cstheme="minorHAnsi"/>
              </w:rPr>
              <w:t>: The instructor demonstrates and supports students throughout the experiment.</w:t>
            </w:r>
          </w:p>
          <w:p w14:paraId="0982EE67" w14:textId="77777777" w:rsidR="00CC40BF" w:rsidRPr="00FB3141" w:rsidRDefault="00CC40BF" w:rsidP="002E63AD">
            <w:pPr>
              <w:shd w:val="clear" w:color="auto" w:fill="FFFFFF"/>
              <w:rPr>
                <w:rFonts w:cstheme="minorHAnsi"/>
              </w:rPr>
            </w:pPr>
          </w:p>
          <w:p w14:paraId="7F008D34" w14:textId="77777777" w:rsidR="00CC40BF" w:rsidRPr="00FB3141" w:rsidRDefault="00CC40BF" w:rsidP="002E63AD">
            <w:pPr>
              <w:shd w:val="clear" w:color="auto" w:fill="FFFFFF"/>
              <w:rPr>
                <w:rFonts w:cstheme="minorHAnsi"/>
              </w:rPr>
            </w:pPr>
            <w:r w:rsidRPr="00FB3141">
              <w:rPr>
                <w:rFonts w:cstheme="minorHAnsi"/>
                <w:b/>
                <w:bCs/>
              </w:rPr>
              <w:t>K1: The Subject Material</w:t>
            </w:r>
            <w:r w:rsidRPr="00FB3141">
              <w:rPr>
                <w:rFonts w:cstheme="minorHAnsi"/>
              </w:rPr>
              <w:t>: Students directly engage with chemical kinetics concepts, observing how key factors affect reaction rates.</w:t>
            </w:r>
          </w:p>
          <w:p w14:paraId="5335EF0A" w14:textId="77777777" w:rsidR="00CC40BF" w:rsidRPr="00FB3141" w:rsidRDefault="00CC40BF" w:rsidP="002E63AD">
            <w:pPr>
              <w:shd w:val="clear" w:color="auto" w:fill="FFFFFF"/>
              <w:rPr>
                <w:rFonts w:cstheme="minorHAnsi"/>
              </w:rPr>
            </w:pPr>
          </w:p>
          <w:p w14:paraId="572022E1" w14:textId="77777777" w:rsidR="00CC40BF" w:rsidRPr="00FB3141" w:rsidRDefault="00CC40BF" w:rsidP="002E63AD">
            <w:pPr>
              <w:shd w:val="clear" w:color="auto" w:fill="FFFFFF"/>
              <w:rPr>
                <w:rFonts w:cstheme="minorHAnsi"/>
              </w:rPr>
            </w:pPr>
            <w:r w:rsidRPr="003D4EDF">
              <w:rPr>
                <w:rFonts w:cstheme="minorHAnsi"/>
                <w:b/>
                <w:bCs/>
              </w:rPr>
              <w:t>K2: Appropriate Methods for Teaching</w:t>
            </w:r>
            <w:r w:rsidRPr="00FB3141">
              <w:rPr>
                <w:rFonts w:cstheme="minorHAnsi"/>
              </w:rPr>
              <w:t>: The flipped classroom model combines pre-session preparation with hands-on experiments.</w:t>
            </w:r>
          </w:p>
          <w:p w14:paraId="06E70030" w14:textId="77777777" w:rsidR="00CC40BF" w:rsidRPr="00FB3141" w:rsidRDefault="00CC40BF" w:rsidP="002E63AD">
            <w:pPr>
              <w:shd w:val="clear" w:color="auto" w:fill="FFFFFF"/>
              <w:rPr>
                <w:rFonts w:cstheme="minorHAnsi"/>
              </w:rPr>
            </w:pPr>
          </w:p>
          <w:p w14:paraId="66FEDADF" w14:textId="77777777" w:rsidR="00CC40BF" w:rsidRPr="00FB3141" w:rsidRDefault="00CC40BF" w:rsidP="002E63AD">
            <w:pPr>
              <w:shd w:val="clear" w:color="auto" w:fill="FFFFFF"/>
              <w:rPr>
                <w:rFonts w:cstheme="minorHAnsi"/>
              </w:rPr>
            </w:pPr>
            <w:r w:rsidRPr="003D4EDF">
              <w:rPr>
                <w:rFonts w:cstheme="minorHAnsi"/>
                <w:b/>
                <w:bCs/>
              </w:rPr>
              <w:t>V3: Use Evidence-Informed Approaches</w:t>
            </w:r>
            <w:r w:rsidRPr="00FB3141">
              <w:rPr>
                <w:rFonts w:cstheme="minorHAnsi"/>
              </w:rPr>
              <w:t>: The session integrates established scientific methods and emphasi</w:t>
            </w:r>
            <w:r>
              <w:rPr>
                <w:rFonts w:cstheme="minorHAnsi"/>
              </w:rPr>
              <w:t>s</w:t>
            </w:r>
            <w:r w:rsidRPr="00FB3141">
              <w:rPr>
                <w:rFonts w:cstheme="minorHAnsi"/>
              </w:rPr>
              <w:t>es real-world applications of chemical kinetics.</w:t>
            </w:r>
          </w:p>
          <w:p w14:paraId="5A1F8802" w14:textId="77777777" w:rsidR="00CC40BF" w:rsidRPr="00FB3141" w:rsidRDefault="00CC40BF" w:rsidP="002E63AD">
            <w:pPr>
              <w:shd w:val="clear" w:color="auto" w:fill="FFFFFF"/>
              <w:rPr>
                <w:rFonts w:cstheme="minorHAnsi"/>
              </w:rPr>
            </w:pPr>
          </w:p>
          <w:p w14:paraId="06B19D41" w14:textId="77777777" w:rsidR="00CC40BF" w:rsidRDefault="00CC40BF" w:rsidP="002E63AD">
            <w:pPr>
              <w:shd w:val="clear" w:color="auto" w:fill="FFFFFF"/>
              <w:rPr>
                <w:b/>
                <w:bCs/>
                <w:szCs w:val="24"/>
              </w:rPr>
            </w:pPr>
            <w:r w:rsidRPr="003D4EDF">
              <w:rPr>
                <w:rFonts w:cstheme="minorHAnsi"/>
                <w:b/>
                <w:bCs/>
              </w:rPr>
              <w:t>V5: Commit to Professional Development</w:t>
            </w:r>
            <w:r w:rsidRPr="00FB3141">
              <w:rPr>
                <w:rFonts w:cstheme="minorHAnsi"/>
              </w:rPr>
              <w:t>: Reflection and discussion promote critical thinking and ongoing learning.</w:t>
            </w:r>
          </w:p>
        </w:tc>
      </w:tr>
    </w:tbl>
    <w:p w14:paraId="4E969C4A" w14:textId="77777777" w:rsidR="00CC40BF" w:rsidRDefault="00CC40BF" w:rsidP="00CC40BF"/>
    <w:p w14:paraId="02F6B42E" w14:textId="77777777" w:rsidR="00CC40BF" w:rsidRPr="00887937" w:rsidRDefault="00CC40BF" w:rsidP="00CC40BF">
      <w:pPr>
        <w:rPr>
          <w:rFonts w:ascii="Calibri" w:hAnsi="Calibri" w:cs="Calibri"/>
          <w:b/>
          <w:szCs w:val="24"/>
          <w:u w:val="single"/>
        </w:rPr>
      </w:pPr>
      <w:r w:rsidRPr="00887937">
        <w:rPr>
          <w:rFonts w:ascii="Calibri" w:hAnsi="Calibri" w:cs="Calibri"/>
          <w:b/>
          <w:szCs w:val="24"/>
          <w:u w:val="single"/>
        </w:rPr>
        <w:t>Lesson Detail:</w:t>
      </w:r>
    </w:p>
    <w:p w14:paraId="4D6AEE66" w14:textId="77777777" w:rsidR="00CC40BF" w:rsidRDefault="00CC40BF" w:rsidP="00CC40BF"/>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C40BF" w:rsidRPr="00887937" w14:paraId="4A3C5438" w14:textId="77777777" w:rsidTr="002E63AD">
        <w:trPr>
          <w:trHeight w:val="439"/>
        </w:trPr>
        <w:tc>
          <w:tcPr>
            <w:tcW w:w="2127" w:type="dxa"/>
          </w:tcPr>
          <w:p w14:paraId="1A48A6E9" w14:textId="77777777" w:rsidR="00CC40BF" w:rsidRPr="00887937" w:rsidRDefault="00CC40BF" w:rsidP="002E63AD">
            <w:pPr>
              <w:jc w:val="center"/>
              <w:rPr>
                <w:rFonts w:ascii="Calibri" w:hAnsi="Calibri" w:cs="Calibri"/>
                <w:b/>
              </w:rPr>
            </w:pPr>
          </w:p>
          <w:p w14:paraId="7037F9AE" w14:textId="77777777" w:rsidR="00CC40BF" w:rsidRPr="00887937" w:rsidRDefault="00CC40BF" w:rsidP="002E63AD">
            <w:pPr>
              <w:jc w:val="center"/>
              <w:rPr>
                <w:rFonts w:ascii="Calibri" w:hAnsi="Calibri" w:cs="Calibri"/>
                <w:b/>
              </w:rPr>
            </w:pPr>
            <w:r w:rsidRPr="00887937">
              <w:rPr>
                <w:rFonts w:ascii="Calibri" w:hAnsi="Calibri" w:cs="Calibri"/>
                <w:b/>
              </w:rPr>
              <w:t xml:space="preserve">Stage </w:t>
            </w:r>
          </w:p>
        </w:tc>
        <w:tc>
          <w:tcPr>
            <w:tcW w:w="2444" w:type="dxa"/>
          </w:tcPr>
          <w:p w14:paraId="2E727B87" w14:textId="77777777" w:rsidR="00CC40BF" w:rsidRPr="00887937" w:rsidRDefault="00CC40BF" w:rsidP="002E63AD">
            <w:pPr>
              <w:jc w:val="center"/>
              <w:rPr>
                <w:rFonts w:ascii="Calibri" w:hAnsi="Calibri" w:cs="Calibri"/>
                <w:b/>
              </w:rPr>
            </w:pPr>
          </w:p>
          <w:p w14:paraId="78F9B27F" w14:textId="77777777" w:rsidR="00CC40BF" w:rsidRPr="00887937" w:rsidRDefault="00CC40BF" w:rsidP="002E63AD">
            <w:pPr>
              <w:jc w:val="center"/>
              <w:rPr>
                <w:rFonts w:ascii="Calibri" w:hAnsi="Calibri" w:cs="Calibri"/>
                <w:b/>
              </w:rPr>
            </w:pPr>
            <w:r w:rsidRPr="00887937">
              <w:rPr>
                <w:rFonts w:ascii="Calibri" w:hAnsi="Calibri" w:cs="Calibri"/>
                <w:b/>
              </w:rPr>
              <w:t>Focus</w:t>
            </w:r>
          </w:p>
        </w:tc>
        <w:tc>
          <w:tcPr>
            <w:tcW w:w="4140" w:type="dxa"/>
          </w:tcPr>
          <w:p w14:paraId="1E41A4C8" w14:textId="77777777" w:rsidR="00CC40BF" w:rsidRPr="00887937" w:rsidRDefault="00CC40BF" w:rsidP="002E63AD">
            <w:pPr>
              <w:jc w:val="center"/>
              <w:rPr>
                <w:rFonts w:ascii="Calibri" w:hAnsi="Calibri" w:cs="Calibri"/>
                <w:b/>
              </w:rPr>
            </w:pPr>
          </w:p>
          <w:p w14:paraId="575B3CD6" w14:textId="77777777" w:rsidR="00CC40BF" w:rsidRPr="00887937" w:rsidRDefault="00CC40BF" w:rsidP="002E63AD">
            <w:pPr>
              <w:jc w:val="center"/>
              <w:rPr>
                <w:rFonts w:ascii="Calibri" w:hAnsi="Calibri" w:cs="Calibri"/>
                <w:b/>
              </w:rPr>
            </w:pPr>
            <w:r w:rsidRPr="00887937">
              <w:rPr>
                <w:rFonts w:ascii="Calibri" w:hAnsi="Calibri" w:cs="Calibri"/>
                <w:b/>
              </w:rPr>
              <w:t xml:space="preserve">Strategy </w:t>
            </w:r>
          </w:p>
        </w:tc>
        <w:tc>
          <w:tcPr>
            <w:tcW w:w="1571" w:type="dxa"/>
          </w:tcPr>
          <w:p w14:paraId="6239AFB6" w14:textId="77777777" w:rsidR="00CC40BF" w:rsidRPr="00887937" w:rsidRDefault="00CC40BF" w:rsidP="002E63AD">
            <w:pPr>
              <w:jc w:val="center"/>
              <w:rPr>
                <w:rFonts w:ascii="Calibri" w:hAnsi="Calibri" w:cs="Calibri"/>
                <w:b/>
              </w:rPr>
            </w:pPr>
          </w:p>
          <w:p w14:paraId="5A16CE61" w14:textId="77777777" w:rsidR="00CC40BF" w:rsidRPr="00887937" w:rsidRDefault="00CC40BF" w:rsidP="002E63AD">
            <w:pPr>
              <w:jc w:val="center"/>
              <w:rPr>
                <w:rFonts w:ascii="Calibri" w:hAnsi="Calibri" w:cs="Calibri"/>
                <w:b/>
              </w:rPr>
            </w:pPr>
            <w:r w:rsidRPr="00887937">
              <w:rPr>
                <w:rFonts w:ascii="Calibri" w:hAnsi="Calibri" w:cs="Calibri"/>
                <w:b/>
              </w:rPr>
              <w:t xml:space="preserve">Time </w:t>
            </w:r>
          </w:p>
          <w:p w14:paraId="37F84358" w14:textId="77777777" w:rsidR="00CC40BF" w:rsidRPr="00887937" w:rsidRDefault="00CC40BF" w:rsidP="002E63AD">
            <w:pPr>
              <w:jc w:val="center"/>
              <w:rPr>
                <w:rFonts w:ascii="Calibri" w:hAnsi="Calibri" w:cs="Calibri"/>
                <w:b/>
              </w:rPr>
            </w:pPr>
          </w:p>
        </w:tc>
      </w:tr>
      <w:tr w:rsidR="00CC40BF" w:rsidRPr="00887937" w14:paraId="3C6255DD" w14:textId="77777777" w:rsidTr="002E63AD">
        <w:trPr>
          <w:trHeight w:val="3251"/>
        </w:trPr>
        <w:tc>
          <w:tcPr>
            <w:tcW w:w="2127" w:type="dxa"/>
            <w:tcBorders>
              <w:top w:val="single" w:sz="4" w:space="0" w:color="auto"/>
              <w:left w:val="single" w:sz="4" w:space="0" w:color="auto"/>
              <w:bottom w:val="single" w:sz="4" w:space="0" w:color="auto"/>
              <w:right w:val="single" w:sz="4" w:space="0" w:color="auto"/>
            </w:tcBorders>
          </w:tcPr>
          <w:p w14:paraId="0777CC9A" w14:textId="77777777" w:rsidR="00CC40BF" w:rsidRPr="00182B5D" w:rsidRDefault="00CC40BF" w:rsidP="002E63AD">
            <w:pPr>
              <w:jc w:val="both"/>
              <w:rPr>
                <w:rFonts w:cstheme="minorHAnsi"/>
                <w:bCs/>
              </w:rPr>
            </w:pPr>
            <w:r w:rsidRPr="00182B5D">
              <w:rPr>
                <w:rFonts w:cstheme="minorHAnsi"/>
                <w:bCs/>
              </w:rPr>
              <w:lastRenderedPageBreak/>
              <w:t>Introduction</w:t>
            </w:r>
          </w:p>
          <w:p w14:paraId="19F0E4C6" w14:textId="77777777" w:rsidR="00CC40BF" w:rsidRPr="00182B5D" w:rsidRDefault="00CC40BF" w:rsidP="002E63AD">
            <w:pPr>
              <w:jc w:val="both"/>
              <w:rPr>
                <w:rFonts w:cstheme="minorHAnsi"/>
                <w:bCs/>
              </w:rPr>
            </w:pPr>
          </w:p>
          <w:p w14:paraId="49853594" w14:textId="77777777" w:rsidR="00CC40BF" w:rsidRPr="00182B5D" w:rsidRDefault="00CC40BF" w:rsidP="002E63AD">
            <w:pPr>
              <w:jc w:val="both"/>
              <w:rPr>
                <w:rFonts w:cstheme="minorHAnsi"/>
                <w:bCs/>
              </w:rPr>
            </w:pPr>
          </w:p>
          <w:p w14:paraId="16654AB5" w14:textId="77777777" w:rsidR="00CC40BF" w:rsidRPr="00182B5D" w:rsidRDefault="00CC40BF" w:rsidP="002E63AD">
            <w:pPr>
              <w:jc w:val="both"/>
              <w:rPr>
                <w:rFonts w:cstheme="minorHAnsi"/>
                <w:bCs/>
              </w:rPr>
            </w:pPr>
          </w:p>
          <w:p w14:paraId="46EFB05C" w14:textId="77777777" w:rsidR="00CC40BF" w:rsidRPr="00182B5D" w:rsidRDefault="00CC40BF" w:rsidP="002E63AD">
            <w:pPr>
              <w:jc w:val="both"/>
              <w:rPr>
                <w:rFonts w:cstheme="minorHAnsi"/>
                <w:bCs/>
              </w:rPr>
            </w:pPr>
          </w:p>
          <w:p w14:paraId="744D9282" w14:textId="77777777" w:rsidR="00CC40BF" w:rsidRPr="00182B5D" w:rsidRDefault="00CC40BF" w:rsidP="002E63AD">
            <w:pPr>
              <w:jc w:val="both"/>
              <w:rPr>
                <w:rFonts w:cstheme="minorHAnsi"/>
                <w:bCs/>
              </w:rPr>
            </w:pPr>
          </w:p>
          <w:p w14:paraId="5EFA844E" w14:textId="77777777" w:rsidR="00CC40BF" w:rsidRDefault="00CC40BF" w:rsidP="002E63AD">
            <w:pPr>
              <w:jc w:val="both"/>
              <w:rPr>
                <w:rFonts w:cstheme="minorHAnsi"/>
                <w:bCs/>
              </w:rPr>
            </w:pPr>
          </w:p>
          <w:p w14:paraId="4BB28093" w14:textId="77777777" w:rsidR="00CC40BF" w:rsidRDefault="00CC40BF" w:rsidP="002E63AD">
            <w:pPr>
              <w:jc w:val="both"/>
              <w:rPr>
                <w:rFonts w:cstheme="minorHAnsi"/>
                <w:bCs/>
              </w:rPr>
            </w:pPr>
          </w:p>
          <w:p w14:paraId="19FB51E2" w14:textId="77777777" w:rsidR="00CC40BF" w:rsidRPr="00182B5D" w:rsidRDefault="00CC40BF" w:rsidP="002E63AD">
            <w:pPr>
              <w:jc w:val="both"/>
              <w:rPr>
                <w:rFonts w:cstheme="minorHAnsi"/>
                <w:bCs/>
              </w:rPr>
            </w:pPr>
            <w:r w:rsidRPr="00182B5D">
              <w:rPr>
                <w:rFonts w:cstheme="minorHAnsi"/>
                <w:bCs/>
              </w:rPr>
              <w:t xml:space="preserve">Development </w:t>
            </w:r>
          </w:p>
          <w:p w14:paraId="598113B5" w14:textId="77777777" w:rsidR="00CC40BF" w:rsidRPr="00182B5D" w:rsidRDefault="00CC40BF" w:rsidP="002E63AD">
            <w:pPr>
              <w:jc w:val="both"/>
              <w:rPr>
                <w:rFonts w:cstheme="minorHAnsi"/>
                <w:bCs/>
              </w:rPr>
            </w:pPr>
          </w:p>
          <w:p w14:paraId="47DDE0F8" w14:textId="77777777" w:rsidR="00CC40BF" w:rsidRDefault="00CC40BF" w:rsidP="002E63AD">
            <w:pPr>
              <w:jc w:val="both"/>
              <w:rPr>
                <w:rFonts w:cstheme="minorHAnsi"/>
                <w:bCs/>
              </w:rPr>
            </w:pPr>
          </w:p>
          <w:p w14:paraId="260C583F" w14:textId="77777777" w:rsidR="00CC40BF" w:rsidRDefault="00CC40BF" w:rsidP="002E63AD">
            <w:pPr>
              <w:jc w:val="both"/>
              <w:rPr>
                <w:rFonts w:cstheme="minorHAnsi"/>
                <w:bCs/>
              </w:rPr>
            </w:pPr>
          </w:p>
          <w:p w14:paraId="42A22DAC" w14:textId="77777777" w:rsidR="00CC40BF" w:rsidRDefault="00CC40BF" w:rsidP="002E63AD">
            <w:pPr>
              <w:jc w:val="both"/>
              <w:rPr>
                <w:rFonts w:cstheme="minorHAnsi"/>
                <w:bCs/>
              </w:rPr>
            </w:pPr>
          </w:p>
          <w:p w14:paraId="62BEEF95" w14:textId="77777777" w:rsidR="00CC40BF" w:rsidRDefault="00CC40BF" w:rsidP="002E63AD">
            <w:pPr>
              <w:jc w:val="both"/>
              <w:rPr>
                <w:rFonts w:cstheme="minorHAnsi"/>
                <w:bCs/>
              </w:rPr>
            </w:pPr>
          </w:p>
          <w:p w14:paraId="51FA07A3" w14:textId="77777777" w:rsidR="00CC40BF" w:rsidRPr="00182B5D" w:rsidRDefault="00CC40BF" w:rsidP="002E63AD">
            <w:pPr>
              <w:jc w:val="both"/>
              <w:rPr>
                <w:rFonts w:cstheme="minorHAnsi"/>
                <w:bCs/>
              </w:rPr>
            </w:pPr>
          </w:p>
          <w:p w14:paraId="0003D043" w14:textId="77777777" w:rsidR="00CC40BF" w:rsidRPr="00182B5D" w:rsidRDefault="00CC40BF" w:rsidP="002E63AD">
            <w:pPr>
              <w:jc w:val="both"/>
              <w:rPr>
                <w:rFonts w:cstheme="minorHAnsi"/>
                <w:bCs/>
              </w:rPr>
            </w:pPr>
          </w:p>
          <w:p w14:paraId="2D5937DD" w14:textId="77777777" w:rsidR="00CC40BF" w:rsidRPr="00182B5D" w:rsidRDefault="00CC40BF" w:rsidP="002E63AD">
            <w:pPr>
              <w:jc w:val="both"/>
              <w:rPr>
                <w:rFonts w:cstheme="minorHAnsi"/>
                <w:bCs/>
              </w:rPr>
            </w:pPr>
          </w:p>
          <w:p w14:paraId="52C0E27E" w14:textId="77777777" w:rsidR="00CC40BF" w:rsidRPr="00182B5D" w:rsidRDefault="00CC40BF" w:rsidP="002E63AD">
            <w:pPr>
              <w:jc w:val="both"/>
              <w:rPr>
                <w:rFonts w:cstheme="minorHAnsi"/>
                <w:bCs/>
              </w:rPr>
            </w:pPr>
          </w:p>
          <w:p w14:paraId="4CBDCED5" w14:textId="77777777" w:rsidR="00CC40BF" w:rsidRDefault="00CC40BF" w:rsidP="002E63AD">
            <w:pPr>
              <w:rPr>
                <w:rFonts w:cstheme="minorHAnsi"/>
                <w:bCs/>
              </w:rPr>
            </w:pPr>
          </w:p>
          <w:p w14:paraId="28B49573" w14:textId="77777777" w:rsidR="00CC40BF" w:rsidRDefault="00CC40BF" w:rsidP="002E63AD">
            <w:pPr>
              <w:rPr>
                <w:rFonts w:cstheme="minorHAnsi"/>
                <w:bCs/>
              </w:rPr>
            </w:pPr>
          </w:p>
          <w:p w14:paraId="32D62EFA" w14:textId="77777777" w:rsidR="00CC40BF" w:rsidRDefault="00CC40BF" w:rsidP="002E63AD">
            <w:pPr>
              <w:rPr>
                <w:rFonts w:cstheme="minorHAnsi"/>
                <w:bCs/>
              </w:rPr>
            </w:pPr>
          </w:p>
          <w:p w14:paraId="5DD4EA43" w14:textId="77777777" w:rsidR="00CC40BF" w:rsidRDefault="00CC40BF" w:rsidP="002E63AD">
            <w:pPr>
              <w:rPr>
                <w:rFonts w:cstheme="minorHAnsi"/>
                <w:bCs/>
              </w:rPr>
            </w:pPr>
          </w:p>
          <w:p w14:paraId="4C2BE415" w14:textId="77777777" w:rsidR="00CC40BF" w:rsidRDefault="00CC40BF" w:rsidP="002E63AD">
            <w:pPr>
              <w:rPr>
                <w:rFonts w:cstheme="minorHAnsi"/>
                <w:bCs/>
              </w:rPr>
            </w:pPr>
          </w:p>
          <w:p w14:paraId="4AD9C801" w14:textId="77777777" w:rsidR="00CC40BF" w:rsidRDefault="00CC40BF" w:rsidP="002E63AD">
            <w:pPr>
              <w:rPr>
                <w:rFonts w:cstheme="minorHAnsi"/>
                <w:bCs/>
              </w:rPr>
            </w:pPr>
          </w:p>
          <w:p w14:paraId="1FDAA80E" w14:textId="77777777" w:rsidR="00CC40BF" w:rsidRDefault="00CC40BF" w:rsidP="002E63AD">
            <w:pPr>
              <w:rPr>
                <w:rFonts w:cstheme="minorHAnsi"/>
                <w:bCs/>
              </w:rPr>
            </w:pPr>
          </w:p>
          <w:p w14:paraId="226DE4D3" w14:textId="77777777" w:rsidR="00CC40BF" w:rsidRDefault="00CC40BF" w:rsidP="002E63AD">
            <w:pPr>
              <w:rPr>
                <w:rFonts w:cstheme="minorHAnsi"/>
                <w:bCs/>
              </w:rPr>
            </w:pPr>
          </w:p>
          <w:p w14:paraId="6CF02DEB" w14:textId="77777777" w:rsidR="00CC40BF" w:rsidRDefault="00CC40BF" w:rsidP="002E63AD">
            <w:pPr>
              <w:rPr>
                <w:rFonts w:cstheme="minorHAnsi"/>
                <w:bCs/>
              </w:rPr>
            </w:pPr>
          </w:p>
          <w:p w14:paraId="551E8436" w14:textId="77777777" w:rsidR="00CC40BF" w:rsidRDefault="00CC40BF" w:rsidP="002E63AD">
            <w:pPr>
              <w:rPr>
                <w:rFonts w:cstheme="minorHAnsi"/>
                <w:bCs/>
              </w:rPr>
            </w:pPr>
          </w:p>
          <w:p w14:paraId="0EC2DE91" w14:textId="77777777" w:rsidR="00CC40BF" w:rsidRDefault="00CC40BF" w:rsidP="002E63AD">
            <w:pPr>
              <w:rPr>
                <w:rFonts w:cstheme="minorHAnsi"/>
                <w:bCs/>
              </w:rPr>
            </w:pPr>
          </w:p>
          <w:p w14:paraId="64E11712" w14:textId="77777777" w:rsidR="00CC40BF" w:rsidRPr="00182B5D" w:rsidRDefault="00CC40BF" w:rsidP="002E63AD">
            <w:pPr>
              <w:rPr>
                <w:rFonts w:cstheme="minorHAnsi"/>
                <w:bCs/>
              </w:rPr>
            </w:pPr>
            <w:r w:rsidRPr="00182B5D">
              <w:rPr>
                <w:rFonts w:cstheme="minorHAnsi"/>
                <w:bCs/>
              </w:rPr>
              <w:t>Plenary/conclusion</w:t>
            </w:r>
          </w:p>
          <w:p w14:paraId="2A3F08CC" w14:textId="77777777" w:rsidR="00CC40BF" w:rsidRPr="00182B5D" w:rsidRDefault="00CC40BF" w:rsidP="002E63AD">
            <w:pPr>
              <w:jc w:val="both"/>
              <w:rPr>
                <w:rFonts w:cstheme="minorHAnsi"/>
                <w:bCs/>
              </w:rPr>
            </w:pPr>
          </w:p>
          <w:p w14:paraId="4F414C3B" w14:textId="77777777" w:rsidR="00CC40BF" w:rsidRPr="00182B5D" w:rsidRDefault="00CC40BF" w:rsidP="002E63AD">
            <w:pPr>
              <w:jc w:val="both"/>
              <w:rPr>
                <w:rFonts w:cstheme="minorHAnsi"/>
                <w:bCs/>
              </w:rPr>
            </w:pPr>
          </w:p>
          <w:p w14:paraId="17165046" w14:textId="77777777" w:rsidR="00CC40BF" w:rsidRPr="00182B5D" w:rsidRDefault="00CC40BF" w:rsidP="002E63AD">
            <w:pPr>
              <w:jc w:val="both"/>
              <w:rPr>
                <w:rFonts w:cstheme="minorHAnsi"/>
                <w:bCs/>
              </w:rPr>
            </w:pPr>
          </w:p>
          <w:p w14:paraId="4E1242EE" w14:textId="77777777" w:rsidR="00CC40BF" w:rsidRPr="00182B5D" w:rsidRDefault="00CC40BF" w:rsidP="002E63AD">
            <w:pPr>
              <w:jc w:val="both"/>
              <w:rPr>
                <w:rFonts w:cstheme="minorHAnsi"/>
                <w:bCs/>
              </w:rPr>
            </w:pPr>
          </w:p>
        </w:tc>
        <w:tc>
          <w:tcPr>
            <w:tcW w:w="2444" w:type="dxa"/>
            <w:tcBorders>
              <w:top w:val="single" w:sz="4" w:space="0" w:color="auto"/>
              <w:left w:val="single" w:sz="4" w:space="0" w:color="auto"/>
              <w:bottom w:val="single" w:sz="4" w:space="0" w:color="auto"/>
              <w:right w:val="single" w:sz="4" w:space="0" w:color="auto"/>
            </w:tcBorders>
          </w:tcPr>
          <w:p w14:paraId="2D9E7276" w14:textId="77777777" w:rsidR="00CC40BF" w:rsidRPr="00E34459" w:rsidRDefault="00CC40BF" w:rsidP="00CC40BF">
            <w:pPr>
              <w:pStyle w:val="ListParagraph"/>
              <w:numPr>
                <w:ilvl w:val="0"/>
                <w:numId w:val="20"/>
              </w:numPr>
              <w:ind w:left="63" w:hanging="141"/>
              <w:rPr>
                <w:rFonts w:cstheme="minorHAnsi"/>
                <w:bCs/>
              </w:rPr>
            </w:pPr>
            <w:r w:rsidRPr="00E34459">
              <w:rPr>
                <w:rFonts w:cstheme="minorHAnsi"/>
                <w:bCs/>
              </w:rPr>
              <w:lastRenderedPageBreak/>
              <w:t>Explain lesson objectives and outline the experiment.</w:t>
            </w:r>
          </w:p>
          <w:p w14:paraId="3299F614" w14:textId="77777777" w:rsidR="00CC40BF" w:rsidRPr="00E34459" w:rsidRDefault="00CC40BF" w:rsidP="00CC40BF">
            <w:pPr>
              <w:pStyle w:val="ListParagraph"/>
              <w:numPr>
                <w:ilvl w:val="0"/>
                <w:numId w:val="20"/>
              </w:numPr>
              <w:ind w:left="63" w:hanging="141"/>
              <w:jc w:val="both"/>
              <w:rPr>
                <w:rFonts w:cstheme="minorHAnsi"/>
                <w:bCs/>
              </w:rPr>
            </w:pPr>
            <w:r w:rsidRPr="00E34459">
              <w:rPr>
                <w:rFonts w:cstheme="minorHAnsi"/>
                <w:bCs/>
              </w:rPr>
              <w:t>Safety briefing and equipment overview.</w:t>
            </w:r>
          </w:p>
          <w:p w14:paraId="5782359B" w14:textId="77777777" w:rsidR="00CC40BF" w:rsidRDefault="00CC40BF" w:rsidP="002E63AD">
            <w:pPr>
              <w:rPr>
                <w:rFonts w:cstheme="minorHAnsi"/>
                <w:bCs/>
              </w:rPr>
            </w:pPr>
          </w:p>
          <w:p w14:paraId="394F5B11" w14:textId="77777777" w:rsidR="00CC40BF" w:rsidRPr="005056B7" w:rsidRDefault="00CC40BF" w:rsidP="002E63AD">
            <w:pPr>
              <w:rPr>
                <w:rFonts w:cstheme="minorHAnsi"/>
                <w:bCs/>
              </w:rPr>
            </w:pPr>
            <w:r w:rsidRPr="005056B7">
              <w:rPr>
                <w:rFonts w:cstheme="minorHAnsi"/>
                <w:bCs/>
              </w:rPr>
              <w:t>Conducting the experiment for each variable:</w:t>
            </w:r>
          </w:p>
          <w:p w14:paraId="34657A43" w14:textId="77777777" w:rsidR="00CC40BF" w:rsidRPr="002B681E" w:rsidRDefault="00CC40BF" w:rsidP="00CC40BF">
            <w:pPr>
              <w:pStyle w:val="ListParagraph"/>
              <w:numPr>
                <w:ilvl w:val="0"/>
                <w:numId w:val="22"/>
              </w:numPr>
              <w:ind w:left="63" w:hanging="141"/>
              <w:rPr>
                <w:rFonts w:cstheme="minorHAnsi"/>
                <w:bCs/>
              </w:rPr>
            </w:pPr>
            <w:r w:rsidRPr="002B681E">
              <w:rPr>
                <w:rFonts w:cstheme="minorHAnsi"/>
                <w:bCs/>
              </w:rPr>
              <w:t>Effect of HCl concentration: Students prepare solutions of varying concentrations, observe gas evolution, and record results.</w:t>
            </w:r>
          </w:p>
          <w:p w14:paraId="34102313" w14:textId="77777777" w:rsidR="00CC40BF" w:rsidRPr="002B681E" w:rsidRDefault="00CC40BF" w:rsidP="00CC40BF">
            <w:pPr>
              <w:pStyle w:val="ListParagraph"/>
              <w:numPr>
                <w:ilvl w:val="0"/>
                <w:numId w:val="22"/>
              </w:numPr>
              <w:ind w:left="63" w:hanging="141"/>
              <w:rPr>
                <w:rFonts w:cstheme="minorHAnsi"/>
                <w:bCs/>
              </w:rPr>
            </w:pPr>
            <w:r w:rsidRPr="002B681E">
              <w:rPr>
                <w:rFonts w:cstheme="minorHAnsi"/>
                <w:bCs/>
              </w:rPr>
              <w:t>Effect of temperature: Students use a water bath to adjust HCl temperature and record the reaction.</w:t>
            </w:r>
          </w:p>
          <w:p w14:paraId="6A1E555C" w14:textId="77777777" w:rsidR="00CC40BF" w:rsidRPr="002B681E" w:rsidRDefault="00CC40BF" w:rsidP="00CC40BF">
            <w:pPr>
              <w:pStyle w:val="ListParagraph"/>
              <w:numPr>
                <w:ilvl w:val="0"/>
                <w:numId w:val="22"/>
              </w:numPr>
              <w:ind w:left="63" w:hanging="141"/>
              <w:jc w:val="both"/>
              <w:rPr>
                <w:rFonts w:cstheme="minorHAnsi"/>
                <w:bCs/>
              </w:rPr>
            </w:pPr>
            <w:r w:rsidRPr="002B681E">
              <w:rPr>
                <w:rFonts w:cstheme="minorHAnsi"/>
                <w:bCs/>
              </w:rPr>
              <w:t>Effect of Mg surface area: Students compare reactions using ribbon and turnings.</w:t>
            </w:r>
          </w:p>
          <w:p w14:paraId="28BD92E0" w14:textId="77777777" w:rsidR="00CC40BF" w:rsidRDefault="00CC40BF" w:rsidP="002E63AD">
            <w:pPr>
              <w:jc w:val="both"/>
              <w:rPr>
                <w:rFonts w:cstheme="minorHAnsi"/>
                <w:bCs/>
              </w:rPr>
            </w:pPr>
          </w:p>
          <w:p w14:paraId="0BB856CC" w14:textId="77777777" w:rsidR="00CC40BF" w:rsidRPr="00E27CFB" w:rsidRDefault="00CC40BF" w:rsidP="00CC40BF">
            <w:pPr>
              <w:pStyle w:val="ListParagraph"/>
              <w:numPr>
                <w:ilvl w:val="0"/>
                <w:numId w:val="23"/>
              </w:numPr>
              <w:ind w:left="63" w:hanging="141"/>
              <w:rPr>
                <w:rFonts w:cstheme="minorHAnsi"/>
                <w:bCs/>
              </w:rPr>
            </w:pPr>
            <w:r w:rsidRPr="00E27CFB">
              <w:rPr>
                <w:rFonts w:cstheme="minorHAnsi"/>
                <w:bCs/>
              </w:rPr>
              <w:t>Analy</w:t>
            </w:r>
            <w:r>
              <w:rPr>
                <w:rFonts w:cstheme="minorHAnsi"/>
                <w:bCs/>
              </w:rPr>
              <w:t>s</w:t>
            </w:r>
            <w:r w:rsidRPr="00E27CFB">
              <w:rPr>
                <w:rFonts w:cstheme="minorHAnsi"/>
                <w:bCs/>
              </w:rPr>
              <w:t>ing and discussing findings.</w:t>
            </w:r>
          </w:p>
          <w:p w14:paraId="39E68529" w14:textId="77777777" w:rsidR="00CC40BF" w:rsidRPr="00E27CFB" w:rsidRDefault="00CC40BF" w:rsidP="00CC40BF">
            <w:pPr>
              <w:pStyle w:val="ListParagraph"/>
              <w:numPr>
                <w:ilvl w:val="0"/>
                <w:numId w:val="23"/>
              </w:numPr>
              <w:ind w:left="63" w:hanging="141"/>
              <w:jc w:val="both"/>
              <w:rPr>
                <w:rFonts w:cstheme="minorHAnsi"/>
                <w:bCs/>
              </w:rPr>
            </w:pPr>
            <w:r w:rsidRPr="00E27CFB">
              <w:rPr>
                <w:rFonts w:cstheme="minorHAnsi"/>
                <w:bCs/>
              </w:rPr>
              <w:t>Connecting results to theoretical concepts.</w:t>
            </w:r>
          </w:p>
        </w:tc>
        <w:tc>
          <w:tcPr>
            <w:tcW w:w="4140" w:type="dxa"/>
            <w:tcBorders>
              <w:top w:val="single" w:sz="4" w:space="0" w:color="auto"/>
              <w:left w:val="single" w:sz="4" w:space="0" w:color="auto"/>
              <w:bottom w:val="single" w:sz="4" w:space="0" w:color="auto"/>
              <w:right w:val="single" w:sz="4" w:space="0" w:color="auto"/>
            </w:tcBorders>
          </w:tcPr>
          <w:p w14:paraId="5B8F4072" w14:textId="77777777" w:rsidR="00CC40BF" w:rsidRPr="00F35581" w:rsidRDefault="00CC40BF" w:rsidP="00CC40BF">
            <w:pPr>
              <w:pStyle w:val="ListParagraph"/>
              <w:numPr>
                <w:ilvl w:val="0"/>
                <w:numId w:val="21"/>
              </w:numPr>
              <w:ind w:left="166" w:hanging="166"/>
              <w:rPr>
                <w:rFonts w:cstheme="minorHAnsi"/>
                <w:bCs/>
                <w:color w:val="222222"/>
                <w:shd w:val="clear" w:color="auto" w:fill="FFFFFF"/>
              </w:rPr>
            </w:pPr>
            <w:r w:rsidRPr="00F35581">
              <w:rPr>
                <w:rFonts w:cstheme="minorHAnsi"/>
                <w:bCs/>
                <w:color w:val="222222"/>
                <w:shd w:val="clear" w:color="auto" w:fill="FFFFFF"/>
              </w:rPr>
              <w:t>Brief Q&amp;A on flipped learning materials.</w:t>
            </w:r>
          </w:p>
          <w:p w14:paraId="21A84B5A" w14:textId="77777777" w:rsidR="00CC40BF" w:rsidRPr="00F35581" w:rsidRDefault="00CC40BF" w:rsidP="00CC40BF">
            <w:pPr>
              <w:pStyle w:val="ListParagraph"/>
              <w:numPr>
                <w:ilvl w:val="0"/>
                <w:numId w:val="21"/>
              </w:numPr>
              <w:ind w:left="166" w:hanging="166"/>
              <w:jc w:val="both"/>
              <w:rPr>
                <w:rFonts w:cstheme="minorHAnsi"/>
                <w:bCs/>
                <w:color w:val="222222"/>
                <w:shd w:val="clear" w:color="auto" w:fill="FFFFFF"/>
              </w:rPr>
            </w:pPr>
            <w:r w:rsidRPr="00F35581">
              <w:rPr>
                <w:rFonts w:cstheme="minorHAnsi"/>
                <w:bCs/>
                <w:color w:val="222222"/>
                <w:shd w:val="clear" w:color="auto" w:fill="FFFFFF"/>
              </w:rPr>
              <w:t>Demonstration of experimental setup for one variable (e.g., concentration)</w:t>
            </w:r>
          </w:p>
          <w:p w14:paraId="505F91CA" w14:textId="77777777" w:rsidR="00CC40BF" w:rsidRPr="00182B5D" w:rsidRDefault="00CC40BF" w:rsidP="002E63AD">
            <w:pPr>
              <w:jc w:val="both"/>
              <w:rPr>
                <w:rFonts w:cstheme="minorHAnsi"/>
                <w:bCs/>
                <w:color w:val="222222"/>
                <w:shd w:val="clear" w:color="auto" w:fill="FFFFFF"/>
              </w:rPr>
            </w:pPr>
          </w:p>
          <w:p w14:paraId="7D68C0E7" w14:textId="77777777" w:rsidR="00CC40BF" w:rsidRPr="00182B5D" w:rsidRDefault="00CC40BF" w:rsidP="002E63AD">
            <w:pPr>
              <w:jc w:val="both"/>
              <w:rPr>
                <w:rFonts w:cstheme="minorHAnsi"/>
                <w:bCs/>
                <w:color w:val="222222"/>
                <w:shd w:val="clear" w:color="auto" w:fill="FFFFFF"/>
              </w:rPr>
            </w:pPr>
          </w:p>
          <w:p w14:paraId="36BD6BE8" w14:textId="77777777" w:rsidR="00CC40BF" w:rsidRDefault="00CC40BF" w:rsidP="002E63AD">
            <w:pPr>
              <w:ind w:left="166"/>
              <w:jc w:val="both"/>
              <w:rPr>
                <w:rFonts w:cstheme="minorHAnsi"/>
                <w:bCs/>
                <w:color w:val="222222"/>
                <w:shd w:val="clear" w:color="auto" w:fill="FFFFFF"/>
              </w:rPr>
            </w:pPr>
          </w:p>
          <w:p w14:paraId="1BE18537" w14:textId="77777777" w:rsidR="00CC40BF" w:rsidRPr="005C6A70" w:rsidRDefault="00CC40BF" w:rsidP="00CC40BF">
            <w:pPr>
              <w:pStyle w:val="ListParagraph"/>
              <w:numPr>
                <w:ilvl w:val="0"/>
                <w:numId w:val="21"/>
              </w:numPr>
              <w:ind w:left="166" w:hanging="142"/>
              <w:rPr>
                <w:rFonts w:cstheme="minorHAnsi"/>
                <w:bCs/>
              </w:rPr>
            </w:pPr>
            <w:r w:rsidRPr="005C6A70">
              <w:rPr>
                <w:rFonts w:cstheme="minorHAnsi"/>
                <w:bCs/>
              </w:rPr>
              <w:t>Students work in groups, following provided instructions to ensure accurate data collection.</w:t>
            </w:r>
          </w:p>
          <w:p w14:paraId="35C051F8" w14:textId="77777777" w:rsidR="00CC40BF" w:rsidRDefault="00CC40BF" w:rsidP="00CC40BF">
            <w:pPr>
              <w:pStyle w:val="ListParagraph"/>
              <w:numPr>
                <w:ilvl w:val="0"/>
                <w:numId w:val="21"/>
              </w:numPr>
              <w:ind w:left="166" w:hanging="142"/>
              <w:jc w:val="both"/>
              <w:rPr>
                <w:rFonts w:cstheme="minorHAnsi"/>
                <w:bCs/>
              </w:rPr>
            </w:pPr>
            <w:r w:rsidRPr="005C6A70">
              <w:rPr>
                <w:rFonts w:cstheme="minorHAnsi"/>
                <w:bCs/>
              </w:rPr>
              <w:t>Instructor monitors and supports groups.</w:t>
            </w:r>
          </w:p>
          <w:p w14:paraId="2E155968" w14:textId="77777777" w:rsidR="00CC40BF" w:rsidRDefault="00CC40BF" w:rsidP="002E63AD">
            <w:pPr>
              <w:jc w:val="both"/>
              <w:rPr>
                <w:rFonts w:cstheme="minorHAnsi"/>
                <w:bCs/>
              </w:rPr>
            </w:pPr>
          </w:p>
          <w:p w14:paraId="0413BB1C" w14:textId="77777777" w:rsidR="00CC40BF" w:rsidRDefault="00CC40BF" w:rsidP="002E63AD">
            <w:pPr>
              <w:jc w:val="both"/>
              <w:rPr>
                <w:rFonts w:cstheme="minorHAnsi"/>
                <w:bCs/>
              </w:rPr>
            </w:pPr>
          </w:p>
          <w:p w14:paraId="03FDC9DD" w14:textId="77777777" w:rsidR="00CC40BF" w:rsidRDefault="00CC40BF" w:rsidP="002E63AD">
            <w:pPr>
              <w:jc w:val="both"/>
              <w:rPr>
                <w:rFonts w:cstheme="minorHAnsi"/>
                <w:bCs/>
              </w:rPr>
            </w:pPr>
          </w:p>
          <w:p w14:paraId="3A35C89A" w14:textId="77777777" w:rsidR="00CC40BF" w:rsidRDefault="00CC40BF" w:rsidP="002E63AD">
            <w:pPr>
              <w:jc w:val="both"/>
              <w:rPr>
                <w:rFonts w:cstheme="minorHAnsi"/>
                <w:bCs/>
              </w:rPr>
            </w:pPr>
          </w:p>
          <w:p w14:paraId="3C5D80F4" w14:textId="77777777" w:rsidR="00CC40BF" w:rsidRDefault="00CC40BF" w:rsidP="002E63AD">
            <w:pPr>
              <w:jc w:val="both"/>
              <w:rPr>
                <w:rFonts w:cstheme="minorHAnsi"/>
                <w:bCs/>
              </w:rPr>
            </w:pPr>
          </w:p>
          <w:p w14:paraId="6A28F5A4" w14:textId="77777777" w:rsidR="00CC40BF" w:rsidRDefault="00CC40BF" w:rsidP="002E63AD">
            <w:pPr>
              <w:jc w:val="both"/>
              <w:rPr>
                <w:rFonts w:cstheme="minorHAnsi"/>
                <w:bCs/>
              </w:rPr>
            </w:pPr>
          </w:p>
          <w:p w14:paraId="40648F16" w14:textId="77777777" w:rsidR="00CC40BF" w:rsidRDefault="00CC40BF" w:rsidP="002E63AD">
            <w:pPr>
              <w:jc w:val="both"/>
              <w:rPr>
                <w:rFonts w:cstheme="minorHAnsi"/>
                <w:bCs/>
              </w:rPr>
            </w:pPr>
          </w:p>
          <w:p w14:paraId="6CD21828" w14:textId="77777777" w:rsidR="00CC40BF" w:rsidRDefault="00CC40BF" w:rsidP="002E63AD">
            <w:pPr>
              <w:jc w:val="both"/>
              <w:rPr>
                <w:rFonts w:cstheme="minorHAnsi"/>
                <w:bCs/>
              </w:rPr>
            </w:pPr>
          </w:p>
          <w:p w14:paraId="52F59637" w14:textId="77777777" w:rsidR="00CC40BF" w:rsidRDefault="00CC40BF" w:rsidP="002E63AD">
            <w:pPr>
              <w:jc w:val="both"/>
              <w:rPr>
                <w:rFonts w:cstheme="minorHAnsi"/>
                <w:bCs/>
              </w:rPr>
            </w:pPr>
          </w:p>
          <w:p w14:paraId="3290942C" w14:textId="77777777" w:rsidR="00CC40BF" w:rsidRDefault="00CC40BF" w:rsidP="002E63AD">
            <w:pPr>
              <w:jc w:val="both"/>
              <w:rPr>
                <w:rFonts w:cstheme="minorHAnsi"/>
                <w:bCs/>
              </w:rPr>
            </w:pPr>
          </w:p>
          <w:p w14:paraId="6F912DCE" w14:textId="77777777" w:rsidR="00CC40BF" w:rsidRDefault="00CC40BF" w:rsidP="002E63AD">
            <w:pPr>
              <w:jc w:val="both"/>
              <w:rPr>
                <w:rFonts w:cstheme="minorHAnsi"/>
                <w:bCs/>
              </w:rPr>
            </w:pPr>
          </w:p>
          <w:p w14:paraId="2F971F2A" w14:textId="77777777" w:rsidR="00CC40BF" w:rsidRDefault="00CC40BF" w:rsidP="002E63AD">
            <w:pPr>
              <w:jc w:val="both"/>
              <w:rPr>
                <w:rFonts w:cstheme="minorHAnsi"/>
                <w:bCs/>
              </w:rPr>
            </w:pPr>
          </w:p>
          <w:p w14:paraId="53935451" w14:textId="77777777" w:rsidR="00CC40BF" w:rsidRDefault="00CC40BF" w:rsidP="002E63AD">
            <w:pPr>
              <w:jc w:val="both"/>
              <w:rPr>
                <w:rFonts w:cstheme="minorHAnsi"/>
                <w:bCs/>
              </w:rPr>
            </w:pPr>
          </w:p>
          <w:p w14:paraId="56167AE5" w14:textId="77777777" w:rsidR="00CC40BF" w:rsidRDefault="00CC40BF" w:rsidP="002E63AD">
            <w:pPr>
              <w:jc w:val="both"/>
              <w:rPr>
                <w:rFonts w:cstheme="minorHAnsi"/>
                <w:bCs/>
              </w:rPr>
            </w:pPr>
          </w:p>
          <w:p w14:paraId="37758A5E" w14:textId="77777777" w:rsidR="00CC40BF" w:rsidRDefault="00CC40BF" w:rsidP="002E63AD">
            <w:pPr>
              <w:jc w:val="both"/>
              <w:rPr>
                <w:rFonts w:cstheme="minorHAnsi"/>
                <w:bCs/>
              </w:rPr>
            </w:pPr>
          </w:p>
          <w:p w14:paraId="334A168F" w14:textId="77777777" w:rsidR="00CC40BF" w:rsidRPr="00DA78AF" w:rsidRDefault="00CC40BF" w:rsidP="00CC40BF">
            <w:pPr>
              <w:pStyle w:val="ListParagraph"/>
              <w:numPr>
                <w:ilvl w:val="0"/>
                <w:numId w:val="24"/>
              </w:numPr>
              <w:ind w:left="166" w:hanging="166"/>
              <w:rPr>
                <w:rFonts w:cstheme="minorHAnsi"/>
                <w:bCs/>
                <w:sz w:val="20"/>
              </w:rPr>
            </w:pPr>
            <w:r w:rsidRPr="00DA78AF">
              <w:rPr>
                <w:rFonts w:cstheme="minorHAnsi"/>
                <w:bCs/>
                <w:sz w:val="20"/>
              </w:rPr>
              <w:t>Groups present their graphs and observations.</w:t>
            </w:r>
          </w:p>
          <w:p w14:paraId="3C5040B2" w14:textId="77777777" w:rsidR="00CC40BF" w:rsidRPr="00DA78AF" w:rsidRDefault="00CC40BF" w:rsidP="00CC40BF">
            <w:pPr>
              <w:pStyle w:val="ListParagraph"/>
              <w:numPr>
                <w:ilvl w:val="0"/>
                <w:numId w:val="24"/>
              </w:numPr>
              <w:ind w:left="166" w:hanging="166"/>
              <w:jc w:val="both"/>
              <w:rPr>
                <w:rFonts w:cstheme="minorHAnsi"/>
                <w:bCs/>
              </w:rPr>
            </w:pPr>
            <w:r w:rsidRPr="00DA78AF">
              <w:rPr>
                <w:rFonts w:cstheme="minorHAnsi"/>
                <w:bCs/>
                <w:sz w:val="20"/>
              </w:rPr>
              <w:t>Class discussion to reinforce learning outcomes.</w:t>
            </w:r>
          </w:p>
        </w:tc>
        <w:tc>
          <w:tcPr>
            <w:tcW w:w="1571" w:type="dxa"/>
            <w:tcBorders>
              <w:top w:val="single" w:sz="4" w:space="0" w:color="auto"/>
              <w:left w:val="single" w:sz="4" w:space="0" w:color="auto"/>
              <w:bottom w:val="single" w:sz="4" w:space="0" w:color="auto"/>
              <w:right w:val="single" w:sz="4" w:space="0" w:color="auto"/>
            </w:tcBorders>
          </w:tcPr>
          <w:p w14:paraId="6DCEB0D9" w14:textId="77777777" w:rsidR="00CC40BF" w:rsidRPr="00182B5D" w:rsidRDefault="00CC40BF" w:rsidP="002E63AD">
            <w:pPr>
              <w:jc w:val="both"/>
              <w:rPr>
                <w:rFonts w:cstheme="minorHAnsi"/>
                <w:bCs/>
              </w:rPr>
            </w:pPr>
            <w:r w:rsidRPr="00182B5D">
              <w:rPr>
                <w:rFonts w:cstheme="minorHAnsi"/>
                <w:bCs/>
              </w:rPr>
              <w:t>1</w:t>
            </w:r>
            <w:r>
              <w:rPr>
                <w:rFonts w:cstheme="minorHAnsi"/>
                <w:bCs/>
              </w:rPr>
              <w:t>5</w:t>
            </w:r>
            <w:r w:rsidRPr="00182B5D">
              <w:rPr>
                <w:rFonts w:cstheme="minorHAnsi"/>
                <w:bCs/>
              </w:rPr>
              <w:t xml:space="preserve"> min</w:t>
            </w:r>
          </w:p>
          <w:p w14:paraId="2D6359E9" w14:textId="77777777" w:rsidR="00CC40BF" w:rsidRPr="00182B5D" w:rsidRDefault="00CC40BF" w:rsidP="002E63AD">
            <w:pPr>
              <w:jc w:val="both"/>
              <w:rPr>
                <w:rFonts w:cstheme="minorHAnsi"/>
                <w:bCs/>
              </w:rPr>
            </w:pPr>
          </w:p>
          <w:p w14:paraId="577D1AD5" w14:textId="77777777" w:rsidR="00CC40BF" w:rsidRDefault="00CC40BF" w:rsidP="002E63AD">
            <w:pPr>
              <w:jc w:val="both"/>
              <w:rPr>
                <w:rFonts w:cstheme="minorHAnsi"/>
                <w:bCs/>
              </w:rPr>
            </w:pPr>
          </w:p>
          <w:p w14:paraId="757B3963" w14:textId="77777777" w:rsidR="00CC40BF" w:rsidRPr="00182B5D" w:rsidRDefault="00CC40BF" w:rsidP="002E63AD">
            <w:pPr>
              <w:jc w:val="both"/>
              <w:rPr>
                <w:rFonts w:cstheme="minorHAnsi"/>
                <w:bCs/>
              </w:rPr>
            </w:pPr>
          </w:p>
          <w:p w14:paraId="13558D45" w14:textId="77777777" w:rsidR="00CC40BF" w:rsidRPr="00182B5D" w:rsidRDefault="00CC40BF" w:rsidP="002E63AD">
            <w:pPr>
              <w:jc w:val="both"/>
              <w:rPr>
                <w:rFonts w:cstheme="minorHAnsi"/>
                <w:bCs/>
              </w:rPr>
            </w:pPr>
          </w:p>
          <w:p w14:paraId="54193EBF" w14:textId="77777777" w:rsidR="00CC40BF" w:rsidRPr="00182B5D" w:rsidRDefault="00CC40BF" w:rsidP="002E63AD">
            <w:pPr>
              <w:jc w:val="both"/>
              <w:rPr>
                <w:rFonts w:cstheme="minorHAnsi"/>
                <w:bCs/>
              </w:rPr>
            </w:pPr>
          </w:p>
          <w:p w14:paraId="67890571" w14:textId="77777777" w:rsidR="00CC40BF" w:rsidRDefault="00CC40BF" w:rsidP="002E63AD">
            <w:pPr>
              <w:jc w:val="both"/>
              <w:rPr>
                <w:rFonts w:cstheme="minorHAnsi"/>
                <w:bCs/>
              </w:rPr>
            </w:pPr>
          </w:p>
          <w:p w14:paraId="0EA2BB03" w14:textId="77777777" w:rsidR="00CC40BF" w:rsidRPr="00182B5D" w:rsidRDefault="00CC40BF" w:rsidP="002E63AD">
            <w:pPr>
              <w:jc w:val="both"/>
              <w:rPr>
                <w:rFonts w:cstheme="minorHAnsi"/>
                <w:bCs/>
              </w:rPr>
            </w:pPr>
            <w:r w:rsidRPr="00182B5D">
              <w:rPr>
                <w:rFonts w:cstheme="minorHAnsi"/>
                <w:bCs/>
              </w:rPr>
              <w:t xml:space="preserve">1h </w:t>
            </w:r>
            <w:r>
              <w:rPr>
                <w:rFonts w:cstheme="minorHAnsi"/>
                <w:bCs/>
              </w:rPr>
              <w:t>15</w:t>
            </w:r>
            <w:r w:rsidRPr="00182B5D">
              <w:rPr>
                <w:rFonts w:cstheme="minorHAnsi"/>
                <w:bCs/>
              </w:rPr>
              <w:t xml:space="preserve"> min</w:t>
            </w:r>
          </w:p>
          <w:p w14:paraId="13ED1857" w14:textId="77777777" w:rsidR="00CC40BF" w:rsidRPr="00182B5D" w:rsidRDefault="00CC40BF" w:rsidP="002E63AD">
            <w:pPr>
              <w:jc w:val="both"/>
              <w:rPr>
                <w:rFonts w:cstheme="minorHAnsi"/>
                <w:bCs/>
              </w:rPr>
            </w:pPr>
          </w:p>
          <w:p w14:paraId="09CB8891" w14:textId="77777777" w:rsidR="00CC40BF" w:rsidRPr="00182B5D" w:rsidRDefault="00CC40BF" w:rsidP="002E63AD">
            <w:pPr>
              <w:jc w:val="both"/>
              <w:rPr>
                <w:rFonts w:cstheme="minorHAnsi"/>
                <w:bCs/>
              </w:rPr>
            </w:pPr>
          </w:p>
          <w:p w14:paraId="6042D6AD" w14:textId="77777777" w:rsidR="00CC40BF" w:rsidRPr="00182B5D" w:rsidRDefault="00CC40BF" w:rsidP="002E63AD">
            <w:pPr>
              <w:jc w:val="both"/>
              <w:rPr>
                <w:rFonts w:cstheme="minorHAnsi"/>
                <w:bCs/>
              </w:rPr>
            </w:pPr>
          </w:p>
          <w:p w14:paraId="7F3286EE" w14:textId="77777777" w:rsidR="00CC40BF" w:rsidRPr="00182B5D" w:rsidRDefault="00CC40BF" w:rsidP="002E63AD">
            <w:pPr>
              <w:jc w:val="both"/>
              <w:rPr>
                <w:rFonts w:cstheme="minorHAnsi"/>
                <w:bCs/>
              </w:rPr>
            </w:pPr>
          </w:p>
          <w:p w14:paraId="506F61BB" w14:textId="77777777" w:rsidR="00CC40BF" w:rsidRDefault="00CC40BF" w:rsidP="002E63AD">
            <w:pPr>
              <w:jc w:val="both"/>
              <w:rPr>
                <w:rFonts w:cstheme="minorHAnsi"/>
                <w:bCs/>
              </w:rPr>
            </w:pPr>
          </w:p>
          <w:p w14:paraId="5C0513C8" w14:textId="77777777" w:rsidR="00CC40BF" w:rsidRPr="00182B5D" w:rsidRDefault="00CC40BF" w:rsidP="002E63AD">
            <w:pPr>
              <w:jc w:val="both"/>
              <w:rPr>
                <w:rFonts w:cstheme="minorHAnsi"/>
                <w:bCs/>
              </w:rPr>
            </w:pPr>
          </w:p>
          <w:p w14:paraId="49D4B91F" w14:textId="77777777" w:rsidR="00CC40BF" w:rsidRPr="00182B5D" w:rsidRDefault="00CC40BF" w:rsidP="002E63AD">
            <w:pPr>
              <w:jc w:val="both"/>
              <w:rPr>
                <w:rFonts w:cstheme="minorHAnsi"/>
                <w:bCs/>
              </w:rPr>
            </w:pPr>
          </w:p>
          <w:p w14:paraId="00CEAF76" w14:textId="77777777" w:rsidR="00CC40BF" w:rsidRPr="00182B5D" w:rsidRDefault="00CC40BF" w:rsidP="002E63AD">
            <w:pPr>
              <w:jc w:val="both"/>
              <w:rPr>
                <w:rFonts w:cstheme="minorHAnsi"/>
                <w:bCs/>
              </w:rPr>
            </w:pPr>
          </w:p>
          <w:p w14:paraId="142DE323" w14:textId="77777777" w:rsidR="00CC40BF" w:rsidRPr="00182B5D" w:rsidRDefault="00CC40BF" w:rsidP="002E63AD">
            <w:pPr>
              <w:jc w:val="both"/>
              <w:rPr>
                <w:rFonts w:cstheme="minorHAnsi"/>
                <w:bCs/>
              </w:rPr>
            </w:pPr>
          </w:p>
          <w:p w14:paraId="3F6F8211" w14:textId="77777777" w:rsidR="00CC40BF" w:rsidRDefault="00CC40BF" w:rsidP="002E63AD">
            <w:pPr>
              <w:jc w:val="both"/>
              <w:rPr>
                <w:rFonts w:cstheme="minorHAnsi"/>
                <w:bCs/>
              </w:rPr>
            </w:pPr>
          </w:p>
          <w:p w14:paraId="33DDAF0A" w14:textId="77777777" w:rsidR="00CC40BF" w:rsidRDefault="00CC40BF" w:rsidP="002E63AD">
            <w:pPr>
              <w:jc w:val="both"/>
              <w:rPr>
                <w:rFonts w:cstheme="minorHAnsi"/>
                <w:bCs/>
              </w:rPr>
            </w:pPr>
          </w:p>
          <w:p w14:paraId="5A90E128" w14:textId="77777777" w:rsidR="00CC40BF" w:rsidRDefault="00CC40BF" w:rsidP="002E63AD">
            <w:pPr>
              <w:jc w:val="both"/>
              <w:rPr>
                <w:rFonts w:cstheme="minorHAnsi"/>
                <w:bCs/>
              </w:rPr>
            </w:pPr>
          </w:p>
          <w:p w14:paraId="031AA329" w14:textId="77777777" w:rsidR="00CC40BF" w:rsidRDefault="00CC40BF" w:rsidP="002E63AD">
            <w:pPr>
              <w:jc w:val="both"/>
              <w:rPr>
                <w:rFonts w:cstheme="minorHAnsi"/>
                <w:bCs/>
              </w:rPr>
            </w:pPr>
          </w:p>
          <w:p w14:paraId="2FF21764" w14:textId="77777777" w:rsidR="00CC40BF" w:rsidRDefault="00CC40BF" w:rsidP="002E63AD">
            <w:pPr>
              <w:jc w:val="both"/>
              <w:rPr>
                <w:rFonts w:cstheme="minorHAnsi"/>
                <w:bCs/>
              </w:rPr>
            </w:pPr>
          </w:p>
          <w:p w14:paraId="75781358" w14:textId="77777777" w:rsidR="00CC40BF" w:rsidRDefault="00CC40BF" w:rsidP="002E63AD">
            <w:pPr>
              <w:jc w:val="both"/>
              <w:rPr>
                <w:rFonts w:cstheme="minorHAnsi"/>
                <w:bCs/>
              </w:rPr>
            </w:pPr>
          </w:p>
          <w:p w14:paraId="1A8B1AC5" w14:textId="77777777" w:rsidR="00CC40BF" w:rsidRDefault="00CC40BF" w:rsidP="002E63AD">
            <w:pPr>
              <w:jc w:val="both"/>
              <w:rPr>
                <w:rFonts w:cstheme="minorHAnsi"/>
                <w:bCs/>
              </w:rPr>
            </w:pPr>
          </w:p>
          <w:p w14:paraId="658EBE86" w14:textId="77777777" w:rsidR="00CC40BF" w:rsidRDefault="00CC40BF" w:rsidP="002E63AD">
            <w:pPr>
              <w:jc w:val="both"/>
              <w:rPr>
                <w:rFonts w:cstheme="minorHAnsi"/>
                <w:bCs/>
              </w:rPr>
            </w:pPr>
          </w:p>
          <w:p w14:paraId="302FF50B" w14:textId="77777777" w:rsidR="00CC40BF" w:rsidRDefault="00CC40BF" w:rsidP="002E63AD">
            <w:pPr>
              <w:jc w:val="both"/>
              <w:rPr>
                <w:rFonts w:cstheme="minorHAnsi"/>
                <w:bCs/>
              </w:rPr>
            </w:pPr>
          </w:p>
          <w:p w14:paraId="3AD88315" w14:textId="77777777" w:rsidR="00CC40BF" w:rsidRDefault="00CC40BF" w:rsidP="002E63AD">
            <w:pPr>
              <w:jc w:val="both"/>
              <w:rPr>
                <w:rFonts w:cstheme="minorHAnsi"/>
                <w:bCs/>
              </w:rPr>
            </w:pPr>
          </w:p>
          <w:p w14:paraId="1F299F89" w14:textId="77777777" w:rsidR="00CC40BF" w:rsidRDefault="00CC40BF" w:rsidP="002E63AD">
            <w:pPr>
              <w:jc w:val="both"/>
              <w:rPr>
                <w:rFonts w:cstheme="minorHAnsi"/>
                <w:bCs/>
              </w:rPr>
            </w:pPr>
          </w:p>
          <w:p w14:paraId="1ADA1B9F" w14:textId="77777777" w:rsidR="00CC40BF" w:rsidRPr="00182B5D" w:rsidRDefault="00CC40BF" w:rsidP="002E63AD">
            <w:pPr>
              <w:jc w:val="both"/>
              <w:rPr>
                <w:rFonts w:cstheme="minorHAnsi"/>
                <w:bCs/>
              </w:rPr>
            </w:pPr>
            <w:r>
              <w:rPr>
                <w:rFonts w:cstheme="minorHAnsi"/>
                <w:bCs/>
              </w:rPr>
              <w:t>3</w:t>
            </w:r>
            <w:r w:rsidRPr="00182B5D">
              <w:rPr>
                <w:rFonts w:cstheme="minorHAnsi"/>
                <w:bCs/>
              </w:rPr>
              <w:t>0 min</w:t>
            </w:r>
          </w:p>
        </w:tc>
      </w:tr>
    </w:tbl>
    <w:p w14:paraId="2384D47B" w14:textId="77777777" w:rsidR="00CC40BF" w:rsidRDefault="00CC40BF" w:rsidP="00CC40BF">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C40BF" w14:paraId="163173CF" w14:textId="77777777" w:rsidTr="002E63AD">
        <w:tc>
          <w:tcPr>
            <w:tcW w:w="9821" w:type="dxa"/>
            <w:shd w:val="clear" w:color="auto" w:fill="auto"/>
          </w:tcPr>
          <w:p w14:paraId="39D83A51" w14:textId="77777777" w:rsidR="00CC40BF" w:rsidRPr="00887937" w:rsidRDefault="00CC40BF" w:rsidP="002E63AD">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374201C7" w14:textId="77777777" w:rsidR="00CC40BF" w:rsidRPr="00451785" w:rsidRDefault="00CC40BF" w:rsidP="002E63AD">
            <w:pPr>
              <w:jc w:val="both"/>
              <w:rPr>
                <w:rFonts w:cstheme="minorHAnsi"/>
                <w:bCs/>
              </w:rPr>
            </w:pPr>
            <w:r w:rsidRPr="00451785">
              <w:rPr>
                <w:rFonts w:cstheme="minorHAnsi"/>
                <w:bCs/>
                <w:u w:val="single"/>
              </w:rPr>
              <w:t>Peer evaluation</w:t>
            </w:r>
            <w:r w:rsidRPr="00451785">
              <w:rPr>
                <w:rFonts w:cstheme="minorHAnsi"/>
                <w:bCs/>
              </w:rPr>
              <w:t>:</w:t>
            </w:r>
          </w:p>
          <w:p w14:paraId="7A4B0CA6" w14:textId="77777777" w:rsidR="00CC40BF" w:rsidRPr="00451785" w:rsidRDefault="00CC40BF" w:rsidP="002E63AD">
            <w:pPr>
              <w:jc w:val="both"/>
              <w:rPr>
                <w:rFonts w:cstheme="minorHAnsi"/>
                <w:bCs/>
              </w:rPr>
            </w:pPr>
            <w:r w:rsidRPr="00451785">
              <w:rPr>
                <w:rFonts w:cstheme="minorHAnsi"/>
                <w:bCs/>
              </w:rPr>
              <w:t>When: during the development and plenary/conclusion</w:t>
            </w:r>
          </w:p>
          <w:p w14:paraId="2C3148F2" w14:textId="77777777" w:rsidR="00CC40BF" w:rsidRPr="00451785" w:rsidRDefault="00CC40BF" w:rsidP="002E63AD">
            <w:pPr>
              <w:jc w:val="both"/>
              <w:rPr>
                <w:rFonts w:cstheme="minorHAnsi"/>
                <w:bCs/>
              </w:rPr>
            </w:pPr>
            <w:r w:rsidRPr="00451785">
              <w:rPr>
                <w:rFonts w:cstheme="minorHAnsi"/>
                <w:bCs/>
              </w:rPr>
              <w:t xml:space="preserve">How: students will discuss the steps taken to perform the experiment and the results </w:t>
            </w:r>
          </w:p>
          <w:p w14:paraId="79C84381" w14:textId="77777777" w:rsidR="00CC40BF" w:rsidRPr="00451785" w:rsidRDefault="00CC40BF" w:rsidP="002E63AD">
            <w:pPr>
              <w:jc w:val="both"/>
              <w:rPr>
                <w:rFonts w:cstheme="minorHAnsi"/>
                <w:bCs/>
              </w:rPr>
            </w:pPr>
          </w:p>
          <w:p w14:paraId="12D292AB" w14:textId="77777777" w:rsidR="00CC40BF" w:rsidRPr="00451785" w:rsidRDefault="00CC40BF" w:rsidP="002E63AD">
            <w:pPr>
              <w:jc w:val="both"/>
              <w:rPr>
                <w:rFonts w:cstheme="minorHAnsi"/>
                <w:bCs/>
                <w:u w:val="single"/>
              </w:rPr>
            </w:pPr>
            <w:r w:rsidRPr="00451785">
              <w:rPr>
                <w:rFonts w:cstheme="minorHAnsi"/>
                <w:bCs/>
                <w:u w:val="single"/>
              </w:rPr>
              <w:t>Lab report (summative assessment):</w:t>
            </w:r>
          </w:p>
          <w:p w14:paraId="335165B1" w14:textId="77777777" w:rsidR="00CC40BF" w:rsidRPr="00451785" w:rsidRDefault="00CC40BF" w:rsidP="002E63AD">
            <w:pPr>
              <w:jc w:val="both"/>
              <w:rPr>
                <w:rFonts w:cstheme="minorHAnsi"/>
                <w:bCs/>
              </w:rPr>
            </w:pPr>
            <w:r w:rsidRPr="00451785">
              <w:rPr>
                <w:rFonts w:cstheme="minorHAnsi"/>
                <w:bCs/>
              </w:rPr>
              <w:t>When: submitted after completing the experiment</w:t>
            </w:r>
          </w:p>
          <w:p w14:paraId="54B6FA49" w14:textId="77777777" w:rsidR="00CC40BF" w:rsidRPr="00451785" w:rsidRDefault="00CC40BF" w:rsidP="002E63AD">
            <w:pPr>
              <w:jc w:val="both"/>
              <w:rPr>
                <w:rFonts w:cstheme="minorHAnsi"/>
                <w:bCs/>
              </w:rPr>
            </w:pPr>
            <w:r w:rsidRPr="00451785">
              <w:rPr>
                <w:rFonts w:cstheme="minorHAnsi"/>
                <w:bCs/>
              </w:rPr>
              <w:t>How: students are expected to prepare professionally structured report that will include data analysis and discussion of results</w:t>
            </w:r>
          </w:p>
          <w:p w14:paraId="0AACAB33" w14:textId="77777777" w:rsidR="00CC40BF" w:rsidRPr="00451785" w:rsidRDefault="00CC40BF" w:rsidP="002E63AD">
            <w:pPr>
              <w:jc w:val="both"/>
              <w:rPr>
                <w:rFonts w:cstheme="minorHAnsi"/>
                <w:bCs/>
              </w:rPr>
            </w:pPr>
          </w:p>
          <w:p w14:paraId="1D306D7D" w14:textId="77777777" w:rsidR="00CC40BF" w:rsidRPr="00451785" w:rsidRDefault="00CC40BF" w:rsidP="002E63AD">
            <w:pPr>
              <w:jc w:val="both"/>
              <w:rPr>
                <w:rFonts w:cstheme="minorHAnsi"/>
                <w:bCs/>
              </w:rPr>
            </w:pPr>
            <w:r w:rsidRPr="00451785">
              <w:rPr>
                <w:rFonts w:cstheme="minorHAnsi"/>
                <w:bCs/>
                <w:u w:val="single"/>
              </w:rPr>
              <w:t>Formative assessment</w:t>
            </w:r>
            <w:r w:rsidRPr="00451785">
              <w:rPr>
                <w:rFonts w:cstheme="minorHAnsi"/>
                <w:bCs/>
              </w:rPr>
              <w:t>:</w:t>
            </w:r>
          </w:p>
          <w:p w14:paraId="65E52375" w14:textId="77777777" w:rsidR="00CC40BF" w:rsidRPr="00451785" w:rsidRDefault="00CC40BF" w:rsidP="002E63AD">
            <w:pPr>
              <w:jc w:val="both"/>
              <w:rPr>
                <w:rFonts w:cstheme="minorHAnsi"/>
                <w:bCs/>
              </w:rPr>
            </w:pPr>
            <w:r w:rsidRPr="00451785">
              <w:rPr>
                <w:rFonts w:cstheme="minorHAnsi"/>
                <w:bCs/>
              </w:rPr>
              <w:t>When: throughout the development stage</w:t>
            </w:r>
          </w:p>
          <w:p w14:paraId="228E318C" w14:textId="77777777" w:rsidR="00CC40BF" w:rsidRPr="00451785" w:rsidRDefault="00CC40BF" w:rsidP="002E63AD">
            <w:pPr>
              <w:jc w:val="both"/>
              <w:rPr>
                <w:rFonts w:cstheme="minorHAnsi"/>
                <w:bCs/>
              </w:rPr>
            </w:pPr>
            <w:r w:rsidRPr="00451785">
              <w:rPr>
                <w:rFonts w:cstheme="minorHAnsi"/>
                <w:bCs/>
              </w:rPr>
              <w:t>How: circulate the lab and interact with students, asking questions and checking their progress</w:t>
            </w:r>
          </w:p>
          <w:p w14:paraId="440F8CDE" w14:textId="77777777" w:rsidR="00CC40BF" w:rsidRPr="00887937" w:rsidRDefault="00CC40BF" w:rsidP="002E63AD">
            <w:pPr>
              <w:jc w:val="both"/>
              <w:rPr>
                <w:b/>
                <w:szCs w:val="24"/>
              </w:rPr>
            </w:pPr>
          </w:p>
          <w:p w14:paraId="239C05A7" w14:textId="77777777" w:rsidR="00CC40BF" w:rsidRDefault="00CC40BF" w:rsidP="002E63AD">
            <w:pPr>
              <w:jc w:val="both"/>
              <w:rPr>
                <w:b/>
                <w:szCs w:val="24"/>
              </w:rPr>
            </w:pPr>
          </w:p>
          <w:p w14:paraId="3391ABD0" w14:textId="77777777" w:rsidR="00CC40BF" w:rsidRPr="00887937" w:rsidRDefault="00CC40BF" w:rsidP="002E63AD">
            <w:pPr>
              <w:jc w:val="both"/>
              <w:rPr>
                <w:b/>
                <w:szCs w:val="24"/>
              </w:rPr>
            </w:pPr>
          </w:p>
          <w:p w14:paraId="767923B9" w14:textId="77777777" w:rsidR="00CC40BF" w:rsidRPr="00887937" w:rsidRDefault="00CC40BF" w:rsidP="002E63AD">
            <w:pPr>
              <w:jc w:val="both"/>
              <w:rPr>
                <w:b/>
                <w:szCs w:val="24"/>
              </w:rPr>
            </w:pPr>
          </w:p>
          <w:p w14:paraId="205C7642" w14:textId="77777777" w:rsidR="00CC40BF" w:rsidRPr="00887937" w:rsidRDefault="00CC40BF" w:rsidP="002E63AD">
            <w:pPr>
              <w:jc w:val="both"/>
              <w:rPr>
                <w:b/>
                <w:szCs w:val="24"/>
              </w:rPr>
            </w:pPr>
          </w:p>
        </w:tc>
      </w:tr>
    </w:tbl>
    <w:p w14:paraId="023477A9" w14:textId="77777777" w:rsidR="00CC40BF" w:rsidRDefault="00CC40BF" w:rsidP="00CC40BF"/>
    <w:tbl>
      <w:tblPr>
        <w:tblStyle w:val="TableGrid"/>
        <w:tblW w:w="0" w:type="auto"/>
        <w:tblLook w:val="04A0" w:firstRow="1" w:lastRow="0" w:firstColumn="1" w:lastColumn="0" w:noHBand="0" w:noVBand="1"/>
      </w:tblPr>
      <w:tblGrid>
        <w:gridCol w:w="9016"/>
      </w:tblGrid>
      <w:tr w:rsidR="00CC40BF" w14:paraId="58F9CFE6" w14:textId="77777777" w:rsidTr="002E63AD">
        <w:tc>
          <w:tcPr>
            <w:tcW w:w="9016" w:type="dxa"/>
          </w:tcPr>
          <w:p w14:paraId="31DF4F5C" w14:textId="77777777" w:rsidR="00CC40BF" w:rsidRPr="00EA79AC" w:rsidRDefault="00CC40BF" w:rsidP="002E63AD">
            <w:pPr>
              <w:rPr>
                <w:rFonts w:cstheme="minorHAnsi"/>
                <w:b/>
                <w:szCs w:val="24"/>
              </w:rPr>
            </w:pPr>
            <w:r w:rsidRPr="00EA79AC">
              <w:rPr>
                <w:rFonts w:cstheme="minorHAnsi"/>
                <w:b/>
                <w:szCs w:val="24"/>
              </w:rPr>
              <w:t>Informal reflection (to be completed after the session)</w:t>
            </w:r>
          </w:p>
          <w:p w14:paraId="5EF44268" w14:textId="77777777" w:rsidR="00CC40BF" w:rsidRDefault="00CC40BF" w:rsidP="002E63AD">
            <w:pPr>
              <w:rPr>
                <w:b/>
                <w:szCs w:val="24"/>
              </w:rPr>
            </w:pPr>
          </w:p>
          <w:p w14:paraId="41AF2E42" w14:textId="77777777" w:rsidR="00CC40BF" w:rsidRDefault="00CC40BF" w:rsidP="002E63AD">
            <w:pPr>
              <w:rPr>
                <w:b/>
                <w:szCs w:val="24"/>
              </w:rPr>
            </w:pPr>
          </w:p>
          <w:p w14:paraId="788E7D2E" w14:textId="77777777" w:rsidR="00CC40BF" w:rsidRDefault="00CC40BF" w:rsidP="002E63AD">
            <w:pPr>
              <w:rPr>
                <w:b/>
                <w:szCs w:val="24"/>
              </w:rPr>
            </w:pPr>
          </w:p>
          <w:p w14:paraId="0D653A6F" w14:textId="77777777" w:rsidR="00CC40BF" w:rsidRDefault="00CC40BF" w:rsidP="002E63AD">
            <w:pPr>
              <w:rPr>
                <w:b/>
                <w:szCs w:val="24"/>
              </w:rPr>
            </w:pPr>
          </w:p>
          <w:p w14:paraId="7F7F7D60" w14:textId="77777777" w:rsidR="00CC40BF" w:rsidRDefault="00CC40BF" w:rsidP="002E63AD">
            <w:pPr>
              <w:rPr>
                <w:b/>
                <w:szCs w:val="24"/>
              </w:rPr>
            </w:pPr>
          </w:p>
        </w:tc>
      </w:tr>
    </w:tbl>
    <w:p w14:paraId="02A9867F" w14:textId="77777777" w:rsidR="00CC40BF" w:rsidRDefault="00CC40BF" w:rsidP="00CC40BF"/>
    <w:p w14:paraId="17B46173" w14:textId="3559D648" w:rsidR="00CC40BF" w:rsidRPr="00CC40BF" w:rsidRDefault="00D1765F" w:rsidP="00D1765F">
      <w:pPr>
        <w:pStyle w:val="Heading1"/>
      </w:pPr>
      <w:bookmarkStart w:id="29" w:name="_Toc187445044"/>
      <w:r>
        <w:t>2.Lesson Plan – Field Trip</w:t>
      </w:r>
      <w:bookmarkEnd w:id="29"/>
    </w:p>
    <w:p w14:paraId="48455C04" w14:textId="77777777" w:rsidR="004C1762" w:rsidRDefault="004C1762" w:rsidP="004C1762">
      <w:pPr>
        <w:rPr>
          <w:lang w:eastAsia="x-none"/>
        </w:rPr>
      </w:pPr>
    </w:p>
    <w:p w14:paraId="27E7ED01" w14:textId="77777777" w:rsidR="004C1762" w:rsidRDefault="004C1762" w:rsidP="004C1762">
      <w:pPr>
        <w:jc w:val="center"/>
        <w:rPr>
          <w:lang w:eastAsia="x-none"/>
        </w:rPr>
      </w:pPr>
      <w:r w:rsidRPr="00AA4407">
        <w:rPr>
          <w:noProof/>
          <w:lang w:eastAsia="en-GB"/>
        </w:rPr>
        <w:drawing>
          <wp:inline distT="0" distB="0" distL="0" distR="0" wp14:anchorId="7BE8B8A2" wp14:editId="2A0017DD">
            <wp:extent cx="1452880" cy="581025"/>
            <wp:effectExtent l="0" t="0" r="0" b="9525"/>
            <wp:docPr id="2"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77C1A41" w14:textId="77777777" w:rsidR="004C1762" w:rsidRPr="002B7E18" w:rsidRDefault="004C1762" w:rsidP="004C1762">
      <w:pPr>
        <w:pStyle w:val="Caption"/>
        <w:tabs>
          <w:tab w:val="left" w:pos="615"/>
          <w:tab w:val="center" w:pos="4802"/>
        </w:tabs>
        <w:jc w:val="center"/>
      </w:pPr>
    </w:p>
    <w:p w14:paraId="3F07EFC1" w14:textId="77777777" w:rsidR="004C1762" w:rsidRDefault="004C1762" w:rsidP="004C1762">
      <w:pPr>
        <w:pStyle w:val="Title"/>
        <w:jc w:val="left"/>
      </w:pPr>
      <w:r>
        <w:t xml:space="preserve">                                                 </w:t>
      </w:r>
    </w:p>
    <w:p w14:paraId="2E85852C" w14:textId="77777777" w:rsidR="004C1762" w:rsidRDefault="004C1762" w:rsidP="004C1762">
      <w:pPr>
        <w:pStyle w:val="Title"/>
      </w:pPr>
      <w:r>
        <w:t>Lesson Plan</w:t>
      </w:r>
    </w:p>
    <w:p w14:paraId="5352BC74" w14:textId="77777777" w:rsidR="004C1762" w:rsidRDefault="004C1762" w:rsidP="004C1762">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C1762" w:rsidRPr="00887937" w14:paraId="7E92407C" w14:textId="77777777" w:rsidTr="002E63AD">
        <w:trPr>
          <w:cantSplit/>
        </w:trPr>
        <w:tc>
          <w:tcPr>
            <w:tcW w:w="4909" w:type="dxa"/>
            <w:gridSpan w:val="2"/>
          </w:tcPr>
          <w:p w14:paraId="28149552" w14:textId="77777777" w:rsidR="004C1762" w:rsidRPr="00887937" w:rsidRDefault="004C1762" w:rsidP="002E63AD">
            <w:pPr>
              <w:jc w:val="both"/>
              <w:rPr>
                <w:rFonts w:ascii="Calibri" w:hAnsi="Calibri" w:cs="Calibri"/>
                <w:b/>
              </w:rPr>
            </w:pPr>
            <w:r w:rsidRPr="00887937">
              <w:rPr>
                <w:rFonts w:ascii="Calibri" w:hAnsi="Calibri" w:cs="Calibri"/>
                <w:b/>
              </w:rPr>
              <w:t>Topic:</w:t>
            </w:r>
            <w:r>
              <w:rPr>
                <w:rFonts w:ascii="Calibri" w:hAnsi="Calibri" w:cs="Calibri"/>
                <w:b/>
              </w:rPr>
              <w:t xml:space="preserve"> </w:t>
            </w:r>
            <w:r w:rsidRPr="00B13381">
              <w:rPr>
                <w:rFonts w:ascii="Calibri" w:hAnsi="Calibri" w:cs="Calibri"/>
                <w:bCs/>
              </w:rPr>
              <w:t>Field Trip to OME Industry Facility: Exploring the Industry's Operations and Applications</w:t>
            </w:r>
          </w:p>
        </w:tc>
        <w:tc>
          <w:tcPr>
            <w:tcW w:w="4914" w:type="dxa"/>
            <w:gridSpan w:val="2"/>
          </w:tcPr>
          <w:p w14:paraId="38B122D6" w14:textId="77777777" w:rsidR="004C1762" w:rsidRPr="00887937" w:rsidRDefault="004C1762" w:rsidP="002E63AD">
            <w:pPr>
              <w:jc w:val="both"/>
              <w:rPr>
                <w:rFonts w:ascii="Calibri" w:hAnsi="Calibri" w:cs="Calibri"/>
                <w:b/>
              </w:rPr>
            </w:pPr>
            <w:r w:rsidRPr="00887937">
              <w:rPr>
                <w:rFonts w:ascii="Calibri" w:hAnsi="Calibri" w:cs="Calibri"/>
                <w:b/>
              </w:rPr>
              <w:t>Class:</w:t>
            </w:r>
            <w:r>
              <w:rPr>
                <w:rFonts w:ascii="Calibri" w:hAnsi="Calibri" w:cs="Calibri"/>
                <w:b/>
              </w:rPr>
              <w:t xml:space="preserve"> </w:t>
            </w:r>
            <w:r w:rsidRPr="00C66EDC">
              <w:rPr>
                <w:rFonts w:ascii="Calibri" w:hAnsi="Calibri" w:cs="Calibri"/>
                <w:bCs/>
              </w:rPr>
              <w:t>Level 4 Chemistry Module – Degree Apprenticeship, OME Programme</w:t>
            </w:r>
          </w:p>
        </w:tc>
      </w:tr>
      <w:tr w:rsidR="004C1762" w:rsidRPr="00887937" w14:paraId="5EB1AF08" w14:textId="77777777" w:rsidTr="002E63AD">
        <w:tc>
          <w:tcPr>
            <w:tcW w:w="2802" w:type="dxa"/>
            <w:tcBorders>
              <w:bottom w:val="nil"/>
            </w:tcBorders>
          </w:tcPr>
          <w:p w14:paraId="4BC0BF98" w14:textId="77777777" w:rsidR="004C1762" w:rsidRPr="0062139E" w:rsidRDefault="004C1762" w:rsidP="002E63AD">
            <w:pPr>
              <w:jc w:val="both"/>
              <w:rPr>
                <w:rFonts w:ascii="Calibri" w:hAnsi="Calibri" w:cs="Calibri"/>
                <w:bCs/>
              </w:rPr>
            </w:pPr>
            <w:r w:rsidRPr="00887937">
              <w:rPr>
                <w:rFonts w:ascii="Calibri" w:hAnsi="Calibri" w:cs="Calibri"/>
                <w:b/>
              </w:rPr>
              <w:t>Date:</w:t>
            </w:r>
            <w:r>
              <w:rPr>
                <w:rFonts w:ascii="Calibri" w:hAnsi="Calibri" w:cs="Calibri"/>
                <w:b/>
              </w:rPr>
              <w:t xml:space="preserve"> </w:t>
            </w:r>
          </w:p>
        </w:tc>
        <w:tc>
          <w:tcPr>
            <w:tcW w:w="4110" w:type="dxa"/>
            <w:gridSpan w:val="2"/>
            <w:tcBorders>
              <w:bottom w:val="nil"/>
            </w:tcBorders>
          </w:tcPr>
          <w:p w14:paraId="3C830F73" w14:textId="77777777" w:rsidR="004C1762" w:rsidRPr="00C66EDC" w:rsidRDefault="004C1762" w:rsidP="002E63AD">
            <w:pPr>
              <w:jc w:val="both"/>
              <w:rPr>
                <w:rFonts w:ascii="Calibri" w:hAnsi="Calibri" w:cs="Calibri"/>
                <w:bCs/>
              </w:rPr>
            </w:pPr>
            <w:r w:rsidRPr="00887937">
              <w:rPr>
                <w:rFonts w:ascii="Calibri" w:hAnsi="Calibri" w:cs="Calibri"/>
                <w:b/>
              </w:rPr>
              <w:t>Length of lesson:</w:t>
            </w:r>
            <w:r>
              <w:rPr>
                <w:rFonts w:ascii="Calibri" w:hAnsi="Calibri" w:cs="Calibri"/>
                <w:b/>
              </w:rPr>
              <w:t xml:space="preserve"> </w:t>
            </w:r>
            <w:r>
              <w:rPr>
                <w:rFonts w:ascii="Calibri" w:hAnsi="Calibri" w:cs="Calibri"/>
                <w:bCs/>
              </w:rPr>
              <w:t>Full day (</w:t>
            </w:r>
            <w:r w:rsidRPr="001A14C1">
              <w:rPr>
                <w:rFonts w:ascii="Calibri" w:hAnsi="Calibri" w:cs="Calibri"/>
                <w:bCs/>
              </w:rPr>
              <w:t xml:space="preserve">approx. </w:t>
            </w:r>
            <w:r>
              <w:rPr>
                <w:rFonts w:ascii="Calibri" w:hAnsi="Calibri" w:cs="Calibri"/>
                <w:bCs/>
              </w:rPr>
              <w:t>8</w:t>
            </w:r>
            <w:r w:rsidRPr="001A14C1">
              <w:rPr>
                <w:rFonts w:ascii="Calibri" w:hAnsi="Calibri" w:cs="Calibri"/>
                <w:bCs/>
              </w:rPr>
              <w:t xml:space="preserve"> hours including travel time)</w:t>
            </w:r>
          </w:p>
        </w:tc>
        <w:tc>
          <w:tcPr>
            <w:tcW w:w="2911" w:type="dxa"/>
            <w:tcBorders>
              <w:bottom w:val="nil"/>
            </w:tcBorders>
          </w:tcPr>
          <w:p w14:paraId="0AF47178" w14:textId="77777777" w:rsidR="004C1762" w:rsidRPr="00504DA8" w:rsidRDefault="004C1762" w:rsidP="002E63AD">
            <w:pPr>
              <w:jc w:val="both"/>
              <w:rPr>
                <w:rFonts w:ascii="Calibri" w:hAnsi="Calibri" w:cs="Calibri"/>
                <w:bCs/>
              </w:rPr>
            </w:pPr>
            <w:r w:rsidRPr="00887937">
              <w:rPr>
                <w:rFonts w:ascii="Calibri" w:hAnsi="Calibri" w:cs="Calibri"/>
                <w:b/>
              </w:rPr>
              <w:t>Number of students:</w:t>
            </w:r>
            <w:r>
              <w:rPr>
                <w:rFonts w:ascii="Calibri" w:hAnsi="Calibri" w:cs="Calibri"/>
                <w:b/>
              </w:rPr>
              <w:t xml:space="preserve"> </w:t>
            </w:r>
            <w:r>
              <w:rPr>
                <w:rFonts w:ascii="Calibri" w:hAnsi="Calibri" w:cs="Calibri"/>
                <w:bCs/>
              </w:rPr>
              <w:t xml:space="preserve"> </w:t>
            </w:r>
          </w:p>
        </w:tc>
      </w:tr>
      <w:tr w:rsidR="004C1762" w:rsidRPr="00887937" w14:paraId="3772DEBF" w14:textId="77777777" w:rsidTr="002E63AD">
        <w:trPr>
          <w:cantSplit/>
        </w:trPr>
        <w:tc>
          <w:tcPr>
            <w:tcW w:w="9823" w:type="dxa"/>
            <w:gridSpan w:val="4"/>
            <w:tcBorders>
              <w:bottom w:val="single" w:sz="2" w:space="0" w:color="auto"/>
            </w:tcBorders>
          </w:tcPr>
          <w:p w14:paraId="6194A6B6" w14:textId="77777777" w:rsidR="004C1762" w:rsidRDefault="004C1762" w:rsidP="002E63AD">
            <w:pPr>
              <w:jc w:val="both"/>
              <w:rPr>
                <w:rFonts w:ascii="Calibri" w:hAnsi="Calibri" w:cs="Calibri"/>
                <w:b/>
              </w:rPr>
            </w:pPr>
            <w:r w:rsidRPr="00887937">
              <w:rPr>
                <w:rFonts w:ascii="Calibri" w:hAnsi="Calibri" w:cs="Calibri"/>
                <w:b/>
              </w:rPr>
              <w:t>Resources required:</w:t>
            </w:r>
          </w:p>
          <w:p w14:paraId="1ECC8809" w14:textId="77777777" w:rsidR="004C1762" w:rsidRPr="002964D5" w:rsidRDefault="004C1762" w:rsidP="004C1762">
            <w:pPr>
              <w:pStyle w:val="ListParagraph"/>
              <w:numPr>
                <w:ilvl w:val="0"/>
                <w:numId w:val="25"/>
              </w:numPr>
              <w:rPr>
                <w:rFonts w:cstheme="minorHAnsi"/>
                <w:bCs/>
              </w:rPr>
            </w:pPr>
            <w:r w:rsidRPr="002964D5">
              <w:rPr>
                <w:rFonts w:cstheme="minorHAnsi"/>
                <w:bCs/>
              </w:rPr>
              <w:t>Transportation to and from the facility</w:t>
            </w:r>
          </w:p>
          <w:p w14:paraId="278B74AC" w14:textId="77777777" w:rsidR="004C1762" w:rsidRPr="002964D5" w:rsidRDefault="004C1762" w:rsidP="004C1762">
            <w:pPr>
              <w:pStyle w:val="ListParagraph"/>
              <w:numPr>
                <w:ilvl w:val="0"/>
                <w:numId w:val="25"/>
              </w:numPr>
              <w:rPr>
                <w:rFonts w:cstheme="minorHAnsi"/>
                <w:bCs/>
              </w:rPr>
            </w:pPr>
            <w:r>
              <w:rPr>
                <w:rFonts w:cstheme="minorHAnsi"/>
                <w:bCs/>
              </w:rPr>
              <w:t>PPE</w:t>
            </w:r>
            <w:r w:rsidRPr="002964D5">
              <w:rPr>
                <w:rFonts w:cstheme="minorHAnsi"/>
                <w:bCs/>
              </w:rPr>
              <w:t xml:space="preserve"> (lab coats, goggles, gloves as required by the facility)</w:t>
            </w:r>
            <w:r>
              <w:rPr>
                <w:rFonts w:cstheme="minorHAnsi"/>
                <w:bCs/>
              </w:rPr>
              <w:t xml:space="preserve"> + appropriate clothing</w:t>
            </w:r>
          </w:p>
          <w:p w14:paraId="2C07B530" w14:textId="77777777" w:rsidR="004C1762" w:rsidRPr="002964D5" w:rsidRDefault="004C1762" w:rsidP="004C1762">
            <w:pPr>
              <w:pStyle w:val="ListParagraph"/>
              <w:numPr>
                <w:ilvl w:val="0"/>
                <w:numId w:val="25"/>
              </w:numPr>
              <w:rPr>
                <w:rFonts w:cstheme="minorHAnsi"/>
                <w:bCs/>
              </w:rPr>
            </w:pPr>
            <w:r w:rsidRPr="002964D5">
              <w:rPr>
                <w:rFonts w:cstheme="minorHAnsi"/>
                <w:bCs/>
              </w:rPr>
              <w:t xml:space="preserve">Field trip briefing pack (includes itinerary, safety protocols, </w:t>
            </w:r>
            <w:r>
              <w:rPr>
                <w:rFonts w:cstheme="minorHAnsi"/>
                <w:bCs/>
              </w:rPr>
              <w:t xml:space="preserve">risk assessments, </w:t>
            </w:r>
            <w:r w:rsidRPr="002964D5">
              <w:rPr>
                <w:rFonts w:cstheme="minorHAnsi"/>
                <w:bCs/>
              </w:rPr>
              <w:t>and key learning objectives)</w:t>
            </w:r>
          </w:p>
          <w:p w14:paraId="3EBECFF3" w14:textId="77777777" w:rsidR="004C1762" w:rsidRPr="002964D5" w:rsidRDefault="004C1762" w:rsidP="004C1762">
            <w:pPr>
              <w:pStyle w:val="ListParagraph"/>
              <w:numPr>
                <w:ilvl w:val="0"/>
                <w:numId w:val="25"/>
              </w:numPr>
              <w:rPr>
                <w:rFonts w:cstheme="minorHAnsi"/>
                <w:bCs/>
              </w:rPr>
            </w:pPr>
            <w:r w:rsidRPr="002964D5">
              <w:rPr>
                <w:rFonts w:cstheme="minorHAnsi"/>
                <w:bCs/>
              </w:rPr>
              <w:t>Notebooks for note-taking</w:t>
            </w:r>
          </w:p>
          <w:p w14:paraId="393C6B21" w14:textId="77777777" w:rsidR="004C1762" w:rsidRPr="002964D5" w:rsidRDefault="004C1762" w:rsidP="004C1762">
            <w:pPr>
              <w:pStyle w:val="ListParagraph"/>
              <w:numPr>
                <w:ilvl w:val="0"/>
                <w:numId w:val="25"/>
              </w:numPr>
              <w:rPr>
                <w:rFonts w:cstheme="minorHAnsi"/>
                <w:bCs/>
              </w:rPr>
            </w:pPr>
            <w:r w:rsidRPr="002964D5">
              <w:rPr>
                <w:rFonts w:cstheme="minorHAnsi"/>
                <w:bCs/>
              </w:rPr>
              <w:t>Pre-prepared questions for industry professionals</w:t>
            </w:r>
          </w:p>
          <w:p w14:paraId="5DE6A043" w14:textId="77777777" w:rsidR="004C1762" w:rsidRPr="002964D5" w:rsidRDefault="004C1762" w:rsidP="004C1762">
            <w:pPr>
              <w:pStyle w:val="ListParagraph"/>
              <w:numPr>
                <w:ilvl w:val="0"/>
                <w:numId w:val="25"/>
              </w:numPr>
              <w:rPr>
                <w:rFonts w:cstheme="minorHAnsi"/>
                <w:bCs/>
              </w:rPr>
            </w:pPr>
            <w:r w:rsidRPr="002964D5">
              <w:rPr>
                <w:rFonts w:cstheme="minorHAnsi"/>
                <w:bCs/>
              </w:rPr>
              <w:t>Multimedia device (camera, recording device if allowed)</w:t>
            </w:r>
          </w:p>
          <w:p w14:paraId="739F0AEB" w14:textId="77777777" w:rsidR="004C1762" w:rsidRPr="002964D5" w:rsidRDefault="004C1762" w:rsidP="004C1762">
            <w:pPr>
              <w:pStyle w:val="ListParagraph"/>
              <w:numPr>
                <w:ilvl w:val="0"/>
                <w:numId w:val="25"/>
              </w:numPr>
              <w:jc w:val="both"/>
              <w:rPr>
                <w:b/>
              </w:rPr>
            </w:pPr>
            <w:r w:rsidRPr="002964D5">
              <w:rPr>
                <w:rFonts w:cstheme="minorHAnsi"/>
                <w:bCs/>
              </w:rPr>
              <w:t>Snacks and water (optional)</w:t>
            </w:r>
          </w:p>
        </w:tc>
      </w:tr>
      <w:tr w:rsidR="004C1762" w:rsidRPr="00887937" w14:paraId="164A72C0" w14:textId="77777777" w:rsidTr="002E63AD">
        <w:trPr>
          <w:cantSplit/>
        </w:trPr>
        <w:tc>
          <w:tcPr>
            <w:tcW w:w="9823" w:type="dxa"/>
            <w:gridSpan w:val="4"/>
            <w:tcBorders>
              <w:top w:val="single" w:sz="2" w:space="0" w:color="auto"/>
            </w:tcBorders>
          </w:tcPr>
          <w:p w14:paraId="4CD80526" w14:textId="77777777" w:rsidR="004C1762" w:rsidRPr="00887937" w:rsidRDefault="004C1762" w:rsidP="002E63AD">
            <w:pPr>
              <w:pStyle w:val="NormalWeb"/>
              <w:rPr>
                <w:rFonts w:ascii="Calibri" w:hAnsi="Calibri" w:cs="Calibri"/>
                <w:b/>
                <w:sz w:val="22"/>
              </w:rPr>
            </w:pPr>
            <w:r w:rsidRPr="00887937">
              <w:rPr>
                <w:rFonts w:ascii="Calibri" w:hAnsi="Calibri" w:cs="Calibri"/>
                <w:b/>
                <w:sz w:val="22"/>
              </w:rPr>
              <w:t>Aim of Lesson</w:t>
            </w:r>
            <w:r>
              <w:rPr>
                <w:rFonts w:ascii="Calibri" w:hAnsi="Calibri" w:cs="Calibri"/>
                <w:b/>
                <w:sz w:val="22"/>
              </w:rPr>
              <w:t xml:space="preserve">: </w:t>
            </w:r>
            <w:r w:rsidRPr="009D5BE2">
              <w:rPr>
                <w:rFonts w:asciiTheme="minorHAnsi" w:hAnsiTheme="minorHAnsi" w:cstheme="minorHAnsi"/>
                <w:sz w:val="22"/>
                <w:szCs w:val="22"/>
              </w:rPr>
              <w:t>To observe and understand the general operations, processes, and applications within the OME industry and connect theoretical knowledge with real-world practices</w:t>
            </w:r>
          </w:p>
        </w:tc>
      </w:tr>
      <w:tr w:rsidR="004C1762" w:rsidRPr="00887937" w14:paraId="36FE91ED" w14:textId="77777777" w:rsidTr="002E63AD">
        <w:trPr>
          <w:cantSplit/>
        </w:trPr>
        <w:tc>
          <w:tcPr>
            <w:tcW w:w="9823" w:type="dxa"/>
            <w:gridSpan w:val="4"/>
            <w:tcBorders>
              <w:bottom w:val="nil"/>
            </w:tcBorders>
          </w:tcPr>
          <w:p w14:paraId="4120F176" w14:textId="77777777" w:rsidR="004C1762" w:rsidRDefault="004C1762" w:rsidP="002E63AD">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27DC212C" w14:textId="77777777" w:rsidR="004C1762" w:rsidRPr="005121E8" w:rsidRDefault="004C1762" w:rsidP="004C1762">
            <w:pPr>
              <w:pStyle w:val="ListParagraph"/>
              <w:numPr>
                <w:ilvl w:val="0"/>
                <w:numId w:val="26"/>
              </w:numPr>
              <w:rPr>
                <w:rFonts w:cstheme="minorHAnsi"/>
                <w:bCs/>
                <w:szCs w:val="18"/>
              </w:rPr>
            </w:pPr>
            <w:r w:rsidRPr="005121E8">
              <w:rPr>
                <w:rFonts w:cstheme="minorHAnsi"/>
                <w:bCs/>
                <w:szCs w:val="18"/>
              </w:rPr>
              <w:t>Identify key industrial processes and their applications in the OME industry.</w:t>
            </w:r>
          </w:p>
          <w:p w14:paraId="42F15EA4" w14:textId="77777777" w:rsidR="004C1762" w:rsidRPr="005121E8" w:rsidRDefault="004C1762" w:rsidP="004C1762">
            <w:pPr>
              <w:pStyle w:val="ListParagraph"/>
              <w:numPr>
                <w:ilvl w:val="0"/>
                <w:numId w:val="26"/>
              </w:numPr>
              <w:rPr>
                <w:rFonts w:cstheme="minorHAnsi"/>
                <w:bCs/>
                <w:szCs w:val="18"/>
              </w:rPr>
            </w:pPr>
            <w:r w:rsidRPr="005121E8">
              <w:rPr>
                <w:rFonts w:cstheme="minorHAnsi"/>
                <w:bCs/>
                <w:szCs w:val="18"/>
              </w:rPr>
              <w:t>Understand the importance of safety, efficiency, and sustainability in industrial operations.</w:t>
            </w:r>
          </w:p>
          <w:p w14:paraId="40C88242" w14:textId="77777777" w:rsidR="004C1762" w:rsidRPr="005121E8" w:rsidRDefault="004C1762" w:rsidP="004C1762">
            <w:pPr>
              <w:pStyle w:val="ListParagraph"/>
              <w:numPr>
                <w:ilvl w:val="0"/>
                <w:numId w:val="26"/>
              </w:numPr>
              <w:rPr>
                <w:rFonts w:cstheme="minorHAnsi"/>
                <w:bCs/>
                <w:szCs w:val="18"/>
              </w:rPr>
            </w:pPr>
            <w:r w:rsidRPr="005121E8">
              <w:rPr>
                <w:rFonts w:cstheme="minorHAnsi"/>
                <w:bCs/>
                <w:szCs w:val="18"/>
              </w:rPr>
              <w:t>Relate classroom learning about industrial chemistry and management to practical applications.</w:t>
            </w:r>
          </w:p>
          <w:p w14:paraId="6739FF28" w14:textId="77777777" w:rsidR="004C1762" w:rsidRPr="005121E8" w:rsidRDefault="004C1762" w:rsidP="004C1762">
            <w:pPr>
              <w:pStyle w:val="ListParagraph"/>
              <w:numPr>
                <w:ilvl w:val="0"/>
                <w:numId w:val="26"/>
              </w:numPr>
              <w:jc w:val="both"/>
              <w:rPr>
                <w:b/>
              </w:rPr>
            </w:pPr>
            <w:r w:rsidRPr="005121E8">
              <w:rPr>
                <w:rFonts w:cstheme="minorHAnsi"/>
                <w:bCs/>
                <w:szCs w:val="18"/>
              </w:rPr>
              <w:t>Reflect on how industrial practices influence product development and professional roles.</w:t>
            </w:r>
          </w:p>
        </w:tc>
      </w:tr>
      <w:tr w:rsidR="004C1762" w:rsidRPr="00887937" w14:paraId="435F7AAA" w14:textId="77777777" w:rsidTr="002E63AD">
        <w:trPr>
          <w:cantSplit/>
        </w:trPr>
        <w:tc>
          <w:tcPr>
            <w:tcW w:w="9823" w:type="dxa"/>
            <w:gridSpan w:val="4"/>
            <w:tcBorders>
              <w:bottom w:val="single" w:sz="2" w:space="0" w:color="auto"/>
            </w:tcBorders>
          </w:tcPr>
          <w:p w14:paraId="5F30F641" w14:textId="77777777" w:rsidR="004C1762" w:rsidRPr="00445E34" w:rsidRDefault="004C1762" w:rsidP="002E63AD">
            <w:pPr>
              <w:jc w:val="both"/>
              <w:rPr>
                <w:rFonts w:ascii="Calibri" w:hAnsi="Calibri" w:cs="Calibri"/>
                <w:bCs/>
              </w:rPr>
            </w:pPr>
            <w:r w:rsidRPr="00887937">
              <w:rPr>
                <w:rFonts w:ascii="Calibri" w:hAnsi="Calibri" w:cs="Calibri"/>
                <w:b/>
              </w:rPr>
              <w:t>Previous student knowledge required for the session:</w:t>
            </w:r>
            <w:r w:rsidRPr="00887937">
              <w:rPr>
                <w:rFonts w:ascii="Calibri" w:hAnsi="Calibri" w:cs="Calibri"/>
                <w:b/>
              </w:rPr>
              <w:tab/>
            </w:r>
          </w:p>
          <w:p w14:paraId="74640E8D" w14:textId="77777777" w:rsidR="004C1762" w:rsidRPr="00445E34" w:rsidRDefault="004C1762" w:rsidP="004C1762">
            <w:pPr>
              <w:pStyle w:val="ListParagraph"/>
              <w:numPr>
                <w:ilvl w:val="0"/>
                <w:numId w:val="27"/>
              </w:numPr>
              <w:ind w:left="737"/>
              <w:rPr>
                <w:bCs/>
              </w:rPr>
            </w:pPr>
            <w:r w:rsidRPr="00445E34">
              <w:rPr>
                <w:bCs/>
              </w:rPr>
              <w:t>Basic understanding of industrial chemistry principles.</w:t>
            </w:r>
          </w:p>
          <w:p w14:paraId="3D8F297D" w14:textId="77777777" w:rsidR="004C1762" w:rsidRPr="00445E34" w:rsidRDefault="004C1762" w:rsidP="004C1762">
            <w:pPr>
              <w:pStyle w:val="ListParagraph"/>
              <w:numPr>
                <w:ilvl w:val="0"/>
                <w:numId w:val="27"/>
              </w:numPr>
              <w:ind w:left="737"/>
              <w:rPr>
                <w:bCs/>
              </w:rPr>
            </w:pPr>
            <w:r w:rsidRPr="00445E34">
              <w:rPr>
                <w:bCs/>
              </w:rPr>
              <w:t>Familiarity with safety standards and protocols.</w:t>
            </w:r>
          </w:p>
          <w:p w14:paraId="38377A66" w14:textId="77777777" w:rsidR="004C1762" w:rsidRPr="00887937" w:rsidRDefault="004C1762" w:rsidP="004C1762">
            <w:pPr>
              <w:pStyle w:val="ListParagraph"/>
              <w:numPr>
                <w:ilvl w:val="0"/>
                <w:numId w:val="27"/>
              </w:numPr>
              <w:ind w:left="737"/>
              <w:jc w:val="both"/>
              <w:rPr>
                <w:b/>
              </w:rPr>
            </w:pPr>
            <w:r w:rsidRPr="00445E34">
              <w:rPr>
                <w:bCs/>
              </w:rPr>
              <w:t>Completion of pre-trip materials on industrial operations and the OME sector.</w:t>
            </w:r>
          </w:p>
        </w:tc>
      </w:tr>
      <w:tr w:rsidR="004C1762" w:rsidRPr="00887937" w14:paraId="35FB78CE" w14:textId="77777777" w:rsidTr="002E63AD">
        <w:trPr>
          <w:cantSplit/>
        </w:trPr>
        <w:tc>
          <w:tcPr>
            <w:tcW w:w="9823" w:type="dxa"/>
            <w:gridSpan w:val="4"/>
            <w:tcBorders>
              <w:top w:val="single" w:sz="2" w:space="0" w:color="auto"/>
            </w:tcBorders>
          </w:tcPr>
          <w:p w14:paraId="40F19CE8" w14:textId="77777777" w:rsidR="004C1762" w:rsidRDefault="004C1762" w:rsidP="002E63AD">
            <w:pPr>
              <w:jc w:val="both"/>
              <w:rPr>
                <w:rFonts w:ascii="Calibri" w:hAnsi="Calibri" w:cs="Calibri"/>
                <w:b/>
              </w:rPr>
            </w:pPr>
            <w:r w:rsidRPr="00887937">
              <w:rPr>
                <w:rFonts w:ascii="Calibri" w:hAnsi="Calibri" w:cs="Calibri"/>
                <w:b/>
              </w:rPr>
              <w:t>Anticipated difficulties (if applicable):</w:t>
            </w:r>
          </w:p>
          <w:p w14:paraId="101D3F42" w14:textId="77777777" w:rsidR="004C1762" w:rsidRPr="001F6D34" w:rsidRDefault="004C1762" w:rsidP="004C1762">
            <w:pPr>
              <w:pStyle w:val="ListParagraph"/>
              <w:numPr>
                <w:ilvl w:val="0"/>
                <w:numId w:val="28"/>
              </w:numPr>
              <w:rPr>
                <w:rFonts w:ascii="Calibri" w:hAnsi="Calibri" w:cs="Calibri"/>
                <w:bCs/>
              </w:rPr>
            </w:pPr>
            <w:r w:rsidRPr="001F6D34">
              <w:rPr>
                <w:rFonts w:ascii="Calibri" w:hAnsi="Calibri" w:cs="Calibri"/>
                <w:bCs/>
              </w:rPr>
              <w:t>Difficulty understanding complex industrial processes during observation.</w:t>
            </w:r>
          </w:p>
          <w:p w14:paraId="4D108BAF" w14:textId="77777777" w:rsidR="004C1762" w:rsidRPr="001F6D34" w:rsidRDefault="004C1762" w:rsidP="004C1762">
            <w:pPr>
              <w:pStyle w:val="ListParagraph"/>
              <w:numPr>
                <w:ilvl w:val="0"/>
                <w:numId w:val="28"/>
              </w:numPr>
              <w:rPr>
                <w:rFonts w:ascii="Calibri" w:hAnsi="Calibri" w:cs="Calibri"/>
                <w:bCs/>
              </w:rPr>
            </w:pPr>
            <w:r w:rsidRPr="001F6D34">
              <w:rPr>
                <w:rFonts w:ascii="Calibri" w:hAnsi="Calibri" w:cs="Calibri"/>
                <w:bCs/>
              </w:rPr>
              <w:t>Potential lack of engagement or participation in discussions.</w:t>
            </w:r>
          </w:p>
          <w:p w14:paraId="0ECBA812" w14:textId="77777777" w:rsidR="004C1762" w:rsidRPr="009F0EC9" w:rsidRDefault="004C1762" w:rsidP="004C1762">
            <w:pPr>
              <w:pStyle w:val="ListParagraph"/>
              <w:numPr>
                <w:ilvl w:val="0"/>
                <w:numId w:val="28"/>
              </w:numPr>
              <w:jc w:val="both"/>
              <w:rPr>
                <w:b/>
              </w:rPr>
            </w:pPr>
            <w:r w:rsidRPr="001F6D34">
              <w:rPr>
                <w:rFonts w:ascii="Calibri" w:hAnsi="Calibri" w:cs="Calibri"/>
                <w:bCs/>
              </w:rPr>
              <w:t>Ensuring that students link observations to theoretical principles.</w:t>
            </w:r>
          </w:p>
        </w:tc>
      </w:tr>
      <w:tr w:rsidR="004C1762" w14:paraId="7EECD116" w14:textId="77777777" w:rsidTr="002E63AD">
        <w:trPr>
          <w:cantSplit/>
        </w:trPr>
        <w:tc>
          <w:tcPr>
            <w:tcW w:w="9823" w:type="dxa"/>
            <w:gridSpan w:val="4"/>
            <w:tcBorders>
              <w:top w:val="single" w:sz="2" w:space="0" w:color="auto"/>
            </w:tcBorders>
          </w:tcPr>
          <w:p w14:paraId="0B564E81" w14:textId="77777777" w:rsidR="004C1762" w:rsidRDefault="004C1762" w:rsidP="002E63AD">
            <w:pPr>
              <w:jc w:val="both"/>
              <w:rPr>
                <w:b/>
                <w:bCs/>
              </w:rPr>
            </w:pPr>
            <w:r w:rsidRPr="00D25215">
              <w:rPr>
                <w:b/>
                <w:bCs/>
              </w:rPr>
              <w:lastRenderedPageBreak/>
              <w:t>Professional Standards (where are these being met within the session)</w:t>
            </w:r>
            <w:r>
              <w:rPr>
                <w:b/>
                <w:bCs/>
              </w:rPr>
              <w:t>:</w:t>
            </w:r>
          </w:p>
          <w:p w14:paraId="090E7246" w14:textId="77777777" w:rsidR="004C1762" w:rsidRDefault="004C1762" w:rsidP="002E63AD">
            <w:pPr>
              <w:jc w:val="both"/>
              <w:rPr>
                <w:b/>
                <w:bCs/>
              </w:rPr>
            </w:pPr>
          </w:p>
          <w:p w14:paraId="0A429EE1" w14:textId="77777777" w:rsidR="004C1762" w:rsidRPr="001F6D34" w:rsidRDefault="004C1762" w:rsidP="002E63AD">
            <w:pPr>
              <w:rPr>
                <w:b/>
                <w:bCs/>
              </w:rPr>
            </w:pPr>
            <w:r w:rsidRPr="001F6D34">
              <w:rPr>
                <w:b/>
                <w:bCs/>
              </w:rPr>
              <w:t xml:space="preserve">A1: Design and Plan Learning Activities: </w:t>
            </w:r>
            <w:r w:rsidRPr="001F6D34">
              <w:t>The field trip is planned to align with learning outcomes, providing experiential learning opportunities.</w:t>
            </w:r>
          </w:p>
          <w:p w14:paraId="38D5E119" w14:textId="77777777" w:rsidR="004C1762" w:rsidRPr="001F6D34" w:rsidRDefault="004C1762" w:rsidP="002E63AD">
            <w:pPr>
              <w:rPr>
                <w:b/>
                <w:bCs/>
              </w:rPr>
            </w:pPr>
          </w:p>
          <w:p w14:paraId="0029613D" w14:textId="77777777" w:rsidR="004C1762" w:rsidRPr="00BE06AD" w:rsidRDefault="004C1762" w:rsidP="002E63AD">
            <w:r w:rsidRPr="001F6D34">
              <w:rPr>
                <w:b/>
                <w:bCs/>
              </w:rPr>
              <w:t xml:space="preserve">A4: Develop Effective Learning Environments: </w:t>
            </w:r>
            <w:r w:rsidRPr="00BE06AD">
              <w:t>The industrial facility provides a unique and stimulating environment for learning.</w:t>
            </w:r>
          </w:p>
          <w:p w14:paraId="4E841CE1" w14:textId="77777777" w:rsidR="004C1762" w:rsidRPr="001F6D34" w:rsidRDefault="004C1762" w:rsidP="002E63AD">
            <w:pPr>
              <w:rPr>
                <w:b/>
                <w:bCs/>
              </w:rPr>
            </w:pPr>
          </w:p>
          <w:p w14:paraId="3D54B4AA" w14:textId="77777777" w:rsidR="004C1762" w:rsidRPr="00BE06AD" w:rsidRDefault="004C1762" w:rsidP="002E63AD">
            <w:r w:rsidRPr="001F6D34">
              <w:rPr>
                <w:b/>
                <w:bCs/>
              </w:rPr>
              <w:t xml:space="preserve">K1: The Subject Material: </w:t>
            </w:r>
            <w:r w:rsidRPr="00BE06AD">
              <w:t>The session directly ties industrial processes to theoretical knowledge of chemistry and engineering principles.</w:t>
            </w:r>
          </w:p>
          <w:p w14:paraId="75A3A636" w14:textId="77777777" w:rsidR="004C1762" w:rsidRPr="001F6D34" w:rsidRDefault="004C1762" w:rsidP="002E63AD">
            <w:pPr>
              <w:rPr>
                <w:b/>
                <w:bCs/>
              </w:rPr>
            </w:pPr>
          </w:p>
          <w:p w14:paraId="222C5842" w14:textId="77777777" w:rsidR="004C1762" w:rsidRPr="00BE06AD" w:rsidRDefault="004C1762" w:rsidP="002E63AD">
            <w:r w:rsidRPr="001F6D34">
              <w:rPr>
                <w:b/>
                <w:bCs/>
              </w:rPr>
              <w:t xml:space="preserve">K3: How Students Learn: </w:t>
            </w:r>
            <w:r w:rsidRPr="00BE06AD">
              <w:t xml:space="preserve">The experiential nature of the trip </w:t>
            </w:r>
            <w:r>
              <w:t>fits</w:t>
            </w:r>
            <w:r w:rsidRPr="00BE06AD">
              <w:t xml:space="preserve"> diverse learning preferences and reinforces classroom concepts.</w:t>
            </w:r>
          </w:p>
          <w:p w14:paraId="1A42B285" w14:textId="77777777" w:rsidR="004C1762" w:rsidRPr="001F6D34" w:rsidRDefault="004C1762" w:rsidP="002E63AD">
            <w:pPr>
              <w:rPr>
                <w:b/>
                <w:bCs/>
              </w:rPr>
            </w:pPr>
          </w:p>
          <w:p w14:paraId="0BC76A4B" w14:textId="77777777" w:rsidR="004C1762" w:rsidRDefault="004C1762" w:rsidP="002E63AD">
            <w:pPr>
              <w:rPr>
                <w:b/>
                <w:bCs/>
              </w:rPr>
            </w:pPr>
            <w:r w:rsidRPr="001F6D34">
              <w:rPr>
                <w:b/>
                <w:bCs/>
              </w:rPr>
              <w:t xml:space="preserve">V4: Acknowledge Wider Context: </w:t>
            </w:r>
            <w:r w:rsidRPr="001409C2">
              <w:t>Students gain insight into the broader implications of industrial operations in sustainability, safety, and efficiency.</w:t>
            </w:r>
          </w:p>
          <w:p w14:paraId="7C4567C7" w14:textId="77777777" w:rsidR="004C1762" w:rsidRDefault="004C1762" w:rsidP="002E63AD">
            <w:pPr>
              <w:jc w:val="both"/>
              <w:rPr>
                <w:b/>
                <w:bCs/>
                <w:szCs w:val="24"/>
              </w:rPr>
            </w:pPr>
          </w:p>
          <w:p w14:paraId="0DAB47C4" w14:textId="77777777" w:rsidR="004C1762" w:rsidRDefault="004C1762" w:rsidP="002E63AD">
            <w:pPr>
              <w:shd w:val="clear" w:color="auto" w:fill="FFFFFF"/>
              <w:rPr>
                <w:b/>
                <w:bCs/>
                <w:szCs w:val="24"/>
              </w:rPr>
            </w:pPr>
          </w:p>
        </w:tc>
      </w:tr>
    </w:tbl>
    <w:p w14:paraId="5E1E439C" w14:textId="77777777" w:rsidR="004C1762" w:rsidRDefault="004C1762" w:rsidP="004C1762"/>
    <w:p w14:paraId="4A149302" w14:textId="77777777" w:rsidR="004C1762" w:rsidRDefault="004C1762" w:rsidP="004C1762">
      <w:pPr>
        <w:rPr>
          <w:rFonts w:ascii="Calibri" w:hAnsi="Calibri" w:cs="Calibri"/>
          <w:b/>
          <w:szCs w:val="24"/>
          <w:u w:val="single"/>
        </w:rPr>
      </w:pPr>
    </w:p>
    <w:p w14:paraId="12589DAE" w14:textId="77777777" w:rsidR="004C1762" w:rsidRPr="00887937" w:rsidRDefault="004C1762" w:rsidP="004C1762">
      <w:pPr>
        <w:rPr>
          <w:rFonts w:ascii="Calibri" w:hAnsi="Calibri" w:cs="Calibri"/>
          <w:b/>
          <w:szCs w:val="24"/>
          <w:u w:val="single"/>
        </w:rPr>
      </w:pPr>
      <w:r w:rsidRPr="00887937">
        <w:rPr>
          <w:rFonts w:ascii="Calibri" w:hAnsi="Calibri" w:cs="Calibri"/>
          <w:b/>
          <w:szCs w:val="24"/>
          <w:u w:val="single"/>
        </w:rPr>
        <w:t>Lesson Detail:</w:t>
      </w:r>
    </w:p>
    <w:p w14:paraId="6CA5C98A" w14:textId="77777777" w:rsidR="004C1762" w:rsidRDefault="004C1762" w:rsidP="004C1762"/>
    <w:tbl>
      <w:tblPr>
        <w:tblW w:w="910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4"/>
        <w:gridCol w:w="2551"/>
        <w:gridCol w:w="3402"/>
        <w:gridCol w:w="1134"/>
      </w:tblGrid>
      <w:tr w:rsidR="004C1762" w:rsidRPr="00887937" w14:paraId="62D9E764" w14:textId="77777777" w:rsidTr="002E63AD">
        <w:trPr>
          <w:trHeight w:val="439"/>
        </w:trPr>
        <w:tc>
          <w:tcPr>
            <w:tcW w:w="2014" w:type="dxa"/>
          </w:tcPr>
          <w:p w14:paraId="2F31AF37" w14:textId="77777777" w:rsidR="004C1762" w:rsidRPr="00887937" w:rsidRDefault="004C1762" w:rsidP="002E63AD">
            <w:pPr>
              <w:jc w:val="center"/>
              <w:rPr>
                <w:rFonts w:ascii="Calibri" w:hAnsi="Calibri" w:cs="Calibri"/>
                <w:b/>
              </w:rPr>
            </w:pPr>
          </w:p>
          <w:p w14:paraId="201BA307" w14:textId="77777777" w:rsidR="004C1762" w:rsidRPr="00887937" w:rsidRDefault="004C1762" w:rsidP="002E63AD">
            <w:pPr>
              <w:jc w:val="center"/>
              <w:rPr>
                <w:rFonts w:ascii="Calibri" w:hAnsi="Calibri" w:cs="Calibri"/>
                <w:b/>
              </w:rPr>
            </w:pPr>
            <w:r w:rsidRPr="00887937">
              <w:rPr>
                <w:rFonts w:ascii="Calibri" w:hAnsi="Calibri" w:cs="Calibri"/>
                <w:b/>
              </w:rPr>
              <w:t xml:space="preserve">Stage </w:t>
            </w:r>
          </w:p>
        </w:tc>
        <w:tc>
          <w:tcPr>
            <w:tcW w:w="2551" w:type="dxa"/>
          </w:tcPr>
          <w:p w14:paraId="5F4A1969" w14:textId="77777777" w:rsidR="004C1762" w:rsidRPr="00887937" w:rsidRDefault="004C1762" w:rsidP="002E63AD">
            <w:pPr>
              <w:jc w:val="center"/>
              <w:rPr>
                <w:rFonts w:ascii="Calibri" w:hAnsi="Calibri" w:cs="Calibri"/>
                <w:b/>
              </w:rPr>
            </w:pPr>
          </w:p>
          <w:p w14:paraId="38BDB121" w14:textId="77777777" w:rsidR="004C1762" w:rsidRPr="00887937" w:rsidRDefault="004C1762" w:rsidP="002E63AD">
            <w:pPr>
              <w:jc w:val="center"/>
              <w:rPr>
                <w:rFonts w:ascii="Calibri" w:hAnsi="Calibri" w:cs="Calibri"/>
                <w:b/>
              </w:rPr>
            </w:pPr>
            <w:r w:rsidRPr="00887937">
              <w:rPr>
                <w:rFonts w:ascii="Calibri" w:hAnsi="Calibri" w:cs="Calibri"/>
                <w:b/>
              </w:rPr>
              <w:t>Focus</w:t>
            </w:r>
          </w:p>
        </w:tc>
        <w:tc>
          <w:tcPr>
            <w:tcW w:w="3402" w:type="dxa"/>
          </w:tcPr>
          <w:p w14:paraId="60410C9D" w14:textId="77777777" w:rsidR="004C1762" w:rsidRPr="00887937" w:rsidRDefault="004C1762" w:rsidP="002E63AD">
            <w:pPr>
              <w:jc w:val="center"/>
              <w:rPr>
                <w:rFonts w:ascii="Calibri" w:hAnsi="Calibri" w:cs="Calibri"/>
                <w:b/>
              </w:rPr>
            </w:pPr>
          </w:p>
          <w:p w14:paraId="3A8DC3C5" w14:textId="77777777" w:rsidR="004C1762" w:rsidRPr="00887937" w:rsidRDefault="004C1762" w:rsidP="002E63AD">
            <w:pPr>
              <w:jc w:val="center"/>
              <w:rPr>
                <w:rFonts w:ascii="Calibri" w:hAnsi="Calibri" w:cs="Calibri"/>
                <w:b/>
              </w:rPr>
            </w:pPr>
            <w:r w:rsidRPr="00887937">
              <w:rPr>
                <w:rFonts w:ascii="Calibri" w:hAnsi="Calibri" w:cs="Calibri"/>
                <w:b/>
              </w:rPr>
              <w:t xml:space="preserve">Strategy </w:t>
            </w:r>
          </w:p>
        </w:tc>
        <w:tc>
          <w:tcPr>
            <w:tcW w:w="1134" w:type="dxa"/>
          </w:tcPr>
          <w:p w14:paraId="6B9C2326" w14:textId="77777777" w:rsidR="004C1762" w:rsidRPr="00887937" w:rsidRDefault="004C1762" w:rsidP="002E63AD">
            <w:pPr>
              <w:jc w:val="center"/>
              <w:rPr>
                <w:rFonts w:ascii="Calibri" w:hAnsi="Calibri" w:cs="Calibri"/>
                <w:b/>
              </w:rPr>
            </w:pPr>
          </w:p>
          <w:p w14:paraId="5FFD46B0" w14:textId="77777777" w:rsidR="004C1762" w:rsidRPr="00887937" w:rsidRDefault="004C1762" w:rsidP="002E63AD">
            <w:pPr>
              <w:jc w:val="center"/>
              <w:rPr>
                <w:rFonts w:ascii="Calibri" w:hAnsi="Calibri" w:cs="Calibri"/>
                <w:b/>
              </w:rPr>
            </w:pPr>
            <w:r w:rsidRPr="00887937">
              <w:rPr>
                <w:rFonts w:ascii="Calibri" w:hAnsi="Calibri" w:cs="Calibri"/>
                <w:b/>
              </w:rPr>
              <w:t xml:space="preserve">Time </w:t>
            </w:r>
          </w:p>
          <w:p w14:paraId="128DBEB5" w14:textId="77777777" w:rsidR="004C1762" w:rsidRPr="00887937" w:rsidRDefault="004C1762" w:rsidP="002E63AD">
            <w:pPr>
              <w:jc w:val="center"/>
              <w:rPr>
                <w:rFonts w:ascii="Calibri" w:hAnsi="Calibri" w:cs="Calibri"/>
                <w:b/>
              </w:rPr>
            </w:pPr>
          </w:p>
        </w:tc>
      </w:tr>
      <w:tr w:rsidR="004C1762" w:rsidRPr="00887937" w14:paraId="2711A351" w14:textId="77777777" w:rsidTr="002E63AD">
        <w:trPr>
          <w:trHeight w:val="2306"/>
        </w:trPr>
        <w:tc>
          <w:tcPr>
            <w:tcW w:w="2014" w:type="dxa"/>
            <w:tcBorders>
              <w:top w:val="single" w:sz="4" w:space="0" w:color="auto"/>
              <w:left w:val="single" w:sz="4" w:space="0" w:color="auto"/>
              <w:bottom w:val="single" w:sz="4" w:space="0" w:color="auto"/>
              <w:right w:val="single" w:sz="4" w:space="0" w:color="auto"/>
            </w:tcBorders>
          </w:tcPr>
          <w:p w14:paraId="5C8EC5A9" w14:textId="77777777" w:rsidR="004C1762" w:rsidRDefault="004C1762" w:rsidP="002E63AD">
            <w:pPr>
              <w:rPr>
                <w:rFonts w:cstheme="minorHAnsi"/>
                <w:b/>
              </w:rPr>
            </w:pPr>
            <w:r w:rsidRPr="008A4BDB">
              <w:rPr>
                <w:rFonts w:cstheme="minorHAnsi"/>
                <w:b/>
              </w:rPr>
              <w:t>Pre-Trip Preparation</w:t>
            </w:r>
          </w:p>
          <w:p w14:paraId="6C41D888" w14:textId="77777777" w:rsidR="004C1762" w:rsidRDefault="004C1762" w:rsidP="002E63AD">
            <w:pPr>
              <w:rPr>
                <w:rFonts w:cstheme="minorHAnsi"/>
                <w:b/>
              </w:rPr>
            </w:pPr>
          </w:p>
          <w:p w14:paraId="351CC814" w14:textId="77777777" w:rsidR="004C1762" w:rsidRDefault="004C1762" w:rsidP="002E63AD">
            <w:pPr>
              <w:rPr>
                <w:rFonts w:cstheme="minorHAnsi"/>
                <w:b/>
              </w:rPr>
            </w:pPr>
          </w:p>
          <w:p w14:paraId="2C3465AF" w14:textId="77777777" w:rsidR="004C1762" w:rsidRDefault="004C1762" w:rsidP="002E63AD">
            <w:pPr>
              <w:rPr>
                <w:rFonts w:cstheme="minorHAnsi"/>
                <w:b/>
              </w:rPr>
            </w:pPr>
          </w:p>
          <w:p w14:paraId="712DA9D0" w14:textId="77777777" w:rsidR="004C1762" w:rsidRDefault="004C1762" w:rsidP="002E63AD">
            <w:pPr>
              <w:rPr>
                <w:rFonts w:cstheme="minorHAnsi"/>
                <w:b/>
              </w:rPr>
            </w:pPr>
          </w:p>
          <w:p w14:paraId="7FD87616" w14:textId="77777777" w:rsidR="004C1762" w:rsidRDefault="004C1762" w:rsidP="002E63AD">
            <w:pPr>
              <w:rPr>
                <w:rFonts w:cstheme="minorHAnsi"/>
                <w:b/>
              </w:rPr>
            </w:pPr>
          </w:p>
          <w:p w14:paraId="2E372EFE" w14:textId="77777777" w:rsidR="004C1762" w:rsidRDefault="004C1762" w:rsidP="002E63AD">
            <w:pPr>
              <w:rPr>
                <w:rFonts w:cstheme="minorHAnsi"/>
                <w:b/>
              </w:rPr>
            </w:pPr>
          </w:p>
          <w:p w14:paraId="161289A3" w14:textId="77777777" w:rsidR="004C1762" w:rsidRPr="00EF1749" w:rsidRDefault="004C1762" w:rsidP="002E63AD">
            <w:pPr>
              <w:rPr>
                <w:rFonts w:cstheme="minorHAnsi"/>
                <w:b/>
              </w:rPr>
            </w:pPr>
          </w:p>
        </w:tc>
        <w:tc>
          <w:tcPr>
            <w:tcW w:w="2551" w:type="dxa"/>
            <w:tcBorders>
              <w:top w:val="single" w:sz="4" w:space="0" w:color="auto"/>
              <w:left w:val="single" w:sz="4" w:space="0" w:color="auto"/>
              <w:bottom w:val="single" w:sz="4" w:space="0" w:color="auto"/>
              <w:right w:val="single" w:sz="4" w:space="0" w:color="auto"/>
            </w:tcBorders>
          </w:tcPr>
          <w:p w14:paraId="6036F101" w14:textId="77777777" w:rsidR="004C1762" w:rsidRPr="00003DC6" w:rsidRDefault="004C1762" w:rsidP="004C1762">
            <w:pPr>
              <w:numPr>
                <w:ilvl w:val="0"/>
                <w:numId w:val="29"/>
              </w:numPr>
              <w:tabs>
                <w:tab w:val="clear" w:pos="720"/>
              </w:tabs>
              <w:spacing w:before="100" w:beforeAutospacing="1" w:after="100" w:afterAutospacing="1" w:line="240" w:lineRule="auto"/>
              <w:ind w:left="177" w:hanging="177"/>
              <w:rPr>
                <w:rFonts w:cstheme="minorHAnsi"/>
              </w:rPr>
            </w:pPr>
            <w:r w:rsidRPr="00003DC6">
              <w:rPr>
                <w:rFonts w:cstheme="minorHAnsi"/>
              </w:rPr>
              <w:lastRenderedPageBreak/>
              <w:t>Introduce the objectives and logistics of the field trip.</w:t>
            </w:r>
          </w:p>
          <w:p w14:paraId="36C89572" w14:textId="77777777" w:rsidR="004C1762" w:rsidRPr="00473ED0" w:rsidRDefault="004C1762" w:rsidP="004C1762">
            <w:pPr>
              <w:numPr>
                <w:ilvl w:val="0"/>
                <w:numId w:val="29"/>
              </w:numPr>
              <w:tabs>
                <w:tab w:val="clear" w:pos="720"/>
              </w:tabs>
              <w:spacing w:before="100" w:beforeAutospacing="1" w:after="100" w:afterAutospacing="1" w:line="240" w:lineRule="auto"/>
              <w:ind w:left="177" w:hanging="177"/>
              <w:rPr>
                <w:rFonts w:cstheme="minorHAnsi"/>
                <w:bCs/>
              </w:rPr>
            </w:pPr>
            <w:r w:rsidRPr="00003DC6">
              <w:rPr>
                <w:rFonts w:cstheme="minorHAnsi"/>
              </w:rPr>
              <w:t>Provide an overview of the OME industry and its relevance to the module</w:t>
            </w:r>
            <w:r w:rsidRPr="00003DC6">
              <w:rPr>
                <w:szCs w:val="24"/>
              </w:rPr>
              <w:t>.</w:t>
            </w:r>
          </w:p>
          <w:p w14:paraId="481A0756" w14:textId="77777777" w:rsidR="004C1762" w:rsidRPr="00182B5D" w:rsidRDefault="004C1762" w:rsidP="002E63AD">
            <w:pPr>
              <w:rPr>
                <w:rFonts w:cstheme="minorHAnsi"/>
                <w:bCs/>
              </w:rPr>
            </w:pPr>
          </w:p>
        </w:tc>
        <w:tc>
          <w:tcPr>
            <w:tcW w:w="3402" w:type="dxa"/>
            <w:tcBorders>
              <w:top w:val="single" w:sz="4" w:space="0" w:color="auto"/>
              <w:left w:val="single" w:sz="4" w:space="0" w:color="auto"/>
              <w:bottom w:val="single" w:sz="4" w:space="0" w:color="auto"/>
              <w:right w:val="single" w:sz="4" w:space="0" w:color="auto"/>
            </w:tcBorders>
          </w:tcPr>
          <w:p w14:paraId="29984EAD" w14:textId="77777777" w:rsidR="004C1762" w:rsidRPr="000522A0" w:rsidRDefault="004C1762" w:rsidP="004C1762">
            <w:pPr>
              <w:pStyle w:val="NormalWeb"/>
              <w:numPr>
                <w:ilvl w:val="0"/>
                <w:numId w:val="30"/>
              </w:numPr>
              <w:tabs>
                <w:tab w:val="clear" w:pos="720"/>
                <w:tab w:val="num" w:pos="456"/>
              </w:tabs>
              <w:ind w:left="173" w:hanging="173"/>
              <w:rPr>
                <w:rFonts w:asciiTheme="minorHAnsi" w:hAnsiTheme="minorHAnsi" w:cstheme="minorHAnsi"/>
                <w:sz w:val="22"/>
                <w:szCs w:val="22"/>
              </w:rPr>
            </w:pPr>
            <w:r w:rsidRPr="000522A0">
              <w:rPr>
                <w:rFonts w:asciiTheme="minorHAnsi" w:hAnsiTheme="minorHAnsi" w:cstheme="minorHAnsi"/>
                <w:sz w:val="22"/>
                <w:szCs w:val="22"/>
              </w:rPr>
              <w:t>Deliver a briefing session including safety protocols and itinerary.</w:t>
            </w:r>
          </w:p>
          <w:p w14:paraId="530F13EB" w14:textId="77777777" w:rsidR="004C1762" w:rsidRPr="000522A0" w:rsidRDefault="004C1762" w:rsidP="004C1762">
            <w:pPr>
              <w:pStyle w:val="NormalWeb"/>
              <w:numPr>
                <w:ilvl w:val="0"/>
                <w:numId w:val="30"/>
              </w:numPr>
              <w:tabs>
                <w:tab w:val="clear" w:pos="720"/>
                <w:tab w:val="num" w:pos="456"/>
              </w:tabs>
              <w:ind w:left="173" w:hanging="173"/>
              <w:rPr>
                <w:rFonts w:asciiTheme="minorHAnsi" w:hAnsiTheme="minorHAnsi" w:cstheme="minorHAnsi"/>
                <w:sz w:val="22"/>
                <w:szCs w:val="22"/>
              </w:rPr>
            </w:pPr>
            <w:r w:rsidRPr="000522A0">
              <w:rPr>
                <w:rFonts w:asciiTheme="minorHAnsi" w:hAnsiTheme="minorHAnsi" w:cstheme="minorHAnsi"/>
                <w:sz w:val="22"/>
                <w:szCs w:val="22"/>
              </w:rPr>
              <w:t>Facilitate a group discussion to generate questions for industry professionals.</w:t>
            </w:r>
          </w:p>
          <w:p w14:paraId="047C0CBF" w14:textId="77777777" w:rsidR="004C1762" w:rsidRPr="00F405DB" w:rsidRDefault="004C1762" w:rsidP="002E63AD">
            <w:pPr>
              <w:pStyle w:val="ListParagraph"/>
              <w:ind w:left="175"/>
              <w:rPr>
                <w:rFonts w:cstheme="minorHAnsi"/>
                <w:bCs/>
              </w:rPr>
            </w:pPr>
          </w:p>
        </w:tc>
        <w:tc>
          <w:tcPr>
            <w:tcW w:w="1134" w:type="dxa"/>
            <w:tcBorders>
              <w:top w:val="single" w:sz="4" w:space="0" w:color="auto"/>
              <w:left w:val="single" w:sz="4" w:space="0" w:color="auto"/>
              <w:bottom w:val="single" w:sz="4" w:space="0" w:color="auto"/>
              <w:right w:val="single" w:sz="4" w:space="0" w:color="auto"/>
            </w:tcBorders>
          </w:tcPr>
          <w:p w14:paraId="26019DDB" w14:textId="77777777" w:rsidR="004C1762" w:rsidRPr="00182B5D" w:rsidRDefault="004C1762" w:rsidP="002E63AD">
            <w:pPr>
              <w:rPr>
                <w:rFonts w:cstheme="minorHAnsi"/>
                <w:bCs/>
              </w:rPr>
            </w:pPr>
            <w:r>
              <w:rPr>
                <w:rFonts w:cstheme="minorHAnsi"/>
                <w:bCs/>
              </w:rPr>
              <w:t>1 hour</w:t>
            </w:r>
          </w:p>
        </w:tc>
      </w:tr>
      <w:tr w:rsidR="004C1762" w:rsidRPr="00887937" w14:paraId="165E182E" w14:textId="77777777" w:rsidTr="002E63AD">
        <w:trPr>
          <w:trHeight w:val="3589"/>
        </w:trPr>
        <w:tc>
          <w:tcPr>
            <w:tcW w:w="2014" w:type="dxa"/>
            <w:tcBorders>
              <w:top w:val="single" w:sz="4" w:space="0" w:color="auto"/>
              <w:left w:val="single" w:sz="4" w:space="0" w:color="auto"/>
              <w:bottom w:val="single" w:sz="4" w:space="0" w:color="auto"/>
              <w:right w:val="single" w:sz="4" w:space="0" w:color="auto"/>
            </w:tcBorders>
          </w:tcPr>
          <w:p w14:paraId="6AB31C36" w14:textId="77777777" w:rsidR="004C1762" w:rsidRPr="00EF1749" w:rsidRDefault="004C1762" w:rsidP="002E63AD">
            <w:pPr>
              <w:rPr>
                <w:rFonts w:cstheme="minorHAnsi"/>
                <w:b/>
              </w:rPr>
            </w:pPr>
            <w:r>
              <w:rPr>
                <w:rFonts w:cstheme="minorHAnsi"/>
                <w:b/>
              </w:rPr>
              <w:t>On-Site Activities</w:t>
            </w:r>
          </w:p>
        </w:tc>
        <w:tc>
          <w:tcPr>
            <w:tcW w:w="2551" w:type="dxa"/>
            <w:tcBorders>
              <w:top w:val="single" w:sz="4" w:space="0" w:color="auto"/>
              <w:left w:val="single" w:sz="4" w:space="0" w:color="auto"/>
              <w:bottom w:val="single" w:sz="4" w:space="0" w:color="auto"/>
              <w:right w:val="single" w:sz="4" w:space="0" w:color="auto"/>
            </w:tcBorders>
          </w:tcPr>
          <w:p w14:paraId="744E2FE3" w14:textId="77777777" w:rsidR="004C1762" w:rsidRPr="00F07F20" w:rsidRDefault="004C1762" w:rsidP="004C1762">
            <w:pPr>
              <w:pStyle w:val="ListParagraph"/>
              <w:numPr>
                <w:ilvl w:val="0"/>
                <w:numId w:val="31"/>
              </w:numPr>
              <w:ind w:left="177" w:hanging="177"/>
              <w:rPr>
                <w:rFonts w:cstheme="minorHAnsi"/>
                <w:bCs/>
              </w:rPr>
            </w:pPr>
            <w:r w:rsidRPr="00F07F20">
              <w:rPr>
                <w:rFonts w:cstheme="minorHAnsi"/>
                <w:bCs/>
              </w:rPr>
              <w:t>Observe the general operations and processes within the OME industry.</w:t>
            </w:r>
          </w:p>
          <w:p w14:paraId="7690035C" w14:textId="77777777" w:rsidR="004C1762" w:rsidRDefault="004C1762" w:rsidP="004C1762">
            <w:pPr>
              <w:pStyle w:val="ListParagraph"/>
              <w:numPr>
                <w:ilvl w:val="0"/>
                <w:numId w:val="31"/>
              </w:numPr>
              <w:ind w:left="177" w:hanging="177"/>
              <w:rPr>
                <w:rFonts w:cstheme="minorHAnsi"/>
                <w:bCs/>
              </w:rPr>
            </w:pPr>
            <w:r w:rsidRPr="00EB1FF2">
              <w:rPr>
                <w:rFonts w:cstheme="minorHAnsi"/>
                <w:bCs/>
              </w:rPr>
              <w:t>Interact with industry professionals to gain deeper insights into their roles and challenges.</w:t>
            </w:r>
          </w:p>
          <w:p w14:paraId="0DDDCFD8" w14:textId="77777777" w:rsidR="004C1762" w:rsidRPr="00EB1FF2" w:rsidRDefault="004C1762" w:rsidP="004C1762">
            <w:pPr>
              <w:pStyle w:val="ListParagraph"/>
              <w:numPr>
                <w:ilvl w:val="0"/>
                <w:numId w:val="31"/>
              </w:numPr>
              <w:ind w:left="177" w:hanging="177"/>
              <w:rPr>
                <w:rFonts w:cstheme="minorHAnsi"/>
                <w:bCs/>
              </w:rPr>
            </w:pPr>
            <w:r w:rsidRPr="00EB1FF2">
              <w:rPr>
                <w:rFonts w:cstheme="minorHAnsi"/>
                <w:bCs/>
              </w:rPr>
              <w:t>Record observations and reflections.</w:t>
            </w:r>
          </w:p>
          <w:p w14:paraId="117B48D8" w14:textId="77777777" w:rsidR="004C1762" w:rsidRDefault="004C1762" w:rsidP="002E63AD">
            <w:pPr>
              <w:rPr>
                <w:rFonts w:cstheme="minorHAnsi"/>
                <w:bCs/>
              </w:rPr>
            </w:pPr>
          </w:p>
        </w:tc>
        <w:tc>
          <w:tcPr>
            <w:tcW w:w="3402" w:type="dxa"/>
            <w:tcBorders>
              <w:top w:val="single" w:sz="4" w:space="0" w:color="auto"/>
              <w:left w:val="single" w:sz="4" w:space="0" w:color="auto"/>
              <w:bottom w:val="single" w:sz="4" w:space="0" w:color="auto"/>
              <w:right w:val="single" w:sz="4" w:space="0" w:color="auto"/>
            </w:tcBorders>
          </w:tcPr>
          <w:p w14:paraId="41A642DC" w14:textId="77777777" w:rsidR="004C1762" w:rsidRPr="00F07F20" w:rsidRDefault="004C1762" w:rsidP="004C1762">
            <w:pPr>
              <w:pStyle w:val="ListParagraph"/>
              <w:numPr>
                <w:ilvl w:val="0"/>
                <w:numId w:val="31"/>
              </w:numPr>
              <w:ind w:left="173" w:hanging="173"/>
              <w:rPr>
                <w:rFonts w:cstheme="minorHAnsi"/>
                <w:bCs/>
              </w:rPr>
            </w:pPr>
            <w:r w:rsidRPr="00F07F20">
              <w:rPr>
                <w:rFonts w:cstheme="minorHAnsi"/>
                <w:bCs/>
              </w:rPr>
              <w:t>Divide students into small groups to focus on different aspects of the facility.</w:t>
            </w:r>
          </w:p>
          <w:p w14:paraId="225FDB33" w14:textId="77777777" w:rsidR="004C1762" w:rsidRPr="00F07F20" w:rsidRDefault="004C1762" w:rsidP="004C1762">
            <w:pPr>
              <w:pStyle w:val="ListParagraph"/>
              <w:numPr>
                <w:ilvl w:val="0"/>
                <w:numId w:val="31"/>
              </w:numPr>
              <w:ind w:left="173" w:hanging="173"/>
              <w:rPr>
                <w:rFonts w:cstheme="minorHAnsi"/>
                <w:bCs/>
              </w:rPr>
            </w:pPr>
            <w:r w:rsidRPr="00F07F20">
              <w:rPr>
                <w:rFonts w:cstheme="minorHAnsi"/>
                <w:bCs/>
              </w:rPr>
              <w:t>Provide a guided tour by facility staff with opportunities for Q&amp;A.</w:t>
            </w:r>
          </w:p>
          <w:p w14:paraId="5268EEDF" w14:textId="77777777" w:rsidR="004C1762" w:rsidRPr="00F405DB" w:rsidRDefault="004C1762" w:rsidP="004C1762">
            <w:pPr>
              <w:pStyle w:val="ListParagraph"/>
              <w:numPr>
                <w:ilvl w:val="0"/>
                <w:numId w:val="31"/>
              </w:numPr>
              <w:ind w:left="173" w:hanging="173"/>
              <w:rPr>
                <w:rFonts w:cstheme="minorHAnsi"/>
                <w:bCs/>
              </w:rPr>
            </w:pPr>
            <w:r w:rsidRPr="00B833D9">
              <w:rPr>
                <w:rFonts w:cstheme="minorHAnsi"/>
                <w:bCs/>
              </w:rPr>
              <w:t>Encourage note-taking and group discussions during breaks.</w:t>
            </w:r>
          </w:p>
        </w:tc>
        <w:tc>
          <w:tcPr>
            <w:tcW w:w="1134" w:type="dxa"/>
            <w:tcBorders>
              <w:top w:val="single" w:sz="4" w:space="0" w:color="auto"/>
              <w:left w:val="single" w:sz="4" w:space="0" w:color="auto"/>
              <w:bottom w:val="single" w:sz="4" w:space="0" w:color="auto"/>
              <w:right w:val="single" w:sz="4" w:space="0" w:color="auto"/>
            </w:tcBorders>
          </w:tcPr>
          <w:p w14:paraId="1EA0B575" w14:textId="77777777" w:rsidR="004C1762" w:rsidRDefault="004C1762" w:rsidP="002E63AD">
            <w:pPr>
              <w:rPr>
                <w:rFonts w:cstheme="minorHAnsi"/>
                <w:bCs/>
              </w:rPr>
            </w:pPr>
            <w:r>
              <w:rPr>
                <w:rFonts w:cstheme="minorHAnsi"/>
                <w:bCs/>
              </w:rPr>
              <w:t>5 hours</w:t>
            </w:r>
          </w:p>
        </w:tc>
      </w:tr>
      <w:tr w:rsidR="004C1762" w:rsidRPr="00887937" w14:paraId="3EEBD3CF" w14:textId="77777777" w:rsidTr="002E63AD">
        <w:trPr>
          <w:trHeight w:val="2281"/>
        </w:trPr>
        <w:tc>
          <w:tcPr>
            <w:tcW w:w="2014" w:type="dxa"/>
            <w:tcBorders>
              <w:top w:val="single" w:sz="4" w:space="0" w:color="auto"/>
              <w:left w:val="single" w:sz="4" w:space="0" w:color="auto"/>
              <w:bottom w:val="single" w:sz="4" w:space="0" w:color="auto"/>
              <w:right w:val="single" w:sz="4" w:space="0" w:color="auto"/>
            </w:tcBorders>
          </w:tcPr>
          <w:p w14:paraId="32D26BE9" w14:textId="77777777" w:rsidR="004C1762" w:rsidRPr="000B1FF3" w:rsidRDefault="004C1762" w:rsidP="002E63AD">
            <w:pPr>
              <w:spacing w:before="100" w:beforeAutospacing="1" w:after="100" w:afterAutospacing="1"/>
              <w:rPr>
                <w:rFonts w:cstheme="minorHAnsi"/>
                <w:b/>
                <w:bCs/>
              </w:rPr>
            </w:pPr>
            <w:r w:rsidRPr="000B1FF3">
              <w:rPr>
                <w:rFonts w:cstheme="minorHAnsi"/>
                <w:b/>
                <w:bCs/>
              </w:rPr>
              <w:t>Post-Trip Reflection and Discussion</w:t>
            </w:r>
          </w:p>
          <w:p w14:paraId="4D82A342" w14:textId="77777777" w:rsidR="004C1762" w:rsidRDefault="004C1762" w:rsidP="002E63AD">
            <w:pPr>
              <w:rPr>
                <w:rFonts w:cstheme="minorHAnsi"/>
                <w:b/>
              </w:rPr>
            </w:pPr>
          </w:p>
        </w:tc>
        <w:tc>
          <w:tcPr>
            <w:tcW w:w="2551" w:type="dxa"/>
            <w:tcBorders>
              <w:top w:val="single" w:sz="4" w:space="0" w:color="auto"/>
              <w:left w:val="single" w:sz="4" w:space="0" w:color="auto"/>
              <w:bottom w:val="single" w:sz="4" w:space="0" w:color="auto"/>
              <w:right w:val="single" w:sz="4" w:space="0" w:color="auto"/>
            </w:tcBorders>
          </w:tcPr>
          <w:p w14:paraId="27BDFE1C" w14:textId="77777777" w:rsidR="004C1762" w:rsidRPr="00167321" w:rsidRDefault="004C1762" w:rsidP="004C1762">
            <w:pPr>
              <w:pStyle w:val="NormalWeb"/>
              <w:numPr>
                <w:ilvl w:val="0"/>
                <w:numId w:val="32"/>
              </w:numPr>
              <w:tabs>
                <w:tab w:val="clear" w:pos="720"/>
              </w:tabs>
              <w:ind w:left="177" w:hanging="177"/>
              <w:rPr>
                <w:rFonts w:asciiTheme="minorHAnsi" w:hAnsiTheme="minorHAnsi" w:cstheme="minorHAnsi"/>
                <w:sz w:val="22"/>
                <w:szCs w:val="22"/>
              </w:rPr>
            </w:pPr>
            <w:r w:rsidRPr="00167321">
              <w:rPr>
                <w:rFonts w:asciiTheme="minorHAnsi" w:hAnsiTheme="minorHAnsi" w:cstheme="minorHAnsi"/>
                <w:sz w:val="22"/>
                <w:szCs w:val="22"/>
              </w:rPr>
              <w:t>Analy</w:t>
            </w:r>
            <w:r>
              <w:rPr>
                <w:rFonts w:asciiTheme="minorHAnsi" w:hAnsiTheme="minorHAnsi" w:cstheme="minorHAnsi"/>
                <w:sz w:val="22"/>
                <w:szCs w:val="22"/>
              </w:rPr>
              <w:t>s</w:t>
            </w:r>
            <w:r w:rsidRPr="00167321">
              <w:rPr>
                <w:rFonts w:asciiTheme="minorHAnsi" w:hAnsiTheme="minorHAnsi" w:cstheme="minorHAnsi"/>
                <w:sz w:val="22"/>
                <w:szCs w:val="22"/>
              </w:rPr>
              <w:t>e and discuss observations from the trip.</w:t>
            </w:r>
          </w:p>
          <w:p w14:paraId="3ECA3790" w14:textId="77777777" w:rsidR="004C1762" w:rsidRPr="00167321" w:rsidRDefault="004C1762" w:rsidP="004C1762">
            <w:pPr>
              <w:pStyle w:val="NormalWeb"/>
              <w:numPr>
                <w:ilvl w:val="0"/>
                <w:numId w:val="32"/>
              </w:numPr>
              <w:tabs>
                <w:tab w:val="clear" w:pos="720"/>
              </w:tabs>
              <w:ind w:left="177" w:hanging="177"/>
              <w:rPr>
                <w:rFonts w:asciiTheme="minorHAnsi" w:hAnsiTheme="minorHAnsi" w:cstheme="minorHAnsi"/>
                <w:sz w:val="22"/>
                <w:szCs w:val="22"/>
              </w:rPr>
            </w:pPr>
            <w:r w:rsidRPr="00167321">
              <w:rPr>
                <w:rFonts w:asciiTheme="minorHAnsi" w:hAnsiTheme="minorHAnsi" w:cstheme="minorHAnsi"/>
                <w:sz w:val="22"/>
                <w:szCs w:val="22"/>
              </w:rPr>
              <w:t>Connect industrial practices to theoretical concepts and career opportunities.</w:t>
            </w:r>
          </w:p>
        </w:tc>
        <w:tc>
          <w:tcPr>
            <w:tcW w:w="3402" w:type="dxa"/>
            <w:tcBorders>
              <w:top w:val="single" w:sz="4" w:space="0" w:color="auto"/>
              <w:left w:val="single" w:sz="4" w:space="0" w:color="auto"/>
              <w:bottom w:val="single" w:sz="4" w:space="0" w:color="auto"/>
              <w:right w:val="single" w:sz="4" w:space="0" w:color="auto"/>
            </w:tcBorders>
          </w:tcPr>
          <w:p w14:paraId="6EC25C69" w14:textId="77777777" w:rsidR="004C1762" w:rsidRPr="00167321" w:rsidRDefault="004C1762" w:rsidP="004C1762">
            <w:pPr>
              <w:pStyle w:val="NormalWeb"/>
              <w:numPr>
                <w:ilvl w:val="0"/>
                <w:numId w:val="32"/>
              </w:numPr>
              <w:tabs>
                <w:tab w:val="clear" w:pos="720"/>
                <w:tab w:val="num" w:pos="174"/>
              </w:tabs>
              <w:ind w:left="174" w:hanging="142"/>
              <w:rPr>
                <w:rFonts w:asciiTheme="minorHAnsi" w:hAnsiTheme="minorHAnsi" w:cstheme="minorHAnsi"/>
                <w:sz w:val="22"/>
                <w:szCs w:val="22"/>
              </w:rPr>
            </w:pPr>
            <w:r w:rsidRPr="00167321">
              <w:rPr>
                <w:rFonts w:asciiTheme="minorHAnsi" w:hAnsiTheme="minorHAnsi" w:cstheme="minorHAnsi"/>
                <w:sz w:val="22"/>
                <w:szCs w:val="22"/>
              </w:rPr>
              <w:t>Facilitate a debriefing session where students share their findings.</w:t>
            </w:r>
          </w:p>
          <w:p w14:paraId="316024D4" w14:textId="77777777" w:rsidR="004C1762" w:rsidRDefault="004C1762" w:rsidP="004C1762">
            <w:pPr>
              <w:pStyle w:val="NormalWeb"/>
              <w:numPr>
                <w:ilvl w:val="0"/>
                <w:numId w:val="32"/>
              </w:numPr>
              <w:tabs>
                <w:tab w:val="clear" w:pos="720"/>
                <w:tab w:val="num" w:pos="174"/>
              </w:tabs>
              <w:ind w:left="174" w:hanging="142"/>
            </w:pPr>
            <w:r w:rsidRPr="00167321">
              <w:rPr>
                <w:rFonts w:asciiTheme="minorHAnsi" w:hAnsiTheme="minorHAnsi" w:cstheme="minorHAnsi"/>
                <w:sz w:val="22"/>
                <w:szCs w:val="22"/>
              </w:rPr>
              <w:t>Assign reflective essays or presentations to solidify learning</w:t>
            </w:r>
            <w:r>
              <w:t>.</w:t>
            </w:r>
          </w:p>
          <w:p w14:paraId="50719615" w14:textId="77777777" w:rsidR="004C1762" w:rsidRPr="00F405DB" w:rsidRDefault="004C1762" w:rsidP="002E63AD">
            <w:pPr>
              <w:pStyle w:val="ListParagraph"/>
              <w:ind w:left="175"/>
              <w:rPr>
                <w:rFonts w:cstheme="minorHAnsi"/>
                <w:bCs/>
              </w:rPr>
            </w:pPr>
          </w:p>
        </w:tc>
        <w:tc>
          <w:tcPr>
            <w:tcW w:w="1134" w:type="dxa"/>
            <w:tcBorders>
              <w:top w:val="single" w:sz="4" w:space="0" w:color="auto"/>
              <w:left w:val="single" w:sz="4" w:space="0" w:color="auto"/>
              <w:bottom w:val="single" w:sz="4" w:space="0" w:color="auto"/>
              <w:right w:val="single" w:sz="4" w:space="0" w:color="auto"/>
            </w:tcBorders>
          </w:tcPr>
          <w:p w14:paraId="30977EE5" w14:textId="77777777" w:rsidR="004C1762" w:rsidRDefault="004C1762" w:rsidP="002E63AD">
            <w:pPr>
              <w:rPr>
                <w:rFonts w:cstheme="minorHAnsi"/>
                <w:bCs/>
              </w:rPr>
            </w:pPr>
            <w:r>
              <w:rPr>
                <w:rFonts w:cstheme="minorHAnsi"/>
                <w:bCs/>
              </w:rPr>
              <w:t>1 hour</w:t>
            </w:r>
          </w:p>
        </w:tc>
      </w:tr>
    </w:tbl>
    <w:p w14:paraId="78298403" w14:textId="77777777" w:rsidR="004C1762" w:rsidRDefault="004C1762" w:rsidP="004C1762">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C1762" w14:paraId="0DD20FE3" w14:textId="77777777" w:rsidTr="002E63AD">
        <w:tc>
          <w:tcPr>
            <w:tcW w:w="9821" w:type="dxa"/>
            <w:shd w:val="clear" w:color="auto" w:fill="auto"/>
          </w:tcPr>
          <w:p w14:paraId="6BBA62CB" w14:textId="77777777" w:rsidR="004C1762" w:rsidRPr="00887937" w:rsidRDefault="004C1762" w:rsidP="002E63AD">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686D01C0" w14:textId="77777777" w:rsidR="004C1762" w:rsidRPr="00687DFA" w:rsidRDefault="004C1762" w:rsidP="004C1762">
            <w:pPr>
              <w:numPr>
                <w:ilvl w:val="0"/>
                <w:numId w:val="33"/>
              </w:numPr>
              <w:tabs>
                <w:tab w:val="clear" w:pos="720"/>
                <w:tab w:val="num" w:pos="453"/>
              </w:tabs>
              <w:spacing w:before="100" w:beforeAutospacing="1" w:after="100" w:afterAutospacing="1" w:line="240" w:lineRule="auto"/>
              <w:ind w:hanging="692"/>
              <w:rPr>
                <w:rFonts w:cstheme="minorHAnsi"/>
              </w:rPr>
            </w:pPr>
            <w:r w:rsidRPr="00687DFA">
              <w:rPr>
                <w:rFonts w:cstheme="minorHAnsi"/>
                <w:b/>
                <w:bCs/>
              </w:rPr>
              <w:t>Formative:</w:t>
            </w:r>
            <w:r w:rsidRPr="00687DFA">
              <w:rPr>
                <w:rFonts w:cstheme="minorHAnsi"/>
              </w:rPr>
              <w:t xml:space="preserve"> Observing student engagement during the trip and discussions.</w:t>
            </w:r>
          </w:p>
          <w:p w14:paraId="60BB55A9" w14:textId="4CA2145E" w:rsidR="004C1762" w:rsidRPr="00887937" w:rsidRDefault="004C1762" w:rsidP="00973F12">
            <w:pPr>
              <w:numPr>
                <w:ilvl w:val="0"/>
                <w:numId w:val="33"/>
              </w:numPr>
              <w:tabs>
                <w:tab w:val="clear" w:pos="720"/>
                <w:tab w:val="num" w:pos="453"/>
              </w:tabs>
              <w:spacing w:before="100" w:beforeAutospacing="1" w:after="100" w:afterAutospacing="1" w:line="240" w:lineRule="auto"/>
              <w:ind w:hanging="692"/>
              <w:rPr>
                <w:b/>
                <w:szCs w:val="24"/>
              </w:rPr>
            </w:pPr>
            <w:r w:rsidRPr="00687DFA">
              <w:rPr>
                <w:rFonts w:cstheme="minorHAnsi"/>
                <w:b/>
                <w:bCs/>
              </w:rPr>
              <w:t>Summative:</w:t>
            </w:r>
            <w:r w:rsidRPr="00687DFA">
              <w:rPr>
                <w:rFonts w:cstheme="minorHAnsi"/>
              </w:rPr>
              <w:t xml:space="preserve"> Evaluating reflective essays or presentations on insights gained from the trip.</w:t>
            </w:r>
          </w:p>
        </w:tc>
      </w:tr>
    </w:tbl>
    <w:p w14:paraId="4EB8229F" w14:textId="77777777" w:rsidR="004C1762" w:rsidRDefault="004C1762" w:rsidP="004C1762"/>
    <w:tbl>
      <w:tblPr>
        <w:tblStyle w:val="TableGrid"/>
        <w:tblW w:w="0" w:type="auto"/>
        <w:tblLook w:val="04A0" w:firstRow="1" w:lastRow="0" w:firstColumn="1" w:lastColumn="0" w:noHBand="0" w:noVBand="1"/>
      </w:tblPr>
      <w:tblGrid>
        <w:gridCol w:w="9016"/>
      </w:tblGrid>
      <w:tr w:rsidR="004C1762" w14:paraId="79DBAF80" w14:textId="77777777" w:rsidTr="002E63AD">
        <w:trPr>
          <w:trHeight w:val="699"/>
        </w:trPr>
        <w:tc>
          <w:tcPr>
            <w:tcW w:w="9016" w:type="dxa"/>
          </w:tcPr>
          <w:p w14:paraId="09151F95" w14:textId="77777777" w:rsidR="004C1762" w:rsidRPr="00EA79AC" w:rsidRDefault="004C1762" w:rsidP="002E63AD">
            <w:pPr>
              <w:rPr>
                <w:rFonts w:cstheme="minorHAnsi"/>
                <w:b/>
                <w:szCs w:val="24"/>
              </w:rPr>
            </w:pPr>
            <w:r w:rsidRPr="00EA79AC">
              <w:rPr>
                <w:rFonts w:cstheme="minorHAnsi"/>
                <w:b/>
                <w:szCs w:val="24"/>
              </w:rPr>
              <w:t>Informal reflection (to be completed after the session)</w:t>
            </w:r>
          </w:p>
          <w:p w14:paraId="0A69473D" w14:textId="77777777" w:rsidR="004C1762" w:rsidRDefault="004C1762" w:rsidP="002E63AD">
            <w:pPr>
              <w:rPr>
                <w:b/>
                <w:szCs w:val="24"/>
              </w:rPr>
            </w:pPr>
          </w:p>
          <w:p w14:paraId="03DE93CE" w14:textId="77777777" w:rsidR="004C1762" w:rsidRDefault="004C1762" w:rsidP="002E63AD">
            <w:pPr>
              <w:rPr>
                <w:b/>
                <w:szCs w:val="24"/>
              </w:rPr>
            </w:pPr>
          </w:p>
          <w:p w14:paraId="0CD8F27F" w14:textId="77777777" w:rsidR="004C1762" w:rsidRDefault="004C1762" w:rsidP="002E63AD">
            <w:pPr>
              <w:rPr>
                <w:b/>
                <w:szCs w:val="24"/>
              </w:rPr>
            </w:pPr>
          </w:p>
        </w:tc>
      </w:tr>
    </w:tbl>
    <w:p w14:paraId="6E9ECD50" w14:textId="77777777" w:rsidR="00A620C5" w:rsidRPr="006D4AC3" w:rsidRDefault="00A620C5" w:rsidP="00A620C5">
      <w:pPr>
        <w:pStyle w:val="z-BottomofForm"/>
        <w:rPr>
          <w:rFonts w:asciiTheme="minorHAnsi" w:hAnsiTheme="minorHAnsi" w:cstheme="minorHAnsi"/>
          <w:sz w:val="24"/>
          <w:szCs w:val="24"/>
        </w:rPr>
      </w:pPr>
      <w:r w:rsidRPr="006D4AC3">
        <w:rPr>
          <w:rFonts w:asciiTheme="minorHAnsi" w:hAnsiTheme="minorHAnsi" w:cstheme="minorHAnsi"/>
          <w:sz w:val="24"/>
          <w:szCs w:val="24"/>
        </w:rPr>
        <w:t>Bottom of Form</w:t>
      </w:r>
    </w:p>
    <w:p w14:paraId="56C2724A" w14:textId="77777777" w:rsidR="006F0279" w:rsidRPr="006D4AC3" w:rsidRDefault="006F0279">
      <w:pPr>
        <w:rPr>
          <w:rFonts w:cstheme="minorHAnsi"/>
          <w:sz w:val="24"/>
          <w:szCs w:val="24"/>
        </w:rPr>
      </w:pPr>
    </w:p>
    <w:sectPr w:rsidR="006F0279" w:rsidRPr="006D4AC3" w:rsidSect="00072F33">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10515" w14:textId="77777777" w:rsidR="00A41022" w:rsidRDefault="00A41022" w:rsidP="0086440F">
      <w:pPr>
        <w:spacing w:after="0" w:line="240" w:lineRule="auto"/>
      </w:pPr>
      <w:r>
        <w:separator/>
      </w:r>
    </w:p>
  </w:endnote>
  <w:endnote w:type="continuationSeparator" w:id="0">
    <w:p w14:paraId="1AA4190F" w14:textId="77777777" w:rsidR="00A41022" w:rsidRDefault="00A41022" w:rsidP="00864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376379"/>
      <w:docPartObj>
        <w:docPartGallery w:val="Page Numbers (Bottom of Page)"/>
        <w:docPartUnique/>
      </w:docPartObj>
    </w:sdtPr>
    <w:sdtEndPr>
      <w:rPr>
        <w:noProof/>
      </w:rPr>
    </w:sdtEndPr>
    <w:sdtContent>
      <w:p w14:paraId="48697006" w14:textId="3C333F6B" w:rsidR="007768FA" w:rsidRDefault="007768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6DEE6" w14:textId="77777777" w:rsidR="007768FA" w:rsidRDefault="00776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20602" w14:textId="77777777" w:rsidR="00A41022" w:rsidRDefault="00A41022" w:rsidP="0086440F">
      <w:pPr>
        <w:spacing w:after="0" w:line="240" w:lineRule="auto"/>
      </w:pPr>
      <w:r>
        <w:separator/>
      </w:r>
    </w:p>
  </w:footnote>
  <w:footnote w:type="continuationSeparator" w:id="0">
    <w:p w14:paraId="047AFC95" w14:textId="77777777" w:rsidR="00A41022" w:rsidRDefault="00A41022" w:rsidP="008644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AFC96" w14:textId="38CFA787" w:rsidR="008977AE" w:rsidRDefault="00C1618A">
    <w:pPr>
      <w:pStyle w:val="Header"/>
    </w:pPr>
    <w:r>
      <w:t>Ewa Kazimierska</w:t>
    </w:r>
    <w:r>
      <w:tab/>
    </w:r>
    <w:r w:rsidR="002B6C50">
      <w:tab/>
    </w:r>
    <w:r w:rsidR="00D50721">
      <w:t>ECP</w:t>
    </w:r>
    <w:r w:rsidR="002B6C50">
      <w:t>T</w:t>
    </w:r>
    <w:r w:rsidR="007768FA">
      <w:t>6</w:t>
    </w:r>
    <w:r w:rsidR="002B6C50">
      <w:t>00</w:t>
    </w:r>
    <w:r w:rsidR="0069290B">
      <w:t>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C5EEA" w14:textId="2A620481" w:rsidR="008977AE" w:rsidRDefault="00A41022">
    <w:pPr>
      <w:pStyle w:val="Header"/>
    </w:pPr>
    <w:sdt>
      <w:sdtPr>
        <w:id w:val="1704979692"/>
        <w:placeholder>
          <w:docPart w:val="3ACB2F6E6F5D41B2A0DF8685451C3709"/>
        </w:placeholder>
        <w:temporary/>
        <w:showingPlcHdr/>
        <w15:appearance w15:val="hidden"/>
      </w:sdtPr>
      <w:sdtEndPr/>
      <w:sdtContent>
        <w:r w:rsidR="008977AE">
          <w:t>[Type here]</w:t>
        </w:r>
      </w:sdtContent>
    </w:sdt>
    <w:r w:rsidR="008977AE">
      <w:ptab w:relativeTo="margin" w:alignment="center" w:leader="none"/>
    </w:r>
    <w:sdt>
      <w:sdtPr>
        <w:id w:val="968859947"/>
        <w:placeholder>
          <w:docPart w:val="3ACB2F6E6F5D41B2A0DF8685451C3709"/>
        </w:placeholder>
        <w:temporary/>
        <w:showingPlcHdr/>
        <w15:appearance w15:val="hidden"/>
      </w:sdtPr>
      <w:sdtEndPr/>
      <w:sdtContent>
        <w:r w:rsidR="008977AE">
          <w:t>[Type here]</w:t>
        </w:r>
      </w:sdtContent>
    </w:sdt>
    <w:r w:rsidR="008977AE">
      <w:ptab w:relativeTo="margin" w:alignment="right" w:leader="none"/>
    </w:r>
    <w:sdt>
      <w:sdtPr>
        <w:id w:val="968859952"/>
        <w:placeholder>
          <w:docPart w:val="3ACB2F6E6F5D41B2A0DF8685451C3709"/>
        </w:placeholder>
        <w:temporary/>
        <w:showingPlcHdr/>
        <w15:appearance w15:val="hidden"/>
      </w:sdtPr>
      <w:sdtEndPr/>
      <w:sdtContent>
        <w:r w:rsidR="008977AE">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A8F"/>
    <w:multiLevelType w:val="multilevel"/>
    <w:tmpl w:val="D0C4A7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27E75"/>
    <w:multiLevelType w:val="hybridMultilevel"/>
    <w:tmpl w:val="7F0EB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323E1"/>
    <w:multiLevelType w:val="hybridMultilevel"/>
    <w:tmpl w:val="0CEE4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7823C0"/>
    <w:multiLevelType w:val="multilevel"/>
    <w:tmpl w:val="6EB8EE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BA2316"/>
    <w:multiLevelType w:val="hybridMultilevel"/>
    <w:tmpl w:val="60924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F718E3"/>
    <w:multiLevelType w:val="hybridMultilevel"/>
    <w:tmpl w:val="0902EBB6"/>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A4FD5"/>
    <w:multiLevelType w:val="hybridMultilevel"/>
    <w:tmpl w:val="5AE44CAE"/>
    <w:lvl w:ilvl="0" w:tplc="C6727712">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4195B"/>
    <w:multiLevelType w:val="multilevel"/>
    <w:tmpl w:val="B79C7690"/>
    <w:lvl w:ilvl="0">
      <w:start w:val="1"/>
      <w:numFmt w:val="decimal"/>
      <w:lvlText w:val="%1."/>
      <w:lvlJc w:val="left"/>
      <w:pPr>
        <w:tabs>
          <w:tab w:val="num" w:pos="1711"/>
        </w:tabs>
        <w:ind w:left="1711" w:hanging="360"/>
      </w:pPr>
    </w:lvl>
    <w:lvl w:ilvl="1" w:tentative="1">
      <w:numFmt w:val="decimal"/>
      <w:lvlText w:val="%2."/>
      <w:lvlJc w:val="left"/>
      <w:pPr>
        <w:tabs>
          <w:tab w:val="num" w:pos="2431"/>
        </w:tabs>
        <w:ind w:left="2431" w:hanging="360"/>
      </w:pPr>
    </w:lvl>
    <w:lvl w:ilvl="2" w:tentative="1">
      <w:numFmt w:val="decimal"/>
      <w:lvlText w:val="%3."/>
      <w:lvlJc w:val="left"/>
      <w:pPr>
        <w:tabs>
          <w:tab w:val="num" w:pos="3151"/>
        </w:tabs>
        <w:ind w:left="3151" w:hanging="360"/>
      </w:pPr>
    </w:lvl>
    <w:lvl w:ilvl="3" w:tentative="1">
      <w:numFmt w:val="decimal"/>
      <w:lvlText w:val="%4."/>
      <w:lvlJc w:val="left"/>
      <w:pPr>
        <w:tabs>
          <w:tab w:val="num" w:pos="3871"/>
        </w:tabs>
        <w:ind w:left="3871" w:hanging="360"/>
      </w:pPr>
    </w:lvl>
    <w:lvl w:ilvl="4" w:tentative="1">
      <w:numFmt w:val="decimal"/>
      <w:lvlText w:val="%5."/>
      <w:lvlJc w:val="left"/>
      <w:pPr>
        <w:tabs>
          <w:tab w:val="num" w:pos="4591"/>
        </w:tabs>
        <w:ind w:left="4591" w:hanging="360"/>
      </w:pPr>
    </w:lvl>
    <w:lvl w:ilvl="5" w:tentative="1">
      <w:numFmt w:val="decimal"/>
      <w:lvlText w:val="%6."/>
      <w:lvlJc w:val="left"/>
      <w:pPr>
        <w:tabs>
          <w:tab w:val="num" w:pos="5311"/>
        </w:tabs>
        <w:ind w:left="5311" w:hanging="360"/>
      </w:pPr>
    </w:lvl>
    <w:lvl w:ilvl="6" w:tentative="1">
      <w:numFmt w:val="decimal"/>
      <w:lvlText w:val="%7."/>
      <w:lvlJc w:val="left"/>
      <w:pPr>
        <w:tabs>
          <w:tab w:val="num" w:pos="6031"/>
        </w:tabs>
        <w:ind w:left="6031" w:hanging="360"/>
      </w:pPr>
    </w:lvl>
    <w:lvl w:ilvl="7" w:tentative="1">
      <w:numFmt w:val="decimal"/>
      <w:lvlText w:val="%8."/>
      <w:lvlJc w:val="left"/>
      <w:pPr>
        <w:tabs>
          <w:tab w:val="num" w:pos="6751"/>
        </w:tabs>
        <w:ind w:left="6751" w:hanging="360"/>
      </w:pPr>
    </w:lvl>
    <w:lvl w:ilvl="8" w:tentative="1">
      <w:numFmt w:val="decimal"/>
      <w:lvlText w:val="%9."/>
      <w:lvlJc w:val="left"/>
      <w:pPr>
        <w:tabs>
          <w:tab w:val="num" w:pos="7471"/>
        </w:tabs>
        <w:ind w:left="7471" w:hanging="360"/>
      </w:pPr>
    </w:lvl>
  </w:abstractNum>
  <w:abstractNum w:abstractNumId="8" w15:restartNumberingAfterBreak="0">
    <w:nsid w:val="232D40E5"/>
    <w:multiLevelType w:val="hybridMultilevel"/>
    <w:tmpl w:val="ACF81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452AA5"/>
    <w:multiLevelType w:val="hybridMultilevel"/>
    <w:tmpl w:val="5048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CB3C10"/>
    <w:multiLevelType w:val="multilevel"/>
    <w:tmpl w:val="D89EAB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3D7848"/>
    <w:multiLevelType w:val="multilevel"/>
    <w:tmpl w:val="53D815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F4670C"/>
    <w:multiLevelType w:val="multilevel"/>
    <w:tmpl w:val="27D6A8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236255"/>
    <w:multiLevelType w:val="hybridMultilevel"/>
    <w:tmpl w:val="598CB99A"/>
    <w:lvl w:ilvl="0" w:tplc="171AC3A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49C0E5D"/>
    <w:multiLevelType w:val="multilevel"/>
    <w:tmpl w:val="5742F7A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3AC55868"/>
    <w:multiLevelType w:val="hybridMultilevel"/>
    <w:tmpl w:val="9078B530"/>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AE3EA3"/>
    <w:multiLevelType w:val="hybridMultilevel"/>
    <w:tmpl w:val="5C0A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34640E"/>
    <w:multiLevelType w:val="hybridMultilevel"/>
    <w:tmpl w:val="5C8822B4"/>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694A9D"/>
    <w:multiLevelType w:val="hybridMultilevel"/>
    <w:tmpl w:val="5680F506"/>
    <w:lvl w:ilvl="0" w:tplc="0809000F">
      <w:start w:val="1"/>
      <w:numFmt w:val="decimal"/>
      <w:lvlText w:val="%1."/>
      <w:lvlJc w:val="left"/>
      <w:pPr>
        <w:ind w:left="1648" w:hanging="360"/>
      </w:pPr>
    </w:lvl>
    <w:lvl w:ilvl="1" w:tplc="08090019" w:tentative="1">
      <w:start w:val="1"/>
      <w:numFmt w:val="lowerLetter"/>
      <w:lvlText w:val="%2."/>
      <w:lvlJc w:val="left"/>
      <w:pPr>
        <w:ind w:left="2368" w:hanging="360"/>
      </w:pPr>
    </w:lvl>
    <w:lvl w:ilvl="2" w:tplc="0809001B" w:tentative="1">
      <w:start w:val="1"/>
      <w:numFmt w:val="lowerRoman"/>
      <w:lvlText w:val="%3."/>
      <w:lvlJc w:val="right"/>
      <w:pPr>
        <w:ind w:left="3088" w:hanging="180"/>
      </w:pPr>
    </w:lvl>
    <w:lvl w:ilvl="3" w:tplc="0809000F" w:tentative="1">
      <w:start w:val="1"/>
      <w:numFmt w:val="decimal"/>
      <w:lvlText w:val="%4."/>
      <w:lvlJc w:val="left"/>
      <w:pPr>
        <w:ind w:left="3808" w:hanging="360"/>
      </w:pPr>
    </w:lvl>
    <w:lvl w:ilvl="4" w:tplc="08090019" w:tentative="1">
      <w:start w:val="1"/>
      <w:numFmt w:val="lowerLetter"/>
      <w:lvlText w:val="%5."/>
      <w:lvlJc w:val="left"/>
      <w:pPr>
        <w:ind w:left="4528" w:hanging="360"/>
      </w:pPr>
    </w:lvl>
    <w:lvl w:ilvl="5" w:tplc="0809001B" w:tentative="1">
      <w:start w:val="1"/>
      <w:numFmt w:val="lowerRoman"/>
      <w:lvlText w:val="%6."/>
      <w:lvlJc w:val="right"/>
      <w:pPr>
        <w:ind w:left="5248" w:hanging="180"/>
      </w:pPr>
    </w:lvl>
    <w:lvl w:ilvl="6" w:tplc="0809000F" w:tentative="1">
      <w:start w:val="1"/>
      <w:numFmt w:val="decimal"/>
      <w:lvlText w:val="%7."/>
      <w:lvlJc w:val="left"/>
      <w:pPr>
        <w:ind w:left="5968" w:hanging="360"/>
      </w:pPr>
    </w:lvl>
    <w:lvl w:ilvl="7" w:tplc="08090019" w:tentative="1">
      <w:start w:val="1"/>
      <w:numFmt w:val="lowerLetter"/>
      <w:lvlText w:val="%8."/>
      <w:lvlJc w:val="left"/>
      <w:pPr>
        <w:ind w:left="6688" w:hanging="360"/>
      </w:pPr>
    </w:lvl>
    <w:lvl w:ilvl="8" w:tplc="0809001B" w:tentative="1">
      <w:start w:val="1"/>
      <w:numFmt w:val="lowerRoman"/>
      <w:lvlText w:val="%9."/>
      <w:lvlJc w:val="right"/>
      <w:pPr>
        <w:ind w:left="7408" w:hanging="180"/>
      </w:pPr>
    </w:lvl>
  </w:abstractNum>
  <w:abstractNum w:abstractNumId="19" w15:restartNumberingAfterBreak="0">
    <w:nsid w:val="42F044F0"/>
    <w:multiLevelType w:val="hybridMultilevel"/>
    <w:tmpl w:val="DA7ED2DE"/>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982261"/>
    <w:multiLevelType w:val="hybridMultilevel"/>
    <w:tmpl w:val="207EC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FE618A"/>
    <w:multiLevelType w:val="hybridMultilevel"/>
    <w:tmpl w:val="7B2EF3CE"/>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F43F82"/>
    <w:multiLevelType w:val="hybridMultilevel"/>
    <w:tmpl w:val="4F724F14"/>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F75756"/>
    <w:multiLevelType w:val="multilevel"/>
    <w:tmpl w:val="6B5C115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393139"/>
    <w:multiLevelType w:val="hybridMultilevel"/>
    <w:tmpl w:val="0BC4DF4A"/>
    <w:lvl w:ilvl="0" w:tplc="171AC3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8A600B"/>
    <w:multiLevelType w:val="hybridMultilevel"/>
    <w:tmpl w:val="AFC46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887E4A"/>
    <w:multiLevelType w:val="multilevel"/>
    <w:tmpl w:val="6F00D72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7" w15:restartNumberingAfterBreak="0">
    <w:nsid w:val="6DFF0ECE"/>
    <w:multiLevelType w:val="hybridMultilevel"/>
    <w:tmpl w:val="DA4E7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26569"/>
    <w:multiLevelType w:val="hybridMultilevel"/>
    <w:tmpl w:val="4E687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3B6842"/>
    <w:multiLevelType w:val="multilevel"/>
    <w:tmpl w:val="D8166D8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790D48F6"/>
    <w:multiLevelType w:val="multilevel"/>
    <w:tmpl w:val="7428A7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7E735FEA"/>
    <w:multiLevelType w:val="multilevel"/>
    <w:tmpl w:val="09600FF0"/>
    <w:lvl w:ilvl="0">
      <w:start w:val="1"/>
      <w:numFmt w:val="decimal"/>
      <w:lvlText w:val="%1."/>
      <w:lvlJc w:val="left"/>
      <w:pPr>
        <w:tabs>
          <w:tab w:val="num" w:pos="928"/>
        </w:tabs>
        <w:ind w:left="928" w:hanging="360"/>
      </w:pPr>
      <w:rPr>
        <w:rFonts w:asciiTheme="minorHAnsi" w:eastAsia="Times New Roman" w:hAnsiTheme="minorHAnsi" w:cstheme="minorHAnsi"/>
        <w:b/>
        <w:bCs/>
        <w:color w:val="00B050"/>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2" w15:restartNumberingAfterBreak="0">
    <w:nsid w:val="7FF07830"/>
    <w:multiLevelType w:val="hybridMultilevel"/>
    <w:tmpl w:val="7E5028EE"/>
    <w:lvl w:ilvl="0" w:tplc="0809000F">
      <w:start w:val="1"/>
      <w:numFmt w:val="decimal"/>
      <w:lvlText w:val="%1."/>
      <w:lvlJc w:val="left"/>
      <w:pPr>
        <w:ind w:left="2771" w:hanging="360"/>
      </w:pPr>
      <w:rPr>
        <w:rFonts w:hint="default"/>
      </w:rPr>
    </w:lvl>
    <w:lvl w:ilvl="1" w:tplc="08090019" w:tentative="1">
      <w:start w:val="1"/>
      <w:numFmt w:val="lowerLetter"/>
      <w:lvlText w:val="%2."/>
      <w:lvlJc w:val="left"/>
      <w:pPr>
        <w:ind w:left="4625" w:hanging="360"/>
      </w:pPr>
    </w:lvl>
    <w:lvl w:ilvl="2" w:tplc="0809001B" w:tentative="1">
      <w:start w:val="1"/>
      <w:numFmt w:val="lowerRoman"/>
      <w:lvlText w:val="%3."/>
      <w:lvlJc w:val="right"/>
      <w:pPr>
        <w:ind w:left="5345" w:hanging="180"/>
      </w:pPr>
    </w:lvl>
    <w:lvl w:ilvl="3" w:tplc="0809000F" w:tentative="1">
      <w:start w:val="1"/>
      <w:numFmt w:val="decimal"/>
      <w:lvlText w:val="%4."/>
      <w:lvlJc w:val="left"/>
      <w:pPr>
        <w:ind w:left="6065" w:hanging="360"/>
      </w:pPr>
    </w:lvl>
    <w:lvl w:ilvl="4" w:tplc="08090019" w:tentative="1">
      <w:start w:val="1"/>
      <w:numFmt w:val="lowerLetter"/>
      <w:lvlText w:val="%5."/>
      <w:lvlJc w:val="left"/>
      <w:pPr>
        <w:ind w:left="6785" w:hanging="360"/>
      </w:pPr>
    </w:lvl>
    <w:lvl w:ilvl="5" w:tplc="0809001B" w:tentative="1">
      <w:start w:val="1"/>
      <w:numFmt w:val="lowerRoman"/>
      <w:lvlText w:val="%6."/>
      <w:lvlJc w:val="right"/>
      <w:pPr>
        <w:ind w:left="7505" w:hanging="180"/>
      </w:pPr>
    </w:lvl>
    <w:lvl w:ilvl="6" w:tplc="0809000F" w:tentative="1">
      <w:start w:val="1"/>
      <w:numFmt w:val="decimal"/>
      <w:lvlText w:val="%7."/>
      <w:lvlJc w:val="left"/>
      <w:pPr>
        <w:ind w:left="8225" w:hanging="360"/>
      </w:pPr>
    </w:lvl>
    <w:lvl w:ilvl="7" w:tplc="08090019" w:tentative="1">
      <w:start w:val="1"/>
      <w:numFmt w:val="lowerLetter"/>
      <w:lvlText w:val="%8."/>
      <w:lvlJc w:val="left"/>
      <w:pPr>
        <w:ind w:left="8945" w:hanging="360"/>
      </w:pPr>
    </w:lvl>
    <w:lvl w:ilvl="8" w:tplc="0809001B" w:tentative="1">
      <w:start w:val="1"/>
      <w:numFmt w:val="lowerRoman"/>
      <w:lvlText w:val="%9."/>
      <w:lvlJc w:val="right"/>
      <w:pPr>
        <w:ind w:left="9665" w:hanging="180"/>
      </w:pPr>
    </w:lvl>
  </w:abstractNum>
  <w:num w:numId="1">
    <w:abstractNumId w:val="31"/>
  </w:num>
  <w:num w:numId="2">
    <w:abstractNumId w:val="29"/>
  </w:num>
  <w:num w:numId="3">
    <w:abstractNumId w:val="30"/>
  </w:num>
  <w:num w:numId="4">
    <w:abstractNumId w:val="10"/>
  </w:num>
  <w:num w:numId="5">
    <w:abstractNumId w:val="23"/>
  </w:num>
  <w:num w:numId="6">
    <w:abstractNumId w:val="14"/>
  </w:num>
  <w:num w:numId="7">
    <w:abstractNumId w:val="7"/>
  </w:num>
  <w:num w:numId="8">
    <w:abstractNumId w:val="26"/>
  </w:num>
  <w:num w:numId="9">
    <w:abstractNumId w:val="32"/>
  </w:num>
  <w:num w:numId="10">
    <w:abstractNumId w:val="2"/>
  </w:num>
  <w:num w:numId="11">
    <w:abstractNumId w:val="1"/>
  </w:num>
  <w:num w:numId="12">
    <w:abstractNumId w:val="6"/>
  </w:num>
  <w:num w:numId="13">
    <w:abstractNumId w:val="18"/>
  </w:num>
  <w:num w:numId="14">
    <w:abstractNumId w:val="27"/>
  </w:num>
  <w:num w:numId="15">
    <w:abstractNumId w:val="28"/>
  </w:num>
  <w:num w:numId="16">
    <w:abstractNumId w:val="9"/>
  </w:num>
  <w:num w:numId="17">
    <w:abstractNumId w:val="20"/>
  </w:num>
  <w:num w:numId="18">
    <w:abstractNumId w:val="25"/>
  </w:num>
  <w:num w:numId="19">
    <w:abstractNumId w:val="16"/>
  </w:num>
  <w:num w:numId="20">
    <w:abstractNumId w:val="5"/>
  </w:num>
  <w:num w:numId="21">
    <w:abstractNumId w:val="17"/>
  </w:num>
  <w:num w:numId="22">
    <w:abstractNumId w:val="21"/>
  </w:num>
  <w:num w:numId="23">
    <w:abstractNumId w:val="8"/>
  </w:num>
  <w:num w:numId="24">
    <w:abstractNumId w:val="4"/>
  </w:num>
  <w:num w:numId="25">
    <w:abstractNumId w:val="22"/>
  </w:num>
  <w:num w:numId="26">
    <w:abstractNumId w:val="24"/>
  </w:num>
  <w:num w:numId="27">
    <w:abstractNumId w:val="13"/>
  </w:num>
  <w:num w:numId="28">
    <w:abstractNumId w:val="15"/>
  </w:num>
  <w:num w:numId="29">
    <w:abstractNumId w:val="12"/>
  </w:num>
  <w:num w:numId="30">
    <w:abstractNumId w:val="11"/>
  </w:num>
  <w:num w:numId="31">
    <w:abstractNumId w:val="19"/>
  </w:num>
  <w:num w:numId="32">
    <w:abstractNumId w:val="3"/>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8F6"/>
    <w:rsid w:val="00001DD3"/>
    <w:rsid w:val="00010CA3"/>
    <w:rsid w:val="00011386"/>
    <w:rsid w:val="00027FED"/>
    <w:rsid w:val="0003452C"/>
    <w:rsid w:val="00036354"/>
    <w:rsid w:val="00041107"/>
    <w:rsid w:val="0004340F"/>
    <w:rsid w:val="0005170E"/>
    <w:rsid w:val="00056DA8"/>
    <w:rsid w:val="00062431"/>
    <w:rsid w:val="00064090"/>
    <w:rsid w:val="00065D60"/>
    <w:rsid w:val="000712AB"/>
    <w:rsid w:val="00072437"/>
    <w:rsid w:val="00072F33"/>
    <w:rsid w:val="0008031A"/>
    <w:rsid w:val="00081E8E"/>
    <w:rsid w:val="00092EB1"/>
    <w:rsid w:val="000B01FE"/>
    <w:rsid w:val="000B52BA"/>
    <w:rsid w:val="000D2BD3"/>
    <w:rsid w:val="000D4B7B"/>
    <w:rsid w:val="000E146F"/>
    <w:rsid w:val="000E784E"/>
    <w:rsid w:val="000F4EE2"/>
    <w:rsid w:val="00100920"/>
    <w:rsid w:val="0013562B"/>
    <w:rsid w:val="00141846"/>
    <w:rsid w:val="00141D38"/>
    <w:rsid w:val="0015155E"/>
    <w:rsid w:val="00152BC4"/>
    <w:rsid w:val="001535F9"/>
    <w:rsid w:val="001573E4"/>
    <w:rsid w:val="00160854"/>
    <w:rsid w:val="001728AD"/>
    <w:rsid w:val="0017440C"/>
    <w:rsid w:val="00174ACB"/>
    <w:rsid w:val="00174CB4"/>
    <w:rsid w:val="0017691A"/>
    <w:rsid w:val="00182C90"/>
    <w:rsid w:val="00184D28"/>
    <w:rsid w:val="0019096C"/>
    <w:rsid w:val="001921C5"/>
    <w:rsid w:val="001B1D4B"/>
    <w:rsid w:val="001C1CF0"/>
    <w:rsid w:val="001C24FD"/>
    <w:rsid w:val="001C4B6A"/>
    <w:rsid w:val="001C50C4"/>
    <w:rsid w:val="001D13C1"/>
    <w:rsid w:val="001D595F"/>
    <w:rsid w:val="001F1DC3"/>
    <w:rsid w:val="001F5B6D"/>
    <w:rsid w:val="001F6A3A"/>
    <w:rsid w:val="002012F5"/>
    <w:rsid w:val="00205CBA"/>
    <w:rsid w:val="00206A73"/>
    <w:rsid w:val="0021123D"/>
    <w:rsid w:val="002170FC"/>
    <w:rsid w:val="0021799C"/>
    <w:rsid w:val="002456D2"/>
    <w:rsid w:val="002667DB"/>
    <w:rsid w:val="00280FE7"/>
    <w:rsid w:val="00286945"/>
    <w:rsid w:val="002902CE"/>
    <w:rsid w:val="002924D4"/>
    <w:rsid w:val="00293D61"/>
    <w:rsid w:val="00297D1F"/>
    <w:rsid w:val="002B28CE"/>
    <w:rsid w:val="002B31B7"/>
    <w:rsid w:val="002B6C50"/>
    <w:rsid w:val="002B7093"/>
    <w:rsid w:val="002E63CC"/>
    <w:rsid w:val="002F14C6"/>
    <w:rsid w:val="002F43B9"/>
    <w:rsid w:val="002F7E79"/>
    <w:rsid w:val="003052F3"/>
    <w:rsid w:val="00305699"/>
    <w:rsid w:val="00307014"/>
    <w:rsid w:val="003124B8"/>
    <w:rsid w:val="003327B7"/>
    <w:rsid w:val="0033454C"/>
    <w:rsid w:val="00337D40"/>
    <w:rsid w:val="0034309E"/>
    <w:rsid w:val="00346780"/>
    <w:rsid w:val="0035353B"/>
    <w:rsid w:val="00353C40"/>
    <w:rsid w:val="00360998"/>
    <w:rsid w:val="0036185C"/>
    <w:rsid w:val="0036242D"/>
    <w:rsid w:val="00363DD0"/>
    <w:rsid w:val="003713A1"/>
    <w:rsid w:val="003754D8"/>
    <w:rsid w:val="0037586B"/>
    <w:rsid w:val="003759B2"/>
    <w:rsid w:val="00375C12"/>
    <w:rsid w:val="00376C75"/>
    <w:rsid w:val="00377BC4"/>
    <w:rsid w:val="00383BB6"/>
    <w:rsid w:val="00395451"/>
    <w:rsid w:val="003B0B1A"/>
    <w:rsid w:val="003C5CC2"/>
    <w:rsid w:val="003D1A08"/>
    <w:rsid w:val="003D5423"/>
    <w:rsid w:val="003F0B68"/>
    <w:rsid w:val="003F1F0B"/>
    <w:rsid w:val="003F39FA"/>
    <w:rsid w:val="003F761D"/>
    <w:rsid w:val="004161E9"/>
    <w:rsid w:val="004322C8"/>
    <w:rsid w:val="00441709"/>
    <w:rsid w:val="00447811"/>
    <w:rsid w:val="00453386"/>
    <w:rsid w:val="0045438D"/>
    <w:rsid w:val="004547DC"/>
    <w:rsid w:val="00454848"/>
    <w:rsid w:val="0046337D"/>
    <w:rsid w:val="00465A7B"/>
    <w:rsid w:val="00467280"/>
    <w:rsid w:val="00467E79"/>
    <w:rsid w:val="00471132"/>
    <w:rsid w:val="0047528E"/>
    <w:rsid w:val="00486104"/>
    <w:rsid w:val="004A6C13"/>
    <w:rsid w:val="004B30AF"/>
    <w:rsid w:val="004B3359"/>
    <w:rsid w:val="004C170B"/>
    <w:rsid w:val="004C1762"/>
    <w:rsid w:val="004C21C3"/>
    <w:rsid w:val="004D12EE"/>
    <w:rsid w:val="004D3C2B"/>
    <w:rsid w:val="004D3CA2"/>
    <w:rsid w:val="004D5340"/>
    <w:rsid w:val="004E3491"/>
    <w:rsid w:val="004F5828"/>
    <w:rsid w:val="005030C6"/>
    <w:rsid w:val="00503B20"/>
    <w:rsid w:val="00507254"/>
    <w:rsid w:val="005162DE"/>
    <w:rsid w:val="00516308"/>
    <w:rsid w:val="0053538F"/>
    <w:rsid w:val="00553130"/>
    <w:rsid w:val="00566713"/>
    <w:rsid w:val="00567327"/>
    <w:rsid w:val="00567753"/>
    <w:rsid w:val="00567CE1"/>
    <w:rsid w:val="00567E44"/>
    <w:rsid w:val="005712C1"/>
    <w:rsid w:val="0057210F"/>
    <w:rsid w:val="00590927"/>
    <w:rsid w:val="00591C7B"/>
    <w:rsid w:val="00592A1B"/>
    <w:rsid w:val="005A0C65"/>
    <w:rsid w:val="005B0372"/>
    <w:rsid w:val="005B5547"/>
    <w:rsid w:val="005B7AA4"/>
    <w:rsid w:val="005C22C0"/>
    <w:rsid w:val="005C2EC2"/>
    <w:rsid w:val="005C4389"/>
    <w:rsid w:val="005C5D75"/>
    <w:rsid w:val="005D7F5B"/>
    <w:rsid w:val="005E4318"/>
    <w:rsid w:val="005F2F87"/>
    <w:rsid w:val="005F3C0D"/>
    <w:rsid w:val="005F7E83"/>
    <w:rsid w:val="00601EBE"/>
    <w:rsid w:val="0061098E"/>
    <w:rsid w:val="00625860"/>
    <w:rsid w:val="006347FE"/>
    <w:rsid w:val="00635F3D"/>
    <w:rsid w:val="006362C8"/>
    <w:rsid w:val="00637BE9"/>
    <w:rsid w:val="00640D52"/>
    <w:rsid w:val="00643975"/>
    <w:rsid w:val="00643F54"/>
    <w:rsid w:val="00647049"/>
    <w:rsid w:val="00654A9F"/>
    <w:rsid w:val="00675D49"/>
    <w:rsid w:val="006763EE"/>
    <w:rsid w:val="00680F19"/>
    <w:rsid w:val="00683956"/>
    <w:rsid w:val="0069290B"/>
    <w:rsid w:val="00692E7F"/>
    <w:rsid w:val="00692FBE"/>
    <w:rsid w:val="006A0F06"/>
    <w:rsid w:val="006A3F7E"/>
    <w:rsid w:val="006B3D07"/>
    <w:rsid w:val="006B52B5"/>
    <w:rsid w:val="006C35C0"/>
    <w:rsid w:val="006C73B9"/>
    <w:rsid w:val="006D2885"/>
    <w:rsid w:val="006D4AC3"/>
    <w:rsid w:val="006D5046"/>
    <w:rsid w:val="006D5A0C"/>
    <w:rsid w:val="006D7F07"/>
    <w:rsid w:val="006E0E84"/>
    <w:rsid w:val="006E501F"/>
    <w:rsid w:val="006E7435"/>
    <w:rsid w:val="006F0207"/>
    <w:rsid w:val="006F0279"/>
    <w:rsid w:val="00701B7D"/>
    <w:rsid w:val="0070737A"/>
    <w:rsid w:val="00707A6B"/>
    <w:rsid w:val="0073006F"/>
    <w:rsid w:val="007317C6"/>
    <w:rsid w:val="00732CAC"/>
    <w:rsid w:val="00742D88"/>
    <w:rsid w:val="00743C4C"/>
    <w:rsid w:val="007768FA"/>
    <w:rsid w:val="00783EEB"/>
    <w:rsid w:val="00784A33"/>
    <w:rsid w:val="007877E8"/>
    <w:rsid w:val="00791254"/>
    <w:rsid w:val="0079193D"/>
    <w:rsid w:val="007A2C79"/>
    <w:rsid w:val="007A3116"/>
    <w:rsid w:val="007B38EE"/>
    <w:rsid w:val="007C0870"/>
    <w:rsid w:val="007F0F85"/>
    <w:rsid w:val="008005B8"/>
    <w:rsid w:val="0080346B"/>
    <w:rsid w:val="0080486D"/>
    <w:rsid w:val="00804A63"/>
    <w:rsid w:val="00806478"/>
    <w:rsid w:val="00807AEE"/>
    <w:rsid w:val="00824A1F"/>
    <w:rsid w:val="00831660"/>
    <w:rsid w:val="00831FF0"/>
    <w:rsid w:val="0083718E"/>
    <w:rsid w:val="008428BF"/>
    <w:rsid w:val="008469BC"/>
    <w:rsid w:val="008531F1"/>
    <w:rsid w:val="0086440F"/>
    <w:rsid w:val="0087530D"/>
    <w:rsid w:val="008818DA"/>
    <w:rsid w:val="00896AD6"/>
    <w:rsid w:val="008977AE"/>
    <w:rsid w:val="008A01AD"/>
    <w:rsid w:val="008A2742"/>
    <w:rsid w:val="008B7EEC"/>
    <w:rsid w:val="008C6C4F"/>
    <w:rsid w:val="008E1AFD"/>
    <w:rsid w:val="008E2FE8"/>
    <w:rsid w:val="008E6C71"/>
    <w:rsid w:val="008F4C52"/>
    <w:rsid w:val="008F5E42"/>
    <w:rsid w:val="009007E0"/>
    <w:rsid w:val="00903878"/>
    <w:rsid w:val="00906329"/>
    <w:rsid w:val="00911EFD"/>
    <w:rsid w:val="00913C43"/>
    <w:rsid w:val="00913E54"/>
    <w:rsid w:val="00914462"/>
    <w:rsid w:val="00921E3B"/>
    <w:rsid w:val="009243AF"/>
    <w:rsid w:val="00935F97"/>
    <w:rsid w:val="0093668C"/>
    <w:rsid w:val="00951B4C"/>
    <w:rsid w:val="00961287"/>
    <w:rsid w:val="00973F12"/>
    <w:rsid w:val="00977EA8"/>
    <w:rsid w:val="00981D4B"/>
    <w:rsid w:val="0098655A"/>
    <w:rsid w:val="00991B72"/>
    <w:rsid w:val="009969F9"/>
    <w:rsid w:val="009A1E70"/>
    <w:rsid w:val="009A7758"/>
    <w:rsid w:val="009B0D95"/>
    <w:rsid w:val="009C0C7A"/>
    <w:rsid w:val="009D34B9"/>
    <w:rsid w:val="00A04ACF"/>
    <w:rsid w:val="00A063C8"/>
    <w:rsid w:val="00A220F3"/>
    <w:rsid w:val="00A22BF7"/>
    <w:rsid w:val="00A25B25"/>
    <w:rsid w:val="00A300F9"/>
    <w:rsid w:val="00A36FE1"/>
    <w:rsid w:val="00A40043"/>
    <w:rsid w:val="00A41022"/>
    <w:rsid w:val="00A51EDC"/>
    <w:rsid w:val="00A620C5"/>
    <w:rsid w:val="00A65796"/>
    <w:rsid w:val="00A73B86"/>
    <w:rsid w:val="00A74AE5"/>
    <w:rsid w:val="00A87873"/>
    <w:rsid w:val="00A91D15"/>
    <w:rsid w:val="00AA0858"/>
    <w:rsid w:val="00AA1022"/>
    <w:rsid w:val="00AA1E4C"/>
    <w:rsid w:val="00AB7AF5"/>
    <w:rsid w:val="00AC0635"/>
    <w:rsid w:val="00AD1AA0"/>
    <w:rsid w:val="00AD56AB"/>
    <w:rsid w:val="00AE4DFB"/>
    <w:rsid w:val="00AF2085"/>
    <w:rsid w:val="00AF27CE"/>
    <w:rsid w:val="00B06368"/>
    <w:rsid w:val="00B11138"/>
    <w:rsid w:val="00B13F5F"/>
    <w:rsid w:val="00B219FD"/>
    <w:rsid w:val="00B235BC"/>
    <w:rsid w:val="00B24086"/>
    <w:rsid w:val="00B406B1"/>
    <w:rsid w:val="00B41646"/>
    <w:rsid w:val="00B45B72"/>
    <w:rsid w:val="00B47FAF"/>
    <w:rsid w:val="00B56B27"/>
    <w:rsid w:val="00B64CBD"/>
    <w:rsid w:val="00B6505C"/>
    <w:rsid w:val="00B66BF5"/>
    <w:rsid w:val="00B70625"/>
    <w:rsid w:val="00B814DA"/>
    <w:rsid w:val="00B93503"/>
    <w:rsid w:val="00BB229C"/>
    <w:rsid w:val="00BB67DA"/>
    <w:rsid w:val="00BC543D"/>
    <w:rsid w:val="00BC55C1"/>
    <w:rsid w:val="00BD0B82"/>
    <w:rsid w:val="00BD1742"/>
    <w:rsid w:val="00BE2A84"/>
    <w:rsid w:val="00BE51BD"/>
    <w:rsid w:val="00BF05FB"/>
    <w:rsid w:val="00BF1081"/>
    <w:rsid w:val="00BF1B0F"/>
    <w:rsid w:val="00BF4D34"/>
    <w:rsid w:val="00C01653"/>
    <w:rsid w:val="00C018F6"/>
    <w:rsid w:val="00C07C73"/>
    <w:rsid w:val="00C11429"/>
    <w:rsid w:val="00C11463"/>
    <w:rsid w:val="00C12D7D"/>
    <w:rsid w:val="00C1618A"/>
    <w:rsid w:val="00C22E2C"/>
    <w:rsid w:val="00C273AF"/>
    <w:rsid w:val="00C40844"/>
    <w:rsid w:val="00C425F1"/>
    <w:rsid w:val="00C6135B"/>
    <w:rsid w:val="00C6230F"/>
    <w:rsid w:val="00C64F2C"/>
    <w:rsid w:val="00C658D4"/>
    <w:rsid w:val="00C70AD5"/>
    <w:rsid w:val="00C7779A"/>
    <w:rsid w:val="00C80B2B"/>
    <w:rsid w:val="00C83924"/>
    <w:rsid w:val="00C96FA4"/>
    <w:rsid w:val="00CA03AA"/>
    <w:rsid w:val="00CA142D"/>
    <w:rsid w:val="00CC3414"/>
    <w:rsid w:val="00CC40BF"/>
    <w:rsid w:val="00CD22A9"/>
    <w:rsid w:val="00CD2889"/>
    <w:rsid w:val="00CD3442"/>
    <w:rsid w:val="00CD4F11"/>
    <w:rsid w:val="00CD7860"/>
    <w:rsid w:val="00CE110F"/>
    <w:rsid w:val="00CF62C3"/>
    <w:rsid w:val="00D006B5"/>
    <w:rsid w:val="00D1765F"/>
    <w:rsid w:val="00D21EA0"/>
    <w:rsid w:val="00D247FC"/>
    <w:rsid w:val="00D314C9"/>
    <w:rsid w:val="00D35FBD"/>
    <w:rsid w:val="00D449E1"/>
    <w:rsid w:val="00D45F1B"/>
    <w:rsid w:val="00D50721"/>
    <w:rsid w:val="00D511E3"/>
    <w:rsid w:val="00D62C15"/>
    <w:rsid w:val="00D639DC"/>
    <w:rsid w:val="00D702AE"/>
    <w:rsid w:val="00D864C4"/>
    <w:rsid w:val="00D90160"/>
    <w:rsid w:val="00DA19A6"/>
    <w:rsid w:val="00DA1C79"/>
    <w:rsid w:val="00DA6D41"/>
    <w:rsid w:val="00DC4DC1"/>
    <w:rsid w:val="00DD0DCF"/>
    <w:rsid w:val="00DE3F79"/>
    <w:rsid w:val="00DF5249"/>
    <w:rsid w:val="00DF5812"/>
    <w:rsid w:val="00DF71EE"/>
    <w:rsid w:val="00E12BB9"/>
    <w:rsid w:val="00E1620E"/>
    <w:rsid w:val="00E21C97"/>
    <w:rsid w:val="00E23A86"/>
    <w:rsid w:val="00E34B9C"/>
    <w:rsid w:val="00E35421"/>
    <w:rsid w:val="00E44EB0"/>
    <w:rsid w:val="00E558F9"/>
    <w:rsid w:val="00E62D21"/>
    <w:rsid w:val="00E649D6"/>
    <w:rsid w:val="00E664A1"/>
    <w:rsid w:val="00E67C67"/>
    <w:rsid w:val="00E7570E"/>
    <w:rsid w:val="00E760E4"/>
    <w:rsid w:val="00E82590"/>
    <w:rsid w:val="00EC1FB2"/>
    <w:rsid w:val="00EC7C79"/>
    <w:rsid w:val="00EC7EBA"/>
    <w:rsid w:val="00ED4E14"/>
    <w:rsid w:val="00EF43B5"/>
    <w:rsid w:val="00EF743D"/>
    <w:rsid w:val="00F02D5E"/>
    <w:rsid w:val="00F17CA2"/>
    <w:rsid w:val="00F23D86"/>
    <w:rsid w:val="00F42E77"/>
    <w:rsid w:val="00F46D73"/>
    <w:rsid w:val="00F50D22"/>
    <w:rsid w:val="00F54599"/>
    <w:rsid w:val="00F60BD8"/>
    <w:rsid w:val="00F709C4"/>
    <w:rsid w:val="00F743CD"/>
    <w:rsid w:val="00F90196"/>
    <w:rsid w:val="00F91126"/>
    <w:rsid w:val="00FA6B7F"/>
    <w:rsid w:val="00FA7102"/>
    <w:rsid w:val="00FB34E4"/>
    <w:rsid w:val="00FC2A24"/>
    <w:rsid w:val="00FC31FA"/>
    <w:rsid w:val="00FC59D6"/>
    <w:rsid w:val="00FD7BDE"/>
    <w:rsid w:val="00FE3EF4"/>
    <w:rsid w:val="00FF02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F8A97"/>
  <w15:chartTrackingRefBased/>
  <w15:docId w15:val="{D5F15FC5-A331-4A0D-AF99-41E949532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F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69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018F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C018F6"/>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018F6"/>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018F6"/>
    <w:rPr>
      <w:rFonts w:ascii="Times New Roman" w:eastAsia="Times New Roman" w:hAnsi="Times New Roman" w:cs="Times New Roman"/>
      <w:b/>
      <w:bCs/>
      <w:sz w:val="24"/>
      <w:szCs w:val="24"/>
    </w:rPr>
  </w:style>
  <w:style w:type="character" w:styleId="Strong">
    <w:name w:val="Strong"/>
    <w:basedOn w:val="DefaultParagraphFont"/>
    <w:uiPriority w:val="22"/>
    <w:qFormat/>
    <w:rsid w:val="00C018F6"/>
    <w:rPr>
      <w:b/>
      <w:bCs/>
    </w:rPr>
  </w:style>
  <w:style w:type="paragraph" w:styleId="NormalWeb">
    <w:name w:val="Normal (Web)"/>
    <w:basedOn w:val="Normal"/>
    <w:uiPriority w:val="99"/>
    <w:unhideWhenUsed/>
    <w:rsid w:val="00C018F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runcate">
    <w:name w:val="truncate"/>
    <w:basedOn w:val="DefaultParagraphFont"/>
    <w:rsid w:val="00F54599"/>
  </w:style>
  <w:style w:type="paragraph" w:styleId="z-TopofForm">
    <w:name w:val="HTML Top of Form"/>
    <w:basedOn w:val="Normal"/>
    <w:next w:val="Normal"/>
    <w:link w:val="z-TopofFormChar"/>
    <w:hidden/>
    <w:uiPriority w:val="99"/>
    <w:semiHidden/>
    <w:unhideWhenUsed/>
    <w:rsid w:val="00A620C5"/>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A620C5"/>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A620C5"/>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A620C5"/>
    <w:rPr>
      <w:rFonts w:ascii="Arial" w:eastAsia="Times New Roman" w:hAnsi="Arial" w:cs="Arial"/>
      <w:vanish/>
      <w:sz w:val="16"/>
      <w:szCs w:val="16"/>
    </w:rPr>
  </w:style>
  <w:style w:type="paragraph" w:styleId="Revision">
    <w:name w:val="Revision"/>
    <w:hidden/>
    <w:uiPriority w:val="99"/>
    <w:semiHidden/>
    <w:rsid w:val="00BF1B0F"/>
    <w:pPr>
      <w:spacing w:after="0" w:line="240" w:lineRule="auto"/>
    </w:pPr>
  </w:style>
  <w:style w:type="paragraph" w:styleId="ListParagraph">
    <w:name w:val="List Paragraph"/>
    <w:basedOn w:val="Normal"/>
    <w:uiPriority w:val="34"/>
    <w:qFormat/>
    <w:rsid w:val="00205CBA"/>
    <w:pPr>
      <w:ind w:left="720"/>
      <w:contextualSpacing/>
    </w:pPr>
  </w:style>
  <w:style w:type="character" w:styleId="Emphasis">
    <w:name w:val="Emphasis"/>
    <w:basedOn w:val="DefaultParagraphFont"/>
    <w:uiPriority w:val="20"/>
    <w:qFormat/>
    <w:rsid w:val="00182C90"/>
    <w:rPr>
      <w:i/>
      <w:iCs/>
    </w:rPr>
  </w:style>
  <w:style w:type="character" w:styleId="Hyperlink">
    <w:name w:val="Hyperlink"/>
    <w:basedOn w:val="DefaultParagraphFont"/>
    <w:uiPriority w:val="99"/>
    <w:unhideWhenUsed/>
    <w:rsid w:val="00182C90"/>
    <w:rPr>
      <w:color w:val="0000FF"/>
      <w:u w:val="single"/>
    </w:rPr>
  </w:style>
  <w:style w:type="table" w:styleId="TableGrid">
    <w:name w:val="Table Grid"/>
    <w:basedOn w:val="TableNormal"/>
    <w:uiPriority w:val="39"/>
    <w:rsid w:val="009007E0"/>
    <w:pPr>
      <w:spacing w:after="0" w:line="240" w:lineRule="auto"/>
    </w:pPr>
    <w:rPr>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F1F0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64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40F"/>
  </w:style>
  <w:style w:type="paragraph" w:styleId="Footer">
    <w:name w:val="footer"/>
    <w:basedOn w:val="Normal"/>
    <w:link w:val="FooterChar"/>
    <w:uiPriority w:val="99"/>
    <w:unhideWhenUsed/>
    <w:rsid w:val="00864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40F"/>
  </w:style>
  <w:style w:type="paragraph" w:styleId="TOCHeading">
    <w:name w:val="TOC Heading"/>
    <w:basedOn w:val="Heading1"/>
    <w:next w:val="Normal"/>
    <w:uiPriority w:val="39"/>
    <w:unhideWhenUsed/>
    <w:qFormat/>
    <w:rsid w:val="0057210F"/>
    <w:pPr>
      <w:outlineLvl w:val="9"/>
    </w:pPr>
    <w:rPr>
      <w:lang w:val="en-US" w:eastAsia="en-US"/>
    </w:rPr>
  </w:style>
  <w:style w:type="paragraph" w:styleId="TOC1">
    <w:name w:val="toc 1"/>
    <w:basedOn w:val="Normal"/>
    <w:next w:val="Normal"/>
    <w:autoRedefine/>
    <w:uiPriority w:val="39"/>
    <w:unhideWhenUsed/>
    <w:rsid w:val="00CC3414"/>
    <w:pPr>
      <w:tabs>
        <w:tab w:val="right" w:leader="dot" w:pos="9016"/>
      </w:tabs>
      <w:spacing w:after="100"/>
      <w:ind w:left="851" w:firstLine="283"/>
    </w:pPr>
  </w:style>
  <w:style w:type="paragraph" w:styleId="NoSpacing">
    <w:name w:val="No Spacing"/>
    <w:link w:val="NoSpacingChar"/>
    <w:uiPriority w:val="1"/>
    <w:qFormat/>
    <w:rsid w:val="009D34B9"/>
    <w:pPr>
      <w:spacing w:after="0" w:line="240" w:lineRule="auto"/>
    </w:pPr>
    <w:rPr>
      <w:lang w:val="en-US" w:eastAsia="en-US"/>
    </w:rPr>
  </w:style>
  <w:style w:type="character" w:customStyle="1" w:styleId="NoSpacingChar">
    <w:name w:val="No Spacing Char"/>
    <w:basedOn w:val="DefaultParagraphFont"/>
    <w:link w:val="NoSpacing"/>
    <w:uiPriority w:val="1"/>
    <w:rsid w:val="009D34B9"/>
    <w:rPr>
      <w:lang w:val="en-US" w:eastAsia="en-US"/>
    </w:rPr>
  </w:style>
  <w:style w:type="character" w:styleId="FollowedHyperlink">
    <w:name w:val="FollowedHyperlink"/>
    <w:basedOn w:val="DefaultParagraphFont"/>
    <w:uiPriority w:val="99"/>
    <w:semiHidden/>
    <w:unhideWhenUsed/>
    <w:rsid w:val="000F4EE2"/>
    <w:rPr>
      <w:color w:val="954F72" w:themeColor="followedHyperlink"/>
      <w:u w:val="single"/>
    </w:rPr>
  </w:style>
  <w:style w:type="paragraph" w:styleId="Bibliography">
    <w:name w:val="Bibliography"/>
    <w:basedOn w:val="Normal"/>
    <w:next w:val="Normal"/>
    <w:uiPriority w:val="37"/>
    <w:unhideWhenUsed/>
    <w:rsid w:val="0015155E"/>
  </w:style>
  <w:style w:type="character" w:customStyle="1" w:styleId="Heading2Char">
    <w:name w:val="Heading 2 Char"/>
    <w:basedOn w:val="DefaultParagraphFont"/>
    <w:link w:val="Heading2"/>
    <w:uiPriority w:val="9"/>
    <w:semiHidden/>
    <w:rsid w:val="00286945"/>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286945"/>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286945"/>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286945"/>
    <w:pPr>
      <w:spacing w:after="0" w:line="240" w:lineRule="auto"/>
    </w:pPr>
    <w:rPr>
      <w:rFonts w:ascii="Times New Roman" w:eastAsia="Times New Roman" w:hAnsi="Times New Roman" w:cs="Times New Roman"/>
      <w:b/>
      <w:bCs/>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1376">
      <w:bodyDiv w:val="1"/>
      <w:marLeft w:val="0"/>
      <w:marRight w:val="0"/>
      <w:marTop w:val="0"/>
      <w:marBottom w:val="0"/>
      <w:divBdr>
        <w:top w:val="none" w:sz="0" w:space="0" w:color="auto"/>
        <w:left w:val="none" w:sz="0" w:space="0" w:color="auto"/>
        <w:bottom w:val="none" w:sz="0" w:space="0" w:color="auto"/>
        <w:right w:val="none" w:sz="0" w:space="0" w:color="auto"/>
      </w:divBdr>
      <w:divsChild>
        <w:div w:id="90202925">
          <w:marLeft w:val="0"/>
          <w:marRight w:val="0"/>
          <w:marTop w:val="0"/>
          <w:marBottom w:val="0"/>
          <w:divBdr>
            <w:top w:val="none" w:sz="0" w:space="0" w:color="auto"/>
            <w:left w:val="none" w:sz="0" w:space="0" w:color="auto"/>
            <w:bottom w:val="none" w:sz="0" w:space="0" w:color="auto"/>
            <w:right w:val="none" w:sz="0" w:space="0" w:color="auto"/>
          </w:divBdr>
          <w:divsChild>
            <w:div w:id="288898803">
              <w:marLeft w:val="0"/>
              <w:marRight w:val="0"/>
              <w:marTop w:val="0"/>
              <w:marBottom w:val="0"/>
              <w:divBdr>
                <w:top w:val="none" w:sz="0" w:space="0" w:color="auto"/>
                <w:left w:val="none" w:sz="0" w:space="0" w:color="auto"/>
                <w:bottom w:val="none" w:sz="0" w:space="0" w:color="auto"/>
                <w:right w:val="none" w:sz="0" w:space="0" w:color="auto"/>
              </w:divBdr>
              <w:divsChild>
                <w:div w:id="1835802053">
                  <w:marLeft w:val="0"/>
                  <w:marRight w:val="0"/>
                  <w:marTop w:val="0"/>
                  <w:marBottom w:val="0"/>
                  <w:divBdr>
                    <w:top w:val="none" w:sz="0" w:space="0" w:color="auto"/>
                    <w:left w:val="none" w:sz="0" w:space="0" w:color="auto"/>
                    <w:bottom w:val="none" w:sz="0" w:space="0" w:color="auto"/>
                    <w:right w:val="none" w:sz="0" w:space="0" w:color="auto"/>
                  </w:divBdr>
                  <w:divsChild>
                    <w:div w:id="1603876434">
                      <w:marLeft w:val="0"/>
                      <w:marRight w:val="0"/>
                      <w:marTop w:val="0"/>
                      <w:marBottom w:val="0"/>
                      <w:divBdr>
                        <w:top w:val="none" w:sz="0" w:space="0" w:color="auto"/>
                        <w:left w:val="none" w:sz="0" w:space="0" w:color="auto"/>
                        <w:bottom w:val="none" w:sz="0" w:space="0" w:color="auto"/>
                        <w:right w:val="none" w:sz="0" w:space="0" w:color="auto"/>
                      </w:divBdr>
                      <w:divsChild>
                        <w:div w:id="1857764042">
                          <w:marLeft w:val="0"/>
                          <w:marRight w:val="0"/>
                          <w:marTop w:val="0"/>
                          <w:marBottom w:val="0"/>
                          <w:divBdr>
                            <w:top w:val="none" w:sz="0" w:space="0" w:color="auto"/>
                            <w:left w:val="none" w:sz="0" w:space="0" w:color="auto"/>
                            <w:bottom w:val="none" w:sz="0" w:space="0" w:color="auto"/>
                            <w:right w:val="none" w:sz="0" w:space="0" w:color="auto"/>
                          </w:divBdr>
                          <w:divsChild>
                            <w:div w:id="685525387">
                              <w:marLeft w:val="0"/>
                              <w:marRight w:val="0"/>
                              <w:marTop w:val="0"/>
                              <w:marBottom w:val="0"/>
                              <w:divBdr>
                                <w:top w:val="none" w:sz="0" w:space="0" w:color="auto"/>
                                <w:left w:val="none" w:sz="0" w:space="0" w:color="auto"/>
                                <w:bottom w:val="none" w:sz="0" w:space="0" w:color="auto"/>
                                <w:right w:val="none" w:sz="0" w:space="0" w:color="auto"/>
                              </w:divBdr>
                              <w:divsChild>
                                <w:div w:id="1080758411">
                                  <w:marLeft w:val="0"/>
                                  <w:marRight w:val="0"/>
                                  <w:marTop w:val="0"/>
                                  <w:marBottom w:val="0"/>
                                  <w:divBdr>
                                    <w:top w:val="none" w:sz="0" w:space="0" w:color="auto"/>
                                    <w:left w:val="none" w:sz="0" w:space="0" w:color="auto"/>
                                    <w:bottom w:val="none" w:sz="0" w:space="0" w:color="auto"/>
                                    <w:right w:val="none" w:sz="0" w:space="0" w:color="auto"/>
                                  </w:divBdr>
                                  <w:divsChild>
                                    <w:div w:id="1883246525">
                                      <w:marLeft w:val="0"/>
                                      <w:marRight w:val="0"/>
                                      <w:marTop w:val="0"/>
                                      <w:marBottom w:val="0"/>
                                      <w:divBdr>
                                        <w:top w:val="none" w:sz="0" w:space="0" w:color="auto"/>
                                        <w:left w:val="none" w:sz="0" w:space="0" w:color="auto"/>
                                        <w:bottom w:val="none" w:sz="0" w:space="0" w:color="auto"/>
                                        <w:right w:val="none" w:sz="0" w:space="0" w:color="auto"/>
                                      </w:divBdr>
                                      <w:divsChild>
                                        <w:div w:id="2105303370">
                                          <w:marLeft w:val="0"/>
                                          <w:marRight w:val="0"/>
                                          <w:marTop w:val="0"/>
                                          <w:marBottom w:val="0"/>
                                          <w:divBdr>
                                            <w:top w:val="none" w:sz="0" w:space="0" w:color="auto"/>
                                            <w:left w:val="none" w:sz="0" w:space="0" w:color="auto"/>
                                            <w:bottom w:val="none" w:sz="0" w:space="0" w:color="auto"/>
                                            <w:right w:val="none" w:sz="0" w:space="0" w:color="auto"/>
                                          </w:divBdr>
                                          <w:divsChild>
                                            <w:div w:id="1502163067">
                                              <w:marLeft w:val="0"/>
                                              <w:marRight w:val="0"/>
                                              <w:marTop w:val="0"/>
                                              <w:marBottom w:val="0"/>
                                              <w:divBdr>
                                                <w:top w:val="none" w:sz="0" w:space="0" w:color="auto"/>
                                                <w:left w:val="none" w:sz="0" w:space="0" w:color="auto"/>
                                                <w:bottom w:val="none" w:sz="0" w:space="0" w:color="auto"/>
                                                <w:right w:val="none" w:sz="0" w:space="0" w:color="auto"/>
                                              </w:divBdr>
                                              <w:divsChild>
                                                <w:div w:id="1380587357">
                                                  <w:marLeft w:val="0"/>
                                                  <w:marRight w:val="0"/>
                                                  <w:marTop w:val="0"/>
                                                  <w:marBottom w:val="0"/>
                                                  <w:divBdr>
                                                    <w:top w:val="none" w:sz="0" w:space="0" w:color="auto"/>
                                                    <w:left w:val="none" w:sz="0" w:space="0" w:color="auto"/>
                                                    <w:bottom w:val="none" w:sz="0" w:space="0" w:color="auto"/>
                                                    <w:right w:val="none" w:sz="0" w:space="0" w:color="auto"/>
                                                  </w:divBdr>
                                                  <w:divsChild>
                                                    <w:div w:id="1694266488">
                                                      <w:marLeft w:val="0"/>
                                                      <w:marRight w:val="0"/>
                                                      <w:marTop w:val="0"/>
                                                      <w:marBottom w:val="0"/>
                                                      <w:divBdr>
                                                        <w:top w:val="none" w:sz="0" w:space="0" w:color="auto"/>
                                                        <w:left w:val="none" w:sz="0" w:space="0" w:color="auto"/>
                                                        <w:bottom w:val="none" w:sz="0" w:space="0" w:color="auto"/>
                                                        <w:right w:val="none" w:sz="0" w:space="0" w:color="auto"/>
                                                      </w:divBdr>
                                                      <w:divsChild>
                                                        <w:div w:id="193293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90987452">
          <w:marLeft w:val="0"/>
          <w:marRight w:val="0"/>
          <w:marTop w:val="0"/>
          <w:marBottom w:val="0"/>
          <w:divBdr>
            <w:top w:val="none" w:sz="0" w:space="0" w:color="auto"/>
            <w:left w:val="none" w:sz="0" w:space="0" w:color="auto"/>
            <w:bottom w:val="none" w:sz="0" w:space="0" w:color="auto"/>
            <w:right w:val="none" w:sz="0" w:space="0" w:color="auto"/>
          </w:divBdr>
          <w:divsChild>
            <w:div w:id="777916051">
              <w:marLeft w:val="0"/>
              <w:marRight w:val="0"/>
              <w:marTop w:val="0"/>
              <w:marBottom w:val="0"/>
              <w:divBdr>
                <w:top w:val="none" w:sz="0" w:space="0" w:color="auto"/>
                <w:left w:val="none" w:sz="0" w:space="0" w:color="auto"/>
                <w:bottom w:val="none" w:sz="0" w:space="0" w:color="auto"/>
                <w:right w:val="none" w:sz="0" w:space="0" w:color="auto"/>
              </w:divBdr>
              <w:divsChild>
                <w:div w:id="388455805">
                  <w:marLeft w:val="0"/>
                  <w:marRight w:val="0"/>
                  <w:marTop w:val="0"/>
                  <w:marBottom w:val="0"/>
                  <w:divBdr>
                    <w:top w:val="none" w:sz="0" w:space="0" w:color="auto"/>
                    <w:left w:val="none" w:sz="0" w:space="0" w:color="auto"/>
                    <w:bottom w:val="none" w:sz="0" w:space="0" w:color="auto"/>
                    <w:right w:val="none" w:sz="0" w:space="0" w:color="auto"/>
                  </w:divBdr>
                  <w:divsChild>
                    <w:div w:id="823665584">
                      <w:marLeft w:val="0"/>
                      <w:marRight w:val="0"/>
                      <w:marTop w:val="0"/>
                      <w:marBottom w:val="0"/>
                      <w:divBdr>
                        <w:top w:val="none" w:sz="0" w:space="0" w:color="auto"/>
                        <w:left w:val="none" w:sz="0" w:space="0" w:color="auto"/>
                        <w:bottom w:val="none" w:sz="0" w:space="0" w:color="auto"/>
                        <w:right w:val="none" w:sz="0" w:space="0" w:color="auto"/>
                      </w:divBdr>
                      <w:divsChild>
                        <w:div w:id="476150590">
                          <w:marLeft w:val="0"/>
                          <w:marRight w:val="0"/>
                          <w:marTop w:val="0"/>
                          <w:marBottom w:val="0"/>
                          <w:divBdr>
                            <w:top w:val="none" w:sz="0" w:space="0" w:color="auto"/>
                            <w:left w:val="none" w:sz="0" w:space="0" w:color="auto"/>
                            <w:bottom w:val="none" w:sz="0" w:space="0" w:color="auto"/>
                            <w:right w:val="none" w:sz="0" w:space="0" w:color="auto"/>
                          </w:divBdr>
                          <w:divsChild>
                            <w:div w:id="1980845522">
                              <w:marLeft w:val="0"/>
                              <w:marRight w:val="0"/>
                              <w:marTop w:val="0"/>
                              <w:marBottom w:val="0"/>
                              <w:divBdr>
                                <w:top w:val="none" w:sz="0" w:space="0" w:color="auto"/>
                                <w:left w:val="none" w:sz="0" w:space="0" w:color="auto"/>
                                <w:bottom w:val="none" w:sz="0" w:space="0" w:color="auto"/>
                                <w:right w:val="none" w:sz="0" w:space="0" w:color="auto"/>
                              </w:divBdr>
                              <w:divsChild>
                                <w:div w:id="1967273010">
                                  <w:marLeft w:val="0"/>
                                  <w:marRight w:val="0"/>
                                  <w:marTop w:val="0"/>
                                  <w:marBottom w:val="0"/>
                                  <w:divBdr>
                                    <w:top w:val="none" w:sz="0" w:space="0" w:color="auto"/>
                                    <w:left w:val="none" w:sz="0" w:space="0" w:color="auto"/>
                                    <w:bottom w:val="none" w:sz="0" w:space="0" w:color="auto"/>
                                    <w:right w:val="none" w:sz="0" w:space="0" w:color="auto"/>
                                  </w:divBdr>
                                  <w:divsChild>
                                    <w:div w:id="502934858">
                                      <w:marLeft w:val="0"/>
                                      <w:marRight w:val="0"/>
                                      <w:marTop w:val="0"/>
                                      <w:marBottom w:val="0"/>
                                      <w:divBdr>
                                        <w:top w:val="none" w:sz="0" w:space="0" w:color="auto"/>
                                        <w:left w:val="none" w:sz="0" w:space="0" w:color="auto"/>
                                        <w:bottom w:val="none" w:sz="0" w:space="0" w:color="auto"/>
                                        <w:right w:val="none" w:sz="0" w:space="0" w:color="auto"/>
                                      </w:divBdr>
                                      <w:divsChild>
                                        <w:div w:id="240910797">
                                          <w:marLeft w:val="0"/>
                                          <w:marRight w:val="0"/>
                                          <w:marTop w:val="0"/>
                                          <w:marBottom w:val="0"/>
                                          <w:divBdr>
                                            <w:top w:val="none" w:sz="0" w:space="0" w:color="auto"/>
                                            <w:left w:val="none" w:sz="0" w:space="0" w:color="auto"/>
                                            <w:bottom w:val="none" w:sz="0" w:space="0" w:color="auto"/>
                                            <w:right w:val="none" w:sz="0" w:space="0" w:color="auto"/>
                                          </w:divBdr>
                                          <w:divsChild>
                                            <w:div w:id="484515185">
                                              <w:marLeft w:val="0"/>
                                              <w:marRight w:val="0"/>
                                              <w:marTop w:val="0"/>
                                              <w:marBottom w:val="0"/>
                                              <w:divBdr>
                                                <w:top w:val="none" w:sz="0" w:space="0" w:color="auto"/>
                                                <w:left w:val="none" w:sz="0" w:space="0" w:color="auto"/>
                                                <w:bottom w:val="none" w:sz="0" w:space="0" w:color="auto"/>
                                                <w:right w:val="none" w:sz="0" w:space="0" w:color="auto"/>
                                              </w:divBdr>
                                              <w:divsChild>
                                                <w:div w:id="158606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109237">
      <w:bodyDiv w:val="1"/>
      <w:marLeft w:val="0"/>
      <w:marRight w:val="0"/>
      <w:marTop w:val="0"/>
      <w:marBottom w:val="0"/>
      <w:divBdr>
        <w:top w:val="none" w:sz="0" w:space="0" w:color="auto"/>
        <w:left w:val="none" w:sz="0" w:space="0" w:color="auto"/>
        <w:bottom w:val="none" w:sz="0" w:space="0" w:color="auto"/>
        <w:right w:val="none" w:sz="0" w:space="0" w:color="auto"/>
      </w:divBdr>
    </w:div>
    <w:div w:id="80883283">
      <w:bodyDiv w:val="1"/>
      <w:marLeft w:val="0"/>
      <w:marRight w:val="0"/>
      <w:marTop w:val="0"/>
      <w:marBottom w:val="0"/>
      <w:divBdr>
        <w:top w:val="none" w:sz="0" w:space="0" w:color="auto"/>
        <w:left w:val="none" w:sz="0" w:space="0" w:color="auto"/>
        <w:bottom w:val="none" w:sz="0" w:space="0" w:color="auto"/>
        <w:right w:val="none" w:sz="0" w:space="0" w:color="auto"/>
      </w:divBdr>
    </w:div>
    <w:div w:id="96143024">
      <w:bodyDiv w:val="1"/>
      <w:marLeft w:val="0"/>
      <w:marRight w:val="0"/>
      <w:marTop w:val="0"/>
      <w:marBottom w:val="0"/>
      <w:divBdr>
        <w:top w:val="none" w:sz="0" w:space="0" w:color="auto"/>
        <w:left w:val="none" w:sz="0" w:space="0" w:color="auto"/>
        <w:bottom w:val="none" w:sz="0" w:space="0" w:color="auto"/>
        <w:right w:val="none" w:sz="0" w:space="0" w:color="auto"/>
      </w:divBdr>
    </w:div>
    <w:div w:id="125588305">
      <w:bodyDiv w:val="1"/>
      <w:marLeft w:val="0"/>
      <w:marRight w:val="0"/>
      <w:marTop w:val="0"/>
      <w:marBottom w:val="0"/>
      <w:divBdr>
        <w:top w:val="none" w:sz="0" w:space="0" w:color="auto"/>
        <w:left w:val="none" w:sz="0" w:space="0" w:color="auto"/>
        <w:bottom w:val="none" w:sz="0" w:space="0" w:color="auto"/>
        <w:right w:val="none" w:sz="0" w:space="0" w:color="auto"/>
      </w:divBdr>
    </w:div>
    <w:div w:id="202329124">
      <w:bodyDiv w:val="1"/>
      <w:marLeft w:val="0"/>
      <w:marRight w:val="0"/>
      <w:marTop w:val="0"/>
      <w:marBottom w:val="0"/>
      <w:divBdr>
        <w:top w:val="none" w:sz="0" w:space="0" w:color="auto"/>
        <w:left w:val="none" w:sz="0" w:space="0" w:color="auto"/>
        <w:bottom w:val="none" w:sz="0" w:space="0" w:color="auto"/>
        <w:right w:val="none" w:sz="0" w:space="0" w:color="auto"/>
      </w:divBdr>
    </w:div>
    <w:div w:id="202448694">
      <w:bodyDiv w:val="1"/>
      <w:marLeft w:val="0"/>
      <w:marRight w:val="0"/>
      <w:marTop w:val="0"/>
      <w:marBottom w:val="0"/>
      <w:divBdr>
        <w:top w:val="none" w:sz="0" w:space="0" w:color="auto"/>
        <w:left w:val="none" w:sz="0" w:space="0" w:color="auto"/>
        <w:bottom w:val="none" w:sz="0" w:space="0" w:color="auto"/>
        <w:right w:val="none" w:sz="0" w:space="0" w:color="auto"/>
      </w:divBdr>
    </w:div>
    <w:div w:id="267781637">
      <w:bodyDiv w:val="1"/>
      <w:marLeft w:val="0"/>
      <w:marRight w:val="0"/>
      <w:marTop w:val="0"/>
      <w:marBottom w:val="0"/>
      <w:divBdr>
        <w:top w:val="none" w:sz="0" w:space="0" w:color="auto"/>
        <w:left w:val="none" w:sz="0" w:space="0" w:color="auto"/>
        <w:bottom w:val="none" w:sz="0" w:space="0" w:color="auto"/>
        <w:right w:val="none" w:sz="0" w:space="0" w:color="auto"/>
      </w:divBdr>
    </w:div>
    <w:div w:id="319042370">
      <w:bodyDiv w:val="1"/>
      <w:marLeft w:val="0"/>
      <w:marRight w:val="0"/>
      <w:marTop w:val="0"/>
      <w:marBottom w:val="0"/>
      <w:divBdr>
        <w:top w:val="none" w:sz="0" w:space="0" w:color="auto"/>
        <w:left w:val="none" w:sz="0" w:space="0" w:color="auto"/>
        <w:bottom w:val="none" w:sz="0" w:space="0" w:color="auto"/>
        <w:right w:val="none" w:sz="0" w:space="0" w:color="auto"/>
      </w:divBdr>
    </w:div>
    <w:div w:id="339745947">
      <w:bodyDiv w:val="1"/>
      <w:marLeft w:val="0"/>
      <w:marRight w:val="0"/>
      <w:marTop w:val="0"/>
      <w:marBottom w:val="0"/>
      <w:divBdr>
        <w:top w:val="none" w:sz="0" w:space="0" w:color="auto"/>
        <w:left w:val="none" w:sz="0" w:space="0" w:color="auto"/>
        <w:bottom w:val="none" w:sz="0" w:space="0" w:color="auto"/>
        <w:right w:val="none" w:sz="0" w:space="0" w:color="auto"/>
      </w:divBdr>
    </w:div>
    <w:div w:id="351878428">
      <w:bodyDiv w:val="1"/>
      <w:marLeft w:val="0"/>
      <w:marRight w:val="0"/>
      <w:marTop w:val="0"/>
      <w:marBottom w:val="0"/>
      <w:divBdr>
        <w:top w:val="none" w:sz="0" w:space="0" w:color="auto"/>
        <w:left w:val="none" w:sz="0" w:space="0" w:color="auto"/>
        <w:bottom w:val="none" w:sz="0" w:space="0" w:color="auto"/>
        <w:right w:val="none" w:sz="0" w:space="0" w:color="auto"/>
      </w:divBdr>
    </w:div>
    <w:div w:id="420755262">
      <w:bodyDiv w:val="1"/>
      <w:marLeft w:val="0"/>
      <w:marRight w:val="0"/>
      <w:marTop w:val="0"/>
      <w:marBottom w:val="0"/>
      <w:divBdr>
        <w:top w:val="none" w:sz="0" w:space="0" w:color="auto"/>
        <w:left w:val="none" w:sz="0" w:space="0" w:color="auto"/>
        <w:bottom w:val="none" w:sz="0" w:space="0" w:color="auto"/>
        <w:right w:val="none" w:sz="0" w:space="0" w:color="auto"/>
      </w:divBdr>
    </w:div>
    <w:div w:id="618687995">
      <w:bodyDiv w:val="1"/>
      <w:marLeft w:val="0"/>
      <w:marRight w:val="0"/>
      <w:marTop w:val="0"/>
      <w:marBottom w:val="0"/>
      <w:divBdr>
        <w:top w:val="none" w:sz="0" w:space="0" w:color="auto"/>
        <w:left w:val="none" w:sz="0" w:space="0" w:color="auto"/>
        <w:bottom w:val="none" w:sz="0" w:space="0" w:color="auto"/>
        <w:right w:val="none" w:sz="0" w:space="0" w:color="auto"/>
      </w:divBdr>
    </w:div>
    <w:div w:id="639501285">
      <w:bodyDiv w:val="1"/>
      <w:marLeft w:val="0"/>
      <w:marRight w:val="0"/>
      <w:marTop w:val="0"/>
      <w:marBottom w:val="0"/>
      <w:divBdr>
        <w:top w:val="none" w:sz="0" w:space="0" w:color="auto"/>
        <w:left w:val="none" w:sz="0" w:space="0" w:color="auto"/>
        <w:bottom w:val="none" w:sz="0" w:space="0" w:color="auto"/>
        <w:right w:val="none" w:sz="0" w:space="0" w:color="auto"/>
      </w:divBdr>
    </w:div>
    <w:div w:id="640767348">
      <w:bodyDiv w:val="1"/>
      <w:marLeft w:val="0"/>
      <w:marRight w:val="0"/>
      <w:marTop w:val="0"/>
      <w:marBottom w:val="0"/>
      <w:divBdr>
        <w:top w:val="none" w:sz="0" w:space="0" w:color="auto"/>
        <w:left w:val="none" w:sz="0" w:space="0" w:color="auto"/>
        <w:bottom w:val="none" w:sz="0" w:space="0" w:color="auto"/>
        <w:right w:val="none" w:sz="0" w:space="0" w:color="auto"/>
      </w:divBdr>
    </w:div>
    <w:div w:id="674189833">
      <w:bodyDiv w:val="1"/>
      <w:marLeft w:val="0"/>
      <w:marRight w:val="0"/>
      <w:marTop w:val="0"/>
      <w:marBottom w:val="0"/>
      <w:divBdr>
        <w:top w:val="none" w:sz="0" w:space="0" w:color="auto"/>
        <w:left w:val="none" w:sz="0" w:space="0" w:color="auto"/>
        <w:bottom w:val="none" w:sz="0" w:space="0" w:color="auto"/>
        <w:right w:val="none" w:sz="0" w:space="0" w:color="auto"/>
      </w:divBdr>
    </w:div>
    <w:div w:id="686566510">
      <w:bodyDiv w:val="1"/>
      <w:marLeft w:val="0"/>
      <w:marRight w:val="0"/>
      <w:marTop w:val="0"/>
      <w:marBottom w:val="0"/>
      <w:divBdr>
        <w:top w:val="none" w:sz="0" w:space="0" w:color="auto"/>
        <w:left w:val="none" w:sz="0" w:space="0" w:color="auto"/>
        <w:bottom w:val="none" w:sz="0" w:space="0" w:color="auto"/>
        <w:right w:val="none" w:sz="0" w:space="0" w:color="auto"/>
      </w:divBdr>
    </w:div>
    <w:div w:id="703096485">
      <w:bodyDiv w:val="1"/>
      <w:marLeft w:val="0"/>
      <w:marRight w:val="0"/>
      <w:marTop w:val="0"/>
      <w:marBottom w:val="0"/>
      <w:divBdr>
        <w:top w:val="none" w:sz="0" w:space="0" w:color="auto"/>
        <w:left w:val="none" w:sz="0" w:space="0" w:color="auto"/>
        <w:bottom w:val="none" w:sz="0" w:space="0" w:color="auto"/>
        <w:right w:val="none" w:sz="0" w:space="0" w:color="auto"/>
      </w:divBdr>
    </w:div>
    <w:div w:id="783771951">
      <w:bodyDiv w:val="1"/>
      <w:marLeft w:val="0"/>
      <w:marRight w:val="0"/>
      <w:marTop w:val="0"/>
      <w:marBottom w:val="0"/>
      <w:divBdr>
        <w:top w:val="none" w:sz="0" w:space="0" w:color="auto"/>
        <w:left w:val="none" w:sz="0" w:space="0" w:color="auto"/>
        <w:bottom w:val="none" w:sz="0" w:space="0" w:color="auto"/>
        <w:right w:val="none" w:sz="0" w:space="0" w:color="auto"/>
      </w:divBdr>
    </w:div>
    <w:div w:id="823468800">
      <w:bodyDiv w:val="1"/>
      <w:marLeft w:val="0"/>
      <w:marRight w:val="0"/>
      <w:marTop w:val="0"/>
      <w:marBottom w:val="0"/>
      <w:divBdr>
        <w:top w:val="none" w:sz="0" w:space="0" w:color="auto"/>
        <w:left w:val="none" w:sz="0" w:space="0" w:color="auto"/>
        <w:bottom w:val="none" w:sz="0" w:space="0" w:color="auto"/>
        <w:right w:val="none" w:sz="0" w:space="0" w:color="auto"/>
      </w:divBdr>
    </w:div>
    <w:div w:id="852955489">
      <w:bodyDiv w:val="1"/>
      <w:marLeft w:val="0"/>
      <w:marRight w:val="0"/>
      <w:marTop w:val="0"/>
      <w:marBottom w:val="0"/>
      <w:divBdr>
        <w:top w:val="none" w:sz="0" w:space="0" w:color="auto"/>
        <w:left w:val="none" w:sz="0" w:space="0" w:color="auto"/>
        <w:bottom w:val="none" w:sz="0" w:space="0" w:color="auto"/>
        <w:right w:val="none" w:sz="0" w:space="0" w:color="auto"/>
      </w:divBdr>
    </w:div>
    <w:div w:id="862010551">
      <w:bodyDiv w:val="1"/>
      <w:marLeft w:val="0"/>
      <w:marRight w:val="0"/>
      <w:marTop w:val="0"/>
      <w:marBottom w:val="0"/>
      <w:divBdr>
        <w:top w:val="none" w:sz="0" w:space="0" w:color="auto"/>
        <w:left w:val="none" w:sz="0" w:space="0" w:color="auto"/>
        <w:bottom w:val="none" w:sz="0" w:space="0" w:color="auto"/>
        <w:right w:val="none" w:sz="0" w:space="0" w:color="auto"/>
      </w:divBdr>
      <w:divsChild>
        <w:div w:id="1443570472">
          <w:marLeft w:val="0"/>
          <w:marRight w:val="0"/>
          <w:marTop w:val="0"/>
          <w:marBottom w:val="0"/>
          <w:divBdr>
            <w:top w:val="none" w:sz="0" w:space="0" w:color="auto"/>
            <w:left w:val="none" w:sz="0" w:space="0" w:color="auto"/>
            <w:bottom w:val="none" w:sz="0" w:space="0" w:color="auto"/>
            <w:right w:val="none" w:sz="0" w:space="0" w:color="auto"/>
          </w:divBdr>
        </w:div>
        <w:div w:id="1094939973">
          <w:marLeft w:val="0"/>
          <w:marRight w:val="0"/>
          <w:marTop w:val="0"/>
          <w:marBottom w:val="0"/>
          <w:divBdr>
            <w:top w:val="none" w:sz="0" w:space="0" w:color="auto"/>
            <w:left w:val="none" w:sz="0" w:space="0" w:color="auto"/>
            <w:bottom w:val="none" w:sz="0" w:space="0" w:color="auto"/>
            <w:right w:val="none" w:sz="0" w:space="0" w:color="auto"/>
          </w:divBdr>
        </w:div>
        <w:div w:id="1884560394">
          <w:marLeft w:val="0"/>
          <w:marRight w:val="0"/>
          <w:marTop w:val="0"/>
          <w:marBottom w:val="0"/>
          <w:divBdr>
            <w:top w:val="none" w:sz="0" w:space="0" w:color="auto"/>
            <w:left w:val="none" w:sz="0" w:space="0" w:color="auto"/>
            <w:bottom w:val="none" w:sz="0" w:space="0" w:color="auto"/>
            <w:right w:val="none" w:sz="0" w:space="0" w:color="auto"/>
          </w:divBdr>
        </w:div>
        <w:div w:id="763111595">
          <w:marLeft w:val="0"/>
          <w:marRight w:val="0"/>
          <w:marTop w:val="0"/>
          <w:marBottom w:val="0"/>
          <w:divBdr>
            <w:top w:val="none" w:sz="0" w:space="0" w:color="auto"/>
            <w:left w:val="none" w:sz="0" w:space="0" w:color="auto"/>
            <w:bottom w:val="none" w:sz="0" w:space="0" w:color="auto"/>
            <w:right w:val="none" w:sz="0" w:space="0" w:color="auto"/>
          </w:divBdr>
        </w:div>
      </w:divsChild>
    </w:div>
    <w:div w:id="908226640">
      <w:bodyDiv w:val="1"/>
      <w:marLeft w:val="0"/>
      <w:marRight w:val="0"/>
      <w:marTop w:val="0"/>
      <w:marBottom w:val="0"/>
      <w:divBdr>
        <w:top w:val="none" w:sz="0" w:space="0" w:color="auto"/>
        <w:left w:val="none" w:sz="0" w:space="0" w:color="auto"/>
        <w:bottom w:val="none" w:sz="0" w:space="0" w:color="auto"/>
        <w:right w:val="none" w:sz="0" w:space="0" w:color="auto"/>
      </w:divBdr>
    </w:div>
    <w:div w:id="921838966">
      <w:bodyDiv w:val="1"/>
      <w:marLeft w:val="0"/>
      <w:marRight w:val="0"/>
      <w:marTop w:val="0"/>
      <w:marBottom w:val="0"/>
      <w:divBdr>
        <w:top w:val="none" w:sz="0" w:space="0" w:color="auto"/>
        <w:left w:val="none" w:sz="0" w:space="0" w:color="auto"/>
        <w:bottom w:val="none" w:sz="0" w:space="0" w:color="auto"/>
        <w:right w:val="none" w:sz="0" w:space="0" w:color="auto"/>
      </w:divBdr>
    </w:div>
    <w:div w:id="952593243">
      <w:bodyDiv w:val="1"/>
      <w:marLeft w:val="0"/>
      <w:marRight w:val="0"/>
      <w:marTop w:val="0"/>
      <w:marBottom w:val="0"/>
      <w:divBdr>
        <w:top w:val="none" w:sz="0" w:space="0" w:color="auto"/>
        <w:left w:val="none" w:sz="0" w:space="0" w:color="auto"/>
        <w:bottom w:val="none" w:sz="0" w:space="0" w:color="auto"/>
        <w:right w:val="none" w:sz="0" w:space="0" w:color="auto"/>
      </w:divBdr>
    </w:div>
    <w:div w:id="1011101329">
      <w:bodyDiv w:val="1"/>
      <w:marLeft w:val="0"/>
      <w:marRight w:val="0"/>
      <w:marTop w:val="0"/>
      <w:marBottom w:val="0"/>
      <w:divBdr>
        <w:top w:val="none" w:sz="0" w:space="0" w:color="auto"/>
        <w:left w:val="none" w:sz="0" w:space="0" w:color="auto"/>
        <w:bottom w:val="none" w:sz="0" w:space="0" w:color="auto"/>
        <w:right w:val="none" w:sz="0" w:space="0" w:color="auto"/>
      </w:divBdr>
    </w:div>
    <w:div w:id="1027754525">
      <w:bodyDiv w:val="1"/>
      <w:marLeft w:val="0"/>
      <w:marRight w:val="0"/>
      <w:marTop w:val="0"/>
      <w:marBottom w:val="0"/>
      <w:divBdr>
        <w:top w:val="none" w:sz="0" w:space="0" w:color="auto"/>
        <w:left w:val="none" w:sz="0" w:space="0" w:color="auto"/>
        <w:bottom w:val="none" w:sz="0" w:space="0" w:color="auto"/>
        <w:right w:val="none" w:sz="0" w:space="0" w:color="auto"/>
      </w:divBdr>
    </w:div>
    <w:div w:id="1103066313">
      <w:bodyDiv w:val="1"/>
      <w:marLeft w:val="0"/>
      <w:marRight w:val="0"/>
      <w:marTop w:val="0"/>
      <w:marBottom w:val="0"/>
      <w:divBdr>
        <w:top w:val="none" w:sz="0" w:space="0" w:color="auto"/>
        <w:left w:val="none" w:sz="0" w:space="0" w:color="auto"/>
        <w:bottom w:val="none" w:sz="0" w:space="0" w:color="auto"/>
        <w:right w:val="none" w:sz="0" w:space="0" w:color="auto"/>
      </w:divBdr>
    </w:div>
    <w:div w:id="1241135458">
      <w:bodyDiv w:val="1"/>
      <w:marLeft w:val="0"/>
      <w:marRight w:val="0"/>
      <w:marTop w:val="0"/>
      <w:marBottom w:val="0"/>
      <w:divBdr>
        <w:top w:val="none" w:sz="0" w:space="0" w:color="auto"/>
        <w:left w:val="none" w:sz="0" w:space="0" w:color="auto"/>
        <w:bottom w:val="none" w:sz="0" w:space="0" w:color="auto"/>
        <w:right w:val="none" w:sz="0" w:space="0" w:color="auto"/>
      </w:divBdr>
    </w:div>
    <w:div w:id="1351300225">
      <w:bodyDiv w:val="1"/>
      <w:marLeft w:val="0"/>
      <w:marRight w:val="0"/>
      <w:marTop w:val="0"/>
      <w:marBottom w:val="0"/>
      <w:divBdr>
        <w:top w:val="none" w:sz="0" w:space="0" w:color="auto"/>
        <w:left w:val="none" w:sz="0" w:space="0" w:color="auto"/>
        <w:bottom w:val="none" w:sz="0" w:space="0" w:color="auto"/>
        <w:right w:val="none" w:sz="0" w:space="0" w:color="auto"/>
      </w:divBdr>
    </w:div>
    <w:div w:id="1393772972">
      <w:bodyDiv w:val="1"/>
      <w:marLeft w:val="0"/>
      <w:marRight w:val="0"/>
      <w:marTop w:val="0"/>
      <w:marBottom w:val="0"/>
      <w:divBdr>
        <w:top w:val="none" w:sz="0" w:space="0" w:color="auto"/>
        <w:left w:val="none" w:sz="0" w:space="0" w:color="auto"/>
        <w:bottom w:val="none" w:sz="0" w:space="0" w:color="auto"/>
        <w:right w:val="none" w:sz="0" w:space="0" w:color="auto"/>
      </w:divBdr>
    </w:div>
    <w:div w:id="1455828120">
      <w:bodyDiv w:val="1"/>
      <w:marLeft w:val="0"/>
      <w:marRight w:val="0"/>
      <w:marTop w:val="0"/>
      <w:marBottom w:val="0"/>
      <w:divBdr>
        <w:top w:val="none" w:sz="0" w:space="0" w:color="auto"/>
        <w:left w:val="none" w:sz="0" w:space="0" w:color="auto"/>
        <w:bottom w:val="none" w:sz="0" w:space="0" w:color="auto"/>
        <w:right w:val="none" w:sz="0" w:space="0" w:color="auto"/>
      </w:divBdr>
    </w:div>
    <w:div w:id="1546141758">
      <w:bodyDiv w:val="1"/>
      <w:marLeft w:val="0"/>
      <w:marRight w:val="0"/>
      <w:marTop w:val="0"/>
      <w:marBottom w:val="0"/>
      <w:divBdr>
        <w:top w:val="none" w:sz="0" w:space="0" w:color="auto"/>
        <w:left w:val="none" w:sz="0" w:space="0" w:color="auto"/>
        <w:bottom w:val="none" w:sz="0" w:space="0" w:color="auto"/>
        <w:right w:val="none" w:sz="0" w:space="0" w:color="auto"/>
      </w:divBdr>
    </w:div>
    <w:div w:id="1547331229">
      <w:bodyDiv w:val="1"/>
      <w:marLeft w:val="0"/>
      <w:marRight w:val="0"/>
      <w:marTop w:val="0"/>
      <w:marBottom w:val="0"/>
      <w:divBdr>
        <w:top w:val="none" w:sz="0" w:space="0" w:color="auto"/>
        <w:left w:val="none" w:sz="0" w:space="0" w:color="auto"/>
        <w:bottom w:val="none" w:sz="0" w:space="0" w:color="auto"/>
        <w:right w:val="none" w:sz="0" w:space="0" w:color="auto"/>
      </w:divBdr>
    </w:div>
    <w:div w:id="1585451581">
      <w:bodyDiv w:val="1"/>
      <w:marLeft w:val="0"/>
      <w:marRight w:val="0"/>
      <w:marTop w:val="0"/>
      <w:marBottom w:val="0"/>
      <w:divBdr>
        <w:top w:val="none" w:sz="0" w:space="0" w:color="auto"/>
        <w:left w:val="none" w:sz="0" w:space="0" w:color="auto"/>
        <w:bottom w:val="none" w:sz="0" w:space="0" w:color="auto"/>
        <w:right w:val="none" w:sz="0" w:space="0" w:color="auto"/>
      </w:divBdr>
    </w:div>
    <w:div w:id="1611624050">
      <w:bodyDiv w:val="1"/>
      <w:marLeft w:val="0"/>
      <w:marRight w:val="0"/>
      <w:marTop w:val="0"/>
      <w:marBottom w:val="0"/>
      <w:divBdr>
        <w:top w:val="none" w:sz="0" w:space="0" w:color="auto"/>
        <w:left w:val="none" w:sz="0" w:space="0" w:color="auto"/>
        <w:bottom w:val="none" w:sz="0" w:space="0" w:color="auto"/>
        <w:right w:val="none" w:sz="0" w:space="0" w:color="auto"/>
      </w:divBdr>
    </w:div>
    <w:div w:id="1667855509">
      <w:bodyDiv w:val="1"/>
      <w:marLeft w:val="0"/>
      <w:marRight w:val="0"/>
      <w:marTop w:val="0"/>
      <w:marBottom w:val="0"/>
      <w:divBdr>
        <w:top w:val="none" w:sz="0" w:space="0" w:color="auto"/>
        <w:left w:val="none" w:sz="0" w:space="0" w:color="auto"/>
        <w:bottom w:val="none" w:sz="0" w:space="0" w:color="auto"/>
        <w:right w:val="none" w:sz="0" w:space="0" w:color="auto"/>
      </w:divBdr>
      <w:divsChild>
        <w:div w:id="415395984">
          <w:marLeft w:val="0"/>
          <w:marRight w:val="0"/>
          <w:marTop w:val="0"/>
          <w:marBottom w:val="0"/>
          <w:divBdr>
            <w:top w:val="none" w:sz="0" w:space="0" w:color="auto"/>
            <w:left w:val="none" w:sz="0" w:space="0" w:color="auto"/>
            <w:bottom w:val="none" w:sz="0" w:space="0" w:color="auto"/>
            <w:right w:val="none" w:sz="0" w:space="0" w:color="auto"/>
          </w:divBdr>
        </w:div>
        <w:div w:id="2056585842">
          <w:marLeft w:val="0"/>
          <w:marRight w:val="0"/>
          <w:marTop w:val="0"/>
          <w:marBottom w:val="0"/>
          <w:divBdr>
            <w:top w:val="none" w:sz="0" w:space="0" w:color="auto"/>
            <w:left w:val="none" w:sz="0" w:space="0" w:color="auto"/>
            <w:bottom w:val="none" w:sz="0" w:space="0" w:color="auto"/>
            <w:right w:val="none" w:sz="0" w:space="0" w:color="auto"/>
          </w:divBdr>
        </w:div>
      </w:divsChild>
    </w:div>
    <w:div w:id="1703902570">
      <w:bodyDiv w:val="1"/>
      <w:marLeft w:val="0"/>
      <w:marRight w:val="0"/>
      <w:marTop w:val="0"/>
      <w:marBottom w:val="0"/>
      <w:divBdr>
        <w:top w:val="none" w:sz="0" w:space="0" w:color="auto"/>
        <w:left w:val="none" w:sz="0" w:space="0" w:color="auto"/>
        <w:bottom w:val="none" w:sz="0" w:space="0" w:color="auto"/>
        <w:right w:val="none" w:sz="0" w:space="0" w:color="auto"/>
      </w:divBdr>
    </w:div>
    <w:div w:id="1730033626">
      <w:bodyDiv w:val="1"/>
      <w:marLeft w:val="0"/>
      <w:marRight w:val="0"/>
      <w:marTop w:val="0"/>
      <w:marBottom w:val="0"/>
      <w:divBdr>
        <w:top w:val="none" w:sz="0" w:space="0" w:color="auto"/>
        <w:left w:val="none" w:sz="0" w:space="0" w:color="auto"/>
        <w:bottom w:val="none" w:sz="0" w:space="0" w:color="auto"/>
        <w:right w:val="none" w:sz="0" w:space="0" w:color="auto"/>
      </w:divBdr>
    </w:div>
    <w:div w:id="1768964531">
      <w:bodyDiv w:val="1"/>
      <w:marLeft w:val="0"/>
      <w:marRight w:val="0"/>
      <w:marTop w:val="0"/>
      <w:marBottom w:val="0"/>
      <w:divBdr>
        <w:top w:val="none" w:sz="0" w:space="0" w:color="auto"/>
        <w:left w:val="none" w:sz="0" w:space="0" w:color="auto"/>
        <w:bottom w:val="none" w:sz="0" w:space="0" w:color="auto"/>
        <w:right w:val="none" w:sz="0" w:space="0" w:color="auto"/>
      </w:divBdr>
    </w:div>
    <w:div w:id="1840846289">
      <w:bodyDiv w:val="1"/>
      <w:marLeft w:val="0"/>
      <w:marRight w:val="0"/>
      <w:marTop w:val="0"/>
      <w:marBottom w:val="0"/>
      <w:divBdr>
        <w:top w:val="none" w:sz="0" w:space="0" w:color="auto"/>
        <w:left w:val="none" w:sz="0" w:space="0" w:color="auto"/>
        <w:bottom w:val="none" w:sz="0" w:space="0" w:color="auto"/>
        <w:right w:val="none" w:sz="0" w:space="0" w:color="auto"/>
      </w:divBdr>
    </w:div>
    <w:div w:id="1857694940">
      <w:bodyDiv w:val="1"/>
      <w:marLeft w:val="0"/>
      <w:marRight w:val="0"/>
      <w:marTop w:val="0"/>
      <w:marBottom w:val="0"/>
      <w:divBdr>
        <w:top w:val="none" w:sz="0" w:space="0" w:color="auto"/>
        <w:left w:val="none" w:sz="0" w:space="0" w:color="auto"/>
        <w:bottom w:val="none" w:sz="0" w:space="0" w:color="auto"/>
        <w:right w:val="none" w:sz="0" w:space="0" w:color="auto"/>
      </w:divBdr>
    </w:div>
    <w:div w:id="1899315578">
      <w:bodyDiv w:val="1"/>
      <w:marLeft w:val="0"/>
      <w:marRight w:val="0"/>
      <w:marTop w:val="0"/>
      <w:marBottom w:val="0"/>
      <w:divBdr>
        <w:top w:val="none" w:sz="0" w:space="0" w:color="auto"/>
        <w:left w:val="none" w:sz="0" w:space="0" w:color="auto"/>
        <w:bottom w:val="none" w:sz="0" w:space="0" w:color="auto"/>
        <w:right w:val="none" w:sz="0" w:space="0" w:color="auto"/>
      </w:divBdr>
    </w:div>
    <w:div w:id="1913348427">
      <w:bodyDiv w:val="1"/>
      <w:marLeft w:val="0"/>
      <w:marRight w:val="0"/>
      <w:marTop w:val="0"/>
      <w:marBottom w:val="0"/>
      <w:divBdr>
        <w:top w:val="none" w:sz="0" w:space="0" w:color="auto"/>
        <w:left w:val="none" w:sz="0" w:space="0" w:color="auto"/>
        <w:bottom w:val="none" w:sz="0" w:space="0" w:color="auto"/>
        <w:right w:val="none" w:sz="0" w:space="0" w:color="auto"/>
      </w:divBdr>
    </w:div>
    <w:div w:id="1995143663">
      <w:bodyDiv w:val="1"/>
      <w:marLeft w:val="0"/>
      <w:marRight w:val="0"/>
      <w:marTop w:val="0"/>
      <w:marBottom w:val="0"/>
      <w:divBdr>
        <w:top w:val="none" w:sz="0" w:space="0" w:color="auto"/>
        <w:left w:val="none" w:sz="0" w:space="0" w:color="auto"/>
        <w:bottom w:val="none" w:sz="0" w:space="0" w:color="auto"/>
        <w:right w:val="none" w:sz="0" w:space="0" w:color="auto"/>
      </w:divBdr>
    </w:div>
    <w:div w:id="2082556847">
      <w:bodyDiv w:val="1"/>
      <w:marLeft w:val="0"/>
      <w:marRight w:val="0"/>
      <w:marTop w:val="0"/>
      <w:marBottom w:val="0"/>
      <w:divBdr>
        <w:top w:val="none" w:sz="0" w:space="0" w:color="auto"/>
        <w:left w:val="none" w:sz="0" w:space="0" w:color="auto"/>
        <w:bottom w:val="none" w:sz="0" w:space="0" w:color="auto"/>
        <w:right w:val="none" w:sz="0" w:space="0" w:color="auto"/>
      </w:divBdr>
    </w:div>
    <w:div w:id="210930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CB2F6E6F5D41B2A0DF8685451C3709"/>
        <w:category>
          <w:name w:val="General"/>
          <w:gallery w:val="placeholder"/>
        </w:category>
        <w:types>
          <w:type w:val="bbPlcHdr"/>
        </w:types>
        <w:behaviors>
          <w:behavior w:val="content"/>
        </w:behaviors>
        <w:guid w:val="{3FC42EEA-8175-4D42-9053-D86D557F2EE4}"/>
      </w:docPartPr>
      <w:docPartBody>
        <w:p w:rsidR="00AB7186" w:rsidRDefault="00EF28B5" w:rsidP="00EF28B5">
          <w:pPr>
            <w:pStyle w:val="3ACB2F6E6F5D41B2A0DF8685451C370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8B5"/>
    <w:rsid w:val="006E5302"/>
    <w:rsid w:val="00963644"/>
    <w:rsid w:val="00AB7186"/>
    <w:rsid w:val="00EF28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CB2F6E6F5D41B2A0DF8685451C3709">
    <w:name w:val="3ACB2F6E6F5D41B2A0DF8685451C3709"/>
    <w:rsid w:val="00EF28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2221675@student.uwtsd.ac.uk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IfA181</b:Tag>
    <b:SourceType>InternetSite</b:SourceType>
    <b:Guid>{9AF1A701-ED8E-4472-8590-B620FD364FC8}</b:Guid>
    <b:Title>Institute for Apprenticeships and Technical Education</b:Title>
    <b:Year>2018</b:Year>
    <b:Author>
      <b:Author>
        <b:NameList>
          <b:Person>
            <b:Last>IfATE</b:Last>
          </b:Person>
        </b:NameList>
      </b:Author>
    </b:Author>
    <b:YearAccessed>2025</b:YearAccessed>
    <b:MonthAccessed>01</b:MonthAccessed>
    <b:DayAccessed>01</b:DayAccessed>
    <b:URL>https://www.instituteforapprenticeships.org/apprenticeship-standards/st0574-v1-0</b:URL>
    <b:InternetSiteTitle> Ordnance munitions and explosives (OME) professional (integrated degree)</b:InternetSiteTitle>
    <b:RefOrder>1</b:RefOrder>
  </b:Source>
  <b:Source>
    <b:Tag>Cog241</b:Tag>
    <b:SourceType>InternetSite</b:SourceType>
    <b:Guid>{B9881B39-571D-4895-B906-D376377EE26D}</b:Guid>
    <b:Author>
      <b:Author>
        <b:NameList>
          <b:Person>
            <b:Last>Cogent</b:Last>
          </b:Person>
        </b:NameList>
      </b:Author>
    </b:Author>
    <b:Title>Future Skills for the Chemical Industries</b:Title>
    <b:Year>2024</b:Year>
    <b:YearAccessed>2025</b:YearAccessed>
    <b:MonthAccessed>01</b:MonthAccessed>
    <b:DayAccessed>01</b:DayAccessed>
    <b:URL>https://cogentskills.com/wp-content/uploads/2024/02/Future-Skills-for-the-Chemicals-Industry.-Spread.pdf</b:URL>
    <b:InternetSiteTitle>Chemical Industries Association </b:InternetSiteTitle>
    <b:RefOrder>2</b:RefOrder>
  </b:Source>
  <b:Source>
    <b:Tag>Ber121</b:Tag>
    <b:SourceType>Book</b:SourceType>
    <b:Guid>{3819C491-1D7D-450A-9730-A96D389D8E1C}</b:Guid>
    <b:Title>Flip Your Classroom Reach Every Student in Every Class Every Day</b:Title>
    <b:Year>2012</b:Year>
    <b:YearAccessed>2024</b:YearAccessed>
    <b:MonthAccessed>01</b:MonthAccessed>
    <b:DayAccessed>01</b:DayAccessed>
    <b:URL>https://www.rcboe.org/cms/lib/ga01903614/centricity/domain/15451/flip_your_classroom.pdf</b:URL>
    <b:City>Eugene</b:City>
    <b:Publisher>International Society for Technology in Education</b:Publisher>
    <b:Edition>1st</b:Edition>
    <b:Author>
      <b:Author>
        <b:NameList>
          <b:Person>
            <b:Last>Bergmann</b:Last>
            <b:First>Jonathan</b:First>
          </b:Person>
          <b:Person>
            <b:Last>Sams</b:Last>
            <b:First>Aaron</b:First>
          </b:Person>
        </b:NameList>
      </b:Author>
    </b:Author>
    <b:StateProvince>Oregon</b:StateProvince>
    <b:CountryRegion>USA</b:CountryRegion>
    <b:RefOrder>3</b:RefOrder>
  </b:Source>
  <b:Source>
    <b:Tag>Rah24</b:Tag>
    <b:SourceType>JournalArticle</b:SourceType>
    <b:Guid>{F7F30617-5659-4B60-B6CE-1E95C3F6B9E6}</b:Guid>
    <b:Title>The Impact of Flipped Learning on Students`Critical Thinking; A Systematic Review</b:Title>
    <b:Year>2024</b:Year>
    <b:JournalName>International Journal of Learning, Teaching and Educational Research</b:JournalName>
    <b:Pages>180-206</b:Pages>
    <b:Volume>23</b:Volume>
    <b:Issue>10</b:Issue>
    <b:Author>
      <b:Author>
        <b:NameList>
          <b:Person>
            <b:Last>Rahmatica</b:Last>
            <b:First>Nada</b:First>
          </b:Person>
          <b:Person>
            <b:Last>Mazarul </b:Last>
            <b:First>Hasan bin Mohamad Hanapi</b:First>
          </b:Person>
          <b:Person>
            <b:Last>Jendriadi</b:Last>
          </b:Person>
          <b:Person>
            <b:Last>Sariasih </b:Last>
            <b:First>Yanti</b:First>
          </b:Person>
          <b:Person>
            <b:Last>Uslan</b:Last>
          </b:Person>
        </b:NameList>
      </b:Author>
    </b:Author>
    <b:Month>Oct</b:Month>
    <b:Day>21</b:Day>
    <b:YearAccessed>2025</b:YearAccessed>
    <b:MonthAccessed>01</b:MonthAccessed>
    <b:DayAccessed>01</b:DayAccessed>
    <b:URL>https://www.ijlter.org/index.php/ijlter/article/view/11306/pdf</b:URL>
    <b:DOI>https://doi.org/10.26803/ijlter.23.10.9</b:DOI>
    <b:RefOrder>4</b:RefOrder>
  </b:Source>
  <b:Source>
    <b:Tag>Wan25</b:Tag>
    <b:SourceType>JournalArticle</b:SourceType>
    <b:Guid>{90F0C3B4-EEAC-4653-9FAE-A4CCE75FED68}</b:Guid>
    <b:Title>Improving Vocational and Technical Education: Comparing Flipped and Traditional Classrooms' Impact on Learning Performance in Management Courses</b:Title>
    <b:JournalName>Journal of Education and Learning</b:JournalName>
    <b:Year>2025</b:Year>
    <b:Pages>132-147</b:Pages>
    <b:Volume>14</b:Volume>
    <b:Issue>1</b:Issue>
    <b:Author>
      <b:Author>
        <b:NameList>
          <b:Person>
            <b:Last>Wang</b:Last>
            <b:First>Wanmei</b:First>
          </b:Person>
          <b:Person>
            <b:Last>Abdullah</b:Last>
            <b:First>Siti Mariam</b:First>
          </b:Person>
          <b:Person>
            <b:Last>Puah</b:Last>
            <b:First>Chin-Hong</b:First>
          </b:Person>
        </b:NameList>
      </b:Author>
    </b:Author>
    <b:YearAccessed>2025</b:YearAccessed>
    <b:MonthAccessed>January</b:MonthAccessed>
    <b:DayAccessed>01</b:DayAccessed>
    <b:URL>https://ccsenet.org/journal/index.php/jel/article/view/0/50688</b:URL>
    <b:DOI>doi:10.5539/jel.v14n1p132</b:DOI>
    <b:RefOrder>5</b:RefOrder>
  </b:Source>
  <b:Source>
    <b:Tag>Pri04</b:Tag>
    <b:SourceType>JournalArticle</b:SourceType>
    <b:Guid>{79791F20-B5F9-4C4D-828D-68B131D9340C}</b:Guid>
    <b:Title>Does Active Learning Work? A Review of the Research</b:Title>
    <b:JournalName>Journal of Engineering Education</b:JournalName>
    <b:Year>2004</b:Year>
    <b:Pages>223-231</b:Pages>
    <b:Volume>93</b:Volume>
    <b:Issue>3</b:Issue>
    <b:YearAccessed>2024</b:YearAccessed>
    <b:MonthAccessed>01</b:MonthAccessed>
    <b:DayAccessed>01</b:DayAccessed>
    <b:URL>https://onlinelibrary.wiley.com/doi/abs/10.1002/j.2168-9830.2004.tb00809.x</b:URL>
    <b:DOI> https://doi.org/10.1002/j.2168-9830.2004.tb00809.x</b:DOI>
    <b:Author>
      <b:Author>
        <b:NameList>
          <b:Person>
            <b:Last>Prince</b:Last>
            <b:First>Michael</b:First>
          </b:Person>
        </b:NameList>
      </b:Author>
    </b:Author>
    <b:RefOrder>6</b:RefOrder>
  </b:Source>
  <b:Source>
    <b:Tag>HEA11</b:Tag>
    <b:SourceType>DocumentFromInternetSite</b:SourceType>
    <b:Guid>{CAD1B8AB-4737-4D14-A75B-8E1CE4639A66}</b:Guid>
    <b:Title>The UK Professional Standards Framework for teaching and supporting larning in higher education</b:Title>
    <b:Year>2011</b:Year>
    <b:Author>
      <b:Author>
        <b:NameList>
          <b:Person>
            <b:Last>HEA</b:Last>
          </b:Person>
        </b:NameList>
      </b:Author>
    </b:Author>
    <b:YearAccessed>2025</b:YearAccessed>
    <b:MonthAccessed>01</b:MonthAccessed>
    <b:DayAccessed>01</b:DayAccessed>
    <b:URL>https://s3.eu-west-2.amazonaws.com/assets.creode.advancehe-document-manager/documents/hea/private/ukpsf_2011_0_1568037208.pdf</b:URL>
    <b:InternetSiteTitle>www.heacademy.ac.uk/ukpsf</b:InternetSiteTitle>
    <b:RefOrder>7</b:RefOrder>
  </b:Source>
  <b:Source>
    <b:Tag>Che22</b:Tag>
    <b:SourceType>DocumentFromInternetSite</b:SourceType>
    <b:Guid>{31C41CE9-72B6-4221-B938-9B16191AFDEC}</b:Guid>
    <b:Author>
      <b:Author>
        <b:NameList>
          <b:Person>
            <b:Last>QAA-Chem</b:Last>
          </b:Person>
        </b:NameList>
      </b:Author>
    </b:Author>
    <b:Title>Subject Benchmark Statement: Chemistry</b:Title>
    <b:Year>2022</b:Year>
    <b:Month>March</b:Month>
    <b:Day>30</b:Day>
    <b:YearAccessed>2025</b:YearAccessed>
    <b:MonthAccessed>01</b:MonthAccessed>
    <b:DayAccessed>01</b:DayAccessed>
    <b:URL>https://www.qaa.ac.uk/docs/qaa/sbs/sbs-chemistry-22.pdf?sfvrsn=46b1dc81_6</b:URL>
    <b:InternetSiteTitle>QAA</b:InternetSiteTitle>
    <b:RefOrder>8</b:RefOrder>
  </b:Source>
  <b:Source>
    <b:Tag>QAA231</b:Tag>
    <b:SourceType>DocumentFromInternetSite</b:SourceType>
    <b:Guid>{C7F6514D-13DE-41AB-B447-08FA9719F4E1}</b:Guid>
    <b:Author>
      <b:Author>
        <b:NameList>
          <b:Person>
            <b:Last>QAA-Eng</b:Last>
          </b:Person>
        </b:NameList>
      </b:Author>
    </b:Author>
    <b:Title>Subject Benchmark Statement Engineering</b:Title>
    <b:Year>2023</b:Year>
    <b:Month>March</b:Month>
    <b:YearAccessed>2025</b:YearAccessed>
    <b:MonthAccessed>January</b:MonthAccessed>
    <b:DayAccessed>01</b:DayAccessed>
    <b:URL>https://www.qaa.ac.uk/docs/qaa/sbs/sbs-engineering-23.pdf?sfvrsn=7c71a881_4</b:URL>
    <b:RefOrder>9</b:RefOrder>
  </b:Source>
  <b:Source>
    <b:Tag>Wel15</b:Tag>
    <b:SourceType>DocumentFromInternetSite</b:SourceType>
    <b:Guid>{9AF9ABFD-2D25-4198-A8FB-476EC4CB8094}</b:Guid>
    <b:Author>
      <b:Author>
        <b:Corporate>Well-being of Future Generations Act</b:Corporate>
      </b:Author>
    </b:Author>
    <b:Title>Well-being of Future Generations (Wales) Act 2015: teh essentials</b:Title>
    <b:Year>2015</b:Year>
    <b:Month>June</b:Month>
    <b:Day>23</b:Day>
    <b:YearAccessed>2025</b:YearAccessed>
    <b:MonthAccessed>01</b:MonthAccessed>
    <b:DayAccessed>01</b:DayAccessed>
    <b:URL>https://www.gov.wales/sites/default/files/pdf-versions/2025/1/2/1736242771/well-being-future-generations-act-essentials.pdf</b:URL>
    <b:RefOrder>11</b:RefOrder>
  </b:Source>
  <b:Source>
    <b:Tag>QAA24</b:Tag>
    <b:SourceType>DocumentFromInternetSite</b:SourceType>
    <b:Guid>{CD1C4C2D-D13E-41A1-BBBB-AC0B21ED55BE}</b:Guid>
    <b:Author>
      <b:Author>
        <b:NameList>
          <b:Person>
            <b:Last>QAA-HEQ</b:Last>
          </b:Person>
        </b:NameList>
      </b:Author>
    </b:Author>
    <b:Title>The Frameworks for Higher Education Qualifications of UK Degree-Awarding Bodies</b:Title>
    <b:Year>2024</b:Year>
    <b:Month>Feb</b:Month>
    <b:YearAccessed>2025</b:YearAccessed>
    <b:MonthAccessed>01</b:MonthAccessed>
    <b:DayAccessed>01</b:DayAccessed>
    <b:URL>https://www.qaa.ac.uk/docs/qaa/quality-code/the-frameworks-for-higher-education-qualifications-of-uk-degree-awarding-bodies-2024.pdf?sfvrsn=3562b281_11]</b:URL>
    <b:RefOrder>12</b:RefOrder>
  </b:Source>
  <b:Source>
    <b:Tag>IEx25</b:Tag>
    <b:SourceType>InternetSite</b:SourceType>
    <b:Guid>{4E34FF59-2376-4CDA-B547-1E38D3B383A1}</b:Guid>
    <b:Title>Institute of Explosives Engineers</b:Title>
    <b:YearAccessed>2025</b:YearAccessed>
    <b:MonthAccessed>01</b:MonthAccessed>
    <b:DayAccessed>01</b:DayAccessed>
    <b:URL>https://iexpe.org/</b:URL>
    <b:Author>
      <b:Author>
        <b:NameList>
          <b:Person>
            <b:Last>IExpE</b:Last>
          </b:Person>
        </b:NameList>
      </b:Author>
    </b:Author>
    <b:RefOrder>10</b:RefOrder>
  </b:Source>
  <b:Source>
    <b:Tag>Cla12</b:Tag>
    <b:SourceType>JournalArticle</b:SourceType>
    <b:Guid>{12FB03C9-3231-4522-A2A0-00DC14C72CD7}</b:Guid>
    <b:Title>Formative Assessment: Assessment Is for Self-regulated Learning</b:Title>
    <b:Year>2012</b:Year>
    <b:YearAccessed>2025</b:YearAccessed>
    <b:MonthAccessed>01</b:MonthAccessed>
    <b:DayAccessed>01</b:DayAccessed>
    <b:URL>https://link.springer.com/article/10.1007/s10648-011-9191-6?utm_source=chatgpt.com#citeas</b:URL>
    <b:JournalName>Educational Psychology Review</b:JournalName>
    <b:Pages>205-249</b:Pages>
    <b:Volume>24</b:Volume>
    <b:Author>
      <b:Author>
        <b:NameList>
          <b:Person>
            <b:Last>Clark</b:Last>
            <b:First>Ian</b:First>
          </b:Person>
        </b:NameList>
      </b:Author>
    </b:Author>
    <b:DOI>https://doi.org/10.1007/s10648-011-9191-6</b:DOI>
    <b:RefOrder>13</b:RefOrder>
  </b:Source>
  <b:Source>
    <b:Tag>Ste24</b:Tag>
    <b:SourceType>JournalArticle</b:SourceType>
    <b:Guid>{A63A4D2D-342F-4A02-9710-774E366FD6E7}</b:Guid>
    <b:Title>Harnessing large language models to develop research-based learning assistants for formative feedback</b:Title>
    <b:JournalName>Smart Learning Environments</b:JournalName>
    <b:Year>2024</b:Year>
    <b:Volume>11</b:Volume>
    <b:Issue>62</b:Issue>
    <b:Author>
      <b:Author>
        <b:NameList>
          <b:Person>
            <b:Last>Steinert</b:Last>
            <b:First>Steffen</b:First>
          </b:Person>
          <b:Person>
            <b:Last>Avila</b:Last>
            <b:First>Karina E.</b:First>
          </b:Person>
          <b:Person>
            <b:Last>Ruzika</b:Last>
            <b:First>Stefan</b:First>
          </b:Person>
          <b:Person>
            <b:Last>Kuhn</b:Last>
            <b:First>Jochen</b:First>
          </b:Person>
          <b:Person>
            <b:Last>Kuchemann</b:Last>
            <b:First>Stefan</b:First>
          </b:Person>
        </b:NameList>
      </b:Author>
    </b:Author>
    <b:YearAccessed>2025</b:YearAccessed>
    <b:MonthAccessed>01</b:MonthAccessed>
    <b:DayAccessed>01</b:DayAccessed>
    <b:URL>https://slejournal.springeropen.com/articles/10.1186/s40561-024-00354-1#citeas</b:URL>
    <b:DOI>https://doi.org/10.1186/s40561-024-00354-1</b:DOI>
    <b:RefOrder>14</b:RefOrder>
  </b:Source>
  <b:Source>
    <b:Tag>Zie21</b:Tag>
    <b:SourceType>JournalArticle</b:SourceType>
    <b:Guid>{90D74E07-C137-427A-A33B-A778C9DAD9F0}</b:Guid>
    <b:Title>Flipping the Feedback: Formative Assessment in a flipped freshman circuit class</b:Title>
    <b:JournalName>" Practical Assessment, Research, and Evaluation</b:JournalName>
    <b:Year>2021</b:Year>
    <b:Volume>26</b:Volume>
    <b:Author>
      <b:Author>
        <b:NameList>
          <b:Person>
            <b:Last>Ziegenfuss</b:Last>
            <b:First>Donna</b:First>
          </b:Person>
          <b:Person>
            <b:Last>Furse</b:Last>
            <b:First>Cynthia</b:First>
          </b:Person>
        </b:NameList>
      </b:Author>
    </b:Author>
    <b:YearAccessed>2025</b:YearAccessed>
    <b:MonthAccessed>01</b:MonthAccessed>
    <b:DayAccessed>01</b:DayAccessed>
    <b:URL>https://scholarworks.umass.edu/pare/vol26/iss1/8</b:URL>
    <b:DOI>DOI: https://doi.org/10.7275/007t-dj06 </b:DOI>
    <b:RefOrder>15</b:RefOrder>
  </b:Source>
  <b:Source>
    <b:Tag>Bis13</b:Tag>
    <b:SourceType>ConferenceProceedings</b:SourceType>
    <b:Guid>{8CB56E2E-A229-4557-AA00-EFD01E6FAA97}</b:Guid>
    <b:Title>The Flipped Classroom: A Survey of the Research</b:Title>
    <b:Year>2013</b:Year>
    <b:Author>
      <b:Author>
        <b:NameList>
          <b:Person>
            <b:Last>Bishop</b:Last>
            <b:First>Jacob</b:First>
          </b:Person>
          <b:Person>
            <b:Last>Verleger</b:Last>
            <b:First>Matthew A</b:First>
          </b:Person>
        </b:NameList>
      </b:Author>
    </b:Author>
    <b:City>Atlanta, Gergia</b:City>
    <b:ConferenceName>ASEE Annual Conference &amp; Exposition</b:ConferenceName>
    <b:URL>https://peer.asee.org/22585</b:URL>
    <b:DOI>10.18260/1-2--22585</b:DOI>
    <b:RefOrder>16</b:RefOrder>
  </b:Source>
  <b:Source>
    <b:Tag>Abe15</b:Tag>
    <b:SourceType>JournalArticle</b:SourceType>
    <b:Guid>{4889988B-2925-46C7-8486-713A8D3E5875}</b:Guid>
    <b:Title>Motivation and cognitive load in the flipped classroom: definition, rationale and a call for research</b:Title>
    <b:Year>2015</b:Year>
    <b:JournalName>Higher Education Research &amp; Development</b:JournalName>
    <b:Pages>1-14</b:Pages>
    <b:Volume>34</b:Volume>
    <b:Issue>1</b:Issue>
    <b:Author>
      <b:Author>
        <b:NameList>
          <b:Person>
            <b:Last>Abeysekera</b:Last>
            <b:First>Lakma</b:First>
          </b:Person>
          <b:Person>
            <b:Last>Dawson</b:Last>
            <b:First>Phililp</b:First>
          </b:Person>
        </b:NameList>
      </b:Author>
    </b:Author>
    <b:URL>https://www.tandfonline.com/doi/abs/10.1080/07294360.2014.934336</b:URL>
    <b:DOI>https://doi.org/10.1080/07294360.2014.934336</b:DOI>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E72DEB-D846-419D-AC59-5C1CBF15E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6697</Words>
  <Characters>41190</Characters>
  <Application>Microsoft Office Word</Application>
  <DocSecurity>0</DocSecurity>
  <Lines>1647</Lines>
  <Paragraphs>1018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project</dc:title>
  <dc:subject>Teaching Toolkit 2</dc:subject>
  <dc:creator>Ewa Kazimierska</dc:creator>
  <cp:keywords/>
  <dc:description/>
  <cp:lastModifiedBy>Ewa Kazimierska</cp:lastModifiedBy>
  <cp:revision>4</cp:revision>
  <dcterms:created xsi:type="dcterms:W3CDTF">2025-01-10T23:42:00Z</dcterms:created>
  <dcterms:modified xsi:type="dcterms:W3CDTF">2025-01-10T23:44:00Z</dcterms:modified>
</cp:coreProperties>
</file>