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0B89" w:rsidRDefault="007D0B89" w:rsidP="00266FBD">
      <w:pPr>
        <w:spacing w:line="360" w:lineRule="auto"/>
        <w:jc w:val="both"/>
        <w:rPr>
          <w:rFonts w:ascii="Times New Roman" w:hAnsi="Times New Roman" w:cs="Times New Roman"/>
          <w:b/>
          <w:sz w:val="24"/>
          <w:szCs w:val="24"/>
        </w:rPr>
      </w:pPr>
    </w:p>
    <w:p w:rsidR="007D0B89" w:rsidRDefault="007D0B89" w:rsidP="007D0B89">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338B9EA1" wp14:editId="0E514894">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7D0B89" w:rsidRDefault="007D0B89" w:rsidP="007D0B89">
      <w:pPr>
        <w:pStyle w:val="Heading1"/>
        <w:jc w:val="center"/>
        <w:rPr>
          <w:rFonts w:eastAsia="SimSun"/>
          <w:lang w:val="cy-GB"/>
        </w:rPr>
      </w:pPr>
      <w:r>
        <w:rPr>
          <w:rFonts w:eastAsia="SimSun"/>
          <w:lang w:val="cy-GB"/>
        </w:rPr>
        <w:t>Undergraduate assignment feedback form</w:t>
      </w:r>
    </w:p>
    <w:p w:rsidR="007D0B89" w:rsidRDefault="007D0B89" w:rsidP="007D0B89">
      <w:pPr>
        <w:jc w:val="center"/>
        <w:rPr>
          <w:rFonts w:ascii="Arial" w:hAnsi="Arial" w:cs="Arial"/>
          <w:b/>
          <w:lang w:val="cy-GB"/>
        </w:rPr>
      </w:pPr>
      <w:r>
        <w:rPr>
          <w:rFonts w:ascii="Arial" w:hAnsi="Arial" w:cs="Arial"/>
          <w:b/>
          <w:lang w:val="cy-GB"/>
        </w:rPr>
        <w:t>(to be completed by marker)</w:t>
      </w:r>
    </w:p>
    <w:p w:rsidR="007D0B89" w:rsidRDefault="007D0B89" w:rsidP="007D0B89">
      <w:pPr>
        <w:jc w:val="center"/>
        <w:rPr>
          <w:rFonts w:ascii="Arial" w:hAnsi="Arial" w:cs="Arial"/>
          <w:b/>
          <w:lang w:val="cy-GB"/>
        </w:rPr>
      </w:pPr>
    </w:p>
    <w:p w:rsidR="007D0B89" w:rsidRDefault="007D0B89" w:rsidP="007D0B89">
      <w:pPr>
        <w:pStyle w:val="Heading3"/>
        <w:rPr>
          <w:rFonts w:ascii="Trebuchet MS" w:eastAsia="SimSun"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7D0B89" w:rsidTr="00D43CD0">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7D0B89" w:rsidRDefault="007D0B89" w:rsidP="00D43CD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Name: Declan Lennon</w:t>
            </w:r>
          </w:p>
          <w:p w:rsidR="007D0B89" w:rsidRDefault="007D0B89" w:rsidP="00D43CD0">
            <w:pPr>
              <w:pStyle w:val="NormalWeb"/>
              <w:spacing w:before="0" w:beforeAutospacing="0" w:after="0" w:afterAutospacing="0"/>
              <w:ind w:right="34"/>
              <w:rPr>
                <w:rFonts w:ascii="Calibri" w:hAnsi="Calibri" w:cs="Tahoma"/>
                <w:i/>
                <w:sz w:val="24"/>
                <w:szCs w:val="24"/>
              </w:rPr>
            </w:pPr>
          </w:p>
        </w:tc>
      </w:tr>
      <w:tr w:rsidR="007D0B89" w:rsidTr="00D43CD0">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7D0B89" w:rsidRDefault="007D0B89" w:rsidP="00D43CD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rsidR="007D0B89" w:rsidRDefault="007D0B89" w:rsidP="00D43CD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HPHI 4002</w:t>
            </w:r>
          </w:p>
          <w:p w:rsidR="007D0B89" w:rsidRDefault="007D0B89" w:rsidP="00D43CD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title: </w:t>
            </w:r>
          </w:p>
          <w:p w:rsidR="007D0B89" w:rsidRDefault="007D0B89" w:rsidP="00D43CD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Writing History</w:t>
            </w:r>
          </w:p>
        </w:tc>
        <w:tc>
          <w:tcPr>
            <w:tcW w:w="3967" w:type="dxa"/>
            <w:gridSpan w:val="2"/>
            <w:tcBorders>
              <w:top w:val="single" w:sz="4" w:space="0" w:color="auto"/>
              <w:left w:val="single" w:sz="4" w:space="0" w:color="auto"/>
              <w:bottom w:val="single" w:sz="4" w:space="0" w:color="auto"/>
              <w:right w:val="single" w:sz="4" w:space="0" w:color="auto"/>
            </w:tcBorders>
            <w:hideMark/>
          </w:tcPr>
          <w:p w:rsidR="007D0B89" w:rsidRDefault="007D0B89" w:rsidP="00D43CD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number: 1703779</w:t>
            </w:r>
          </w:p>
        </w:tc>
      </w:tr>
      <w:tr w:rsidR="007D0B89" w:rsidTr="00D43CD0">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7D0B89" w:rsidRDefault="007D0B89" w:rsidP="00D43CD0">
            <w:pPr>
              <w:pStyle w:val="NormalWeb"/>
              <w:spacing w:before="0" w:beforeAutospacing="0" w:after="0" w:afterAutospacing="0"/>
              <w:rPr>
                <w:rFonts w:ascii="Calibri" w:hAnsi="Calibri" w:cs="Tahoma"/>
                <w:i/>
                <w:sz w:val="24"/>
                <w:szCs w:val="24"/>
              </w:rPr>
            </w:pPr>
            <w:r>
              <w:rPr>
                <w:rFonts w:ascii="Calibri" w:hAnsi="Calibri" w:cs="Tahoma"/>
                <w:i/>
                <w:sz w:val="24"/>
                <w:szCs w:val="24"/>
              </w:rPr>
              <w:t>For completion by marker:</w:t>
            </w:r>
          </w:p>
          <w:p w:rsidR="007D0B89" w:rsidRDefault="007D0B89" w:rsidP="00D43CD0">
            <w:pPr>
              <w:pStyle w:val="NormalWeb"/>
              <w:rPr>
                <w:rFonts w:ascii="Calibri" w:hAnsi="Calibri" w:cs="Tahoma"/>
                <w:i/>
                <w:sz w:val="24"/>
                <w:szCs w:val="24"/>
              </w:rPr>
            </w:pPr>
            <w:r>
              <w:rPr>
                <w:rFonts w:ascii="Calibri" w:hAnsi="Calibri" w:cs="Tahoma"/>
                <w:i/>
                <w:sz w:val="24"/>
                <w:szCs w:val="24"/>
              </w:rPr>
              <w:t>Comments:</w:t>
            </w:r>
          </w:p>
          <w:p w:rsidR="007D0B89" w:rsidRDefault="007D0B89" w:rsidP="00D43CD0">
            <w:pPr>
              <w:pStyle w:val="NormalWeb"/>
              <w:rPr>
                <w:rFonts w:ascii="Calibri" w:hAnsi="Calibri" w:cs="Tahoma"/>
                <w:i/>
                <w:sz w:val="24"/>
                <w:szCs w:val="24"/>
              </w:rPr>
            </w:pPr>
          </w:p>
          <w:p w:rsidR="007D0B89" w:rsidRDefault="007D0B89" w:rsidP="00D43CD0">
            <w:pPr>
              <w:pStyle w:val="NormalWeb"/>
              <w:rPr>
                <w:rFonts w:ascii="Calibri" w:hAnsi="Calibri" w:cs="Tahoma"/>
                <w:i/>
                <w:sz w:val="24"/>
                <w:szCs w:val="24"/>
              </w:rPr>
            </w:pPr>
          </w:p>
          <w:p w:rsidR="007D0B89" w:rsidRDefault="007D0B89" w:rsidP="00D43CD0">
            <w:pPr>
              <w:pStyle w:val="NormalWeb"/>
              <w:rPr>
                <w:rFonts w:ascii="Calibri" w:hAnsi="Calibri" w:cs="Tahoma"/>
                <w:i/>
                <w:sz w:val="24"/>
                <w:szCs w:val="24"/>
              </w:rPr>
            </w:pPr>
          </w:p>
          <w:p w:rsidR="007D0B89" w:rsidRDefault="007D0B89" w:rsidP="00D43CD0">
            <w:pPr>
              <w:pStyle w:val="NormalWeb"/>
              <w:rPr>
                <w:rFonts w:ascii="Calibri" w:hAnsi="Calibri" w:cs="Tahoma"/>
                <w:i/>
                <w:sz w:val="24"/>
                <w:szCs w:val="24"/>
              </w:rPr>
            </w:pPr>
          </w:p>
          <w:p w:rsidR="007D0B89" w:rsidRDefault="007D0B89" w:rsidP="00D43CD0">
            <w:pPr>
              <w:pStyle w:val="NormalWeb"/>
              <w:rPr>
                <w:rFonts w:ascii="Calibri" w:hAnsi="Calibri" w:cs="Tahoma"/>
                <w:i/>
                <w:sz w:val="24"/>
                <w:szCs w:val="24"/>
              </w:rPr>
            </w:pPr>
          </w:p>
          <w:p w:rsidR="007D0B89" w:rsidRDefault="007D0B89" w:rsidP="00D43CD0">
            <w:pPr>
              <w:pStyle w:val="NormalWeb"/>
              <w:rPr>
                <w:rFonts w:ascii="Calibri" w:hAnsi="Calibri" w:cs="Tahoma"/>
                <w:i/>
                <w:sz w:val="24"/>
                <w:szCs w:val="24"/>
              </w:rPr>
            </w:pPr>
          </w:p>
          <w:p w:rsidR="007D0B89" w:rsidRDefault="007D0B89" w:rsidP="00D43CD0">
            <w:pPr>
              <w:pStyle w:val="NormalWeb"/>
              <w:rPr>
                <w:rFonts w:ascii="Calibri" w:hAnsi="Calibri" w:cs="Tahoma"/>
                <w:i/>
                <w:sz w:val="24"/>
                <w:szCs w:val="24"/>
              </w:rPr>
            </w:pPr>
          </w:p>
          <w:p w:rsidR="007D0B89" w:rsidRDefault="007D0B89" w:rsidP="00D43CD0">
            <w:pPr>
              <w:pStyle w:val="NormalWeb"/>
              <w:rPr>
                <w:rFonts w:ascii="Calibri" w:hAnsi="Calibri" w:cs="Tahoma"/>
                <w:i/>
                <w:sz w:val="24"/>
                <w:szCs w:val="24"/>
              </w:rPr>
            </w:pPr>
          </w:p>
          <w:p w:rsidR="007D0B89" w:rsidRDefault="007D0B89" w:rsidP="00D43CD0">
            <w:pPr>
              <w:pStyle w:val="NormalWeb"/>
              <w:rPr>
                <w:rFonts w:ascii="Calibri" w:hAnsi="Calibri" w:cs="Tahoma"/>
                <w:i/>
                <w:sz w:val="24"/>
                <w:szCs w:val="24"/>
              </w:rPr>
            </w:pPr>
          </w:p>
          <w:p w:rsidR="007D0B89" w:rsidRDefault="007D0B89" w:rsidP="00D43CD0">
            <w:pPr>
              <w:pStyle w:val="NormalWeb"/>
              <w:rPr>
                <w:rFonts w:ascii="Calibri" w:hAnsi="Calibri" w:cs="Tahoma"/>
                <w:i/>
                <w:sz w:val="24"/>
                <w:szCs w:val="24"/>
              </w:rPr>
            </w:pPr>
          </w:p>
          <w:p w:rsidR="007D0B89" w:rsidRDefault="007D0B89" w:rsidP="00D43CD0">
            <w:pPr>
              <w:pStyle w:val="NormalWeb"/>
              <w:rPr>
                <w:rFonts w:ascii="Calibri" w:hAnsi="Calibri" w:cs="Tahoma"/>
                <w:i/>
                <w:sz w:val="24"/>
                <w:szCs w:val="24"/>
              </w:rPr>
            </w:pPr>
          </w:p>
        </w:tc>
      </w:tr>
      <w:tr w:rsidR="007D0B89" w:rsidTr="00D43CD0">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rsidR="007D0B89" w:rsidRDefault="007D0B89" w:rsidP="00D43CD0">
            <w:pPr>
              <w:pStyle w:val="NormalWeb"/>
              <w:spacing w:beforeAutospacing="0" w:afterAutospacing="0"/>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rsidR="007D0B89" w:rsidRDefault="007D0B89" w:rsidP="00D43CD0">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7D0B89" w:rsidTr="00D43CD0">
        <w:tc>
          <w:tcPr>
            <w:tcW w:w="8755" w:type="dxa"/>
            <w:gridSpan w:val="3"/>
            <w:tcBorders>
              <w:top w:val="single" w:sz="4" w:space="0" w:color="auto"/>
              <w:left w:val="single" w:sz="4" w:space="0" w:color="auto"/>
              <w:bottom w:val="single" w:sz="4" w:space="0" w:color="auto"/>
              <w:right w:val="single" w:sz="4" w:space="0" w:color="auto"/>
            </w:tcBorders>
            <w:vAlign w:val="center"/>
            <w:hideMark/>
          </w:tcPr>
          <w:p w:rsidR="007D0B89" w:rsidRDefault="007D0B89" w:rsidP="00D43CD0">
            <w:pPr>
              <w:pStyle w:val="NormalWeb"/>
              <w:spacing w:before="0" w:beforeAutospacing="0" w:after="0" w:afterAutospacing="0"/>
              <w:ind w:left="142" w:right="34"/>
              <w:rPr>
                <w:rFonts w:ascii="Calibri" w:hAnsi="Calibri" w:cs="Tahoma"/>
                <w:i/>
                <w:sz w:val="24"/>
                <w:szCs w:val="24"/>
              </w:rPr>
            </w:pPr>
            <w:r>
              <w:rPr>
                <w:rFonts w:ascii="Calibri" w:hAnsi="Calibri" w:cs="Tahoma"/>
                <w:i/>
                <w:sz w:val="24"/>
                <w:szCs w:val="24"/>
              </w:rPr>
              <w:t xml:space="preserve">Provisional mark: </w:t>
            </w:r>
          </w:p>
          <w:p w:rsidR="007D0B89" w:rsidRDefault="007D0B89" w:rsidP="00D43CD0">
            <w:pPr>
              <w:pStyle w:val="NormalWeb"/>
              <w:spacing w:before="0" w:beforeAutospacing="0" w:after="0" w:afterAutospacing="0"/>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rsidR="009F73D5" w:rsidRPr="00266FBD" w:rsidRDefault="00266FBD" w:rsidP="007D0B89">
      <w:pPr>
        <w:rPr>
          <w:rFonts w:ascii="Times New Roman" w:hAnsi="Times New Roman" w:cs="Times New Roman"/>
          <w:b/>
          <w:sz w:val="24"/>
          <w:szCs w:val="24"/>
        </w:rPr>
      </w:pPr>
      <w:r w:rsidRPr="00266FBD">
        <w:rPr>
          <w:rFonts w:ascii="Times New Roman" w:hAnsi="Times New Roman" w:cs="Times New Roman"/>
          <w:b/>
          <w:sz w:val="24"/>
          <w:szCs w:val="24"/>
        </w:rPr>
        <w:lastRenderedPageBreak/>
        <w:t>Coursework Component 2: ‘Article’ review </w:t>
      </w:r>
      <w:r>
        <w:rPr>
          <w:rFonts w:ascii="Times New Roman" w:hAnsi="Times New Roman" w:cs="Times New Roman"/>
          <w:b/>
          <w:sz w:val="24"/>
          <w:szCs w:val="24"/>
        </w:rPr>
        <w:t xml:space="preserve">- </w:t>
      </w:r>
      <w:r w:rsidR="00ED6961" w:rsidRPr="00266FBD">
        <w:rPr>
          <w:rFonts w:ascii="Times New Roman" w:hAnsi="Times New Roman" w:cs="Times New Roman"/>
          <w:b/>
          <w:sz w:val="24"/>
          <w:szCs w:val="24"/>
        </w:rPr>
        <w:t>Marc Bloch - Feudal Society</w:t>
      </w:r>
    </w:p>
    <w:p w:rsidR="00036206" w:rsidRDefault="00036206" w:rsidP="00266FBD">
      <w:pPr>
        <w:spacing w:line="360" w:lineRule="auto"/>
        <w:jc w:val="both"/>
        <w:rPr>
          <w:rFonts w:ascii="Times New Roman" w:hAnsi="Times New Roman" w:cs="Times New Roman"/>
          <w:b/>
          <w:sz w:val="24"/>
          <w:szCs w:val="24"/>
          <w:u w:val="single"/>
        </w:rPr>
      </w:pPr>
    </w:p>
    <w:p w:rsidR="0048152E" w:rsidRDefault="00266FBD" w:rsidP="00266FBD">
      <w:pPr>
        <w:spacing w:line="360" w:lineRule="auto"/>
        <w:jc w:val="both"/>
        <w:rPr>
          <w:rFonts w:ascii="Times New Roman" w:hAnsi="Times New Roman" w:cs="Times New Roman"/>
          <w:sz w:val="24"/>
          <w:szCs w:val="24"/>
        </w:rPr>
      </w:pPr>
      <w:bookmarkStart w:id="0" w:name="_GoBack"/>
      <w:r>
        <w:rPr>
          <w:rFonts w:ascii="Times New Roman" w:hAnsi="Times New Roman" w:cs="Times New Roman"/>
          <w:sz w:val="24"/>
          <w:szCs w:val="24"/>
        </w:rPr>
        <w:t xml:space="preserve">La Société </w:t>
      </w:r>
      <w:proofErr w:type="spellStart"/>
      <w:r>
        <w:rPr>
          <w:rFonts w:ascii="Times New Roman" w:hAnsi="Times New Roman" w:cs="Times New Roman"/>
          <w:sz w:val="24"/>
          <w:szCs w:val="24"/>
        </w:rPr>
        <w:t>Féodale</w:t>
      </w:r>
      <w:proofErr w:type="spellEnd"/>
      <w:r w:rsidR="005B00AE" w:rsidRPr="00266FBD">
        <w:rPr>
          <w:rFonts w:ascii="Times New Roman" w:hAnsi="Times New Roman" w:cs="Times New Roman"/>
          <w:sz w:val="24"/>
          <w:szCs w:val="24"/>
        </w:rPr>
        <w:t xml:space="preserve"> </w:t>
      </w:r>
      <w:r>
        <w:rPr>
          <w:rFonts w:ascii="Times New Roman" w:hAnsi="Times New Roman" w:cs="Times New Roman"/>
          <w:sz w:val="24"/>
          <w:szCs w:val="24"/>
        </w:rPr>
        <w:t>was</w:t>
      </w:r>
      <w:r w:rsidR="005B00AE" w:rsidRPr="00266FBD">
        <w:rPr>
          <w:rFonts w:ascii="Times New Roman" w:hAnsi="Times New Roman" w:cs="Times New Roman"/>
          <w:sz w:val="24"/>
          <w:szCs w:val="24"/>
        </w:rPr>
        <w:t xml:space="preserve"> written in 1939 by </w:t>
      </w:r>
      <w:r>
        <w:rPr>
          <w:rFonts w:ascii="Times New Roman" w:hAnsi="Times New Roman" w:cs="Times New Roman"/>
          <w:sz w:val="24"/>
          <w:szCs w:val="24"/>
        </w:rPr>
        <w:t xml:space="preserve">renowned French social </w:t>
      </w:r>
      <w:r w:rsidR="005B00AE" w:rsidRPr="00266FBD">
        <w:rPr>
          <w:rFonts w:ascii="Times New Roman" w:hAnsi="Times New Roman" w:cs="Times New Roman"/>
          <w:sz w:val="24"/>
          <w:szCs w:val="24"/>
        </w:rPr>
        <w:t>historian Marc Bloch</w:t>
      </w:r>
      <w:r w:rsidR="00476107">
        <w:rPr>
          <w:rFonts w:ascii="Times New Roman" w:hAnsi="Times New Roman" w:cs="Times New Roman"/>
          <w:sz w:val="24"/>
          <w:szCs w:val="24"/>
        </w:rPr>
        <w:t xml:space="preserve"> prior to </w:t>
      </w:r>
      <w:r w:rsidR="005B00AE" w:rsidRPr="00266FBD">
        <w:rPr>
          <w:rFonts w:ascii="Times New Roman" w:hAnsi="Times New Roman" w:cs="Times New Roman"/>
          <w:sz w:val="24"/>
          <w:szCs w:val="24"/>
        </w:rPr>
        <w:t>bei</w:t>
      </w:r>
      <w:r w:rsidR="003A09CA" w:rsidRPr="00266FBD">
        <w:rPr>
          <w:rFonts w:ascii="Times New Roman" w:hAnsi="Times New Roman" w:cs="Times New Roman"/>
          <w:sz w:val="24"/>
          <w:szCs w:val="24"/>
        </w:rPr>
        <w:t>ng translated</w:t>
      </w:r>
      <w:r>
        <w:rPr>
          <w:rFonts w:ascii="Times New Roman" w:hAnsi="Times New Roman" w:cs="Times New Roman"/>
          <w:sz w:val="24"/>
          <w:szCs w:val="24"/>
        </w:rPr>
        <w:t xml:space="preserve"> from French to English</w:t>
      </w:r>
      <w:r w:rsidR="003A09CA" w:rsidRPr="00266FBD">
        <w:rPr>
          <w:rFonts w:ascii="Times New Roman" w:hAnsi="Times New Roman" w:cs="Times New Roman"/>
          <w:sz w:val="24"/>
          <w:szCs w:val="24"/>
        </w:rPr>
        <w:t xml:space="preserve"> by </w:t>
      </w:r>
      <w:r w:rsidR="00F92C55">
        <w:rPr>
          <w:rFonts w:ascii="Times New Roman" w:hAnsi="Times New Roman" w:cs="Times New Roman"/>
          <w:sz w:val="24"/>
          <w:szCs w:val="24"/>
        </w:rPr>
        <w:t xml:space="preserve">L.A. </w:t>
      </w:r>
      <w:proofErr w:type="spellStart"/>
      <w:r w:rsidR="003A09CA" w:rsidRPr="00266FBD">
        <w:rPr>
          <w:rFonts w:ascii="Times New Roman" w:hAnsi="Times New Roman" w:cs="Times New Roman"/>
          <w:sz w:val="24"/>
          <w:szCs w:val="24"/>
        </w:rPr>
        <w:t>Man</w:t>
      </w:r>
      <w:r w:rsidR="00F92C55">
        <w:rPr>
          <w:rFonts w:ascii="Times New Roman" w:hAnsi="Times New Roman" w:cs="Times New Roman"/>
          <w:sz w:val="24"/>
          <w:szCs w:val="24"/>
        </w:rPr>
        <w:t>y</w:t>
      </w:r>
      <w:r w:rsidR="003A09CA" w:rsidRPr="00266FBD">
        <w:rPr>
          <w:rFonts w:ascii="Times New Roman" w:hAnsi="Times New Roman" w:cs="Times New Roman"/>
          <w:sz w:val="24"/>
          <w:szCs w:val="24"/>
        </w:rPr>
        <w:t>on</w:t>
      </w:r>
      <w:proofErr w:type="spellEnd"/>
      <w:r w:rsidR="003A09CA" w:rsidRPr="00266FBD">
        <w:rPr>
          <w:rFonts w:ascii="Times New Roman" w:hAnsi="Times New Roman" w:cs="Times New Roman"/>
          <w:sz w:val="24"/>
          <w:szCs w:val="24"/>
        </w:rPr>
        <w:t xml:space="preserve"> and published in 1</w:t>
      </w:r>
      <w:r w:rsidR="00F92C55">
        <w:rPr>
          <w:rFonts w:ascii="Times New Roman" w:hAnsi="Times New Roman" w:cs="Times New Roman"/>
          <w:sz w:val="24"/>
          <w:szCs w:val="24"/>
        </w:rPr>
        <w:t xml:space="preserve">962 by Routledge &amp; Kegan Paul Ltd </w:t>
      </w:r>
      <w:r w:rsidR="005719E4">
        <w:rPr>
          <w:rFonts w:ascii="Times New Roman" w:hAnsi="Times New Roman" w:cs="Times New Roman"/>
          <w:sz w:val="24"/>
          <w:szCs w:val="24"/>
        </w:rPr>
        <w:t xml:space="preserve">and reprinted in </w:t>
      </w:r>
      <w:r w:rsidR="00F92C55">
        <w:rPr>
          <w:rFonts w:ascii="Times New Roman" w:hAnsi="Times New Roman" w:cs="Times New Roman"/>
          <w:sz w:val="24"/>
          <w:szCs w:val="24"/>
        </w:rPr>
        <w:t>1967</w:t>
      </w:r>
      <w:r w:rsidR="003A09CA" w:rsidRPr="00266FBD">
        <w:rPr>
          <w:rFonts w:ascii="Times New Roman" w:hAnsi="Times New Roman" w:cs="Times New Roman"/>
          <w:sz w:val="24"/>
          <w:szCs w:val="24"/>
        </w:rPr>
        <w:t>.</w:t>
      </w:r>
      <w:r w:rsidR="00F5013D" w:rsidRPr="00266FBD">
        <w:rPr>
          <w:rFonts w:ascii="Times New Roman" w:hAnsi="Times New Roman" w:cs="Times New Roman"/>
          <w:sz w:val="24"/>
          <w:szCs w:val="24"/>
        </w:rPr>
        <w:t xml:space="preserve"> </w:t>
      </w:r>
      <w:r w:rsidR="0048152E" w:rsidRPr="00266FBD">
        <w:rPr>
          <w:rFonts w:ascii="Times New Roman" w:hAnsi="Times New Roman" w:cs="Times New Roman"/>
          <w:sz w:val="24"/>
          <w:szCs w:val="24"/>
        </w:rPr>
        <w:t xml:space="preserve"> </w:t>
      </w:r>
      <w:r w:rsidR="00F92C55">
        <w:rPr>
          <w:rFonts w:ascii="Times New Roman" w:hAnsi="Times New Roman" w:cs="Times New Roman"/>
          <w:sz w:val="24"/>
          <w:szCs w:val="24"/>
        </w:rPr>
        <w:t xml:space="preserve">With this article being translated from French to English the accuracy of the translation </w:t>
      </w:r>
      <w:r w:rsidR="00844ABF">
        <w:rPr>
          <w:rFonts w:ascii="Times New Roman" w:hAnsi="Times New Roman" w:cs="Times New Roman"/>
          <w:sz w:val="24"/>
          <w:szCs w:val="24"/>
        </w:rPr>
        <w:t>must</w:t>
      </w:r>
      <w:r w:rsidR="00F92C55">
        <w:rPr>
          <w:rFonts w:ascii="Times New Roman" w:hAnsi="Times New Roman" w:cs="Times New Roman"/>
          <w:sz w:val="24"/>
          <w:szCs w:val="24"/>
        </w:rPr>
        <w:t xml:space="preserve"> be taken into consideration, it</w:t>
      </w:r>
      <w:r w:rsidR="005719E4">
        <w:rPr>
          <w:rFonts w:ascii="Times New Roman" w:hAnsi="Times New Roman" w:cs="Times New Roman"/>
          <w:sz w:val="24"/>
          <w:szCs w:val="24"/>
        </w:rPr>
        <w:t>’</w:t>
      </w:r>
      <w:r w:rsidR="00F92C55">
        <w:rPr>
          <w:rFonts w:ascii="Times New Roman" w:hAnsi="Times New Roman" w:cs="Times New Roman"/>
          <w:sz w:val="24"/>
          <w:szCs w:val="24"/>
        </w:rPr>
        <w:t xml:space="preserve">s possible that details and phrases may not have a literal or straight forward translation from French to English. </w:t>
      </w:r>
      <w:r w:rsidR="007E2DC7">
        <w:rPr>
          <w:rFonts w:ascii="Times New Roman" w:hAnsi="Times New Roman" w:cs="Times New Roman"/>
          <w:sz w:val="24"/>
          <w:szCs w:val="24"/>
        </w:rPr>
        <w:t xml:space="preserve">We </w:t>
      </w:r>
      <w:r w:rsidR="00844ABF">
        <w:rPr>
          <w:rFonts w:ascii="Times New Roman" w:hAnsi="Times New Roman" w:cs="Times New Roman"/>
          <w:sz w:val="24"/>
          <w:szCs w:val="24"/>
        </w:rPr>
        <w:t>must</w:t>
      </w:r>
      <w:r w:rsidR="00476107">
        <w:rPr>
          <w:rFonts w:ascii="Times New Roman" w:hAnsi="Times New Roman" w:cs="Times New Roman"/>
          <w:sz w:val="24"/>
          <w:szCs w:val="24"/>
        </w:rPr>
        <w:t xml:space="preserve"> also</w:t>
      </w:r>
      <w:r w:rsidR="007E2DC7">
        <w:rPr>
          <w:rFonts w:ascii="Times New Roman" w:hAnsi="Times New Roman" w:cs="Times New Roman"/>
          <w:sz w:val="24"/>
          <w:szCs w:val="24"/>
        </w:rPr>
        <w:t xml:space="preserve"> take into consideration the change in language from when the book was first written to when it was translated and how the change in language over time could be misinterpreted.</w:t>
      </w:r>
    </w:p>
    <w:p w:rsidR="0028029A" w:rsidRDefault="008E6DFC" w:rsidP="00266FBD">
      <w:pPr>
        <w:spacing w:line="360" w:lineRule="auto"/>
        <w:jc w:val="both"/>
        <w:rPr>
          <w:rFonts w:ascii="Times New Roman" w:hAnsi="Times New Roman" w:cs="Times New Roman"/>
          <w:sz w:val="24"/>
          <w:szCs w:val="24"/>
        </w:rPr>
      </w:pPr>
      <w:r>
        <w:rPr>
          <w:rFonts w:ascii="Times New Roman" w:hAnsi="Times New Roman" w:cs="Times New Roman"/>
          <w:sz w:val="24"/>
          <w:szCs w:val="24"/>
        </w:rPr>
        <w:t>The author Marc Bloch is a</w:t>
      </w:r>
      <w:r w:rsidR="00AE604D">
        <w:rPr>
          <w:rFonts w:ascii="Times New Roman" w:hAnsi="Times New Roman" w:cs="Times New Roman"/>
          <w:sz w:val="24"/>
          <w:szCs w:val="24"/>
        </w:rPr>
        <w:t xml:space="preserve"> </w:t>
      </w:r>
      <w:r>
        <w:rPr>
          <w:rFonts w:ascii="Times New Roman" w:hAnsi="Times New Roman" w:cs="Times New Roman"/>
          <w:sz w:val="24"/>
          <w:szCs w:val="24"/>
        </w:rPr>
        <w:t>well-regarded Historian, with Denys Hay referring to Bloch as one of the greatest historians of modern times.</w:t>
      </w:r>
      <w:r>
        <w:rPr>
          <w:rStyle w:val="FootnoteReference"/>
          <w:rFonts w:ascii="Times New Roman" w:hAnsi="Times New Roman" w:cs="Times New Roman"/>
          <w:sz w:val="24"/>
          <w:szCs w:val="24"/>
        </w:rPr>
        <w:footnoteReference w:id="1"/>
      </w:r>
      <w:r w:rsidR="00844ABF">
        <w:rPr>
          <w:rFonts w:ascii="Times New Roman" w:hAnsi="Times New Roman" w:cs="Times New Roman"/>
          <w:sz w:val="24"/>
          <w:szCs w:val="24"/>
        </w:rPr>
        <w:t xml:space="preserve"> Marc Bloch is </w:t>
      </w:r>
      <w:r w:rsidR="00B87F35">
        <w:rPr>
          <w:rFonts w:ascii="Times New Roman" w:hAnsi="Times New Roman" w:cs="Times New Roman"/>
          <w:sz w:val="24"/>
          <w:szCs w:val="24"/>
        </w:rPr>
        <w:t>regarded as a Social Historian and we can further t</w:t>
      </w:r>
      <w:r w:rsidR="008006D8">
        <w:rPr>
          <w:rFonts w:ascii="Times New Roman" w:hAnsi="Times New Roman" w:cs="Times New Roman"/>
          <w:sz w:val="24"/>
          <w:szCs w:val="24"/>
        </w:rPr>
        <w:t>his</w:t>
      </w:r>
      <w:r w:rsidR="00B87F35">
        <w:rPr>
          <w:rFonts w:ascii="Times New Roman" w:hAnsi="Times New Roman" w:cs="Times New Roman"/>
          <w:sz w:val="24"/>
          <w:szCs w:val="24"/>
        </w:rPr>
        <w:t xml:space="preserve"> stat</w:t>
      </w:r>
      <w:r w:rsidR="008006D8">
        <w:rPr>
          <w:rFonts w:ascii="Times New Roman" w:hAnsi="Times New Roman" w:cs="Times New Roman"/>
          <w:sz w:val="24"/>
          <w:szCs w:val="24"/>
        </w:rPr>
        <w:t>ing</w:t>
      </w:r>
      <w:r w:rsidR="00B87F35">
        <w:rPr>
          <w:rFonts w:ascii="Times New Roman" w:hAnsi="Times New Roman" w:cs="Times New Roman"/>
          <w:sz w:val="24"/>
          <w:szCs w:val="24"/>
        </w:rPr>
        <w:t xml:space="preserve"> he specialised in the Social History of France, with </w:t>
      </w:r>
      <w:proofErr w:type="gramStart"/>
      <w:r w:rsidR="00B87F35">
        <w:rPr>
          <w:rFonts w:ascii="Times New Roman" w:hAnsi="Times New Roman" w:cs="Times New Roman"/>
          <w:sz w:val="24"/>
          <w:szCs w:val="24"/>
        </w:rPr>
        <w:t>works  including</w:t>
      </w:r>
      <w:proofErr w:type="gramEnd"/>
      <w:r w:rsidR="00B87F35">
        <w:rPr>
          <w:rFonts w:ascii="Times New Roman" w:hAnsi="Times New Roman" w:cs="Times New Roman"/>
          <w:sz w:val="24"/>
          <w:szCs w:val="24"/>
        </w:rPr>
        <w:t xml:space="preserve"> </w:t>
      </w:r>
      <w:r w:rsidR="00B87F35" w:rsidRPr="00922418">
        <w:rPr>
          <w:rFonts w:ascii="Times New Roman" w:hAnsi="Times New Roman" w:cs="Times New Roman"/>
          <w:b/>
          <w:color w:val="000000"/>
          <w:sz w:val="24"/>
          <w:szCs w:val="24"/>
          <w:shd w:val="clear" w:color="auto" w:fill="FFFFFF"/>
        </w:rPr>
        <w:t>“</w:t>
      </w:r>
      <w:r w:rsidR="00B87F35" w:rsidRPr="00922418">
        <w:rPr>
          <w:rFonts w:ascii="Times New Roman" w:hAnsi="Times New Roman" w:cs="Times New Roman"/>
          <w:b/>
          <w:i/>
          <w:color w:val="000000"/>
          <w:sz w:val="24"/>
          <w:szCs w:val="24"/>
          <w:shd w:val="clear" w:color="auto" w:fill="FFFFFF"/>
        </w:rPr>
        <w:t xml:space="preserve">Pour Une </w:t>
      </w:r>
      <w:proofErr w:type="spellStart"/>
      <w:r w:rsidR="00B87F35" w:rsidRPr="00922418">
        <w:rPr>
          <w:rFonts w:ascii="Times New Roman" w:hAnsi="Times New Roman" w:cs="Times New Roman"/>
          <w:b/>
          <w:i/>
          <w:color w:val="000000"/>
          <w:sz w:val="24"/>
          <w:szCs w:val="24"/>
          <w:shd w:val="clear" w:color="auto" w:fill="FFFFFF"/>
        </w:rPr>
        <w:t>Histoire</w:t>
      </w:r>
      <w:proofErr w:type="spellEnd"/>
      <w:r w:rsidR="00B87F35" w:rsidRPr="00922418">
        <w:rPr>
          <w:rFonts w:ascii="Times New Roman" w:hAnsi="Times New Roman" w:cs="Times New Roman"/>
          <w:b/>
          <w:i/>
          <w:color w:val="000000"/>
          <w:sz w:val="24"/>
          <w:szCs w:val="24"/>
          <w:shd w:val="clear" w:color="auto" w:fill="FFFFFF"/>
        </w:rPr>
        <w:t xml:space="preserve"> </w:t>
      </w:r>
      <w:proofErr w:type="spellStart"/>
      <w:r w:rsidR="00B87F35" w:rsidRPr="00922418">
        <w:rPr>
          <w:rFonts w:ascii="Times New Roman" w:hAnsi="Times New Roman" w:cs="Times New Roman"/>
          <w:b/>
          <w:i/>
          <w:color w:val="000000"/>
          <w:sz w:val="24"/>
          <w:szCs w:val="24"/>
          <w:shd w:val="clear" w:color="auto" w:fill="FFFFFF"/>
        </w:rPr>
        <w:t>Comparee</w:t>
      </w:r>
      <w:proofErr w:type="spellEnd"/>
      <w:r w:rsidR="00B87F35" w:rsidRPr="00922418">
        <w:rPr>
          <w:rFonts w:ascii="Times New Roman" w:hAnsi="Times New Roman" w:cs="Times New Roman"/>
          <w:b/>
          <w:i/>
          <w:color w:val="000000"/>
          <w:sz w:val="24"/>
          <w:szCs w:val="24"/>
          <w:shd w:val="clear" w:color="auto" w:fill="FFFFFF"/>
        </w:rPr>
        <w:t xml:space="preserve"> Des </w:t>
      </w:r>
      <w:proofErr w:type="spellStart"/>
      <w:r w:rsidR="00B87F35" w:rsidRPr="00922418">
        <w:rPr>
          <w:rFonts w:ascii="Times New Roman" w:hAnsi="Times New Roman" w:cs="Times New Roman"/>
          <w:b/>
          <w:i/>
          <w:color w:val="000000"/>
          <w:sz w:val="24"/>
          <w:szCs w:val="24"/>
          <w:shd w:val="clear" w:color="auto" w:fill="FFFFFF"/>
        </w:rPr>
        <w:t>Societes</w:t>
      </w:r>
      <w:proofErr w:type="spellEnd"/>
      <w:r w:rsidR="00B87F35" w:rsidRPr="00922418">
        <w:rPr>
          <w:rFonts w:ascii="Times New Roman" w:hAnsi="Times New Roman" w:cs="Times New Roman"/>
          <w:b/>
          <w:i/>
          <w:color w:val="000000"/>
          <w:sz w:val="24"/>
          <w:szCs w:val="24"/>
          <w:shd w:val="clear" w:color="auto" w:fill="FFFFFF"/>
        </w:rPr>
        <w:t xml:space="preserve"> </w:t>
      </w:r>
      <w:proofErr w:type="spellStart"/>
      <w:r w:rsidR="00B87F35" w:rsidRPr="00922418">
        <w:rPr>
          <w:rFonts w:ascii="Times New Roman" w:hAnsi="Times New Roman" w:cs="Times New Roman"/>
          <w:b/>
          <w:i/>
          <w:color w:val="000000"/>
          <w:sz w:val="24"/>
          <w:szCs w:val="24"/>
          <w:shd w:val="clear" w:color="auto" w:fill="FFFFFF"/>
        </w:rPr>
        <w:t>Europeennes</w:t>
      </w:r>
      <w:proofErr w:type="spellEnd"/>
      <w:r w:rsidR="00B87F35" w:rsidRPr="00922418">
        <w:rPr>
          <w:rFonts w:ascii="Times New Roman" w:hAnsi="Times New Roman" w:cs="Times New Roman"/>
          <w:b/>
          <w:i/>
          <w:color w:val="000000"/>
          <w:sz w:val="24"/>
          <w:szCs w:val="24"/>
          <w:shd w:val="clear" w:color="auto" w:fill="FFFFFF"/>
        </w:rPr>
        <w:t>”</w:t>
      </w:r>
      <w:r w:rsidR="00B87F35" w:rsidRPr="00B87F35">
        <w:rPr>
          <w:rFonts w:ascii="Times New Roman" w:hAnsi="Times New Roman" w:cs="Times New Roman"/>
          <w:i/>
          <w:color w:val="000000"/>
          <w:sz w:val="24"/>
          <w:szCs w:val="24"/>
          <w:shd w:val="clear" w:color="auto" w:fill="FFFFFF"/>
        </w:rPr>
        <w:t xml:space="preserve"> </w:t>
      </w:r>
      <w:r w:rsidR="00B87F35" w:rsidRPr="00B87F35">
        <w:rPr>
          <w:rFonts w:ascii="Times New Roman" w:hAnsi="Times New Roman" w:cs="Times New Roman"/>
          <w:color w:val="000000"/>
          <w:sz w:val="24"/>
          <w:szCs w:val="24"/>
          <w:shd w:val="clear" w:color="auto" w:fill="FFFFFF"/>
        </w:rPr>
        <w:t>and</w:t>
      </w:r>
      <w:r w:rsidR="00B87F35" w:rsidRPr="00B87F35">
        <w:rPr>
          <w:rFonts w:ascii="Times New Roman" w:hAnsi="Times New Roman" w:cs="Times New Roman"/>
          <w:i/>
          <w:color w:val="000000"/>
          <w:sz w:val="24"/>
          <w:szCs w:val="24"/>
          <w:shd w:val="clear" w:color="auto" w:fill="FFFFFF"/>
        </w:rPr>
        <w:t xml:space="preserve"> </w:t>
      </w:r>
      <w:r w:rsidR="00B87F35" w:rsidRPr="00922418">
        <w:rPr>
          <w:rFonts w:ascii="Times New Roman" w:hAnsi="Times New Roman" w:cs="Times New Roman"/>
          <w:b/>
          <w:color w:val="000000"/>
          <w:sz w:val="24"/>
          <w:szCs w:val="24"/>
          <w:shd w:val="clear" w:color="auto" w:fill="FFFFFF"/>
        </w:rPr>
        <w:t>“</w:t>
      </w:r>
      <w:r w:rsidR="00B87F35" w:rsidRPr="00922418">
        <w:rPr>
          <w:rFonts w:ascii="Times New Roman" w:hAnsi="Times New Roman" w:cs="Times New Roman"/>
          <w:b/>
          <w:i/>
          <w:color w:val="000000"/>
          <w:sz w:val="24"/>
          <w:szCs w:val="24"/>
          <w:shd w:val="clear" w:color="auto" w:fill="FFFFFF"/>
        </w:rPr>
        <w:t>the Ile de France”</w:t>
      </w:r>
      <w:r w:rsidR="00B87F35">
        <w:rPr>
          <w:rFonts w:ascii="Times New Roman" w:hAnsi="Times New Roman" w:cs="Times New Roman"/>
          <w:sz w:val="24"/>
          <w:szCs w:val="24"/>
        </w:rPr>
        <w:t xml:space="preserve">.  </w:t>
      </w:r>
      <w:r w:rsidR="0048152E" w:rsidRPr="00266FBD">
        <w:rPr>
          <w:rFonts w:ascii="Times New Roman" w:hAnsi="Times New Roman" w:cs="Times New Roman"/>
          <w:sz w:val="24"/>
          <w:szCs w:val="24"/>
        </w:rPr>
        <w:t>Bloch</w:t>
      </w:r>
      <w:r w:rsidR="00B87F35">
        <w:rPr>
          <w:rFonts w:ascii="Times New Roman" w:hAnsi="Times New Roman" w:cs="Times New Roman"/>
          <w:sz w:val="24"/>
          <w:szCs w:val="24"/>
        </w:rPr>
        <w:t xml:space="preserve"> was introduced to history from a young age with his </w:t>
      </w:r>
      <w:r w:rsidR="0048152E" w:rsidRPr="00266FBD">
        <w:rPr>
          <w:rFonts w:ascii="Times New Roman" w:hAnsi="Times New Roman" w:cs="Times New Roman"/>
          <w:sz w:val="24"/>
          <w:szCs w:val="24"/>
        </w:rPr>
        <w:t xml:space="preserve">father </w:t>
      </w:r>
      <w:r w:rsidR="00B87F35">
        <w:rPr>
          <w:rFonts w:ascii="Times New Roman" w:hAnsi="Times New Roman" w:cs="Times New Roman"/>
          <w:sz w:val="24"/>
          <w:szCs w:val="24"/>
        </w:rPr>
        <w:t>being</w:t>
      </w:r>
      <w:r w:rsidR="0048152E" w:rsidRPr="00266FBD">
        <w:rPr>
          <w:rFonts w:ascii="Times New Roman" w:hAnsi="Times New Roman" w:cs="Times New Roman"/>
          <w:sz w:val="24"/>
          <w:szCs w:val="24"/>
        </w:rPr>
        <w:t xml:space="preserve"> a classic historian </w:t>
      </w:r>
      <w:r w:rsidR="00476107">
        <w:rPr>
          <w:rFonts w:ascii="Times New Roman" w:hAnsi="Times New Roman" w:cs="Times New Roman"/>
          <w:sz w:val="24"/>
          <w:szCs w:val="24"/>
        </w:rPr>
        <w:t>who</w:t>
      </w:r>
      <w:r w:rsidR="0048152E" w:rsidRPr="00266FBD">
        <w:rPr>
          <w:rFonts w:ascii="Times New Roman" w:hAnsi="Times New Roman" w:cs="Times New Roman"/>
          <w:sz w:val="24"/>
          <w:szCs w:val="24"/>
        </w:rPr>
        <w:t xml:space="preserve"> </w:t>
      </w:r>
      <w:r w:rsidR="00B87F35">
        <w:rPr>
          <w:rFonts w:ascii="Times New Roman" w:hAnsi="Times New Roman" w:cs="Times New Roman"/>
          <w:sz w:val="24"/>
          <w:szCs w:val="24"/>
        </w:rPr>
        <w:t>lectured on</w:t>
      </w:r>
      <w:r w:rsidR="0048152E" w:rsidRPr="00266FBD">
        <w:rPr>
          <w:rFonts w:ascii="Times New Roman" w:hAnsi="Times New Roman" w:cs="Times New Roman"/>
          <w:sz w:val="24"/>
          <w:szCs w:val="24"/>
        </w:rPr>
        <w:t xml:space="preserve"> history in universities throughout France, Bloch </w:t>
      </w:r>
      <w:r w:rsidR="00AE604D">
        <w:rPr>
          <w:rFonts w:ascii="Times New Roman" w:hAnsi="Times New Roman" w:cs="Times New Roman"/>
          <w:sz w:val="24"/>
          <w:szCs w:val="24"/>
        </w:rPr>
        <w:t>followed</w:t>
      </w:r>
      <w:r w:rsidR="0048152E" w:rsidRPr="00266FBD">
        <w:rPr>
          <w:rFonts w:ascii="Times New Roman" w:hAnsi="Times New Roman" w:cs="Times New Roman"/>
          <w:sz w:val="24"/>
          <w:szCs w:val="24"/>
        </w:rPr>
        <w:t xml:space="preserve"> in his footsteps and went</w:t>
      </w:r>
      <w:r w:rsidR="00B87F35">
        <w:rPr>
          <w:rFonts w:ascii="Times New Roman" w:hAnsi="Times New Roman" w:cs="Times New Roman"/>
          <w:sz w:val="24"/>
          <w:szCs w:val="24"/>
        </w:rPr>
        <w:t xml:space="preserve"> on</w:t>
      </w:r>
      <w:r w:rsidR="0048152E" w:rsidRPr="00266FBD">
        <w:rPr>
          <w:rFonts w:ascii="Times New Roman" w:hAnsi="Times New Roman" w:cs="Times New Roman"/>
          <w:sz w:val="24"/>
          <w:szCs w:val="24"/>
        </w:rPr>
        <w:t xml:space="preserve"> to study history in university himself. </w:t>
      </w:r>
      <w:r w:rsidR="00C95E85">
        <w:rPr>
          <w:rFonts w:ascii="Times New Roman" w:hAnsi="Times New Roman" w:cs="Times New Roman"/>
          <w:sz w:val="24"/>
          <w:szCs w:val="24"/>
        </w:rPr>
        <w:t>During</w:t>
      </w:r>
      <w:r w:rsidR="0048152E" w:rsidRPr="00266FBD">
        <w:rPr>
          <w:rFonts w:ascii="Times New Roman" w:hAnsi="Times New Roman" w:cs="Times New Roman"/>
          <w:sz w:val="24"/>
          <w:szCs w:val="24"/>
        </w:rPr>
        <w:t xml:space="preserve"> his academic </w:t>
      </w:r>
      <w:r w:rsidR="00C95E85">
        <w:rPr>
          <w:rFonts w:ascii="Times New Roman" w:hAnsi="Times New Roman" w:cs="Times New Roman"/>
          <w:sz w:val="24"/>
          <w:szCs w:val="24"/>
        </w:rPr>
        <w:t>discipline</w:t>
      </w:r>
      <w:r w:rsidR="0048152E" w:rsidRPr="00266FBD">
        <w:rPr>
          <w:rFonts w:ascii="Times New Roman" w:hAnsi="Times New Roman" w:cs="Times New Roman"/>
          <w:sz w:val="24"/>
          <w:szCs w:val="24"/>
        </w:rPr>
        <w:t xml:space="preserve"> Bloch went to Germany and was acquainted with</w:t>
      </w:r>
      <w:r w:rsidR="009B7329" w:rsidRPr="009B7329">
        <w:rPr>
          <w:rFonts w:ascii="Times New Roman" w:hAnsi="Times New Roman" w:cs="Times New Roman"/>
          <w:sz w:val="24"/>
          <w:szCs w:val="24"/>
        </w:rPr>
        <w:t xml:space="preserve"> </w:t>
      </w:r>
      <w:proofErr w:type="spellStart"/>
      <w:r w:rsidR="0048152E" w:rsidRPr="00266FBD">
        <w:rPr>
          <w:rFonts w:ascii="Times New Roman" w:hAnsi="Times New Roman" w:cs="Times New Roman"/>
          <w:sz w:val="24"/>
          <w:szCs w:val="24"/>
        </w:rPr>
        <w:t>Harnack</w:t>
      </w:r>
      <w:proofErr w:type="spellEnd"/>
      <w:r w:rsidR="0048152E" w:rsidRPr="00266FBD">
        <w:rPr>
          <w:rFonts w:ascii="Times New Roman" w:hAnsi="Times New Roman" w:cs="Times New Roman"/>
          <w:sz w:val="24"/>
          <w:szCs w:val="24"/>
        </w:rPr>
        <w:t xml:space="preserve"> who introduced him to</w:t>
      </w:r>
      <w:r w:rsidR="009B7329">
        <w:rPr>
          <w:rFonts w:ascii="Times New Roman" w:hAnsi="Times New Roman" w:cs="Times New Roman"/>
          <w:sz w:val="24"/>
          <w:szCs w:val="24"/>
        </w:rPr>
        <w:t xml:space="preserve"> Religion</w:t>
      </w:r>
      <w:r w:rsidR="00C95E85">
        <w:rPr>
          <w:rFonts w:ascii="Times New Roman" w:hAnsi="Times New Roman" w:cs="Times New Roman"/>
          <w:sz w:val="24"/>
          <w:szCs w:val="24"/>
        </w:rPr>
        <w:t>.</w:t>
      </w:r>
      <w:r w:rsidR="00C95E85">
        <w:rPr>
          <w:rStyle w:val="FootnoteReference"/>
          <w:rFonts w:ascii="Times New Roman" w:hAnsi="Times New Roman" w:cs="Times New Roman"/>
          <w:sz w:val="24"/>
          <w:szCs w:val="24"/>
        </w:rPr>
        <w:footnoteReference w:id="2"/>
      </w:r>
      <w:r w:rsidR="00C95E85">
        <w:rPr>
          <w:rFonts w:ascii="Times New Roman" w:hAnsi="Times New Roman" w:cs="Times New Roman"/>
          <w:sz w:val="24"/>
          <w:szCs w:val="24"/>
        </w:rPr>
        <w:t xml:space="preserve"> Being introduced to th</w:t>
      </w:r>
      <w:r w:rsidR="008006D8">
        <w:rPr>
          <w:rFonts w:ascii="Times New Roman" w:hAnsi="Times New Roman" w:cs="Times New Roman"/>
          <w:sz w:val="24"/>
          <w:szCs w:val="24"/>
        </w:rPr>
        <w:t>is</w:t>
      </w:r>
      <w:r w:rsidR="009B7329">
        <w:rPr>
          <w:rFonts w:ascii="Times New Roman" w:hAnsi="Times New Roman" w:cs="Times New Roman"/>
          <w:sz w:val="24"/>
          <w:szCs w:val="24"/>
        </w:rPr>
        <w:t xml:space="preserve"> along with Marc </w:t>
      </w:r>
      <w:r w:rsidR="00476107">
        <w:rPr>
          <w:rFonts w:ascii="Times New Roman" w:hAnsi="Times New Roman" w:cs="Times New Roman"/>
          <w:sz w:val="24"/>
          <w:szCs w:val="24"/>
        </w:rPr>
        <w:t>Bloch’s</w:t>
      </w:r>
      <w:r w:rsidR="0048152E" w:rsidRPr="00266FBD">
        <w:rPr>
          <w:rFonts w:ascii="Times New Roman" w:hAnsi="Times New Roman" w:cs="Times New Roman"/>
          <w:sz w:val="24"/>
          <w:szCs w:val="24"/>
        </w:rPr>
        <w:t xml:space="preserve"> admiration of sociologist Emile Durkheim are argued to be </w:t>
      </w:r>
      <w:r w:rsidR="009B7329">
        <w:rPr>
          <w:rFonts w:ascii="Times New Roman" w:hAnsi="Times New Roman" w:cs="Times New Roman"/>
          <w:sz w:val="24"/>
          <w:szCs w:val="24"/>
        </w:rPr>
        <w:t xml:space="preserve">the </w:t>
      </w:r>
      <w:r w:rsidR="0048152E" w:rsidRPr="00266FBD">
        <w:rPr>
          <w:rFonts w:ascii="Times New Roman" w:hAnsi="Times New Roman" w:cs="Times New Roman"/>
          <w:sz w:val="24"/>
          <w:szCs w:val="24"/>
        </w:rPr>
        <w:t>main influences of his work.</w:t>
      </w:r>
      <w:r w:rsidR="009B7329">
        <w:rPr>
          <w:rStyle w:val="FootnoteReference"/>
          <w:rFonts w:ascii="Times New Roman" w:hAnsi="Times New Roman" w:cs="Times New Roman"/>
          <w:sz w:val="24"/>
          <w:szCs w:val="24"/>
        </w:rPr>
        <w:footnoteReference w:id="3"/>
      </w:r>
      <w:r w:rsidR="009B7329">
        <w:rPr>
          <w:rFonts w:ascii="Times New Roman" w:hAnsi="Times New Roman" w:cs="Times New Roman"/>
          <w:sz w:val="24"/>
          <w:szCs w:val="24"/>
        </w:rPr>
        <w:t xml:space="preserve"> The event in Bloch’s </w:t>
      </w:r>
      <w:r w:rsidR="00036206">
        <w:rPr>
          <w:rFonts w:ascii="Times New Roman" w:hAnsi="Times New Roman" w:cs="Times New Roman"/>
          <w:sz w:val="24"/>
          <w:szCs w:val="24"/>
        </w:rPr>
        <w:t xml:space="preserve">life that Katherine Stirling believes had an effect on his work </w:t>
      </w:r>
      <w:r w:rsidR="00EB6E34" w:rsidRPr="00266FBD">
        <w:rPr>
          <w:rFonts w:ascii="Times New Roman" w:hAnsi="Times New Roman" w:cs="Times New Roman"/>
          <w:sz w:val="24"/>
          <w:szCs w:val="24"/>
        </w:rPr>
        <w:t xml:space="preserve">is the French Anti-Semitism that </w:t>
      </w:r>
      <w:r w:rsidR="0050029B">
        <w:rPr>
          <w:rFonts w:ascii="Times New Roman" w:hAnsi="Times New Roman" w:cs="Times New Roman"/>
          <w:sz w:val="24"/>
          <w:szCs w:val="24"/>
        </w:rPr>
        <w:t>took</w:t>
      </w:r>
      <w:r w:rsidR="00036206">
        <w:rPr>
          <w:rFonts w:ascii="Times New Roman" w:hAnsi="Times New Roman" w:cs="Times New Roman"/>
          <w:sz w:val="24"/>
          <w:szCs w:val="24"/>
        </w:rPr>
        <w:t xml:space="preserve"> place</w:t>
      </w:r>
      <w:r w:rsidR="00EB6E34" w:rsidRPr="00266FBD">
        <w:rPr>
          <w:rFonts w:ascii="Times New Roman" w:hAnsi="Times New Roman" w:cs="Times New Roman"/>
          <w:sz w:val="24"/>
          <w:szCs w:val="24"/>
        </w:rPr>
        <w:t xml:space="preserve"> around the time he was born and </w:t>
      </w:r>
      <w:r w:rsidR="00036206">
        <w:rPr>
          <w:rFonts w:ascii="Times New Roman" w:hAnsi="Times New Roman" w:cs="Times New Roman"/>
          <w:sz w:val="24"/>
          <w:szCs w:val="24"/>
        </w:rPr>
        <w:t xml:space="preserve">through his </w:t>
      </w:r>
      <w:r w:rsidR="00EB6E34" w:rsidRPr="00266FBD">
        <w:rPr>
          <w:rFonts w:ascii="Times New Roman" w:hAnsi="Times New Roman" w:cs="Times New Roman"/>
          <w:sz w:val="24"/>
          <w:szCs w:val="24"/>
        </w:rPr>
        <w:t>childhood.</w:t>
      </w:r>
      <w:r w:rsidR="009B7329">
        <w:rPr>
          <w:rStyle w:val="FootnoteReference"/>
          <w:rFonts w:ascii="Times New Roman" w:hAnsi="Times New Roman" w:cs="Times New Roman"/>
          <w:sz w:val="24"/>
          <w:szCs w:val="24"/>
        </w:rPr>
        <w:footnoteReference w:id="4"/>
      </w:r>
      <w:r w:rsidR="009B7329">
        <w:rPr>
          <w:rFonts w:ascii="Times New Roman" w:hAnsi="Times New Roman" w:cs="Times New Roman"/>
          <w:sz w:val="24"/>
          <w:szCs w:val="24"/>
        </w:rPr>
        <w:t xml:space="preserve"> </w:t>
      </w:r>
      <w:r w:rsidR="0050029B">
        <w:rPr>
          <w:rFonts w:ascii="Times New Roman" w:hAnsi="Times New Roman" w:cs="Times New Roman"/>
          <w:sz w:val="24"/>
          <w:szCs w:val="24"/>
        </w:rPr>
        <w:t xml:space="preserve">However </w:t>
      </w:r>
      <w:r w:rsidR="00476107">
        <w:rPr>
          <w:rFonts w:ascii="Times New Roman" w:hAnsi="Times New Roman" w:cs="Times New Roman"/>
          <w:sz w:val="24"/>
          <w:szCs w:val="24"/>
        </w:rPr>
        <w:t xml:space="preserve">other </w:t>
      </w:r>
      <w:r w:rsidR="0050029B">
        <w:rPr>
          <w:rFonts w:ascii="Times New Roman" w:hAnsi="Times New Roman" w:cs="Times New Roman"/>
          <w:sz w:val="24"/>
          <w:szCs w:val="24"/>
        </w:rPr>
        <w:t>h</w:t>
      </w:r>
      <w:r w:rsidR="00EB6E34" w:rsidRPr="00266FBD">
        <w:rPr>
          <w:rFonts w:ascii="Times New Roman" w:hAnsi="Times New Roman" w:cs="Times New Roman"/>
          <w:sz w:val="24"/>
          <w:szCs w:val="24"/>
        </w:rPr>
        <w:t>istorians have argued that the primary influence on his style of writing and his views on politics</w:t>
      </w:r>
      <w:r w:rsidR="00036206">
        <w:rPr>
          <w:rFonts w:ascii="Times New Roman" w:hAnsi="Times New Roman" w:cs="Times New Roman"/>
          <w:sz w:val="24"/>
          <w:szCs w:val="24"/>
        </w:rPr>
        <w:t>, society and culture</w:t>
      </w:r>
      <w:r w:rsidR="00EB6E34" w:rsidRPr="00266FBD">
        <w:rPr>
          <w:rFonts w:ascii="Times New Roman" w:hAnsi="Times New Roman" w:cs="Times New Roman"/>
          <w:sz w:val="24"/>
          <w:szCs w:val="24"/>
        </w:rPr>
        <w:t xml:space="preserve"> was the fact he served in the First World War. This was because</w:t>
      </w:r>
      <w:r w:rsidR="00FC7D8C" w:rsidRPr="00266FBD">
        <w:rPr>
          <w:rFonts w:ascii="Times New Roman" w:hAnsi="Times New Roman" w:cs="Times New Roman"/>
          <w:sz w:val="24"/>
          <w:szCs w:val="24"/>
        </w:rPr>
        <w:t xml:space="preserve"> </w:t>
      </w:r>
      <w:r w:rsidR="00FC7D8C" w:rsidRPr="00922418">
        <w:rPr>
          <w:rFonts w:ascii="Times New Roman" w:hAnsi="Times New Roman" w:cs="Times New Roman"/>
          <w:b/>
          <w:sz w:val="24"/>
          <w:szCs w:val="24"/>
        </w:rPr>
        <w:t>“</w:t>
      </w:r>
      <w:r w:rsidR="00FC7D8C" w:rsidRPr="00922418">
        <w:rPr>
          <w:rFonts w:ascii="Times New Roman" w:hAnsi="Times New Roman" w:cs="Times New Roman"/>
          <w:b/>
          <w:i/>
          <w:sz w:val="24"/>
          <w:szCs w:val="24"/>
        </w:rPr>
        <w:t>Bloch found himself in a world where differences were settled not by words but by bullets”</w:t>
      </w:r>
      <w:r w:rsidR="009B7329" w:rsidRPr="009B7329">
        <w:rPr>
          <w:rFonts w:ascii="Times New Roman" w:hAnsi="Times New Roman" w:cs="Times New Roman"/>
          <w:sz w:val="24"/>
          <w:szCs w:val="24"/>
        </w:rPr>
        <w:t>.</w:t>
      </w:r>
      <w:r w:rsidR="009B7329">
        <w:rPr>
          <w:rStyle w:val="FootnoteReference"/>
          <w:rFonts w:ascii="Times New Roman" w:hAnsi="Times New Roman" w:cs="Times New Roman"/>
          <w:sz w:val="24"/>
          <w:szCs w:val="24"/>
        </w:rPr>
        <w:footnoteReference w:id="5"/>
      </w:r>
      <w:r w:rsidR="00FC7D8C" w:rsidRPr="00266FBD">
        <w:rPr>
          <w:rFonts w:ascii="Times New Roman" w:hAnsi="Times New Roman" w:cs="Times New Roman"/>
          <w:sz w:val="24"/>
          <w:szCs w:val="24"/>
        </w:rPr>
        <w:t xml:space="preserve"> His work </w:t>
      </w:r>
      <w:r w:rsidR="0048152E" w:rsidRPr="00266FBD">
        <w:rPr>
          <w:rFonts w:ascii="Times New Roman" w:hAnsi="Times New Roman" w:cs="Times New Roman"/>
          <w:sz w:val="24"/>
          <w:szCs w:val="24"/>
        </w:rPr>
        <w:t>subsequently changed</w:t>
      </w:r>
      <w:r w:rsidR="00036206">
        <w:rPr>
          <w:rFonts w:ascii="Times New Roman" w:hAnsi="Times New Roman" w:cs="Times New Roman"/>
          <w:sz w:val="24"/>
          <w:szCs w:val="24"/>
        </w:rPr>
        <w:t xml:space="preserve"> after the First World War</w:t>
      </w:r>
      <w:r w:rsidR="00BE514B">
        <w:rPr>
          <w:rFonts w:ascii="Times New Roman" w:hAnsi="Times New Roman" w:cs="Times New Roman"/>
          <w:sz w:val="24"/>
          <w:szCs w:val="24"/>
        </w:rPr>
        <w:t xml:space="preserve">; </w:t>
      </w:r>
      <w:r w:rsidR="00036206">
        <w:rPr>
          <w:rFonts w:ascii="Times New Roman" w:hAnsi="Times New Roman" w:cs="Times New Roman"/>
          <w:sz w:val="24"/>
          <w:szCs w:val="24"/>
        </w:rPr>
        <w:t>this is</w:t>
      </w:r>
      <w:r w:rsidR="0048152E" w:rsidRPr="00266FBD">
        <w:rPr>
          <w:rFonts w:ascii="Times New Roman" w:hAnsi="Times New Roman" w:cs="Times New Roman"/>
          <w:sz w:val="24"/>
          <w:szCs w:val="24"/>
        </w:rPr>
        <w:t xml:space="preserve"> highlighted in publications including </w:t>
      </w:r>
      <w:r w:rsidR="00036206" w:rsidRPr="00922418">
        <w:rPr>
          <w:rFonts w:ascii="Times New Roman" w:hAnsi="Times New Roman" w:cs="Times New Roman"/>
          <w:b/>
          <w:i/>
          <w:sz w:val="24"/>
          <w:szCs w:val="24"/>
        </w:rPr>
        <w:t>‘</w:t>
      </w:r>
      <w:r w:rsidR="00FC7D8C" w:rsidRPr="00922418">
        <w:rPr>
          <w:rFonts w:ascii="Times New Roman" w:hAnsi="Times New Roman" w:cs="Times New Roman"/>
          <w:b/>
          <w:i/>
          <w:sz w:val="24"/>
          <w:szCs w:val="24"/>
        </w:rPr>
        <w:t>Souvenirs de Guerre</w:t>
      </w:r>
      <w:r w:rsidR="00036206" w:rsidRPr="00922418">
        <w:rPr>
          <w:rFonts w:ascii="Times New Roman" w:hAnsi="Times New Roman" w:cs="Times New Roman"/>
          <w:b/>
          <w:i/>
          <w:sz w:val="24"/>
          <w:szCs w:val="24"/>
        </w:rPr>
        <w:t>’</w:t>
      </w:r>
      <w:r w:rsidR="00FC7D8C" w:rsidRPr="00266FBD">
        <w:rPr>
          <w:rFonts w:ascii="Times New Roman" w:hAnsi="Times New Roman" w:cs="Times New Roman"/>
          <w:sz w:val="24"/>
          <w:szCs w:val="24"/>
        </w:rPr>
        <w:t xml:space="preserve"> and </w:t>
      </w:r>
      <w:r w:rsidR="0048152E" w:rsidRPr="00266FBD">
        <w:rPr>
          <w:rFonts w:ascii="Times New Roman" w:hAnsi="Times New Roman" w:cs="Times New Roman"/>
          <w:sz w:val="24"/>
          <w:szCs w:val="24"/>
        </w:rPr>
        <w:t>the book being reviewed</w:t>
      </w:r>
      <w:r w:rsidR="00652B30" w:rsidRPr="00266FBD">
        <w:rPr>
          <w:rFonts w:ascii="Times New Roman" w:hAnsi="Times New Roman" w:cs="Times New Roman"/>
          <w:sz w:val="24"/>
          <w:szCs w:val="24"/>
        </w:rPr>
        <w:t xml:space="preserve"> in this essay</w:t>
      </w:r>
      <w:r w:rsidR="0048152E" w:rsidRPr="00266FBD">
        <w:rPr>
          <w:rFonts w:ascii="Times New Roman" w:hAnsi="Times New Roman" w:cs="Times New Roman"/>
          <w:sz w:val="24"/>
          <w:szCs w:val="24"/>
        </w:rPr>
        <w:t xml:space="preserve">; </w:t>
      </w:r>
      <w:r w:rsidR="00036206" w:rsidRPr="00922418">
        <w:rPr>
          <w:rFonts w:ascii="Times New Roman" w:hAnsi="Times New Roman" w:cs="Times New Roman"/>
          <w:b/>
          <w:i/>
          <w:sz w:val="24"/>
          <w:szCs w:val="24"/>
        </w:rPr>
        <w:t>‘</w:t>
      </w:r>
      <w:r w:rsidR="0048152E" w:rsidRPr="00922418">
        <w:rPr>
          <w:rFonts w:ascii="Times New Roman" w:hAnsi="Times New Roman" w:cs="Times New Roman"/>
          <w:b/>
          <w:i/>
          <w:sz w:val="24"/>
          <w:szCs w:val="24"/>
        </w:rPr>
        <w:t>Feudal Society</w:t>
      </w:r>
      <w:r w:rsidR="00036206" w:rsidRPr="00922418">
        <w:rPr>
          <w:rFonts w:ascii="Times New Roman" w:hAnsi="Times New Roman" w:cs="Times New Roman"/>
          <w:b/>
          <w:i/>
          <w:sz w:val="24"/>
          <w:szCs w:val="24"/>
        </w:rPr>
        <w:t>’</w:t>
      </w:r>
      <w:r w:rsidR="0048152E" w:rsidRPr="00922418">
        <w:rPr>
          <w:rFonts w:ascii="Times New Roman" w:hAnsi="Times New Roman" w:cs="Times New Roman"/>
          <w:b/>
          <w:sz w:val="24"/>
          <w:szCs w:val="24"/>
        </w:rPr>
        <w:t>.</w:t>
      </w:r>
    </w:p>
    <w:p w:rsidR="00F50703" w:rsidRDefault="00D97C1E" w:rsidP="00266F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topics covered in the book </w:t>
      </w:r>
      <w:r w:rsidRPr="00922418">
        <w:rPr>
          <w:rFonts w:ascii="Times New Roman" w:hAnsi="Times New Roman" w:cs="Times New Roman"/>
          <w:b/>
          <w:i/>
          <w:sz w:val="24"/>
          <w:szCs w:val="24"/>
        </w:rPr>
        <w:t>‘Feudal Society’</w:t>
      </w:r>
      <w:r>
        <w:rPr>
          <w:rFonts w:ascii="Times New Roman" w:hAnsi="Times New Roman" w:cs="Times New Roman"/>
          <w:sz w:val="24"/>
          <w:szCs w:val="24"/>
        </w:rPr>
        <w:t xml:space="preserve"> is the Feudalism period in Europe </w:t>
      </w:r>
      <w:r w:rsidR="00922418">
        <w:rPr>
          <w:rFonts w:ascii="Times New Roman" w:hAnsi="Times New Roman" w:cs="Times New Roman"/>
          <w:sz w:val="24"/>
          <w:szCs w:val="24"/>
        </w:rPr>
        <w:t>as well as</w:t>
      </w:r>
      <w:r>
        <w:rPr>
          <w:rFonts w:ascii="Times New Roman" w:hAnsi="Times New Roman" w:cs="Times New Roman"/>
          <w:sz w:val="24"/>
          <w:szCs w:val="24"/>
        </w:rPr>
        <w:t xml:space="preserve"> touch</w:t>
      </w:r>
      <w:r w:rsidR="00922418">
        <w:rPr>
          <w:rFonts w:ascii="Times New Roman" w:hAnsi="Times New Roman" w:cs="Times New Roman"/>
          <w:sz w:val="24"/>
          <w:szCs w:val="24"/>
        </w:rPr>
        <w:t>ing</w:t>
      </w:r>
      <w:r>
        <w:rPr>
          <w:rFonts w:ascii="Times New Roman" w:hAnsi="Times New Roman" w:cs="Times New Roman"/>
          <w:sz w:val="24"/>
          <w:szCs w:val="24"/>
        </w:rPr>
        <w:t xml:space="preserve"> on feudalism in Japan and China. It discusses the characteristics of European </w:t>
      </w:r>
      <w:r>
        <w:rPr>
          <w:rFonts w:ascii="Times New Roman" w:hAnsi="Times New Roman" w:cs="Times New Roman"/>
          <w:sz w:val="24"/>
          <w:szCs w:val="24"/>
        </w:rPr>
        <w:lastRenderedPageBreak/>
        <w:t>feudalism however</w:t>
      </w:r>
      <w:r w:rsidR="0028029A">
        <w:rPr>
          <w:rFonts w:ascii="Times New Roman" w:hAnsi="Times New Roman" w:cs="Times New Roman"/>
          <w:sz w:val="24"/>
          <w:szCs w:val="24"/>
        </w:rPr>
        <w:t>,</w:t>
      </w:r>
      <w:r>
        <w:rPr>
          <w:rFonts w:ascii="Times New Roman" w:hAnsi="Times New Roman" w:cs="Times New Roman"/>
          <w:sz w:val="24"/>
          <w:szCs w:val="24"/>
        </w:rPr>
        <w:t xml:space="preserve"> it prioritises and mainly </w:t>
      </w:r>
      <w:r w:rsidR="00922418">
        <w:rPr>
          <w:rFonts w:ascii="Times New Roman" w:hAnsi="Times New Roman" w:cs="Times New Roman"/>
          <w:sz w:val="24"/>
          <w:szCs w:val="24"/>
        </w:rPr>
        <w:t>focuses on</w:t>
      </w:r>
      <w:r>
        <w:rPr>
          <w:rFonts w:ascii="Times New Roman" w:hAnsi="Times New Roman" w:cs="Times New Roman"/>
          <w:sz w:val="24"/>
          <w:szCs w:val="24"/>
        </w:rPr>
        <w:t xml:space="preserve"> feudalism in France</w:t>
      </w:r>
      <w:r w:rsidR="00922418">
        <w:rPr>
          <w:rFonts w:ascii="Times New Roman" w:hAnsi="Times New Roman" w:cs="Times New Roman"/>
          <w:sz w:val="24"/>
          <w:szCs w:val="24"/>
        </w:rPr>
        <w:t>,</w:t>
      </w:r>
      <w:r>
        <w:rPr>
          <w:rFonts w:ascii="Times New Roman" w:hAnsi="Times New Roman" w:cs="Times New Roman"/>
          <w:sz w:val="24"/>
          <w:szCs w:val="24"/>
        </w:rPr>
        <w:t xml:space="preserve"> and when</w:t>
      </w:r>
      <w:r w:rsidR="009065F1">
        <w:rPr>
          <w:rFonts w:ascii="Times New Roman" w:hAnsi="Times New Roman" w:cs="Times New Roman"/>
          <w:sz w:val="24"/>
          <w:szCs w:val="24"/>
        </w:rPr>
        <w:t xml:space="preserve"> discussing other countries</w:t>
      </w:r>
      <w:r w:rsidR="00E358D8">
        <w:rPr>
          <w:rFonts w:ascii="Times New Roman" w:hAnsi="Times New Roman" w:cs="Times New Roman"/>
          <w:sz w:val="24"/>
          <w:szCs w:val="24"/>
        </w:rPr>
        <w:t xml:space="preserve"> or areas such as England, Japan and China</w:t>
      </w:r>
      <w:r w:rsidR="00922418">
        <w:rPr>
          <w:rFonts w:ascii="Times New Roman" w:hAnsi="Times New Roman" w:cs="Times New Roman"/>
          <w:sz w:val="24"/>
          <w:szCs w:val="24"/>
        </w:rPr>
        <w:t xml:space="preserve"> it</w:t>
      </w:r>
      <w:r w:rsidR="009065F1">
        <w:rPr>
          <w:rFonts w:ascii="Times New Roman" w:hAnsi="Times New Roman" w:cs="Times New Roman"/>
          <w:sz w:val="24"/>
          <w:szCs w:val="24"/>
        </w:rPr>
        <w:t xml:space="preserve"> only does so as a comparison to France.</w:t>
      </w:r>
      <w:r w:rsidR="0028029A">
        <w:rPr>
          <w:rStyle w:val="FootnoteReference"/>
          <w:rFonts w:ascii="Times New Roman" w:hAnsi="Times New Roman" w:cs="Times New Roman"/>
          <w:sz w:val="24"/>
          <w:szCs w:val="24"/>
        </w:rPr>
        <w:footnoteReference w:id="6"/>
      </w:r>
      <w:r w:rsidR="00821AD0">
        <w:rPr>
          <w:rFonts w:ascii="Times New Roman" w:hAnsi="Times New Roman" w:cs="Times New Roman"/>
          <w:sz w:val="24"/>
          <w:szCs w:val="24"/>
        </w:rPr>
        <w:t xml:space="preserve"> The book states that a major feature of medieval feudalism was the fact that people were recognised for wealth and not on how feudal the society </w:t>
      </w:r>
      <w:r w:rsidR="00922418">
        <w:rPr>
          <w:rFonts w:ascii="Times New Roman" w:hAnsi="Times New Roman" w:cs="Times New Roman"/>
          <w:sz w:val="24"/>
          <w:szCs w:val="24"/>
        </w:rPr>
        <w:t>appeared</w:t>
      </w:r>
      <w:r w:rsidR="00821AD0">
        <w:rPr>
          <w:rFonts w:ascii="Times New Roman" w:hAnsi="Times New Roman" w:cs="Times New Roman"/>
          <w:sz w:val="24"/>
          <w:szCs w:val="24"/>
        </w:rPr>
        <w:t xml:space="preserve"> or acted.</w:t>
      </w:r>
      <w:r w:rsidR="00821AD0">
        <w:rPr>
          <w:rStyle w:val="FootnoteReference"/>
          <w:rFonts w:ascii="Times New Roman" w:hAnsi="Times New Roman" w:cs="Times New Roman"/>
          <w:sz w:val="24"/>
          <w:szCs w:val="24"/>
        </w:rPr>
        <w:footnoteReference w:id="7"/>
      </w:r>
      <w:r w:rsidR="009065F1">
        <w:rPr>
          <w:rFonts w:ascii="Times New Roman" w:hAnsi="Times New Roman" w:cs="Times New Roman"/>
          <w:sz w:val="24"/>
          <w:szCs w:val="24"/>
        </w:rPr>
        <w:t xml:space="preserve"> It gives feudalism in Europe the following characteristics; it did not rely purely on family relations (e.g. inheritance) however kinship did play an active part,</w:t>
      </w:r>
      <w:r w:rsidR="00922418">
        <w:rPr>
          <w:rFonts w:ascii="Times New Roman" w:hAnsi="Times New Roman" w:cs="Times New Roman"/>
          <w:sz w:val="24"/>
          <w:szCs w:val="24"/>
        </w:rPr>
        <w:t xml:space="preserve"> the</w:t>
      </w:r>
      <w:r w:rsidR="009065F1">
        <w:rPr>
          <w:rFonts w:ascii="Times New Roman" w:hAnsi="Times New Roman" w:cs="Times New Roman"/>
          <w:sz w:val="24"/>
          <w:szCs w:val="24"/>
        </w:rPr>
        <w:t xml:space="preserve"> weakening of the state defensively, it was the outcome of aggressive disintegration of older societies, </w:t>
      </w:r>
      <w:r w:rsidR="00922418">
        <w:rPr>
          <w:rFonts w:ascii="Times New Roman" w:hAnsi="Times New Roman" w:cs="Times New Roman"/>
          <w:sz w:val="24"/>
          <w:szCs w:val="24"/>
        </w:rPr>
        <w:t xml:space="preserve">an </w:t>
      </w:r>
      <w:r w:rsidR="009065F1">
        <w:rPr>
          <w:rFonts w:ascii="Times New Roman" w:hAnsi="Times New Roman" w:cs="Times New Roman"/>
          <w:sz w:val="24"/>
          <w:szCs w:val="24"/>
        </w:rPr>
        <w:t xml:space="preserve">unequal society – poor people suffered </w:t>
      </w:r>
      <w:r w:rsidR="009065F1" w:rsidRPr="00922418">
        <w:rPr>
          <w:rFonts w:ascii="Times New Roman" w:hAnsi="Times New Roman" w:cs="Times New Roman"/>
          <w:b/>
          <w:i/>
          <w:sz w:val="24"/>
          <w:szCs w:val="24"/>
        </w:rPr>
        <w:t>“rigorous economic subjection to a few powerful men”</w:t>
      </w:r>
      <w:r w:rsidR="00821AD0">
        <w:rPr>
          <w:rFonts w:ascii="Times New Roman" w:hAnsi="Times New Roman" w:cs="Times New Roman"/>
          <w:i/>
          <w:sz w:val="24"/>
          <w:szCs w:val="24"/>
        </w:rPr>
        <w:t>.</w:t>
      </w:r>
      <w:r w:rsidR="00821AD0" w:rsidRPr="00821AD0">
        <w:rPr>
          <w:rStyle w:val="FootnoteReference"/>
          <w:rFonts w:ascii="Times New Roman" w:hAnsi="Times New Roman" w:cs="Times New Roman"/>
          <w:sz w:val="24"/>
          <w:szCs w:val="24"/>
        </w:rPr>
        <w:footnoteReference w:id="8"/>
      </w:r>
      <w:r w:rsidR="0028029A">
        <w:rPr>
          <w:rFonts w:ascii="Times New Roman" w:hAnsi="Times New Roman" w:cs="Times New Roman"/>
          <w:sz w:val="24"/>
          <w:szCs w:val="24"/>
        </w:rPr>
        <w:t xml:space="preserve"> Within the text Bloch touches on the origins of feudalism and discusses the manorial system and states that it was first present when the word Vassal was widely used.</w:t>
      </w:r>
      <w:r w:rsidR="0028029A">
        <w:rPr>
          <w:rStyle w:val="FootnoteReference"/>
          <w:rFonts w:ascii="Times New Roman" w:hAnsi="Times New Roman" w:cs="Times New Roman"/>
          <w:sz w:val="24"/>
          <w:szCs w:val="24"/>
        </w:rPr>
        <w:footnoteReference w:id="9"/>
      </w:r>
      <w:r w:rsidR="00FF56B7">
        <w:rPr>
          <w:rFonts w:ascii="Times New Roman" w:hAnsi="Times New Roman" w:cs="Times New Roman"/>
          <w:sz w:val="24"/>
          <w:szCs w:val="24"/>
        </w:rPr>
        <w:t xml:space="preserve"> A topic that Bloch argues is that although the majority of areas in Europe were feudal, some were not, these included </w:t>
      </w:r>
      <w:r w:rsidR="00922418">
        <w:rPr>
          <w:rFonts w:ascii="Times New Roman" w:hAnsi="Times New Roman" w:cs="Times New Roman"/>
          <w:sz w:val="24"/>
          <w:szCs w:val="24"/>
        </w:rPr>
        <w:t>regions</w:t>
      </w:r>
      <w:r w:rsidR="00FF56B7">
        <w:rPr>
          <w:rFonts w:ascii="Times New Roman" w:hAnsi="Times New Roman" w:cs="Times New Roman"/>
          <w:sz w:val="24"/>
          <w:szCs w:val="24"/>
        </w:rPr>
        <w:t xml:space="preserve"> such as Ireland, </w:t>
      </w:r>
      <w:proofErr w:type="spellStart"/>
      <w:r w:rsidR="00FF56B7">
        <w:rPr>
          <w:rFonts w:ascii="Times New Roman" w:hAnsi="Times New Roman" w:cs="Times New Roman"/>
          <w:sz w:val="24"/>
          <w:szCs w:val="24"/>
        </w:rPr>
        <w:t>Frisia</w:t>
      </w:r>
      <w:proofErr w:type="spellEnd"/>
      <w:r w:rsidR="00FF56B7">
        <w:rPr>
          <w:rFonts w:ascii="Times New Roman" w:hAnsi="Times New Roman" w:cs="Times New Roman"/>
          <w:sz w:val="24"/>
          <w:szCs w:val="24"/>
        </w:rPr>
        <w:t xml:space="preserve"> and Scandinavia.</w:t>
      </w:r>
      <w:r w:rsidR="00FF56B7">
        <w:rPr>
          <w:rStyle w:val="FootnoteReference"/>
          <w:rFonts w:ascii="Times New Roman" w:hAnsi="Times New Roman" w:cs="Times New Roman"/>
          <w:sz w:val="24"/>
          <w:szCs w:val="24"/>
        </w:rPr>
        <w:footnoteReference w:id="10"/>
      </w:r>
      <w:r w:rsidR="00597EC9">
        <w:rPr>
          <w:rFonts w:ascii="Times New Roman" w:hAnsi="Times New Roman" w:cs="Times New Roman"/>
          <w:sz w:val="24"/>
          <w:szCs w:val="24"/>
        </w:rPr>
        <w:t xml:space="preserve"> </w:t>
      </w:r>
    </w:p>
    <w:p w:rsidR="00597EC9" w:rsidRDefault="00597EC9" w:rsidP="00266FBD">
      <w:pPr>
        <w:spacing w:line="360" w:lineRule="auto"/>
        <w:jc w:val="both"/>
        <w:rPr>
          <w:rFonts w:ascii="Times New Roman" w:hAnsi="Times New Roman" w:cs="Times New Roman"/>
          <w:sz w:val="24"/>
          <w:szCs w:val="24"/>
        </w:rPr>
      </w:pPr>
      <w:r>
        <w:rPr>
          <w:rFonts w:ascii="Times New Roman" w:hAnsi="Times New Roman" w:cs="Times New Roman"/>
          <w:sz w:val="24"/>
          <w:szCs w:val="24"/>
        </w:rPr>
        <w:t>In the book Marc Bloch refers to Montesquieu and Voltaire</w:t>
      </w:r>
      <w:r w:rsidR="007D5DAC">
        <w:rPr>
          <w:rFonts w:ascii="Times New Roman" w:hAnsi="Times New Roman" w:cs="Times New Roman"/>
          <w:sz w:val="24"/>
          <w:szCs w:val="24"/>
        </w:rPr>
        <w:t>,</w:t>
      </w:r>
      <w:r>
        <w:rPr>
          <w:rFonts w:ascii="Times New Roman" w:hAnsi="Times New Roman" w:cs="Times New Roman"/>
          <w:sz w:val="24"/>
          <w:szCs w:val="24"/>
        </w:rPr>
        <w:t xml:space="preserve"> two French writers from the enlightenment period</w:t>
      </w:r>
      <w:r w:rsidR="007D5DAC">
        <w:rPr>
          <w:rFonts w:ascii="Times New Roman" w:hAnsi="Times New Roman" w:cs="Times New Roman"/>
          <w:sz w:val="24"/>
          <w:szCs w:val="24"/>
        </w:rPr>
        <w:t>.</w:t>
      </w:r>
      <w:r w:rsidR="007D5DAC">
        <w:rPr>
          <w:rStyle w:val="FootnoteReference"/>
          <w:rFonts w:ascii="Times New Roman" w:hAnsi="Times New Roman" w:cs="Times New Roman"/>
          <w:sz w:val="24"/>
          <w:szCs w:val="24"/>
        </w:rPr>
        <w:footnoteReference w:id="11"/>
      </w:r>
      <w:r w:rsidR="007D5DAC">
        <w:rPr>
          <w:rFonts w:ascii="Times New Roman" w:hAnsi="Times New Roman" w:cs="Times New Roman"/>
          <w:sz w:val="24"/>
          <w:szCs w:val="24"/>
        </w:rPr>
        <w:t xml:space="preserve"> He also sources Voltaire </w:t>
      </w:r>
      <w:r w:rsidR="00185998">
        <w:rPr>
          <w:rFonts w:ascii="Times New Roman" w:hAnsi="Times New Roman" w:cs="Times New Roman"/>
          <w:sz w:val="24"/>
          <w:szCs w:val="24"/>
        </w:rPr>
        <w:t>and George Lefeb</w:t>
      </w:r>
      <w:r w:rsidR="00E358D8">
        <w:rPr>
          <w:rFonts w:ascii="Times New Roman" w:hAnsi="Times New Roman" w:cs="Times New Roman"/>
          <w:sz w:val="24"/>
          <w:szCs w:val="24"/>
        </w:rPr>
        <w:t xml:space="preserve">vre the latter being a renowned French Historian who’s work on the French Revolution and peasant life has been highly regarded. Bloch also refers to Benjamin </w:t>
      </w:r>
      <w:proofErr w:type="spellStart"/>
      <w:r w:rsidR="00E358D8">
        <w:rPr>
          <w:rFonts w:ascii="Times New Roman" w:hAnsi="Times New Roman" w:cs="Times New Roman"/>
          <w:sz w:val="24"/>
          <w:szCs w:val="24"/>
        </w:rPr>
        <w:t>Geurard</w:t>
      </w:r>
      <w:proofErr w:type="spellEnd"/>
      <w:r w:rsidR="00E358D8">
        <w:rPr>
          <w:rFonts w:ascii="Times New Roman" w:hAnsi="Times New Roman" w:cs="Times New Roman"/>
          <w:sz w:val="24"/>
          <w:szCs w:val="24"/>
        </w:rPr>
        <w:t xml:space="preserve"> and Jacques </w:t>
      </w:r>
      <w:proofErr w:type="spellStart"/>
      <w:r w:rsidR="00E358D8">
        <w:rPr>
          <w:rFonts w:ascii="Times New Roman" w:hAnsi="Times New Roman" w:cs="Times New Roman"/>
          <w:sz w:val="24"/>
          <w:szCs w:val="24"/>
        </w:rPr>
        <w:t>Flach</w:t>
      </w:r>
      <w:proofErr w:type="spellEnd"/>
      <w:r w:rsidR="00E358D8">
        <w:rPr>
          <w:rFonts w:ascii="Times New Roman" w:hAnsi="Times New Roman" w:cs="Times New Roman"/>
          <w:sz w:val="24"/>
          <w:szCs w:val="24"/>
        </w:rPr>
        <w:t xml:space="preserve"> in the book. All these sources and references have a decidedly French theme which reinforces the point made previously that this book is written with the viewpoint of French feudalism.</w:t>
      </w:r>
    </w:p>
    <w:p w:rsidR="00AB1DBE" w:rsidRDefault="00AB1DBE" w:rsidP="00266FBD">
      <w:pPr>
        <w:spacing w:line="360" w:lineRule="auto"/>
        <w:jc w:val="both"/>
        <w:rPr>
          <w:rFonts w:ascii="Times New Roman" w:hAnsi="Times New Roman" w:cs="Times New Roman"/>
          <w:sz w:val="24"/>
          <w:szCs w:val="24"/>
        </w:rPr>
      </w:pPr>
      <w:r>
        <w:rPr>
          <w:rFonts w:ascii="Times New Roman" w:hAnsi="Times New Roman" w:cs="Times New Roman"/>
          <w:sz w:val="24"/>
          <w:szCs w:val="24"/>
        </w:rPr>
        <w:t>Feudal Society is a difficult book to read with long sentences containing extravagant language for example</w:t>
      </w:r>
      <w:r w:rsidR="00922418">
        <w:rPr>
          <w:rFonts w:ascii="Times New Roman" w:hAnsi="Times New Roman" w:cs="Times New Roman"/>
          <w:sz w:val="24"/>
          <w:szCs w:val="24"/>
        </w:rPr>
        <w:t>:</w:t>
      </w:r>
      <w:r>
        <w:rPr>
          <w:rFonts w:ascii="Times New Roman" w:hAnsi="Times New Roman" w:cs="Times New Roman"/>
          <w:sz w:val="24"/>
          <w:szCs w:val="24"/>
        </w:rPr>
        <w:t xml:space="preserve"> </w:t>
      </w:r>
      <w:r w:rsidRPr="00922418">
        <w:rPr>
          <w:rFonts w:ascii="Times New Roman" w:hAnsi="Times New Roman" w:cs="Times New Roman"/>
          <w:b/>
          <w:i/>
          <w:sz w:val="24"/>
          <w:szCs w:val="24"/>
        </w:rPr>
        <w:t>“How many Polemists since then have held up to public obloquy the ‘feudalism’ of bankers or industrialists!”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The genre of the book falls into two categories of history, its falls into Social History due to the fact the piece discusses the social construct of feudalism. The book also falls into the category of Medieval history due to the period</w:t>
      </w:r>
      <w:r w:rsidR="00922418">
        <w:rPr>
          <w:rFonts w:ascii="Times New Roman" w:hAnsi="Times New Roman" w:cs="Times New Roman"/>
          <w:sz w:val="24"/>
          <w:szCs w:val="24"/>
        </w:rPr>
        <w:t xml:space="preserve"> that</w:t>
      </w:r>
      <w:r>
        <w:rPr>
          <w:rFonts w:ascii="Times New Roman" w:hAnsi="Times New Roman" w:cs="Times New Roman"/>
          <w:sz w:val="24"/>
          <w:szCs w:val="24"/>
        </w:rPr>
        <w:t xml:space="preserve"> the book discusses.</w:t>
      </w:r>
      <w:r w:rsidR="0050029B">
        <w:rPr>
          <w:rFonts w:ascii="Times New Roman" w:hAnsi="Times New Roman" w:cs="Times New Roman"/>
          <w:sz w:val="24"/>
          <w:szCs w:val="24"/>
        </w:rPr>
        <w:t xml:space="preserve"> The writer uses a selection of secondary and primary sources throughout the piece of work.</w:t>
      </w:r>
    </w:p>
    <w:p w:rsidR="00AB1DBE" w:rsidRDefault="00AB1DBE" w:rsidP="00266FBD">
      <w:pPr>
        <w:spacing w:line="360" w:lineRule="auto"/>
        <w:jc w:val="both"/>
        <w:rPr>
          <w:rFonts w:ascii="Times New Roman" w:hAnsi="Times New Roman" w:cs="Times New Roman"/>
          <w:sz w:val="24"/>
          <w:szCs w:val="24"/>
        </w:rPr>
      </w:pPr>
    </w:p>
    <w:p w:rsidR="00493036" w:rsidRPr="00266FBD" w:rsidRDefault="00493036" w:rsidP="00266FBD">
      <w:pPr>
        <w:spacing w:line="360" w:lineRule="auto"/>
        <w:jc w:val="both"/>
        <w:rPr>
          <w:rFonts w:ascii="Times New Roman" w:hAnsi="Times New Roman" w:cs="Times New Roman"/>
          <w:sz w:val="24"/>
          <w:szCs w:val="24"/>
        </w:rPr>
      </w:pPr>
      <w:r w:rsidRPr="00266FBD">
        <w:rPr>
          <w:rFonts w:ascii="Times New Roman" w:hAnsi="Times New Roman" w:cs="Times New Roman"/>
          <w:sz w:val="24"/>
          <w:szCs w:val="24"/>
        </w:rPr>
        <w:t>The publication of Feudal Society is more</w:t>
      </w:r>
      <w:r w:rsidR="00922418">
        <w:rPr>
          <w:rFonts w:ascii="Times New Roman" w:hAnsi="Times New Roman" w:cs="Times New Roman"/>
          <w:sz w:val="24"/>
          <w:szCs w:val="24"/>
        </w:rPr>
        <w:t xml:space="preserve"> than a history book, it provides the reader with</w:t>
      </w:r>
      <w:r w:rsidRPr="00266FBD">
        <w:rPr>
          <w:rFonts w:ascii="Times New Roman" w:hAnsi="Times New Roman" w:cs="Times New Roman"/>
          <w:sz w:val="24"/>
          <w:szCs w:val="24"/>
        </w:rPr>
        <w:t xml:space="preserve"> an analysis of a historical period. </w:t>
      </w:r>
      <w:r w:rsidR="00F50703">
        <w:rPr>
          <w:rFonts w:ascii="Times New Roman" w:hAnsi="Times New Roman" w:cs="Times New Roman"/>
          <w:sz w:val="24"/>
          <w:szCs w:val="24"/>
        </w:rPr>
        <w:t>On Page 447</w:t>
      </w:r>
      <w:r w:rsidRPr="00266FBD">
        <w:rPr>
          <w:rFonts w:ascii="Times New Roman" w:hAnsi="Times New Roman" w:cs="Times New Roman"/>
          <w:sz w:val="24"/>
          <w:szCs w:val="24"/>
        </w:rPr>
        <w:t xml:space="preserve"> Bloch</w:t>
      </w:r>
      <w:r w:rsidR="00F50703">
        <w:rPr>
          <w:rFonts w:ascii="Times New Roman" w:hAnsi="Times New Roman" w:cs="Times New Roman"/>
          <w:sz w:val="24"/>
          <w:szCs w:val="24"/>
        </w:rPr>
        <w:t xml:space="preserve"> states that he</w:t>
      </w:r>
      <w:r w:rsidRPr="00266FBD">
        <w:rPr>
          <w:rFonts w:ascii="Times New Roman" w:hAnsi="Times New Roman" w:cs="Times New Roman"/>
          <w:sz w:val="24"/>
          <w:szCs w:val="24"/>
        </w:rPr>
        <w:t xml:space="preserve"> wrote the book </w:t>
      </w:r>
      <w:r w:rsidR="00F50703">
        <w:rPr>
          <w:rFonts w:ascii="Times New Roman" w:hAnsi="Times New Roman" w:cs="Times New Roman"/>
          <w:sz w:val="24"/>
          <w:szCs w:val="24"/>
        </w:rPr>
        <w:t>to pos</w:t>
      </w:r>
      <w:r w:rsidR="00922418">
        <w:rPr>
          <w:rFonts w:ascii="Times New Roman" w:hAnsi="Times New Roman" w:cs="Times New Roman"/>
          <w:sz w:val="24"/>
          <w:szCs w:val="24"/>
        </w:rPr>
        <w:t>e</w:t>
      </w:r>
      <w:r w:rsidR="00F50703">
        <w:rPr>
          <w:rFonts w:ascii="Times New Roman" w:hAnsi="Times New Roman" w:cs="Times New Roman"/>
          <w:sz w:val="24"/>
          <w:szCs w:val="24"/>
        </w:rPr>
        <w:t xml:space="preserve"> </w:t>
      </w:r>
      <w:r w:rsidR="00F50703">
        <w:rPr>
          <w:rFonts w:ascii="Times New Roman" w:hAnsi="Times New Roman" w:cs="Times New Roman"/>
          <w:sz w:val="24"/>
          <w:szCs w:val="24"/>
        </w:rPr>
        <w:lastRenderedPageBreak/>
        <w:t>questions and aim</w:t>
      </w:r>
      <w:r w:rsidR="00922418">
        <w:rPr>
          <w:rFonts w:ascii="Times New Roman" w:hAnsi="Times New Roman" w:cs="Times New Roman"/>
          <w:sz w:val="24"/>
          <w:szCs w:val="24"/>
        </w:rPr>
        <w:t>s</w:t>
      </w:r>
      <w:r w:rsidR="00F50703">
        <w:rPr>
          <w:rFonts w:ascii="Times New Roman" w:hAnsi="Times New Roman" w:cs="Times New Roman"/>
          <w:sz w:val="24"/>
          <w:szCs w:val="24"/>
        </w:rPr>
        <w:t xml:space="preserve"> to</w:t>
      </w:r>
      <w:r w:rsidRPr="00266FBD">
        <w:rPr>
          <w:rFonts w:ascii="Times New Roman" w:hAnsi="Times New Roman" w:cs="Times New Roman"/>
          <w:sz w:val="24"/>
          <w:szCs w:val="24"/>
        </w:rPr>
        <w:t xml:space="preserve"> assist </w:t>
      </w:r>
      <w:r w:rsidR="00F50703">
        <w:rPr>
          <w:rFonts w:ascii="Times New Roman" w:hAnsi="Times New Roman" w:cs="Times New Roman"/>
          <w:sz w:val="24"/>
          <w:szCs w:val="24"/>
        </w:rPr>
        <w:t xml:space="preserve">students and </w:t>
      </w:r>
      <w:r w:rsidRPr="00266FBD">
        <w:rPr>
          <w:rFonts w:ascii="Times New Roman" w:hAnsi="Times New Roman" w:cs="Times New Roman"/>
          <w:sz w:val="24"/>
          <w:szCs w:val="24"/>
        </w:rPr>
        <w:t>scholars in exploring the subject further</w:t>
      </w:r>
      <w:r w:rsidR="00F50703">
        <w:rPr>
          <w:rFonts w:ascii="Times New Roman" w:hAnsi="Times New Roman" w:cs="Times New Roman"/>
          <w:sz w:val="24"/>
          <w:szCs w:val="24"/>
        </w:rPr>
        <w:t xml:space="preserve"> he said </w:t>
      </w:r>
      <w:r w:rsidR="00F50703" w:rsidRPr="00922418">
        <w:rPr>
          <w:rFonts w:ascii="Times New Roman" w:hAnsi="Times New Roman" w:cs="Times New Roman"/>
          <w:b/>
          <w:i/>
          <w:sz w:val="24"/>
          <w:szCs w:val="24"/>
        </w:rPr>
        <w:t>“I should be happy if this book, by suggesting questions to students, were to prepare the way for an inquiry going far beyond it”</w:t>
      </w:r>
      <w:r w:rsidR="00F50703" w:rsidRPr="009065F1">
        <w:rPr>
          <w:rFonts w:ascii="Times New Roman" w:hAnsi="Times New Roman" w:cs="Times New Roman"/>
          <w:i/>
          <w:sz w:val="24"/>
          <w:szCs w:val="24"/>
        </w:rPr>
        <w:t>.</w:t>
      </w:r>
      <w:r w:rsidR="00F50703">
        <w:rPr>
          <w:rStyle w:val="FootnoteReference"/>
          <w:rFonts w:ascii="Times New Roman" w:hAnsi="Times New Roman" w:cs="Times New Roman"/>
          <w:sz w:val="24"/>
          <w:szCs w:val="24"/>
        </w:rPr>
        <w:footnoteReference w:id="13"/>
      </w:r>
      <w:r w:rsidR="003A54E4" w:rsidRPr="00266FBD">
        <w:rPr>
          <w:rFonts w:ascii="Times New Roman" w:hAnsi="Times New Roman" w:cs="Times New Roman"/>
          <w:sz w:val="24"/>
          <w:szCs w:val="24"/>
        </w:rPr>
        <w:t xml:space="preserve"> The intended readership also has an impact on how the text is interpreted </w:t>
      </w:r>
      <w:r w:rsidR="00D97C1E">
        <w:rPr>
          <w:rFonts w:ascii="Times New Roman" w:hAnsi="Times New Roman" w:cs="Times New Roman"/>
          <w:sz w:val="24"/>
          <w:szCs w:val="24"/>
        </w:rPr>
        <w:t xml:space="preserve">due to the fact </w:t>
      </w:r>
      <w:r w:rsidR="003A54E4" w:rsidRPr="00266FBD">
        <w:rPr>
          <w:rFonts w:ascii="Times New Roman" w:hAnsi="Times New Roman" w:cs="Times New Roman"/>
          <w:sz w:val="24"/>
          <w:szCs w:val="24"/>
        </w:rPr>
        <w:t xml:space="preserve">its writing style is of a highly academic level which </w:t>
      </w:r>
      <w:r w:rsidR="00D97C1E">
        <w:rPr>
          <w:rFonts w:ascii="Times New Roman" w:hAnsi="Times New Roman" w:cs="Times New Roman"/>
          <w:sz w:val="24"/>
          <w:szCs w:val="24"/>
        </w:rPr>
        <w:t>non-</w:t>
      </w:r>
      <w:r w:rsidR="003A54E4" w:rsidRPr="00266FBD">
        <w:rPr>
          <w:rFonts w:ascii="Times New Roman" w:hAnsi="Times New Roman" w:cs="Times New Roman"/>
          <w:sz w:val="24"/>
          <w:szCs w:val="24"/>
        </w:rPr>
        <w:t>scholars would find difficult to understand and therefore not grasp what Bloch is trying to communicate</w:t>
      </w:r>
      <w:r w:rsidR="00D97C1E">
        <w:rPr>
          <w:rFonts w:ascii="Times New Roman" w:hAnsi="Times New Roman" w:cs="Times New Roman"/>
          <w:sz w:val="24"/>
          <w:szCs w:val="24"/>
        </w:rPr>
        <w:t xml:space="preserve"> to the reader.</w:t>
      </w:r>
    </w:p>
    <w:p w:rsidR="00E71D09" w:rsidRDefault="00E71D09" w:rsidP="007D5DAC">
      <w:pPr>
        <w:spacing w:line="360" w:lineRule="auto"/>
        <w:jc w:val="both"/>
        <w:rPr>
          <w:rFonts w:ascii="Times New Roman" w:hAnsi="Times New Roman" w:cs="Times New Roman"/>
          <w:sz w:val="24"/>
          <w:szCs w:val="24"/>
        </w:rPr>
      </w:pPr>
    </w:p>
    <w:p w:rsidR="004602D9" w:rsidRDefault="00E71D09" w:rsidP="007D5DAC">
      <w:pPr>
        <w:spacing w:line="360" w:lineRule="auto"/>
        <w:jc w:val="both"/>
        <w:rPr>
          <w:rFonts w:ascii="Times New Roman" w:hAnsi="Times New Roman" w:cs="Times New Roman"/>
          <w:b/>
          <w:sz w:val="24"/>
          <w:szCs w:val="24"/>
        </w:rPr>
      </w:pPr>
      <w:r w:rsidRPr="00E71D09">
        <w:rPr>
          <w:rFonts w:ascii="Times New Roman" w:hAnsi="Times New Roman" w:cs="Times New Roman"/>
          <w:sz w:val="24"/>
          <w:szCs w:val="24"/>
        </w:rPr>
        <w:t>In conclusion</w:t>
      </w:r>
      <w:r>
        <w:rPr>
          <w:rFonts w:ascii="Times New Roman" w:hAnsi="Times New Roman" w:cs="Times New Roman"/>
          <w:sz w:val="24"/>
          <w:szCs w:val="24"/>
        </w:rPr>
        <w:t xml:space="preserve"> this piece of literature </w:t>
      </w:r>
      <w:r w:rsidR="00922418">
        <w:rPr>
          <w:rFonts w:ascii="Times New Roman" w:hAnsi="Times New Roman" w:cs="Times New Roman"/>
          <w:sz w:val="24"/>
          <w:szCs w:val="24"/>
        </w:rPr>
        <w:t>m</w:t>
      </w:r>
      <w:r>
        <w:rPr>
          <w:rFonts w:ascii="Times New Roman" w:hAnsi="Times New Roman" w:cs="Times New Roman"/>
          <w:sz w:val="24"/>
          <w:szCs w:val="24"/>
        </w:rPr>
        <w:t xml:space="preserve">ainly looks at the feudalism in Europe (concentrating on France) with </w:t>
      </w:r>
      <w:r w:rsidR="00922418">
        <w:rPr>
          <w:rFonts w:ascii="Times New Roman" w:hAnsi="Times New Roman" w:cs="Times New Roman"/>
          <w:sz w:val="24"/>
          <w:szCs w:val="24"/>
        </w:rPr>
        <w:t>smaller</w:t>
      </w:r>
      <w:r>
        <w:rPr>
          <w:rFonts w:ascii="Times New Roman" w:hAnsi="Times New Roman" w:cs="Times New Roman"/>
          <w:sz w:val="24"/>
          <w:szCs w:val="24"/>
        </w:rPr>
        <w:t xml:space="preserve"> views to Asian countries also. The article leaves room for further research into whether other countries have been through a feudalistic period by future scholars. Overall my perspective of the </w:t>
      </w:r>
      <w:r w:rsidR="00922418">
        <w:rPr>
          <w:rFonts w:ascii="Times New Roman" w:hAnsi="Times New Roman" w:cs="Times New Roman"/>
          <w:sz w:val="24"/>
          <w:szCs w:val="24"/>
        </w:rPr>
        <w:t>piece</w:t>
      </w:r>
      <w:r w:rsidR="0050029B">
        <w:rPr>
          <w:rFonts w:ascii="Times New Roman" w:hAnsi="Times New Roman" w:cs="Times New Roman"/>
          <w:sz w:val="24"/>
          <w:szCs w:val="24"/>
        </w:rPr>
        <w:t xml:space="preserve"> is that it</w:t>
      </w:r>
      <w:r>
        <w:rPr>
          <w:rFonts w:ascii="Times New Roman" w:hAnsi="Times New Roman" w:cs="Times New Roman"/>
          <w:sz w:val="24"/>
          <w:szCs w:val="24"/>
        </w:rPr>
        <w:t xml:space="preserve"> is </w:t>
      </w:r>
      <w:r w:rsidR="008006D8">
        <w:rPr>
          <w:rFonts w:ascii="Times New Roman" w:hAnsi="Times New Roman" w:cs="Times New Roman"/>
          <w:sz w:val="24"/>
          <w:szCs w:val="24"/>
        </w:rPr>
        <w:t>difficult to read</w:t>
      </w:r>
      <w:r w:rsidR="008006D8">
        <w:rPr>
          <w:rFonts w:ascii="Times New Roman" w:hAnsi="Times New Roman" w:cs="Times New Roman"/>
          <w:sz w:val="24"/>
          <w:szCs w:val="24"/>
        </w:rPr>
        <w:t xml:space="preserve">, </w:t>
      </w:r>
      <w:r w:rsidR="008006D8">
        <w:rPr>
          <w:rFonts w:ascii="Times New Roman" w:hAnsi="Times New Roman" w:cs="Times New Roman"/>
          <w:sz w:val="24"/>
          <w:szCs w:val="24"/>
        </w:rPr>
        <w:t xml:space="preserve">deconstruct </w:t>
      </w:r>
      <w:r w:rsidR="008006D8">
        <w:rPr>
          <w:rFonts w:ascii="Times New Roman" w:hAnsi="Times New Roman" w:cs="Times New Roman"/>
          <w:sz w:val="24"/>
          <w:szCs w:val="24"/>
        </w:rPr>
        <w:t>and takes</w:t>
      </w:r>
      <w:r w:rsidR="008006D8">
        <w:rPr>
          <w:rFonts w:ascii="Times New Roman" w:hAnsi="Times New Roman" w:cs="Times New Roman"/>
          <w:sz w:val="24"/>
          <w:szCs w:val="24"/>
        </w:rPr>
        <w:t xml:space="preserve"> several attempts at reading to fully understand due to the language used</w:t>
      </w:r>
      <w:r w:rsidR="008006D8">
        <w:rPr>
          <w:rFonts w:ascii="Times New Roman" w:hAnsi="Times New Roman" w:cs="Times New Roman"/>
          <w:sz w:val="24"/>
          <w:szCs w:val="24"/>
        </w:rPr>
        <w:t xml:space="preserve">. However, it is </w:t>
      </w:r>
      <w:r>
        <w:rPr>
          <w:rFonts w:ascii="Times New Roman" w:hAnsi="Times New Roman" w:cs="Times New Roman"/>
          <w:sz w:val="24"/>
          <w:szCs w:val="24"/>
        </w:rPr>
        <w:t xml:space="preserve">a well written piece that is inclusive of a high standard </w:t>
      </w:r>
      <w:r w:rsidR="0050029B">
        <w:rPr>
          <w:rFonts w:ascii="Times New Roman" w:hAnsi="Times New Roman" w:cs="Times New Roman"/>
          <w:sz w:val="24"/>
          <w:szCs w:val="24"/>
        </w:rPr>
        <w:t xml:space="preserve">of sources and a well thought out analysis of feudalism. </w:t>
      </w:r>
      <w:bookmarkEnd w:id="0"/>
      <w:r w:rsidR="0050029B" w:rsidRPr="0050029B">
        <w:rPr>
          <w:rFonts w:ascii="Times New Roman" w:hAnsi="Times New Roman" w:cs="Times New Roman"/>
          <w:b/>
          <w:sz w:val="24"/>
          <w:szCs w:val="24"/>
        </w:rPr>
        <w:t>Word Count 10</w:t>
      </w:r>
      <w:r w:rsidR="00BE514B">
        <w:rPr>
          <w:rFonts w:ascii="Times New Roman" w:hAnsi="Times New Roman" w:cs="Times New Roman"/>
          <w:b/>
          <w:sz w:val="24"/>
          <w:szCs w:val="24"/>
        </w:rPr>
        <w:t>98</w:t>
      </w:r>
    </w:p>
    <w:p w:rsidR="004602D9" w:rsidRDefault="004602D9">
      <w:pPr>
        <w:rPr>
          <w:rFonts w:ascii="Times New Roman" w:hAnsi="Times New Roman" w:cs="Times New Roman"/>
          <w:b/>
          <w:sz w:val="24"/>
          <w:szCs w:val="24"/>
        </w:rPr>
      </w:pPr>
      <w:r>
        <w:rPr>
          <w:rFonts w:ascii="Times New Roman" w:hAnsi="Times New Roman" w:cs="Times New Roman"/>
          <w:b/>
          <w:sz w:val="24"/>
          <w:szCs w:val="24"/>
        </w:rPr>
        <w:br w:type="page"/>
      </w:r>
    </w:p>
    <w:p w:rsidR="00E71D09" w:rsidRDefault="004602D9" w:rsidP="008B578E">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Bibliography</w:t>
      </w:r>
    </w:p>
    <w:p w:rsidR="008B578E" w:rsidRDefault="008B578E" w:rsidP="008B57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Bloch, Marc, </w:t>
      </w:r>
      <w:r>
        <w:rPr>
          <w:rFonts w:ascii="Times New Roman" w:hAnsi="Times New Roman" w:cs="Times New Roman"/>
          <w:i/>
          <w:sz w:val="24"/>
          <w:szCs w:val="24"/>
        </w:rPr>
        <w:t xml:space="preserve">French Rural History: An Essay on Its Basic Characteristics, </w:t>
      </w:r>
      <w:r w:rsidR="00FB31D9" w:rsidRPr="00FB31D9">
        <w:rPr>
          <w:rFonts w:ascii="Times New Roman" w:hAnsi="Times New Roman" w:cs="Times New Roman"/>
          <w:sz w:val="24"/>
          <w:szCs w:val="24"/>
        </w:rPr>
        <w:t>(London:</w:t>
      </w:r>
      <w:r w:rsidR="00FB31D9">
        <w:rPr>
          <w:rFonts w:ascii="Times New Roman" w:hAnsi="Times New Roman" w:cs="Times New Roman"/>
          <w:i/>
          <w:sz w:val="24"/>
          <w:szCs w:val="24"/>
        </w:rPr>
        <w:t xml:space="preserve"> </w:t>
      </w:r>
      <w:r>
        <w:rPr>
          <w:rFonts w:ascii="Times New Roman" w:hAnsi="Times New Roman" w:cs="Times New Roman"/>
          <w:sz w:val="24"/>
          <w:szCs w:val="24"/>
        </w:rPr>
        <w:t>Routledge</w:t>
      </w:r>
      <w:r w:rsidR="00FB31D9">
        <w:rPr>
          <w:rFonts w:ascii="Times New Roman" w:hAnsi="Times New Roman" w:cs="Times New Roman"/>
          <w:sz w:val="24"/>
          <w:szCs w:val="24"/>
        </w:rPr>
        <w:t>, 2015)</w:t>
      </w:r>
    </w:p>
    <w:p w:rsidR="008B578E" w:rsidRDefault="008B578E" w:rsidP="008B578E">
      <w:pPr>
        <w:spacing w:line="360" w:lineRule="auto"/>
        <w:jc w:val="both"/>
        <w:rPr>
          <w:rFonts w:ascii="Times New Roman" w:hAnsi="Times New Roman" w:cs="Times New Roman"/>
          <w:sz w:val="24"/>
          <w:szCs w:val="24"/>
        </w:rPr>
      </w:pPr>
    </w:p>
    <w:p w:rsidR="008B578E" w:rsidRDefault="008B578E" w:rsidP="008B578E">
      <w:pPr>
        <w:spacing w:line="360" w:lineRule="auto"/>
        <w:jc w:val="both"/>
        <w:rPr>
          <w:rFonts w:ascii="Times New Roman" w:hAnsi="Times New Roman" w:cs="Times New Roman"/>
          <w:sz w:val="24"/>
          <w:szCs w:val="24"/>
        </w:rPr>
      </w:pPr>
      <w:r>
        <w:rPr>
          <w:rFonts w:ascii="Times New Roman" w:hAnsi="Times New Roman" w:cs="Times New Roman"/>
          <w:sz w:val="24"/>
          <w:szCs w:val="24"/>
        </w:rPr>
        <w:t>Bloch, Marc</w:t>
      </w:r>
      <w:r w:rsidRPr="00123106">
        <w:rPr>
          <w:rFonts w:ascii="Times New Roman" w:hAnsi="Times New Roman" w:cs="Times New Roman"/>
          <w:i/>
          <w:sz w:val="24"/>
          <w:szCs w:val="24"/>
        </w:rPr>
        <w:t xml:space="preserve">, La Société </w:t>
      </w:r>
      <w:proofErr w:type="spellStart"/>
      <w:r w:rsidRPr="00123106">
        <w:rPr>
          <w:rFonts w:ascii="Times New Roman" w:hAnsi="Times New Roman" w:cs="Times New Roman"/>
          <w:i/>
          <w:sz w:val="24"/>
          <w:szCs w:val="24"/>
        </w:rPr>
        <w:t>Féodale</w:t>
      </w:r>
      <w:proofErr w:type="spellEnd"/>
      <w:r w:rsidRPr="00123106">
        <w:rPr>
          <w:rFonts w:ascii="Times New Roman" w:hAnsi="Times New Roman" w:cs="Times New Roman"/>
          <w:sz w:val="24"/>
          <w:szCs w:val="24"/>
        </w:rPr>
        <w:t xml:space="preserve"> </w:t>
      </w:r>
      <w:r>
        <w:rPr>
          <w:rFonts w:ascii="Times New Roman" w:hAnsi="Times New Roman" w:cs="Times New Roman"/>
          <w:i/>
          <w:sz w:val="24"/>
          <w:szCs w:val="24"/>
        </w:rPr>
        <w:t xml:space="preserve">[Feudal Society], </w:t>
      </w:r>
      <w:r>
        <w:rPr>
          <w:rFonts w:ascii="Times New Roman" w:hAnsi="Times New Roman" w:cs="Times New Roman"/>
          <w:sz w:val="24"/>
          <w:szCs w:val="24"/>
        </w:rPr>
        <w:t xml:space="preserve">trans. and ed. by L. A. </w:t>
      </w:r>
      <w:proofErr w:type="spellStart"/>
      <w:r>
        <w:rPr>
          <w:rFonts w:ascii="Times New Roman" w:hAnsi="Times New Roman" w:cs="Times New Roman"/>
          <w:sz w:val="24"/>
          <w:szCs w:val="24"/>
        </w:rPr>
        <w:t>Manyon</w:t>
      </w:r>
      <w:proofErr w:type="spellEnd"/>
      <w:r>
        <w:rPr>
          <w:rFonts w:ascii="Times New Roman" w:hAnsi="Times New Roman" w:cs="Times New Roman"/>
          <w:sz w:val="24"/>
          <w:szCs w:val="24"/>
        </w:rPr>
        <w:t xml:space="preserve"> (London: Routledge &amp; Kegan Paul Ltd, 1967)</w:t>
      </w:r>
    </w:p>
    <w:p w:rsidR="008B578E" w:rsidRDefault="008B578E" w:rsidP="008B578E">
      <w:pPr>
        <w:spacing w:line="360" w:lineRule="auto"/>
        <w:jc w:val="both"/>
        <w:rPr>
          <w:rFonts w:ascii="Times New Roman" w:hAnsi="Times New Roman" w:cs="Times New Roman"/>
          <w:sz w:val="24"/>
          <w:szCs w:val="24"/>
        </w:rPr>
      </w:pPr>
    </w:p>
    <w:p w:rsidR="008B578E" w:rsidRDefault="008B578E" w:rsidP="008B578E">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Duby</w:t>
      </w:r>
      <w:proofErr w:type="spellEnd"/>
      <w:r>
        <w:rPr>
          <w:rFonts w:ascii="Times New Roman" w:hAnsi="Times New Roman" w:cs="Times New Roman"/>
          <w:sz w:val="24"/>
          <w:szCs w:val="24"/>
        </w:rPr>
        <w:t xml:space="preserve">, George “The Diffusion of Cultural Patterns in Feudal Society” </w:t>
      </w:r>
      <w:r>
        <w:rPr>
          <w:rFonts w:ascii="Times New Roman" w:hAnsi="Times New Roman" w:cs="Times New Roman"/>
          <w:i/>
          <w:sz w:val="24"/>
          <w:szCs w:val="24"/>
        </w:rPr>
        <w:t xml:space="preserve">Past and Present, </w:t>
      </w:r>
      <w:r>
        <w:rPr>
          <w:rFonts w:ascii="Times New Roman" w:hAnsi="Times New Roman" w:cs="Times New Roman"/>
          <w:sz w:val="24"/>
          <w:szCs w:val="24"/>
        </w:rPr>
        <w:t>Vol 39 (1968) P. 3-10</w:t>
      </w:r>
    </w:p>
    <w:p w:rsidR="008B578E" w:rsidRDefault="008B578E" w:rsidP="008B578E">
      <w:pPr>
        <w:spacing w:line="360" w:lineRule="auto"/>
        <w:jc w:val="both"/>
        <w:rPr>
          <w:rFonts w:ascii="Times New Roman" w:hAnsi="Times New Roman" w:cs="Times New Roman"/>
          <w:sz w:val="24"/>
          <w:szCs w:val="24"/>
        </w:rPr>
      </w:pPr>
    </w:p>
    <w:p w:rsidR="008B578E" w:rsidRDefault="008B578E" w:rsidP="008B578E">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Evergates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Theordore</w:t>
      </w:r>
      <w:proofErr w:type="spellEnd"/>
      <w:r>
        <w:rPr>
          <w:rFonts w:ascii="Times New Roman" w:hAnsi="Times New Roman" w:cs="Times New Roman"/>
          <w:sz w:val="24"/>
          <w:szCs w:val="24"/>
        </w:rPr>
        <w:t>,</w:t>
      </w:r>
      <w:r>
        <w:rPr>
          <w:rFonts w:ascii="Times New Roman" w:hAnsi="Times New Roman" w:cs="Times New Roman"/>
          <w:i/>
          <w:sz w:val="24"/>
          <w:szCs w:val="24"/>
        </w:rPr>
        <w:t xml:space="preserve"> Feudal Society in Medieval France: Documents </w:t>
      </w:r>
      <w:proofErr w:type="gramStart"/>
      <w:r>
        <w:rPr>
          <w:rFonts w:ascii="Times New Roman" w:hAnsi="Times New Roman" w:cs="Times New Roman"/>
          <w:i/>
          <w:sz w:val="24"/>
          <w:szCs w:val="24"/>
        </w:rPr>
        <w:t>From</w:t>
      </w:r>
      <w:proofErr w:type="gramEnd"/>
      <w:r>
        <w:rPr>
          <w:rFonts w:ascii="Times New Roman" w:hAnsi="Times New Roman" w:cs="Times New Roman"/>
          <w:i/>
          <w:sz w:val="24"/>
          <w:szCs w:val="24"/>
        </w:rPr>
        <w:t xml:space="preserve"> The County of Champagne, </w:t>
      </w:r>
      <w:r>
        <w:rPr>
          <w:rFonts w:ascii="Times New Roman" w:hAnsi="Times New Roman" w:cs="Times New Roman"/>
          <w:sz w:val="24"/>
          <w:szCs w:val="24"/>
        </w:rPr>
        <w:t>(Pennsylvania: University of Pennsylvania Press, 2011)</w:t>
      </w:r>
    </w:p>
    <w:p w:rsidR="008B578E" w:rsidRPr="008B578E" w:rsidRDefault="008B578E" w:rsidP="008B578E">
      <w:pPr>
        <w:spacing w:line="360" w:lineRule="auto"/>
        <w:jc w:val="both"/>
        <w:rPr>
          <w:rFonts w:ascii="Times New Roman" w:hAnsi="Times New Roman" w:cs="Times New Roman"/>
          <w:sz w:val="24"/>
          <w:szCs w:val="24"/>
        </w:rPr>
      </w:pPr>
    </w:p>
    <w:p w:rsidR="008B578E" w:rsidRDefault="008B578E" w:rsidP="008B57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Hay, Denys, </w:t>
      </w:r>
      <w:proofErr w:type="spellStart"/>
      <w:r>
        <w:rPr>
          <w:rFonts w:ascii="Times New Roman" w:hAnsi="Times New Roman" w:cs="Times New Roman"/>
          <w:i/>
          <w:sz w:val="24"/>
          <w:szCs w:val="24"/>
        </w:rPr>
        <w:t>Annalists</w:t>
      </w:r>
      <w:proofErr w:type="spellEnd"/>
      <w:r>
        <w:rPr>
          <w:rFonts w:ascii="Times New Roman" w:hAnsi="Times New Roman" w:cs="Times New Roman"/>
          <w:i/>
          <w:sz w:val="24"/>
          <w:szCs w:val="24"/>
        </w:rPr>
        <w:t xml:space="preserve"> and Historians: Western Histography from the </w:t>
      </w:r>
      <w:proofErr w:type="spellStart"/>
      <w:r>
        <w:rPr>
          <w:rFonts w:ascii="Times New Roman" w:hAnsi="Times New Roman" w:cs="Times New Roman"/>
          <w:i/>
          <w:sz w:val="24"/>
          <w:szCs w:val="24"/>
        </w:rPr>
        <w:t>VIIIth</w:t>
      </w:r>
      <w:proofErr w:type="spellEnd"/>
      <w:r>
        <w:rPr>
          <w:rFonts w:ascii="Times New Roman" w:hAnsi="Times New Roman" w:cs="Times New Roman"/>
          <w:i/>
          <w:sz w:val="24"/>
          <w:szCs w:val="24"/>
        </w:rPr>
        <w:t xml:space="preserve"> to the </w:t>
      </w:r>
      <w:proofErr w:type="spellStart"/>
      <w:r>
        <w:rPr>
          <w:rFonts w:ascii="Times New Roman" w:hAnsi="Times New Roman" w:cs="Times New Roman"/>
          <w:i/>
          <w:sz w:val="24"/>
          <w:szCs w:val="24"/>
        </w:rPr>
        <w:t>XVIIIth</w:t>
      </w:r>
      <w:proofErr w:type="spellEnd"/>
      <w:r>
        <w:rPr>
          <w:rFonts w:ascii="Times New Roman" w:hAnsi="Times New Roman" w:cs="Times New Roman"/>
          <w:i/>
          <w:sz w:val="24"/>
          <w:szCs w:val="24"/>
        </w:rPr>
        <w:t xml:space="preserve"> Century</w:t>
      </w:r>
      <w:r>
        <w:rPr>
          <w:rFonts w:ascii="Times New Roman" w:hAnsi="Times New Roman" w:cs="Times New Roman"/>
          <w:sz w:val="24"/>
          <w:szCs w:val="24"/>
        </w:rPr>
        <w:t xml:space="preserve"> (Abingdon: Routledge, 2009)</w:t>
      </w:r>
    </w:p>
    <w:p w:rsidR="008B578E" w:rsidRDefault="008B578E" w:rsidP="008B578E">
      <w:pPr>
        <w:spacing w:line="360" w:lineRule="auto"/>
        <w:jc w:val="both"/>
        <w:rPr>
          <w:rFonts w:ascii="Times New Roman" w:hAnsi="Times New Roman" w:cs="Times New Roman"/>
          <w:sz w:val="24"/>
          <w:szCs w:val="24"/>
        </w:rPr>
      </w:pPr>
    </w:p>
    <w:p w:rsidR="008B578E" w:rsidRDefault="008B578E" w:rsidP="008B57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Kent, John, “The Enlightenment”, </w:t>
      </w:r>
      <w:r>
        <w:rPr>
          <w:rFonts w:ascii="Times New Roman" w:hAnsi="Times New Roman" w:cs="Times New Roman"/>
          <w:i/>
          <w:sz w:val="24"/>
          <w:szCs w:val="24"/>
        </w:rPr>
        <w:t xml:space="preserve">Companion Encyclopaedia of Theology, </w:t>
      </w:r>
      <w:r>
        <w:rPr>
          <w:rFonts w:ascii="Times New Roman" w:hAnsi="Times New Roman" w:cs="Times New Roman"/>
          <w:sz w:val="24"/>
          <w:szCs w:val="24"/>
        </w:rPr>
        <w:t>(London: Routledge, 1995) P. 251-256</w:t>
      </w:r>
    </w:p>
    <w:p w:rsidR="008B578E" w:rsidRDefault="008B578E" w:rsidP="008B578E">
      <w:pPr>
        <w:spacing w:line="360" w:lineRule="auto"/>
        <w:jc w:val="both"/>
        <w:rPr>
          <w:rFonts w:ascii="Times New Roman" w:hAnsi="Times New Roman" w:cs="Times New Roman"/>
          <w:sz w:val="24"/>
          <w:szCs w:val="24"/>
        </w:rPr>
      </w:pPr>
    </w:p>
    <w:p w:rsidR="008B578E" w:rsidRDefault="008B578E" w:rsidP="008B57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Lyon, Bryce, “March Bloch: Historian’ </w:t>
      </w:r>
      <w:r>
        <w:rPr>
          <w:rFonts w:ascii="Times New Roman" w:hAnsi="Times New Roman" w:cs="Times New Roman"/>
          <w:i/>
          <w:sz w:val="24"/>
          <w:szCs w:val="24"/>
        </w:rPr>
        <w:t xml:space="preserve">French Historical Studies, </w:t>
      </w:r>
      <w:r>
        <w:rPr>
          <w:rFonts w:ascii="Times New Roman" w:hAnsi="Times New Roman" w:cs="Times New Roman"/>
          <w:sz w:val="24"/>
          <w:szCs w:val="24"/>
        </w:rPr>
        <w:t>Vol. 15 No. 2 (1987) P.</w:t>
      </w:r>
      <w:r w:rsidR="00FB31D9">
        <w:rPr>
          <w:rFonts w:ascii="Times New Roman" w:hAnsi="Times New Roman" w:cs="Times New Roman"/>
          <w:sz w:val="24"/>
          <w:szCs w:val="24"/>
        </w:rPr>
        <w:br/>
      </w:r>
      <w:r>
        <w:rPr>
          <w:rFonts w:ascii="Times New Roman" w:hAnsi="Times New Roman" w:cs="Times New Roman"/>
          <w:sz w:val="24"/>
          <w:szCs w:val="24"/>
        </w:rPr>
        <w:t>195-207</w:t>
      </w:r>
    </w:p>
    <w:p w:rsidR="00FB31D9" w:rsidRDefault="00FB31D9" w:rsidP="008B578E">
      <w:pPr>
        <w:spacing w:line="360" w:lineRule="auto"/>
        <w:jc w:val="both"/>
        <w:rPr>
          <w:rFonts w:ascii="Times New Roman" w:hAnsi="Times New Roman" w:cs="Times New Roman"/>
          <w:sz w:val="24"/>
          <w:szCs w:val="24"/>
        </w:rPr>
      </w:pPr>
    </w:p>
    <w:p w:rsidR="008B578E" w:rsidRDefault="008B578E" w:rsidP="008B57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Stirling, Katherine, “Rereading Marc Bloch: The Life and Works of a Visionary Modernist” </w:t>
      </w:r>
      <w:r>
        <w:rPr>
          <w:rFonts w:ascii="Times New Roman" w:hAnsi="Times New Roman" w:cs="Times New Roman"/>
          <w:i/>
          <w:sz w:val="24"/>
          <w:szCs w:val="24"/>
        </w:rPr>
        <w:t xml:space="preserve">History Compass, </w:t>
      </w:r>
      <w:r>
        <w:rPr>
          <w:rFonts w:ascii="Times New Roman" w:hAnsi="Times New Roman" w:cs="Times New Roman"/>
          <w:sz w:val="24"/>
          <w:szCs w:val="24"/>
        </w:rPr>
        <w:t>Vol. 5 No. 2 (2007) P. 525-538</w:t>
      </w:r>
    </w:p>
    <w:p w:rsidR="005D6610" w:rsidRDefault="005D6610" w:rsidP="008B578E">
      <w:pPr>
        <w:spacing w:line="360" w:lineRule="auto"/>
        <w:jc w:val="both"/>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F01B40" w:rsidRPr="00F01B40" w:rsidTr="00F01B40">
        <w:tc>
          <w:tcPr>
            <w:tcW w:w="0" w:type="auto"/>
            <w:shd w:val="clear" w:color="auto" w:fill="FFFFFF"/>
            <w:vAlign w:val="center"/>
            <w:hideMark/>
          </w:tcPr>
          <w:p w:rsidR="00F01B40" w:rsidRPr="00F01B40" w:rsidRDefault="00F01B40" w:rsidP="008B578E">
            <w:pPr>
              <w:spacing w:line="360" w:lineRule="auto"/>
              <w:rPr>
                <w:rFonts w:ascii="Times New Roman" w:eastAsia="Times New Roman" w:hAnsi="Times New Roman" w:cs="Times New Roman"/>
                <w:sz w:val="24"/>
                <w:szCs w:val="24"/>
                <w:lang w:eastAsia="en-GB"/>
              </w:rPr>
            </w:pPr>
          </w:p>
        </w:tc>
      </w:tr>
    </w:tbl>
    <w:p w:rsidR="00F01B40" w:rsidRPr="00C279C8" w:rsidRDefault="00F01B40" w:rsidP="004602D9">
      <w:pPr>
        <w:spacing w:line="360" w:lineRule="auto"/>
        <w:jc w:val="both"/>
      </w:pPr>
    </w:p>
    <w:sectPr w:rsidR="00F01B40" w:rsidRPr="00C279C8" w:rsidSect="009F73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6D51" w:rsidRDefault="00926D51" w:rsidP="008E6DFC">
      <w:r>
        <w:separator/>
      </w:r>
    </w:p>
  </w:endnote>
  <w:endnote w:type="continuationSeparator" w:id="0">
    <w:p w:rsidR="00926D51" w:rsidRDefault="00926D51" w:rsidP="008E6D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6D51" w:rsidRDefault="00926D51" w:rsidP="008E6DFC">
      <w:r>
        <w:separator/>
      </w:r>
    </w:p>
  </w:footnote>
  <w:footnote w:type="continuationSeparator" w:id="0">
    <w:p w:rsidR="00926D51" w:rsidRDefault="00926D51" w:rsidP="008E6DFC">
      <w:r>
        <w:continuationSeparator/>
      </w:r>
    </w:p>
  </w:footnote>
  <w:footnote w:id="1">
    <w:p w:rsidR="008E6DFC" w:rsidRPr="00844ABF" w:rsidRDefault="008E6DFC">
      <w:pPr>
        <w:pStyle w:val="FootnoteText"/>
      </w:pPr>
      <w:r>
        <w:rPr>
          <w:rStyle w:val="FootnoteReference"/>
        </w:rPr>
        <w:footnoteRef/>
      </w:r>
      <w:r>
        <w:t xml:space="preserve"> </w:t>
      </w:r>
      <w:r w:rsidR="00844ABF">
        <w:t>Denys Hay,</w:t>
      </w:r>
      <w:r w:rsidR="00844ABF" w:rsidRPr="00844ABF">
        <w:rPr>
          <w:rFonts w:ascii="Calibri" w:hAnsi="Calibri" w:cs="Calibri"/>
          <w:i/>
          <w:color w:val="000000"/>
          <w:shd w:val="clear" w:color="auto" w:fill="FFFFFF"/>
        </w:rPr>
        <w:t xml:space="preserve"> </w:t>
      </w:r>
      <w:proofErr w:type="spellStart"/>
      <w:r w:rsidR="00844ABF">
        <w:rPr>
          <w:rFonts w:ascii="Calibri" w:hAnsi="Calibri" w:cs="Calibri"/>
          <w:i/>
          <w:color w:val="000000"/>
          <w:shd w:val="clear" w:color="auto" w:fill="FFFFFF"/>
        </w:rPr>
        <w:t>Annalists</w:t>
      </w:r>
      <w:proofErr w:type="spellEnd"/>
      <w:r w:rsidR="00844ABF">
        <w:rPr>
          <w:rFonts w:ascii="Calibri" w:hAnsi="Calibri" w:cs="Calibri"/>
          <w:i/>
          <w:color w:val="000000"/>
          <w:shd w:val="clear" w:color="auto" w:fill="FFFFFF"/>
        </w:rPr>
        <w:t xml:space="preserve"> and Historians: Western Historiography from the </w:t>
      </w:r>
      <w:proofErr w:type="spellStart"/>
      <w:r w:rsidR="00844ABF">
        <w:rPr>
          <w:rFonts w:ascii="Calibri" w:hAnsi="Calibri" w:cs="Calibri"/>
          <w:i/>
          <w:color w:val="000000"/>
          <w:shd w:val="clear" w:color="auto" w:fill="FFFFFF"/>
        </w:rPr>
        <w:t>VIIIth</w:t>
      </w:r>
      <w:proofErr w:type="spellEnd"/>
      <w:r w:rsidR="00844ABF">
        <w:rPr>
          <w:rFonts w:ascii="Calibri" w:hAnsi="Calibri" w:cs="Calibri"/>
          <w:i/>
          <w:color w:val="000000"/>
          <w:shd w:val="clear" w:color="auto" w:fill="FFFFFF"/>
        </w:rPr>
        <w:t xml:space="preserve"> to the </w:t>
      </w:r>
      <w:proofErr w:type="spellStart"/>
      <w:r w:rsidR="00844ABF">
        <w:rPr>
          <w:rFonts w:ascii="Calibri" w:hAnsi="Calibri" w:cs="Calibri"/>
          <w:i/>
          <w:color w:val="000000"/>
          <w:shd w:val="clear" w:color="auto" w:fill="FFFFFF"/>
        </w:rPr>
        <w:t>XVIIIth</w:t>
      </w:r>
      <w:proofErr w:type="spellEnd"/>
      <w:r w:rsidR="00844ABF">
        <w:rPr>
          <w:rFonts w:ascii="Calibri" w:hAnsi="Calibri" w:cs="Calibri"/>
          <w:i/>
          <w:color w:val="000000"/>
          <w:shd w:val="clear" w:color="auto" w:fill="FFFFFF"/>
        </w:rPr>
        <w:t xml:space="preserve"> Century </w:t>
      </w:r>
      <w:r w:rsidR="00844ABF" w:rsidRPr="00844ABF">
        <w:rPr>
          <w:rFonts w:ascii="Calibri" w:hAnsi="Calibri" w:cs="Calibri"/>
          <w:color w:val="000000"/>
          <w:shd w:val="clear" w:color="auto" w:fill="FFFFFF"/>
        </w:rPr>
        <w:t>(</w:t>
      </w:r>
      <w:r w:rsidR="00844ABF">
        <w:rPr>
          <w:rFonts w:ascii="Calibri" w:hAnsi="Calibri" w:cs="Calibri"/>
          <w:color w:val="000000"/>
          <w:shd w:val="clear" w:color="auto" w:fill="FFFFFF"/>
        </w:rPr>
        <w:t xml:space="preserve">Abingdon: </w:t>
      </w:r>
      <w:r w:rsidR="00844ABF" w:rsidRPr="00844ABF">
        <w:rPr>
          <w:rFonts w:ascii="Calibri" w:hAnsi="Calibri" w:cs="Calibri"/>
          <w:color w:val="000000"/>
          <w:shd w:val="clear" w:color="auto" w:fill="FFFFFF"/>
        </w:rPr>
        <w:t>Routledge</w:t>
      </w:r>
      <w:r w:rsidR="00844ABF">
        <w:rPr>
          <w:rFonts w:ascii="Calibri" w:hAnsi="Calibri" w:cs="Calibri"/>
          <w:color w:val="000000"/>
          <w:shd w:val="clear" w:color="auto" w:fill="FFFFFF"/>
        </w:rPr>
        <w:t>, 2016 [1977]), P. 169.</w:t>
      </w:r>
    </w:p>
  </w:footnote>
  <w:footnote w:id="2">
    <w:p w:rsidR="00C95E85" w:rsidRPr="00C95E85" w:rsidRDefault="00C95E85">
      <w:pPr>
        <w:pStyle w:val="FootnoteText"/>
      </w:pPr>
      <w:r>
        <w:rPr>
          <w:rStyle w:val="FootnoteReference"/>
        </w:rPr>
        <w:footnoteRef/>
      </w:r>
      <w:r>
        <w:t xml:space="preserve"> Bryce Lyon, ‘Marc Bloch: Historian’ </w:t>
      </w:r>
      <w:r>
        <w:rPr>
          <w:i/>
        </w:rPr>
        <w:t>French Historical Studies</w:t>
      </w:r>
      <w:r>
        <w:t>,</w:t>
      </w:r>
      <w:r w:rsidRPr="00C95E85">
        <w:t xml:space="preserve"> </w:t>
      </w:r>
      <w:r>
        <w:t>Vol. 15, No. 2 (Autumn, 1987)</w:t>
      </w:r>
      <w:r w:rsidR="009B7329">
        <w:t>, P. 198.</w:t>
      </w:r>
    </w:p>
  </w:footnote>
  <w:footnote w:id="3">
    <w:p w:rsidR="009B7329" w:rsidRPr="009B7329" w:rsidRDefault="009B7329">
      <w:pPr>
        <w:pStyle w:val="FootnoteText"/>
      </w:pPr>
      <w:r>
        <w:rPr>
          <w:rStyle w:val="FootnoteReference"/>
        </w:rPr>
        <w:footnoteRef/>
      </w:r>
      <w:r>
        <w:t xml:space="preserve"> Katherine Stirling, ‘Rereading Marc Bloch: The Life and Works of a Visionary Modernist’ </w:t>
      </w:r>
      <w:r w:rsidRPr="009B7329">
        <w:rPr>
          <w:i/>
        </w:rPr>
        <w:t>History Compass</w:t>
      </w:r>
      <w:r>
        <w:rPr>
          <w:i/>
        </w:rPr>
        <w:t xml:space="preserve">, </w:t>
      </w:r>
      <w:r>
        <w:t>Vol. 5, No. 2(March 2007), P. 527.</w:t>
      </w:r>
    </w:p>
  </w:footnote>
  <w:footnote w:id="4">
    <w:p w:rsidR="00036206" w:rsidRDefault="009B7329">
      <w:pPr>
        <w:pStyle w:val="FootnoteText"/>
      </w:pPr>
      <w:r>
        <w:rPr>
          <w:rStyle w:val="FootnoteReference"/>
        </w:rPr>
        <w:footnoteRef/>
      </w:r>
      <w:r>
        <w:t xml:space="preserve"> </w:t>
      </w:r>
      <w:r w:rsidR="00036206">
        <w:t>Stirling, ‘</w:t>
      </w:r>
      <w:proofErr w:type="spellStart"/>
      <w:r w:rsidR="00036206">
        <w:t>Rerearding</w:t>
      </w:r>
      <w:proofErr w:type="spellEnd"/>
      <w:r w:rsidR="00036206">
        <w:t xml:space="preserve"> Marc Bloch’</w:t>
      </w:r>
      <w:r w:rsidR="00036206" w:rsidRPr="00036206">
        <w:rPr>
          <w:i/>
        </w:rPr>
        <w:t xml:space="preserve"> History Compass</w:t>
      </w:r>
      <w:r w:rsidR="00036206">
        <w:t>, P. 527.</w:t>
      </w:r>
    </w:p>
  </w:footnote>
  <w:footnote w:id="5">
    <w:p w:rsidR="009B7329" w:rsidRPr="00036206" w:rsidRDefault="009B7329">
      <w:pPr>
        <w:pStyle w:val="FootnoteText"/>
      </w:pPr>
      <w:r>
        <w:rPr>
          <w:rStyle w:val="FootnoteReference"/>
        </w:rPr>
        <w:footnoteRef/>
      </w:r>
      <w:r>
        <w:t xml:space="preserve"> </w:t>
      </w:r>
      <w:r w:rsidR="00036206">
        <w:t xml:space="preserve">Lyon, ‘Marc Bloch’ </w:t>
      </w:r>
      <w:r w:rsidR="00036206">
        <w:rPr>
          <w:i/>
        </w:rPr>
        <w:t xml:space="preserve">French Historical Studies, </w:t>
      </w:r>
      <w:r w:rsidR="00036206">
        <w:t>P. 198.</w:t>
      </w:r>
    </w:p>
  </w:footnote>
  <w:footnote w:id="6">
    <w:p w:rsidR="0028029A" w:rsidRDefault="0028029A">
      <w:pPr>
        <w:pStyle w:val="FootnoteText"/>
      </w:pPr>
      <w:r>
        <w:rPr>
          <w:rStyle w:val="FootnoteReference"/>
        </w:rPr>
        <w:footnoteRef/>
      </w:r>
      <w:r>
        <w:t xml:space="preserve"> Marc Bloch, </w:t>
      </w:r>
      <w:r w:rsidRPr="00821AD0">
        <w:rPr>
          <w:i/>
        </w:rPr>
        <w:t>Feudal Society</w:t>
      </w:r>
      <w:r>
        <w:rPr>
          <w:i/>
        </w:rPr>
        <w:t xml:space="preserve">, </w:t>
      </w:r>
      <w:r>
        <w:t xml:space="preserve">trans. By L.A. </w:t>
      </w:r>
      <w:proofErr w:type="spellStart"/>
      <w:r>
        <w:t>Manyon</w:t>
      </w:r>
      <w:proofErr w:type="spellEnd"/>
      <w:r>
        <w:t xml:space="preserve"> (London, Routledge &amp; Kegan Paul Ltd, 1967 [1962]), P.448</w:t>
      </w:r>
    </w:p>
  </w:footnote>
  <w:footnote w:id="7">
    <w:p w:rsidR="00821AD0" w:rsidRDefault="00821AD0">
      <w:pPr>
        <w:pStyle w:val="FootnoteText"/>
      </w:pPr>
      <w:r>
        <w:rPr>
          <w:rStyle w:val="FootnoteReference"/>
        </w:rPr>
        <w:footnoteRef/>
      </w:r>
      <w:r>
        <w:t xml:space="preserve"> Bloch, </w:t>
      </w:r>
      <w:r w:rsidRPr="00821AD0">
        <w:rPr>
          <w:i/>
        </w:rPr>
        <w:t>Feudal Society</w:t>
      </w:r>
      <w:proofErr w:type="gramStart"/>
      <w:r>
        <w:rPr>
          <w:i/>
        </w:rPr>
        <w:t xml:space="preserve">, </w:t>
      </w:r>
      <w:r w:rsidR="0028029A">
        <w:t xml:space="preserve"> P</w:t>
      </w:r>
      <w:r>
        <w:t>.442</w:t>
      </w:r>
      <w:proofErr w:type="gramEnd"/>
    </w:p>
  </w:footnote>
  <w:footnote w:id="8">
    <w:p w:rsidR="00821AD0" w:rsidRPr="00821AD0" w:rsidRDefault="00821AD0">
      <w:pPr>
        <w:pStyle w:val="FootnoteText"/>
      </w:pPr>
      <w:r>
        <w:rPr>
          <w:rStyle w:val="FootnoteReference"/>
        </w:rPr>
        <w:footnoteRef/>
      </w:r>
      <w:r>
        <w:t xml:space="preserve"> </w:t>
      </w:r>
      <w:bookmarkStart w:id="1" w:name="_Hlk499803767"/>
      <w:r>
        <w:t xml:space="preserve">Bloch, </w:t>
      </w:r>
      <w:r w:rsidRPr="00F50703">
        <w:rPr>
          <w:i/>
        </w:rPr>
        <w:t>Feudal Society</w:t>
      </w:r>
      <w:r>
        <w:t>, P.</w:t>
      </w:r>
      <w:r w:rsidR="0028029A">
        <w:t xml:space="preserve"> </w:t>
      </w:r>
      <w:r>
        <w:t>443</w:t>
      </w:r>
      <w:bookmarkEnd w:id="1"/>
    </w:p>
  </w:footnote>
  <w:footnote w:id="9">
    <w:p w:rsidR="0028029A" w:rsidRDefault="0028029A">
      <w:pPr>
        <w:pStyle w:val="FootnoteText"/>
      </w:pPr>
      <w:r>
        <w:rPr>
          <w:rStyle w:val="FootnoteReference"/>
        </w:rPr>
        <w:footnoteRef/>
      </w:r>
      <w:r>
        <w:t xml:space="preserve"> Bloch, </w:t>
      </w:r>
      <w:r w:rsidRPr="00F50703">
        <w:rPr>
          <w:i/>
        </w:rPr>
        <w:t>Feudal Society</w:t>
      </w:r>
      <w:r>
        <w:t>, P. 442</w:t>
      </w:r>
    </w:p>
  </w:footnote>
  <w:footnote w:id="10">
    <w:p w:rsidR="00FF56B7" w:rsidRDefault="00FF56B7">
      <w:pPr>
        <w:pStyle w:val="FootnoteText"/>
      </w:pPr>
      <w:r>
        <w:rPr>
          <w:rStyle w:val="FootnoteReference"/>
        </w:rPr>
        <w:footnoteRef/>
      </w:r>
      <w:r>
        <w:t xml:space="preserve"> </w:t>
      </w:r>
      <w:bookmarkStart w:id="2" w:name="_Hlk499808192"/>
      <w:r>
        <w:t xml:space="preserve">Bloch, </w:t>
      </w:r>
      <w:r w:rsidRPr="00F50703">
        <w:rPr>
          <w:i/>
        </w:rPr>
        <w:t>Feudal Society</w:t>
      </w:r>
      <w:r>
        <w:t>, P. 445</w:t>
      </w:r>
      <w:bookmarkEnd w:id="2"/>
    </w:p>
  </w:footnote>
  <w:footnote w:id="11">
    <w:p w:rsidR="007D5DAC" w:rsidRDefault="007D5DAC">
      <w:pPr>
        <w:pStyle w:val="FootnoteText"/>
      </w:pPr>
      <w:r>
        <w:rPr>
          <w:rStyle w:val="FootnoteReference"/>
        </w:rPr>
        <w:footnoteRef/>
      </w:r>
      <w:r>
        <w:t xml:space="preserve"> John Kent, “The Enlightenment”, </w:t>
      </w:r>
      <w:r w:rsidRPr="007D5DAC">
        <w:rPr>
          <w:i/>
        </w:rPr>
        <w:t>Companion encyclopaedia of Theology</w:t>
      </w:r>
      <w:r>
        <w:t xml:space="preserve">, ed. By Peter Burn and </w:t>
      </w:r>
      <w:proofErr w:type="spellStart"/>
      <w:r>
        <w:t>Prof.</w:t>
      </w:r>
      <w:proofErr w:type="spellEnd"/>
      <w:r>
        <w:t xml:space="preserve"> Leslie </w:t>
      </w:r>
      <w:proofErr w:type="spellStart"/>
      <w:r>
        <w:t>Houlden</w:t>
      </w:r>
      <w:proofErr w:type="spellEnd"/>
      <w:r>
        <w:t xml:space="preserve"> 2002 (London, Routledge, 1995), P. 251</w:t>
      </w:r>
    </w:p>
  </w:footnote>
  <w:footnote w:id="12">
    <w:p w:rsidR="00AB1DBE" w:rsidRDefault="00AB1DBE">
      <w:pPr>
        <w:pStyle w:val="FootnoteText"/>
      </w:pPr>
      <w:r>
        <w:rPr>
          <w:rStyle w:val="FootnoteReference"/>
        </w:rPr>
        <w:footnoteRef/>
      </w:r>
      <w:r>
        <w:t xml:space="preserve"> Bloch, </w:t>
      </w:r>
      <w:r w:rsidRPr="00F50703">
        <w:rPr>
          <w:i/>
        </w:rPr>
        <w:t>Feudal Society</w:t>
      </w:r>
      <w:r>
        <w:t>, P. 442</w:t>
      </w:r>
    </w:p>
  </w:footnote>
  <w:footnote w:id="13">
    <w:p w:rsidR="00F50703" w:rsidRDefault="00F50703">
      <w:pPr>
        <w:pStyle w:val="FootnoteText"/>
      </w:pPr>
      <w:r>
        <w:rPr>
          <w:rStyle w:val="FootnoteReference"/>
        </w:rPr>
        <w:footnoteRef/>
      </w:r>
      <w:r>
        <w:t xml:space="preserve"> </w:t>
      </w:r>
      <w:bookmarkStart w:id="3" w:name="_Hlk499804322"/>
      <w:r>
        <w:t xml:space="preserve">Bloch, </w:t>
      </w:r>
      <w:r w:rsidRPr="00F50703">
        <w:rPr>
          <w:i/>
        </w:rPr>
        <w:t>Feudal Society</w:t>
      </w:r>
      <w:r>
        <w:t>,</w:t>
      </w:r>
      <w:r w:rsidR="00D97C1E">
        <w:t xml:space="preserve"> P. 447</w:t>
      </w:r>
      <w:bookmarkEnd w:id="3"/>
      <w:r w:rsidR="00D97C1E">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D6961"/>
    <w:rsid w:val="00036206"/>
    <w:rsid w:val="00123106"/>
    <w:rsid w:val="00185998"/>
    <w:rsid w:val="001B0878"/>
    <w:rsid w:val="00266FBD"/>
    <w:rsid w:val="0028029A"/>
    <w:rsid w:val="002B37F9"/>
    <w:rsid w:val="003A09CA"/>
    <w:rsid w:val="003A54E4"/>
    <w:rsid w:val="004602D9"/>
    <w:rsid w:val="00476107"/>
    <w:rsid w:val="0048152E"/>
    <w:rsid w:val="00493036"/>
    <w:rsid w:val="004A7A54"/>
    <w:rsid w:val="004E3D06"/>
    <w:rsid w:val="004F4389"/>
    <w:rsid w:val="0050029B"/>
    <w:rsid w:val="005719E4"/>
    <w:rsid w:val="00597EC9"/>
    <w:rsid w:val="005B00AE"/>
    <w:rsid w:val="005D6610"/>
    <w:rsid w:val="00634F95"/>
    <w:rsid w:val="00652B30"/>
    <w:rsid w:val="007D0B89"/>
    <w:rsid w:val="007D5DAC"/>
    <w:rsid w:val="007E2DC7"/>
    <w:rsid w:val="008006D8"/>
    <w:rsid w:val="00821AD0"/>
    <w:rsid w:val="00844ABF"/>
    <w:rsid w:val="0088216D"/>
    <w:rsid w:val="008A750B"/>
    <w:rsid w:val="008B578E"/>
    <w:rsid w:val="008E6DFC"/>
    <w:rsid w:val="009065F1"/>
    <w:rsid w:val="00922418"/>
    <w:rsid w:val="00926D51"/>
    <w:rsid w:val="0093611C"/>
    <w:rsid w:val="009861BA"/>
    <w:rsid w:val="009B7329"/>
    <w:rsid w:val="009F73D5"/>
    <w:rsid w:val="00A43387"/>
    <w:rsid w:val="00AB1DBE"/>
    <w:rsid w:val="00AE604D"/>
    <w:rsid w:val="00B2600A"/>
    <w:rsid w:val="00B87F35"/>
    <w:rsid w:val="00BE514B"/>
    <w:rsid w:val="00C2374B"/>
    <w:rsid w:val="00C279C8"/>
    <w:rsid w:val="00C95E85"/>
    <w:rsid w:val="00D271CA"/>
    <w:rsid w:val="00D97C1E"/>
    <w:rsid w:val="00E06B33"/>
    <w:rsid w:val="00E358D8"/>
    <w:rsid w:val="00E71D09"/>
    <w:rsid w:val="00E82B8B"/>
    <w:rsid w:val="00EB6E34"/>
    <w:rsid w:val="00ED6961"/>
    <w:rsid w:val="00F01B40"/>
    <w:rsid w:val="00F5013D"/>
    <w:rsid w:val="00F50703"/>
    <w:rsid w:val="00F92C55"/>
    <w:rsid w:val="00FB31D9"/>
    <w:rsid w:val="00FC7D8C"/>
    <w:rsid w:val="00FE0216"/>
    <w:rsid w:val="00FF5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54108"/>
  <w15:docId w15:val="{D7B74A6D-4D71-400E-AD10-57DACAEFF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73D5"/>
  </w:style>
  <w:style w:type="paragraph" w:styleId="Heading1">
    <w:name w:val="heading 1"/>
    <w:basedOn w:val="Normal"/>
    <w:next w:val="Normal"/>
    <w:link w:val="Heading1Char"/>
    <w:qFormat/>
    <w:rsid w:val="007D0B89"/>
    <w:pPr>
      <w:keepNext/>
      <w:spacing w:before="240" w:after="60"/>
      <w:outlineLvl w:val="0"/>
    </w:pPr>
    <w:rPr>
      <w:rFonts w:ascii="Arial" w:eastAsia="Times New Roman" w:hAnsi="Arial" w:cs="Arial"/>
      <w:b/>
      <w:bCs/>
      <w:kern w:val="32"/>
      <w:sz w:val="32"/>
      <w:szCs w:val="32"/>
      <w:lang w:eastAsia="zh-CN"/>
    </w:rPr>
  </w:style>
  <w:style w:type="paragraph" w:styleId="Heading3">
    <w:name w:val="heading 3"/>
    <w:basedOn w:val="Normal"/>
    <w:link w:val="Heading3Char"/>
    <w:semiHidden/>
    <w:unhideWhenUsed/>
    <w:qFormat/>
    <w:rsid w:val="007D0B89"/>
    <w:pPr>
      <w:keepNext/>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E6DFC"/>
    <w:rPr>
      <w:sz w:val="20"/>
      <w:szCs w:val="20"/>
    </w:rPr>
  </w:style>
  <w:style w:type="character" w:customStyle="1" w:styleId="FootnoteTextChar">
    <w:name w:val="Footnote Text Char"/>
    <w:basedOn w:val="DefaultParagraphFont"/>
    <w:link w:val="FootnoteText"/>
    <w:uiPriority w:val="99"/>
    <w:semiHidden/>
    <w:rsid w:val="008E6DFC"/>
    <w:rPr>
      <w:sz w:val="20"/>
      <w:szCs w:val="20"/>
    </w:rPr>
  </w:style>
  <w:style w:type="character" w:styleId="FootnoteReference">
    <w:name w:val="footnote reference"/>
    <w:basedOn w:val="DefaultParagraphFont"/>
    <w:uiPriority w:val="99"/>
    <w:semiHidden/>
    <w:unhideWhenUsed/>
    <w:rsid w:val="008E6DFC"/>
    <w:rPr>
      <w:vertAlign w:val="superscript"/>
    </w:rPr>
  </w:style>
  <w:style w:type="character" w:customStyle="1" w:styleId="Heading1Char">
    <w:name w:val="Heading 1 Char"/>
    <w:basedOn w:val="DefaultParagraphFont"/>
    <w:link w:val="Heading1"/>
    <w:rsid w:val="007D0B89"/>
    <w:rPr>
      <w:rFonts w:ascii="Arial" w:eastAsia="Times New Roman" w:hAnsi="Arial" w:cs="Arial"/>
      <w:b/>
      <w:bCs/>
      <w:kern w:val="32"/>
      <w:sz w:val="32"/>
      <w:szCs w:val="32"/>
      <w:lang w:eastAsia="zh-CN"/>
    </w:rPr>
  </w:style>
  <w:style w:type="character" w:customStyle="1" w:styleId="Heading3Char">
    <w:name w:val="Heading 3 Char"/>
    <w:basedOn w:val="DefaultParagraphFont"/>
    <w:link w:val="Heading3"/>
    <w:semiHidden/>
    <w:rsid w:val="007D0B89"/>
    <w:rPr>
      <w:rFonts w:ascii="Tahoma" w:eastAsia="Times New Roman" w:hAnsi="Tahoma" w:cs="Tahoma"/>
      <w:b/>
      <w:bCs/>
      <w:sz w:val="20"/>
      <w:szCs w:val="20"/>
      <w:lang w:eastAsia="zh-CN"/>
    </w:rPr>
  </w:style>
  <w:style w:type="paragraph" w:styleId="NormalWeb">
    <w:name w:val="Normal (Web)"/>
    <w:basedOn w:val="Normal"/>
    <w:semiHidden/>
    <w:unhideWhenUsed/>
    <w:rsid w:val="007D0B89"/>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829009">
      <w:bodyDiv w:val="1"/>
      <w:marLeft w:val="0"/>
      <w:marRight w:val="0"/>
      <w:marTop w:val="0"/>
      <w:marBottom w:val="0"/>
      <w:divBdr>
        <w:top w:val="none" w:sz="0" w:space="0" w:color="auto"/>
        <w:left w:val="none" w:sz="0" w:space="0" w:color="auto"/>
        <w:bottom w:val="none" w:sz="0" w:space="0" w:color="auto"/>
        <w:right w:val="none" w:sz="0" w:space="0" w:color="auto"/>
      </w:divBdr>
      <w:divsChild>
        <w:div w:id="12250247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368EB0-DACB-4551-BF82-010822943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1073</Words>
  <Characters>6121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Bedw</dc:creator>
  <cp:lastModifiedBy>Declan Lennon</cp:lastModifiedBy>
  <cp:revision>2</cp:revision>
  <dcterms:created xsi:type="dcterms:W3CDTF">2017-11-30T19:35:00Z</dcterms:created>
  <dcterms:modified xsi:type="dcterms:W3CDTF">2017-11-30T19:35:00Z</dcterms:modified>
</cp:coreProperties>
</file>