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DAEAF2" w14:textId="77777777" w:rsidR="00896006" w:rsidRPr="00A14EDA" w:rsidRDefault="00896006" w:rsidP="00896006">
      <w:pPr>
        <w:suppressAutoHyphens w:val="0"/>
        <w:spacing w:after="160" w:line="259" w:lineRule="auto"/>
        <w:jc w:val="left"/>
        <w:rPr>
          <w:rFonts w:ascii="Calibri" w:hAnsi="Calibri"/>
          <w:color w:val="auto"/>
          <w:sz w:val="22"/>
          <w:lang w:eastAsia="en-US"/>
        </w:rPr>
      </w:pPr>
      <w:r w:rsidRPr="00A14EDA">
        <w:rPr>
          <w:rFonts w:ascii="Calibri" w:hAnsi="Calibri"/>
          <w:noProof/>
          <w:color w:val="auto"/>
          <w:sz w:val="22"/>
          <w:lang w:eastAsia="en-US"/>
        </w:rPr>
        <w:drawing>
          <wp:inline distT="0" distB="0" distL="0" distR="0" wp14:anchorId="1444D291" wp14:editId="2F4EAEC9">
            <wp:extent cx="3642360" cy="18135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42360" cy="1813560"/>
                    </a:xfrm>
                    <a:prstGeom prst="rect">
                      <a:avLst/>
                    </a:prstGeom>
                    <a:noFill/>
                    <a:ln>
                      <a:noFill/>
                    </a:ln>
                  </pic:spPr>
                </pic:pic>
              </a:graphicData>
            </a:graphic>
          </wp:inline>
        </w:drawing>
      </w:r>
    </w:p>
    <w:p w14:paraId="3474205B" w14:textId="77777777" w:rsidR="00896006" w:rsidRPr="00A14EDA" w:rsidRDefault="00896006" w:rsidP="00896006">
      <w:pPr>
        <w:suppressAutoHyphens w:val="0"/>
        <w:spacing w:after="160" w:line="259" w:lineRule="auto"/>
        <w:jc w:val="left"/>
        <w:rPr>
          <w:rFonts w:ascii="Calibri" w:hAnsi="Calibri"/>
          <w:color w:val="auto"/>
          <w:sz w:val="22"/>
          <w:lang w:eastAsia="en-US"/>
        </w:rPr>
      </w:pPr>
    </w:p>
    <w:p w14:paraId="6609FFC0" w14:textId="77777777" w:rsidR="00896006" w:rsidRPr="00A14EDA" w:rsidRDefault="00896006" w:rsidP="00896006">
      <w:pPr>
        <w:spacing w:line="100" w:lineRule="atLeast"/>
        <w:jc w:val="center"/>
        <w:rPr>
          <w:rFonts w:eastAsia="Droid Sans"/>
          <w:color w:val="auto"/>
          <w:sz w:val="96"/>
          <w:szCs w:val="96"/>
          <w:lang w:eastAsia="hi-IN" w:bidi="hi-IN"/>
        </w:rPr>
      </w:pPr>
      <w:r w:rsidRPr="00A14EDA">
        <w:rPr>
          <w:rFonts w:eastAsia="Droid Sans"/>
          <w:color w:val="333333"/>
          <w:sz w:val="96"/>
          <w:szCs w:val="96"/>
          <w:u w:val="single"/>
          <w:lang w:eastAsia="hi-IN" w:bidi="hi-IN"/>
        </w:rPr>
        <w:t>Community Engagement</w:t>
      </w:r>
    </w:p>
    <w:p w14:paraId="28A54789" w14:textId="77777777" w:rsidR="00896006" w:rsidRPr="00A14EDA" w:rsidRDefault="00896006" w:rsidP="00896006">
      <w:pPr>
        <w:suppressAutoHyphens w:val="0"/>
        <w:spacing w:after="160" w:line="259" w:lineRule="auto"/>
        <w:jc w:val="left"/>
        <w:rPr>
          <w:rFonts w:ascii="Calibri" w:hAnsi="Calibri"/>
          <w:color w:val="auto"/>
          <w:sz w:val="22"/>
          <w:lang w:eastAsia="en-US"/>
        </w:rPr>
      </w:pPr>
    </w:p>
    <w:p w14:paraId="67B623FD" w14:textId="77777777" w:rsidR="00896006" w:rsidRPr="00A14EDA" w:rsidRDefault="00896006" w:rsidP="00896006">
      <w:pPr>
        <w:suppressAutoHyphens w:val="0"/>
        <w:spacing w:after="160" w:line="259" w:lineRule="auto"/>
        <w:jc w:val="left"/>
        <w:rPr>
          <w:rFonts w:ascii="Calibri" w:hAnsi="Calibri"/>
          <w:color w:val="auto"/>
          <w:sz w:val="22"/>
          <w:lang w:eastAsia="en-US"/>
        </w:rPr>
      </w:pPr>
    </w:p>
    <w:p w14:paraId="518F9D37" w14:textId="77777777" w:rsidR="00896006" w:rsidRPr="00A14EDA" w:rsidRDefault="00896006" w:rsidP="00896006">
      <w:pPr>
        <w:suppressAutoHyphens w:val="0"/>
        <w:spacing w:after="160" w:line="259" w:lineRule="auto"/>
        <w:jc w:val="left"/>
        <w:rPr>
          <w:rFonts w:ascii="Calibri" w:hAnsi="Calibri"/>
          <w:color w:val="auto"/>
          <w:sz w:val="22"/>
          <w:lang w:eastAsia="en-US"/>
        </w:rPr>
      </w:pPr>
    </w:p>
    <w:p w14:paraId="0D8F2DEF" w14:textId="77777777" w:rsidR="00896006" w:rsidRPr="00A14EDA" w:rsidRDefault="00896006" w:rsidP="00896006">
      <w:pPr>
        <w:suppressAutoHyphens w:val="0"/>
        <w:spacing w:after="160" w:line="259" w:lineRule="auto"/>
        <w:jc w:val="left"/>
        <w:rPr>
          <w:rFonts w:ascii="Calibri" w:hAnsi="Calibri"/>
          <w:color w:val="auto"/>
          <w:sz w:val="22"/>
          <w:lang w:eastAsia="en-US"/>
        </w:rPr>
      </w:pPr>
    </w:p>
    <w:p w14:paraId="48E1F354" w14:textId="77777777" w:rsidR="00896006" w:rsidRPr="00A14EDA" w:rsidRDefault="00896006" w:rsidP="00896006">
      <w:pPr>
        <w:suppressAutoHyphens w:val="0"/>
        <w:spacing w:after="160" w:line="259" w:lineRule="auto"/>
        <w:jc w:val="left"/>
        <w:rPr>
          <w:rFonts w:ascii="Calibri" w:hAnsi="Calibri"/>
          <w:color w:val="auto"/>
          <w:sz w:val="22"/>
          <w:lang w:eastAsia="en-US"/>
        </w:rPr>
      </w:pPr>
    </w:p>
    <w:p w14:paraId="1F40BEA0" w14:textId="77777777" w:rsidR="00896006" w:rsidRPr="00A14EDA" w:rsidRDefault="00896006" w:rsidP="00896006">
      <w:pPr>
        <w:suppressAutoHyphens w:val="0"/>
        <w:spacing w:after="160" w:line="259" w:lineRule="auto"/>
        <w:jc w:val="left"/>
        <w:rPr>
          <w:rFonts w:ascii="Calibri" w:hAnsi="Calibri"/>
          <w:color w:val="auto"/>
          <w:sz w:val="32"/>
          <w:szCs w:val="32"/>
          <w:lang w:eastAsia="zh-CN"/>
        </w:rPr>
      </w:pPr>
      <w:r w:rsidRPr="00A14EDA">
        <w:rPr>
          <w:rFonts w:ascii="Calibri" w:hAnsi="Calibri"/>
          <w:color w:val="auto"/>
          <w:sz w:val="22"/>
          <w:lang w:eastAsia="en-US"/>
        </w:rPr>
        <w:t xml:space="preserve">        </w:t>
      </w:r>
      <w:proofErr w:type="gramStart"/>
      <w:r w:rsidRPr="00A14EDA">
        <w:rPr>
          <w:rFonts w:ascii="Calibri" w:hAnsi="Calibri"/>
          <w:color w:val="auto"/>
          <w:sz w:val="32"/>
          <w:szCs w:val="32"/>
          <w:lang w:eastAsia="zh-CN"/>
        </w:rPr>
        <w:t>Name :</w:t>
      </w:r>
      <w:proofErr w:type="gramEnd"/>
      <w:r w:rsidRPr="00A14EDA">
        <w:rPr>
          <w:rFonts w:ascii="Calibri" w:hAnsi="Calibri"/>
          <w:color w:val="auto"/>
          <w:sz w:val="32"/>
          <w:szCs w:val="32"/>
          <w:lang w:eastAsia="zh-CN"/>
        </w:rPr>
        <w:t xml:space="preserve"> Petrica Dana</w:t>
      </w:r>
    </w:p>
    <w:p w14:paraId="11DDC330" w14:textId="77777777" w:rsidR="00896006" w:rsidRPr="00A14EDA" w:rsidRDefault="00896006" w:rsidP="00896006">
      <w:pPr>
        <w:suppressAutoHyphens w:val="0"/>
        <w:spacing w:after="160" w:line="259" w:lineRule="auto"/>
        <w:jc w:val="left"/>
        <w:rPr>
          <w:rFonts w:ascii="Calibri" w:hAnsi="Calibri"/>
          <w:color w:val="auto"/>
          <w:sz w:val="32"/>
          <w:szCs w:val="32"/>
          <w:lang w:eastAsia="zh-CN"/>
        </w:rPr>
      </w:pPr>
      <w:r w:rsidRPr="00A14EDA">
        <w:rPr>
          <w:rFonts w:ascii="Calibri" w:hAnsi="Calibri"/>
          <w:color w:val="auto"/>
          <w:sz w:val="32"/>
          <w:szCs w:val="32"/>
          <w:lang w:eastAsia="zh-CN"/>
        </w:rPr>
        <w:t xml:space="preserve">     Student ID -2215984</w:t>
      </w:r>
    </w:p>
    <w:p w14:paraId="0395D1B9" w14:textId="77777777" w:rsidR="00896006" w:rsidRPr="00A14EDA" w:rsidRDefault="00896006" w:rsidP="00896006">
      <w:pPr>
        <w:suppressAutoHyphens w:val="0"/>
        <w:spacing w:after="160" w:line="259" w:lineRule="auto"/>
        <w:jc w:val="left"/>
        <w:rPr>
          <w:rFonts w:ascii="Calibri" w:hAnsi="Calibri"/>
          <w:color w:val="auto"/>
          <w:sz w:val="32"/>
          <w:szCs w:val="32"/>
          <w:lang w:eastAsia="zh-CN"/>
        </w:rPr>
      </w:pPr>
      <w:r w:rsidRPr="00A14EDA">
        <w:rPr>
          <w:rFonts w:ascii="Calibri" w:hAnsi="Calibri"/>
          <w:color w:val="auto"/>
          <w:sz w:val="32"/>
          <w:szCs w:val="32"/>
          <w:lang w:eastAsia="zh-CN"/>
        </w:rPr>
        <w:t xml:space="preserve">     Module code -LCBB4002</w:t>
      </w:r>
    </w:p>
    <w:p w14:paraId="259B4C0C" w14:textId="17703970" w:rsidR="00896006" w:rsidRPr="00A14EDA" w:rsidRDefault="00896006" w:rsidP="00896006">
      <w:pPr>
        <w:suppressAutoHyphens w:val="0"/>
        <w:spacing w:after="160" w:line="259" w:lineRule="auto"/>
        <w:jc w:val="left"/>
        <w:rPr>
          <w:rFonts w:ascii="Calibri" w:hAnsi="Calibri"/>
          <w:color w:val="auto"/>
          <w:sz w:val="32"/>
          <w:szCs w:val="32"/>
          <w:lang w:eastAsia="zh-CN"/>
        </w:rPr>
      </w:pPr>
      <w:r w:rsidRPr="00A14EDA">
        <w:rPr>
          <w:rFonts w:ascii="Calibri" w:hAnsi="Calibri"/>
          <w:color w:val="auto"/>
          <w:sz w:val="32"/>
          <w:szCs w:val="32"/>
          <w:lang w:eastAsia="zh-CN"/>
        </w:rPr>
        <w:t xml:space="preserve">     Module name – Community </w:t>
      </w:r>
      <w:r w:rsidRPr="00A14EDA">
        <w:rPr>
          <w:rFonts w:ascii="Calibri" w:hAnsi="Calibri"/>
          <w:color w:val="auto"/>
          <w:sz w:val="32"/>
          <w:szCs w:val="32"/>
          <w:lang w:eastAsia="zh-CN"/>
        </w:rPr>
        <w:t>Engagement</w:t>
      </w:r>
      <w:r>
        <w:rPr>
          <w:rFonts w:ascii="Calibri" w:hAnsi="Calibri"/>
          <w:color w:val="auto"/>
          <w:sz w:val="32"/>
          <w:szCs w:val="32"/>
          <w:lang w:eastAsia="zh-CN"/>
        </w:rPr>
        <w:t xml:space="preserve"> Task 2</w:t>
      </w:r>
    </w:p>
    <w:p w14:paraId="51C137C8" w14:textId="77777777" w:rsidR="00896006" w:rsidRPr="00A14EDA" w:rsidRDefault="00896006" w:rsidP="00896006">
      <w:pPr>
        <w:suppressAutoHyphens w:val="0"/>
        <w:spacing w:after="160" w:line="259" w:lineRule="auto"/>
        <w:jc w:val="left"/>
        <w:rPr>
          <w:rFonts w:ascii="Calibri" w:hAnsi="Calibri"/>
          <w:color w:val="auto"/>
          <w:sz w:val="32"/>
          <w:szCs w:val="32"/>
          <w:lang w:eastAsia="zh-CN"/>
        </w:rPr>
      </w:pPr>
      <w:r w:rsidRPr="00A14EDA">
        <w:rPr>
          <w:rFonts w:ascii="Calibri" w:hAnsi="Calibri"/>
          <w:color w:val="auto"/>
          <w:sz w:val="32"/>
          <w:szCs w:val="32"/>
          <w:lang w:eastAsia="zh-CN"/>
        </w:rPr>
        <w:t xml:space="preserve">     Lecturer-Nadeem Mirza</w:t>
      </w:r>
    </w:p>
    <w:p w14:paraId="7C85E22C" w14:textId="77777777" w:rsidR="00896006" w:rsidRPr="00A14EDA" w:rsidRDefault="00896006" w:rsidP="00896006">
      <w:pPr>
        <w:suppressAutoHyphens w:val="0"/>
        <w:spacing w:after="160" w:line="259" w:lineRule="auto"/>
        <w:jc w:val="left"/>
        <w:rPr>
          <w:rFonts w:ascii="Calibri" w:hAnsi="Calibri"/>
          <w:color w:val="auto"/>
          <w:sz w:val="22"/>
          <w:lang w:eastAsia="en-US"/>
        </w:rPr>
      </w:pPr>
    </w:p>
    <w:p w14:paraId="3742AF1E" w14:textId="57A2974B" w:rsidR="00FB2625" w:rsidRDefault="00FB2625" w:rsidP="00896006">
      <w:pPr>
        <w:pStyle w:val="PreformattedText"/>
        <w:jc w:val="center"/>
        <w:rPr>
          <w:rFonts w:ascii="Times New Roman" w:hAnsi="Times New Roman" w:cs="Times New Roman"/>
          <w:sz w:val="96"/>
          <w:szCs w:val="96"/>
        </w:rPr>
      </w:pPr>
    </w:p>
    <w:p w14:paraId="2DC66032" w14:textId="77777777" w:rsidR="0037283A" w:rsidRDefault="00FB2625" w:rsidP="0037283A">
      <w:pPr>
        <w:suppressAutoHyphens w:val="0"/>
        <w:spacing w:after="160" w:line="259" w:lineRule="auto"/>
        <w:jc w:val="left"/>
        <w:rPr>
          <w:b/>
          <w:color w:val="333333"/>
          <w:szCs w:val="24"/>
          <w:u w:val="single"/>
          <w:shd w:val="clear" w:color="auto" w:fill="FFFFFF"/>
        </w:rPr>
      </w:pPr>
      <w:r>
        <w:rPr>
          <w:sz w:val="96"/>
          <w:szCs w:val="96"/>
        </w:rPr>
        <w:br w:type="page"/>
      </w:r>
      <w:r w:rsidR="0037283A">
        <w:rPr>
          <w:sz w:val="96"/>
          <w:szCs w:val="96"/>
        </w:rPr>
        <w:lastRenderedPageBreak/>
        <w:t xml:space="preserve">       </w:t>
      </w:r>
      <w:r w:rsidR="0037283A" w:rsidRPr="00C96CCC">
        <w:rPr>
          <w:b/>
          <w:color w:val="333333"/>
          <w:szCs w:val="24"/>
          <w:u w:val="single"/>
          <w:shd w:val="clear" w:color="auto" w:fill="FFFFFF"/>
        </w:rPr>
        <w:t>Table of Content</w:t>
      </w:r>
    </w:p>
    <w:p w14:paraId="2E651A08" w14:textId="77777777" w:rsidR="0037283A" w:rsidRDefault="0037283A" w:rsidP="0037283A">
      <w:pPr>
        <w:jc w:val="center"/>
        <w:rPr>
          <w:b/>
          <w:color w:val="333333"/>
          <w:szCs w:val="24"/>
          <w:u w:val="single"/>
          <w:shd w:val="clear" w:color="auto" w:fill="FFFFFF"/>
        </w:rPr>
      </w:pPr>
    </w:p>
    <w:p w14:paraId="77A483C3" w14:textId="77777777" w:rsidR="0037283A" w:rsidRDefault="0037283A" w:rsidP="0037283A">
      <w:pPr>
        <w:jc w:val="center"/>
        <w:rPr>
          <w:b/>
          <w:color w:val="333333"/>
          <w:szCs w:val="24"/>
          <w:u w:val="single"/>
          <w:shd w:val="clear" w:color="auto" w:fill="FFFFFF"/>
        </w:rPr>
      </w:pPr>
    </w:p>
    <w:p w14:paraId="7D5FCE64" w14:textId="77777777" w:rsidR="0037283A" w:rsidRDefault="0037283A" w:rsidP="0037283A">
      <w:pPr>
        <w:jc w:val="center"/>
        <w:rPr>
          <w:b/>
          <w:color w:val="333333"/>
          <w:szCs w:val="24"/>
          <w:u w:val="single"/>
          <w:shd w:val="clear" w:color="auto" w:fill="FFFFFF"/>
        </w:rPr>
      </w:pPr>
    </w:p>
    <w:p w14:paraId="0B9BDE24" w14:textId="77777777" w:rsidR="0037283A" w:rsidRDefault="0037283A" w:rsidP="0037283A">
      <w:pPr>
        <w:pStyle w:val="TOC1"/>
        <w:rPr>
          <w:rFonts w:cs="Times New Roman"/>
        </w:rPr>
      </w:pPr>
    </w:p>
    <w:p w14:paraId="7486087E" w14:textId="77777777" w:rsidR="0037283A" w:rsidRDefault="0037283A" w:rsidP="0037283A">
      <w:pPr>
        <w:pStyle w:val="TOC1"/>
        <w:rPr>
          <w:rFonts w:cs="Times New Roman"/>
        </w:rPr>
      </w:pPr>
    </w:p>
    <w:bookmarkStart w:id="0" w:name="_GoBack"/>
    <w:bookmarkEnd w:id="0"/>
    <w:p w14:paraId="5F7DCA96" w14:textId="75A5CBBD" w:rsidR="0037283A" w:rsidRDefault="0037283A" w:rsidP="0037283A">
      <w:pPr>
        <w:pStyle w:val="TOC1"/>
        <w:rPr>
          <w:rFonts w:asciiTheme="minorHAnsi" w:eastAsiaTheme="minorEastAsia" w:hAnsiTheme="minorHAnsi" w:cstheme="minorBidi"/>
          <w:noProof/>
          <w:color w:val="auto"/>
          <w:sz w:val="22"/>
          <w:lang w:val="en-IN" w:eastAsia="en-IN"/>
        </w:rPr>
      </w:pPr>
      <w:r w:rsidRPr="00FF31E9">
        <w:rPr>
          <w:rFonts w:cs="Times New Roman"/>
        </w:rPr>
        <w:fldChar w:fldCharType="begin"/>
      </w:r>
      <w:r w:rsidRPr="00FF31E9">
        <w:rPr>
          <w:rFonts w:cs="Times New Roman"/>
        </w:rPr>
        <w:instrText xml:space="preserve"> TOC \f \o "1-9" \o "1-9" </w:instrText>
      </w:r>
      <w:r w:rsidRPr="00FF31E9">
        <w:rPr>
          <w:rFonts w:cs="Times New Roman"/>
        </w:rPr>
        <w:fldChar w:fldCharType="separate"/>
      </w:r>
      <w:r w:rsidRPr="00B532C2">
        <w:rPr>
          <w:rFonts w:cs="Times New Roman"/>
          <w:b/>
          <w:noProof/>
          <w:color w:val="000000" w:themeColor="text1"/>
          <w:shd w:val="clear" w:color="auto" w:fill="FFFFFF"/>
        </w:rPr>
        <w:t>INTRODUCTION</w:t>
      </w:r>
      <w:r>
        <w:rPr>
          <w:noProof/>
        </w:rPr>
        <w:tab/>
      </w:r>
      <w:r>
        <w:rPr>
          <w:noProof/>
        </w:rPr>
        <w:fldChar w:fldCharType="begin"/>
      </w:r>
      <w:r>
        <w:rPr>
          <w:noProof/>
        </w:rPr>
        <w:instrText xml:space="preserve"> PAGEREF _Toc131867151 \h </w:instrText>
      </w:r>
      <w:r>
        <w:rPr>
          <w:noProof/>
        </w:rPr>
      </w:r>
      <w:r>
        <w:rPr>
          <w:noProof/>
        </w:rPr>
        <w:fldChar w:fldCharType="separate"/>
      </w:r>
      <w:r>
        <w:rPr>
          <w:noProof/>
        </w:rPr>
        <w:t>3</w:t>
      </w:r>
      <w:r>
        <w:rPr>
          <w:noProof/>
        </w:rPr>
        <w:fldChar w:fldCharType="end"/>
      </w:r>
    </w:p>
    <w:p w14:paraId="77D1CADC" w14:textId="77777777" w:rsidR="0037283A" w:rsidRDefault="0037283A" w:rsidP="0037283A">
      <w:pPr>
        <w:pStyle w:val="TOC1"/>
        <w:rPr>
          <w:rFonts w:asciiTheme="minorHAnsi" w:eastAsiaTheme="minorEastAsia" w:hAnsiTheme="minorHAnsi" w:cstheme="minorBidi"/>
          <w:noProof/>
          <w:color w:val="auto"/>
          <w:sz w:val="22"/>
          <w:lang w:val="en-IN" w:eastAsia="en-IN"/>
        </w:rPr>
      </w:pPr>
      <w:r w:rsidRPr="00B532C2">
        <w:rPr>
          <w:rFonts w:cs="Times New Roman"/>
          <w:b/>
          <w:noProof/>
          <w:color w:val="000000" w:themeColor="text1"/>
        </w:rPr>
        <w:t>MAIN BODY</w:t>
      </w:r>
      <w:r>
        <w:rPr>
          <w:noProof/>
        </w:rPr>
        <w:tab/>
      </w:r>
      <w:r>
        <w:rPr>
          <w:noProof/>
        </w:rPr>
        <w:fldChar w:fldCharType="begin"/>
      </w:r>
      <w:r>
        <w:rPr>
          <w:noProof/>
        </w:rPr>
        <w:instrText xml:space="preserve"> PAGEREF _Toc131867152 \h </w:instrText>
      </w:r>
      <w:r>
        <w:rPr>
          <w:noProof/>
        </w:rPr>
      </w:r>
      <w:r>
        <w:rPr>
          <w:noProof/>
        </w:rPr>
        <w:fldChar w:fldCharType="separate"/>
      </w:r>
      <w:r>
        <w:rPr>
          <w:noProof/>
        </w:rPr>
        <w:t>3</w:t>
      </w:r>
      <w:r>
        <w:rPr>
          <w:noProof/>
        </w:rPr>
        <w:fldChar w:fldCharType="end"/>
      </w:r>
    </w:p>
    <w:p w14:paraId="4660491E" w14:textId="77777777" w:rsidR="0037283A" w:rsidRDefault="0037283A" w:rsidP="0037283A">
      <w:pPr>
        <w:pStyle w:val="TOC1"/>
        <w:rPr>
          <w:rFonts w:asciiTheme="minorHAnsi" w:eastAsiaTheme="minorEastAsia" w:hAnsiTheme="minorHAnsi" w:cstheme="minorBidi"/>
          <w:noProof/>
          <w:color w:val="auto"/>
          <w:sz w:val="22"/>
          <w:lang w:val="en-IN" w:eastAsia="en-IN"/>
        </w:rPr>
      </w:pPr>
      <w:r w:rsidRPr="00B532C2">
        <w:rPr>
          <w:rFonts w:cs="Times New Roman"/>
          <w:b/>
          <w:noProof/>
          <w:color w:val="000000" w:themeColor="text1"/>
        </w:rPr>
        <w:t>TASK 2</w:t>
      </w:r>
      <w:r>
        <w:rPr>
          <w:noProof/>
        </w:rPr>
        <w:tab/>
      </w:r>
      <w:r>
        <w:rPr>
          <w:noProof/>
        </w:rPr>
        <w:fldChar w:fldCharType="begin"/>
      </w:r>
      <w:r>
        <w:rPr>
          <w:noProof/>
        </w:rPr>
        <w:instrText xml:space="preserve"> PAGEREF _Toc131867153 \h </w:instrText>
      </w:r>
      <w:r>
        <w:rPr>
          <w:noProof/>
        </w:rPr>
      </w:r>
      <w:r>
        <w:rPr>
          <w:noProof/>
        </w:rPr>
        <w:fldChar w:fldCharType="separate"/>
      </w:r>
      <w:r>
        <w:rPr>
          <w:noProof/>
        </w:rPr>
        <w:t>3</w:t>
      </w:r>
      <w:r>
        <w:rPr>
          <w:noProof/>
        </w:rPr>
        <w:fldChar w:fldCharType="end"/>
      </w:r>
    </w:p>
    <w:p w14:paraId="76E1CCA7" w14:textId="77777777" w:rsidR="0037283A" w:rsidRPr="00517E58" w:rsidRDefault="0037283A" w:rsidP="0037283A">
      <w:pPr>
        <w:pStyle w:val="TOC2"/>
        <w:tabs>
          <w:tab w:val="right" w:leader="dot" w:pos="9016"/>
        </w:tabs>
        <w:rPr>
          <w:rFonts w:eastAsiaTheme="minorEastAsia"/>
          <w:noProof/>
          <w:lang w:eastAsia="en-IN"/>
        </w:rPr>
      </w:pPr>
      <w:r>
        <w:rPr>
          <w:rFonts w:ascii="Times New Roman" w:hAnsi="Times New Roman" w:cs="Times New Roman"/>
          <w:noProof/>
          <w:color w:val="000000" w:themeColor="text1"/>
        </w:rPr>
        <w:t xml:space="preserve">In my oppinion </w:t>
      </w:r>
      <w:r w:rsidRPr="00517E58">
        <w:rPr>
          <w:rFonts w:ascii="Times New Roman" w:hAnsi="Times New Roman" w:cs="Times New Roman"/>
          <w:noProof/>
          <w:color w:val="000000" w:themeColor="text1"/>
        </w:rPr>
        <w:t>Principles, standards and strategies adopted by the council in the current times</w:t>
      </w:r>
      <w:r w:rsidRPr="00517E58">
        <w:rPr>
          <w:noProof/>
        </w:rPr>
        <w:tab/>
      </w:r>
      <w:r w:rsidRPr="00517E58">
        <w:rPr>
          <w:noProof/>
        </w:rPr>
        <w:fldChar w:fldCharType="begin"/>
      </w:r>
      <w:r w:rsidRPr="00517E58">
        <w:rPr>
          <w:noProof/>
        </w:rPr>
        <w:instrText xml:space="preserve"> PAGEREF _Toc131867154 \h </w:instrText>
      </w:r>
      <w:r w:rsidRPr="00517E58">
        <w:rPr>
          <w:noProof/>
        </w:rPr>
      </w:r>
      <w:r w:rsidRPr="00517E58">
        <w:rPr>
          <w:noProof/>
        </w:rPr>
        <w:fldChar w:fldCharType="separate"/>
      </w:r>
      <w:r w:rsidRPr="00517E58">
        <w:rPr>
          <w:noProof/>
        </w:rPr>
        <w:t>3</w:t>
      </w:r>
      <w:r w:rsidRPr="00517E58">
        <w:rPr>
          <w:noProof/>
        </w:rPr>
        <w:fldChar w:fldCharType="end"/>
      </w:r>
    </w:p>
    <w:p w14:paraId="4F750AD1" w14:textId="77777777" w:rsidR="0037283A" w:rsidRPr="00517E58" w:rsidRDefault="0037283A" w:rsidP="0037283A">
      <w:pPr>
        <w:pStyle w:val="TOC2"/>
        <w:tabs>
          <w:tab w:val="right" w:leader="dot" w:pos="9016"/>
        </w:tabs>
        <w:rPr>
          <w:rFonts w:eastAsiaTheme="minorEastAsia"/>
          <w:noProof/>
          <w:lang w:eastAsia="en-IN"/>
        </w:rPr>
      </w:pPr>
      <w:r w:rsidRPr="00517E58">
        <w:rPr>
          <w:rFonts w:ascii="Times New Roman" w:hAnsi="Times New Roman" w:cs="Times New Roman"/>
          <w:noProof/>
          <w:color w:val="000000" w:themeColor="text1"/>
        </w:rPr>
        <w:t>Draft the forward looking plan or recommendations that what can be done differently</w:t>
      </w:r>
      <w:r w:rsidRPr="00517E58">
        <w:rPr>
          <w:noProof/>
        </w:rPr>
        <w:tab/>
      </w:r>
      <w:r w:rsidRPr="00517E58">
        <w:rPr>
          <w:noProof/>
        </w:rPr>
        <w:fldChar w:fldCharType="begin"/>
      </w:r>
      <w:r w:rsidRPr="00517E58">
        <w:rPr>
          <w:noProof/>
        </w:rPr>
        <w:instrText xml:space="preserve"> PAGEREF _Toc131867155 \h </w:instrText>
      </w:r>
      <w:r w:rsidRPr="00517E58">
        <w:rPr>
          <w:noProof/>
        </w:rPr>
      </w:r>
      <w:r w:rsidRPr="00517E58">
        <w:rPr>
          <w:noProof/>
        </w:rPr>
        <w:fldChar w:fldCharType="separate"/>
      </w:r>
      <w:r w:rsidRPr="00517E58">
        <w:rPr>
          <w:noProof/>
        </w:rPr>
        <w:t>6</w:t>
      </w:r>
      <w:r w:rsidRPr="00517E58">
        <w:rPr>
          <w:noProof/>
        </w:rPr>
        <w:fldChar w:fldCharType="end"/>
      </w:r>
    </w:p>
    <w:p w14:paraId="582CE059" w14:textId="77777777" w:rsidR="0037283A" w:rsidRDefault="0037283A" w:rsidP="0037283A">
      <w:pPr>
        <w:pStyle w:val="TOC1"/>
        <w:rPr>
          <w:rFonts w:asciiTheme="minorHAnsi" w:eastAsiaTheme="minorEastAsia" w:hAnsiTheme="minorHAnsi" w:cstheme="minorBidi"/>
          <w:noProof/>
          <w:color w:val="auto"/>
          <w:sz w:val="22"/>
          <w:lang w:val="en-IN" w:eastAsia="en-IN"/>
        </w:rPr>
      </w:pPr>
      <w:r w:rsidRPr="00B532C2">
        <w:rPr>
          <w:rFonts w:cs="Times New Roman"/>
          <w:b/>
          <w:noProof/>
          <w:color w:val="000000" w:themeColor="text1"/>
        </w:rPr>
        <w:t>CONCLUSION</w:t>
      </w:r>
      <w:r>
        <w:rPr>
          <w:noProof/>
        </w:rPr>
        <w:tab/>
      </w:r>
      <w:r>
        <w:rPr>
          <w:noProof/>
        </w:rPr>
        <w:fldChar w:fldCharType="begin"/>
      </w:r>
      <w:r>
        <w:rPr>
          <w:noProof/>
        </w:rPr>
        <w:instrText xml:space="preserve"> PAGEREF _Toc131867156 \h </w:instrText>
      </w:r>
      <w:r>
        <w:rPr>
          <w:noProof/>
        </w:rPr>
      </w:r>
      <w:r>
        <w:rPr>
          <w:noProof/>
        </w:rPr>
        <w:fldChar w:fldCharType="separate"/>
      </w:r>
      <w:r>
        <w:rPr>
          <w:noProof/>
        </w:rPr>
        <w:t>7</w:t>
      </w:r>
      <w:r>
        <w:rPr>
          <w:noProof/>
        </w:rPr>
        <w:fldChar w:fldCharType="end"/>
      </w:r>
    </w:p>
    <w:p w14:paraId="4CA789CD" w14:textId="77777777" w:rsidR="0037283A" w:rsidRDefault="0037283A" w:rsidP="0037283A">
      <w:pPr>
        <w:pStyle w:val="TOC1"/>
        <w:rPr>
          <w:rFonts w:asciiTheme="minorHAnsi" w:eastAsiaTheme="minorEastAsia" w:hAnsiTheme="minorHAnsi" w:cstheme="minorBidi"/>
          <w:noProof/>
          <w:color w:val="auto"/>
          <w:sz w:val="22"/>
          <w:lang w:val="en-IN" w:eastAsia="en-IN"/>
        </w:rPr>
      </w:pPr>
      <w:r w:rsidRPr="00B532C2">
        <w:rPr>
          <w:rFonts w:cs="Times New Roman"/>
          <w:b/>
          <w:noProof/>
          <w:color w:val="000000" w:themeColor="text1"/>
        </w:rPr>
        <w:t>REFERENCES</w:t>
      </w:r>
      <w:r>
        <w:rPr>
          <w:noProof/>
        </w:rPr>
        <w:tab/>
      </w:r>
      <w:r>
        <w:rPr>
          <w:noProof/>
        </w:rPr>
        <w:fldChar w:fldCharType="begin"/>
      </w:r>
      <w:r>
        <w:rPr>
          <w:noProof/>
        </w:rPr>
        <w:instrText xml:space="preserve"> PAGEREF _Toc131867157 \h </w:instrText>
      </w:r>
      <w:r>
        <w:rPr>
          <w:noProof/>
        </w:rPr>
      </w:r>
      <w:r>
        <w:rPr>
          <w:noProof/>
        </w:rPr>
        <w:fldChar w:fldCharType="separate"/>
      </w:r>
      <w:r>
        <w:rPr>
          <w:noProof/>
        </w:rPr>
        <w:t>8</w:t>
      </w:r>
      <w:r>
        <w:rPr>
          <w:noProof/>
        </w:rPr>
        <w:fldChar w:fldCharType="end"/>
      </w:r>
    </w:p>
    <w:p w14:paraId="7BC23287" w14:textId="0A4812B8" w:rsidR="0037283A" w:rsidRDefault="0037283A" w:rsidP="0037283A">
      <w:pPr>
        <w:suppressAutoHyphens w:val="0"/>
        <w:spacing w:after="160" w:line="259" w:lineRule="auto"/>
        <w:jc w:val="left"/>
      </w:pPr>
      <w:r w:rsidRPr="00FF31E9">
        <w:fldChar w:fldCharType="end"/>
      </w:r>
    </w:p>
    <w:p w14:paraId="0A02CB3A" w14:textId="283B3442" w:rsidR="0037283A" w:rsidRDefault="0037283A" w:rsidP="0037283A">
      <w:pPr>
        <w:suppressAutoHyphens w:val="0"/>
        <w:spacing w:after="160" w:line="259" w:lineRule="auto"/>
        <w:jc w:val="left"/>
        <w:rPr>
          <w:sz w:val="96"/>
          <w:szCs w:val="96"/>
        </w:rPr>
      </w:pPr>
    </w:p>
    <w:p w14:paraId="025086B2" w14:textId="664C0F69" w:rsidR="0037283A" w:rsidRDefault="0037283A" w:rsidP="0037283A">
      <w:pPr>
        <w:suppressAutoHyphens w:val="0"/>
        <w:spacing w:after="160" w:line="259" w:lineRule="auto"/>
        <w:jc w:val="left"/>
        <w:rPr>
          <w:sz w:val="96"/>
          <w:szCs w:val="96"/>
        </w:rPr>
      </w:pPr>
    </w:p>
    <w:p w14:paraId="0EF82A8F" w14:textId="61855A48" w:rsidR="0037283A" w:rsidRDefault="0037283A" w:rsidP="0037283A">
      <w:pPr>
        <w:suppressAutoHyphens w:val="0"/>
        <w:spacing w:after="160" w:line="259" w:lineRule="auto"/>
        <w:jc w:val="left"/>
        <w:rPr>
          <w:sz w:val="96"/>
          <w:szCs w:val="96"/>
        </w:rPr>
      </w:pPr>
    </w:p>
    <w:p w14:paraId="53E56E0C" w14:textId="23BB9FCC" w:rsidR="0037283A" w:rsidRDefault="0037283A" w:rsidP="0037283A">
      <w:pPr>
        <w:suppressAutoHyphens w:val="0"/>
        <w:spacing w:after="160" w:line="259" w:lineRule="auto"/>
        <w:jc w:val="left"/>
        <w:rPr>
          <w:sz w:val="96"/>
          <w:szCs w:val="96"/>
        </w:rPr>
      </w:pPr>
    </w:p>
    <w:p w14:paraId="6FEE1BFD" w14:textId="1CB4B2AC" w:rsidR="0037283A" w:rsidRDefault="0037283A" w:rsidP="0037283A">
      <w:pPr>
        <w:suppressAutoHyphens w:val="0"/>
        <w:spacing w:after="160" w:line="259" w:lineRule="auto"/>
        <w:jc w:val="left"/>
        <w:rPr>
          <w:sz w:val="96"/>
          <w:szCs w:val="96"/>
        </w:rPr>
      </w:pPr>
    </w:p>
    <w:p w14:paraId="57DDF99E" w14:textId="77777777" w:rsidR="0037283A" w:rsidRDefault="0037283A" w:rsidP="0037283A">
      <w:pPr>
        <w:suppressAutoHyphens w:val="0"/>
        <w:spacing w:after="160" w:line="259" w:lineRule="auto"/>
        <w:jc w:val="left"/>
        <w:rPr>
          <w:sz w:val="96"/>
          <w:szCs w:val="96"/>
        </w:rPr>
      </w:pPr>
    </w:p>
    <w:p w14:paraId="24646F7B" w14:textId="77777777" w:rsidR="0037283A" w:rsidRPr="00881CA2" w:rsidRDefault="0037283A" w:rsidP="0037283A">
      <w:pPr>
        <w:pStyle w:val="Heading1"/>
        <w:spacing w:line="360" w:lineRule="auto"/>
        <w:rPr>
          <w:rFonts w:ascii="Times New Roman" w:hAnsi="Times New Roman" w:cs="Times New Roman"/>
          <w:b/>
          <w:color w:val="000000" w:themeColor="text1"/>
          <w:sz w:val="28"/>
          <w:szCs w:val="28"/>
          <w:shd w:val="clear" w:color="auto" w:fill="FFFFFF"/>
        </w:rPr>
      </w:pPr>
      <w:r w:rsidRPr="00881CA2">
        <w:rPr>
          <w:rFonts w:ascii="Times New Roman" w:hAnsi="Times New Roman" w:cs="Times New Roman"/>
          <w:b/>
          <w:color w:val="000000" w:themeColor="text1"/>
          <w:sz w:val="28"/>
          <w:szCs w:val="28"/>
          <w:shd w:val="clear" w:color="auto" w:fill="FFFFFF"/>
        </w:rPr>
        <w:lastRenderedPageBreak/>
        <w:t xml:space="preserve">INTRODUCTION </w:t>
      </w:r>
    </w:p>
    <w:p w14:paraId="3C1585F2" w14:textId="77777777" w:rsidR="0037283A" w:rsidRPr="00517E58" w:rsidRDefault="0037283A" w:rsidP="0037283A">
      <w:pPr>
        <w:rPr>
          <w:szCs w:val="24"/>
        </w:rPr>
      </w:pPr>
      <w:r w:rsidRPr="00881CA2">
        <w:tab/>
      </w:r>
      <w:r w:rsidRPr="00517E58">
        <w:rPr>
          <w:szCs w:val="24"/>
        </w:rPr>
        <w:t xml:space="preserve">Community engagement refers to the intentional interaction between public decision maker and communities as well. The major emphasis is on the lived experience of community members that takes the front seat and local knowledge that inflects the procedure of decision-making. Community engagement is important because it increases </w:t>
      </w:r>
      <w:proofErr w:type="gramStart"/>
      <w:r w:rsidRPr="00517E58">
        <w:rPr>
          <w:szCs w:val="24"/>
        </w:rPr>
        <w:t>the  understanding</w:t>
      </w:r>
      <w:proofErr w:type="gramEnd"/>
      <w:r w:rsidRPr="00517E58">
        <w:rPr>
          <w:szCs w:val="24"/>
        </w:rPr>
        <w:t xml:space="preserve"> and visibility of issues and also empowers the communities to have their point of views over decisions which affect their lives. In the present report, Croydon London Borough Council is taken into </w:t>
      </w:r>
      <w:proofErr w:type="gramStart"/>
      <w:r w:rsidRPr="00517E58">
        <w:rPr>
          <w:szCs w:val="24"/>
        </w:rPr>
        <w:t>consideration</w:t>
      </w:r>
      <w:r w:rsidRPr="00517E58">
        <w:rPr>
          <w:color w:val="222222"/>
          <w:szCs w:val="24"/>
          <w:shd w:val="clear" w:color="auto" w:fill="FFFFFF"/>
        </w:rPr>
        <w:t>(</w:t>
      </w:r>
      <w:proofErr w:type="gramEnd"/>
      <w:r w:rsidRPr="00517E58">
        <w:rPr>
          <w:color w:val="222222"/>
          <w:szCs w:val="24"/>
          <w:shd w:val="clear" w:color="auto" w:fill="FFFFFF"/>
        </w:rPr>
        <w:t xml:space="preserve">Epstein and et.al., 2018). </w:t>
      </w:r>
      <w:r w:rsidRPr="00517E58">
        <w:rPr>
          <w:szCs w:val="24"/>
        </w:rPr>
        <w:t xml:space="preserve">The council is the authoritative local government figure for Croydon in Greater London, England. The present report will cover discussion </w:t>
      </w:r>
      <w:proofErr w:type="gramStart"/>
      <w:r w:rsidRPr="00517E58">
        <w:rPr>
          <w:szCs w:val="24"/>
        </w:rPr>
        <w:t>about  different</w:t>
      </w:r>
      <w:proofErr w:type="gramEnd"/>
      <w:r w:rsidRPr="00517E58">
        <w:rPr>
          <w:szCs w:val="24"/>
        </w:rPr>
        <w:t xml:space="preserve"> standards, principles and strategies being adopted in the council in the current terms. In addition to </w:t>
      </w:r>
      <w:proofErr w:type="gramStart"/>
      <w:r w:rsidRPr="00517E58">
        <w:rPr>
          <w:szCs w:val="24"/>
        </w:rPr>
        <w:t>this ,</w:t>
      </w:r>
      <w:proofErr w:type="gramEnd"/>
      <w:r w:rsidRPr="00517E58">
        <w:rPr>
          <w:szCs w:val="24"/>
        </w:rPr>
        <w:t xml:space="preserve"> the report will cover analysis about the forward looking plan and also about the recommendations regarding what can be done differently in order to have seamless process in the engagement of community.</w:t>
      </w:r>
    </w:p>
    <w:p w14:paraId="20C05A99" w14:textId="77777777" w:rsidR="0037283A" w:rsidRDefault="0037283A" w:rsidP="0037283A">
      <w:pPr>
        <w:pStyle w:val="Heading1"/>
        <w:spacing w:line="360" w:lineRule="auto"/>
        <w:rPr>
          <w:rFonts w:ascii="Times New Roman" w:hAnsi="Times New Roman" w:cs="Times New Roman"/>
          <w:b/>
          <w:color w:val="000000" w:themeColor="text1"/>
          <w:sz w:val="28"/>
          <w:szCs w:val="28"/>
        </w:rPr>
      </w:pPr>
      <w:bookmarkStart w:id="1" w:name="_Toc131867152"/>
      <w:r w:rsidRPr="00F8335B">
        <w:rPr>
          <w:rFonts w:ascii="Times New Roman" w:hAnsi="Times New Roman" w:cs="Times New Roman"/>
          <w:b/>
          <w:color w:val="000000" w:themeColor="text1"/>
          <w:sz w:val="28"/>
          <w:szCs w:val="28"/>
        </w:rPr>
        <w:t>MAIN BODY</w:t>
      </w:r>
      <w:bookmarkEnd w:id="1"/>
      <w:r w:rsidRPr="00F8335B">
        <w:rPr>
          <w:rFonts w:ascii="Times New Roman" w:hAnsi="Times New Roman" w:cs="Times New Roman"/>
          <w:b/>
          <w:color w:val="000000" w:themeColor="text1"/>
          <w:sz w:val="28"/>
          <w:szCs w:val="28"/>
        </w:rPr>
        <w:t xml:space="preserve">  </w:t>
      </w:r>
    </w:p>
    <w:p w14:paraId="0E607694" w14:textId="77777777" w:rsidR="0037283A" w:rsidRPr="00F8335B" w:rsidRDefault="0037283A" w:rsidP="0037283A">
      <w:pPr>
        <w:pStyle w:val="Heading1"/>
        <w:rPr>
          <w:rFonts w:ascii="Times New Roman" w:hAnsi="Times New Roman" w:cs="Times New Roman"/>
          <w:b/>
          <w:color w:val="000000" w:themeColor="text1"/>
          <w:sz w:val="28"/>
          <w:szCs w:val="28"/>
        </w:rPr>
      </w:pPr>
      <w:bookmarkStart w:id="2" w:name="_Toc131867153"/>
      <w:r w:rsidRPr="00F8335B">
        <w:rPr>
          <w:rFonts w:ascii="Times New Roman" w:hAnsi="Times New Roman" w:cs="Times New Roman"/>
          <w:b/>
          <w:color w:val="000000" w:themeColor="text1"/>
          <w:sz w:val="28"/>
          <w:szCs w:val="28"/>
        </w:rPr>
        <w:t>TASK 2</w:t>
      </w:r>
      <w:bookmarkEnd w:id="2"/>
    </w:p>
    <w:p w14:paraId="25B1BAD3" w14:textId="77777777" w:rsidR="0037283A" w:rsidRDefault="0037283A" w:rsidP="0037283A">
      <w:pPr>
        <w:pStyle w:val="Heading2"/>
        <w:spacing w:line="360" w:lineRule="auto"/>
        <w:rPr>
          <w:rFonts w:ascii="Times New Roman" w:hAnsi="Times New Roman" w:cs="Times New Roman"/>
          <w:color w:val="000000" w:themeColor="text1"/>
          <w:sz w:val="24"/>
          <w:szCs w:val="24"/>
          <w:u w:val="single"/>
        </w:rPr>
      </w:pPr>
      <w:bookmarkStart w:id="3" w:name="_Toc131867154"/>
      <w:r w:rsidRPr="00F8335B">
        <w:rPr>
          <w:rFonts w:ascii="Times New Roman" w:hAnsi="Times New Roman" w:cs="Times New Roman"/>
          <w:color w:val="000000" w:themeColor="text1"/>
          <w:sz w:val="24"/>
          <w:szCs w:val="24"/>
          <w:u w:val="single"/>
        </w:rPr>
        <w:t>Principle</w:t>
      </w:r>
      <w:r>
        <w:rPr>
          <w:rFonts w:ascii="Times New Roman" w:hAnsi="Times New Roman" w:cs="Times New Roman"/>
          <w:color w:val="000000" w:themeColor="text1"/>
          <w:sz w:val="24"/>
          <w:szCs w:val="24"/>
          <w:u w:val="single"/>
        </w:rPr>
        <w:t>s</w:t>
      </w:r>
      <w:r w:rsidRPr="00F8335B">
        <w:rPr>
          <w:rFonts w:ascii="Times New Roman" w:hAnsi="Times New Roman" w:cs="Times New Roman"/>
          <w:color w:val="000000" w:themeColor="text1"/>
          <w:sz w:val="24"/>
          <w:szCs w:val="24"/>
          <w:u w:val="single"/>
        </w:rPr>
        <w:t>, standards and strategies adopted by the council in the current times</w:t>
      </w:r>
      <w:bookmarkEnd w:id="3"/>
    </w:p>
    <w:p w14:paraId="2E58E6D4" w14:textId="77777777" w:rsidR="0037283A" w:rsidRPr="00517E58" w:rsidRDefault="0037283A" w:rsidP="0037283A">
      <w:r>
        <w:tab/>
      </w:r>
      <w:r w:rsidRPr="004537A7">
        <w:rPr>
          <w:szCs w:val="24"/>
        </w:rPr>
        <w:t xml:space="preserve">Principles refers to the comprehensive and fundamental doctrine, law and assumption as well. </w:t>
      </w:r>
      <w:r>
        <w:rPr>
          <w:szCs w:val="24"/>
        </w:rPr>
        <w:t xml:space="preserve">There are different kinds of principles </w:t>
      </w:r>
      <w:proofErr w:type="gramStart"/>
      <w:r>
        <w:rPr>
          <w:szCs w:val="24"/>
        </w:rPr>
        <w:t>an every</w:t>
      </w:r>
      <w:proofErr w:type="gramEnd"/>
      <w:r>
        <w:rPr>
          <w:szCs w:val="24"/>
        </w:rPr>
        <w:t xml:space="preserve"> principle have their own growth and also have strength point in terms of performing better</w:t>
      </w:r>
      <w:r w:rsidRPr="00517E58">
        <w:rPr>
          <w:color w:val="222222"/>
          <w:szCs w:val="24"/>
          <w:shd w:val="clear" w:color="auto" w:fill="FFFFFF"/>
        </w:rPr>
        <w:t> </w:t>
      </w:r>
      <w:r>
        <w:rPr>
          <w:color w:val="222222"/>
          <w:szCs w:val="24"/>
          <w:shd w:val="clear" w:color="auto" w:fill="FFFFFF"/>
        </w:rPr>
        <w:t>(</w:t>
      </w:r>
      <w:r w:rsidRPr="00517E58">
        <w:rPr>
          <w:color w:val="222222"/>
          <w:szCs w:val="24"/>
          <w:shd w:val="clear" w:color="auto" w:fill="FFFFFF"/>
        </w:rPr>
        <w:t>Haldane and et.al., 2021</w:t>
      </w:r>
      <w:r>
        <w:rPr>
          <w:color w:val="222222"/>
          <w:szCs w:val="24"/>
          <w:shd w:val="clear" w:color="auto" w:fill="FFFFFF"/>
        </w:rPr>
        <w:t>).</w:t>
      </w:r>
      <w:r w:rsidRPr="00517E58">
        <w:rPr>
          <w:color w:val="222222"/>
          <w:szCs w:val="24"/>
          <w:shd w:val="clear" w:color="auto" w:fill="FFFFFF"/>
        </w:rPr>
        <w:t xml:space="preserve"> </w:t>
      </w:r>
      <w:r>
        <w:rPr>
          <w:szCs w:val="24"/>
        </w:rPr>
        <w:t xml:space="preserve">Principles plays a very important role in terms of executing the results into successful terms with right kind of approach. </w:t>
      </w:r>
      <w:r w:rsidRPr="00D107CB">
        <w:rPr>
          <w:szCs w:val="24"/>
        </w:rPr>
        <w:t xml:space="preserve">There are certain principles </w:t>
      </w:r>
      <w:r>
        <w:rPr>
          <w:szCs w:val="24"/>
        </w:rPr>
        <w:t xml:space="preserve">which has been adopted by the </w:t>
      </w:r>
      <w:r>
        <w:t xml:space="preserve">Croydon London Borough Council which has been defined into following manner: </w:t>
      </w:r>
    </w:p>
    <w:p w14:paraId="239C1302" w14:textId="77777777" w:rsidR="0037283A" w:rsidRDefault="0037283A" w:rsidP="0037283A">
      <w:pPr>
        <w:pStyle w:val="ListParagraph"/>
        <w:numPr>
          <w:ilvl w:val="0"/>
          <w:numId w:val="1"/>
        </w:numPr>
        <w:spacing w:line="360" w:lineRule="auto"/>
        <w:jc w:val="both"/>
        <w:rPr>
          <w:rFonts w:ascii="Times New Roman" w:hAnsi="Times New Roman" w:cs="Times New Roman"/>
          <w:sz w:val="24"/>
          <w:szCs w:val="24"/>
        </w:rPr>
      </w:pPr>
      <w:r w:rsidRPr="00D107CB">
        <w:rPr>
          <w:rFonts w:ascii="Times New Roman" w:hAnsi="Times New Roman" w:cs="Times New Roman"/>
          <w:b/>
          <w:sz w:val="24"/>
          <w:szCs w:val="24"/>
        </w:rPr>
        <w:t>Careful planning and effective preparation:</w:t>
      </w:r>
      <w:r>
        <w:rPr>
          <w:rFonts w:ascii="Times New Roman" w:hAnsi="Times New Roman" w:cs="Times New Roman"/>
          <w:sz w:val="24"/>
          <w:szCs w:val="24"/>
        </w:rPr>
        <w:t xml:space="preserve"> In my opinion the principle which is related to community engagement that can be encouraged through proper planning. While making sure about the design, organisation and the convening about the procedure which serves the certain objective and also the needs of the participants as well.  </w:t>
      </w:r>
    </w:p>
    <w:p w14:paraId="3591EBD9" w14:textId="77777777" w:rsidR="0037283A" w:rsidRDefault="0037283A" w:rsidP="0037283A">
      <w:pPr>
        <w:pStyle w:val="ListParagraph"/>
        <w:numPr>
          <w:ilvl w:val="0"/>
          <w:numId w:val="1"/>
        </w:numPr>
        <w:spacing w:line="360" w:lineRule="auto"/>
        <w:jc w:val="both"/>
        <w:rPr>
          <w:rFonts w:ascii="Times New Roman" w:hAnsi="Times New Roman" w:cs="Times New Roman"/>
          <w:sz w:val="24"/>
          <w:szCs w:val="24"/>
        </w:rPr>
      </w:pPr>
      <w:r w:rsidRPr="00B119B2">
        <w:rPr>
          <w:rFonts w:ascii="Times New Roman" w:hAnsi="Times New Roman" w:cs="Times New Roman"/>
          <w:b/>
          <w:sz w:val="24"/>
          <w:szCs w:val="24"/>
        </w:rPr>
        <w:t xml:space="preserve">Inclusion and demographic diversity: </w:t>
      </w:r>
      <w:r w:rsidRPr="00035C77">
        <w:rPr>
          <w:rFonts w:ascii="Times New Roman" w:hAnsi="Times New Roman" w:cs="Times New Roman"/>
          <w:sz w:val="24"/>
          <w:szCs w:val="24"/>
        </w:rPr>
        <w:t xml:space="preserve">It fairly </w:t>
      </w:r>
      <w:proofErr w:type="gramStart"/>
      <w:r w:rsidRPr="00035C77">
        <w:rPr>
          <w:rFonts w:ascii="Times New Roman" w:hAnsi="Times New Roman" w:cs="Times New Roman"/>
          <w:sz w:val="24"/>
          <w:szCs w:val="24"/>
        </w:rPr>
        <w:t>incorporates</w:t>
      </w:r>
      <w:proofErr w:type="gramEnd"/>
      <w:r w:rsidRPr="00035C77">
        <w:rPr>
          <w:rFonts w:ascii="Times New Roman" w:hAnsi="Times New Roman" w:cs="Times New Roman"/>
          <w:sz w:val="24"/>
          <w:szCs w:val="24"/>
        </w:rPr>
        <w:t xml:space="preserve"> the ideas, individuals and data to set the stage for democratic legitimacy and high quality results as well. </w:t>
      </w:r>
    </w:p>
    <w:p w14:paraId="3A11BF8C" w14:textId="77777777" w:rsidR="0037283A" w:rsidRDefault="0037283A" w:rsidP="0037283A">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b/>
          <w:sz w:val="24"/>
          <w:szCs w:val="24"/>
        </w:rPr>
        <w:t>Shared purpose and collaboration:</w:t>
      </w:r>
      <w:r w:rsidRPr="00CB5942">
        <w:rPr>
          <w:rFonts w:ascii="Times New Roman" w:hAnsi="Times New Roman" w:cs="Times New Roman"/>
          <w:sz w:val="24"/>
          <w:szCs w:val="24"/>
        </w:rPr>
        <w:t xml:space="preserve"> According to </w:t>
      </w:r>
      <w:r>
        <w:rPr>
          <w:rFonts w:ascii="Times New Roman" w:hAnsi="Times New Roman" w:cs="Times New Roman"/>
          <w:sz w:val="24"/>
          <w:szCs w:val="24"/>
        </w:rPr>
        <w:t xml:space="preserve">my </w:t>
      </w:r>
      <w:proofErr w:type="gramStart"/>
      <w:r>
        <w:rPr>
          <w:rFonts w:ascii="Times New Roman" w:hAnsi="Times New Roman" w:cs="Times New Roman"/>
          <w:sz w:val="24"/>
          <w:szCs w:val="24"/>
        </w:rPr>
        <w:t xml:space="preserve">researches </w:t>
      </w:r>
      <w:r w:rsidRPr="00CB5942">
        <w:rPr>
          <w:rFonts w:ascii="Times New Roman" w:hAnsi="Times New Roman" w:cs="Times New Roman"/>
          <w:sz w:val="24"/>
          <w:szCs w:val="24"/>
        </w:rPr>
        <w:t xml:space="preserve"> the</w:t>
      </w:r>
      <w:proofErr w:type="gramEnd"/>
      <w:r w:rsidRPr="00CB5942">
        <w:rPr>
          <w:rFonts w:ascii="Times New Roman" w:hAnsi="Times New Roman" w:cs="Times New Roman"/>
          <w:sz w:val="24"/>
          <w:szCs w:val="24"/>
        </w:rPr>
        <w:t xml:space="preserve"> council should provide </w:t>
      </w:r>
      <w:r>
        <w:rPr>
          <w:rFonts w:ascii="Times New Roman" w:hAnsi="Times New Roman" w:cs="Times New Roman"/>
          <w:sz w:val="24"/>
          <w:szCs w:val="24"/>
        </w:rPr>
        <w:t xml:space="preserve">encouragement and support to the community, participants, government and </w:t>
      </w:r>
      <w:r>
        <w:rPr>
          <w:rFonts w:ascii="Times New Roman" w:hAnsi="Times New Roman" w:cs="Times New Roman"/>
          <w:sz w:val="24"/>
          <w:szCs w:val="24"/>
        </w:rPr>
        <w:lastRenderedPageBreak/>
        <w:t xml:space="preserve">the community institutions and importantly work together in advance form for the common goods. </w:t>
      </w:r>
    </w:p>
    <w:p w14:paraId="55EE1DEC" w14:textId="77777777" w:rsidR="0037283A" w:rsidRDefault="0037283A" w:rsidP="0037283A">
      <w:pPr>
        <w:pStyle w:val="ListParagraph"/>
        <w:numPr>
          <w:ilvl w:val="0"/>
          <w:numId w:val="1"/>
        </w:numPr>
        <w:spacing w:line="360" w:lineRule="auto"/>
        <w:jc w:val="both"/>
        <w:rPr>
          <w:rFonts w:ascii="Times New Roman" w:hAnsi="Times New Roman" w:cs="Times New Roman"/>
          <w:sz w:val="24"/>
          <w:szCs w:val="24"/>
        </w:rPr>
      </w:pPr>
      <w:r w:rsidRPr="0006673A">
        <w:rPr>
          <w:rFonts w:ascii="Times New Roman" w:hAnsi="Times New Roman" w:cs="Times New Roman"/>
          <w:b/>
          <w:sz w:val="24"/>
          <w:szCs w:val="24"/>
        </w:rPr>
        <w:t xml:space="preserve">Openness and learning:  </w:t>
      </w:r>
      <w:r w:rsidRPr="0006657F">
        <w:rPr>
          <w:rFonts w:ascii="Times New Roman" w:hAnsi="Times New Roman" w:cs="Times New Roman"/>
          <w:sz w:val="24"/>
          <w:szCs w:val="24"/>
        </w:rPr>
        <w:t xml:space="preserve">It assist in helping others for exploring the new ideas which are unconstrained through the outcomes which are predetermined and also it </w:t>
      </w:r>
      <w:proofErr w:type="gramStart"/>
      <w:r w:rsidRPr="0006657F">
        <w:rPr>
          <w:rFonts w:ascii="Times New Roman" w:hAnsi="Times New Roman" w:cs="Times New Roman"/>
          <w:sz w:val="24"/>
          <w:szCs w:val="24"/>
        </w:rPr>
        <w:t>assist</w:t>
      </w:r>
      <w:proofErr w:type="gramEnd"/>
      <w:r w:rsidRPr="0006657F">
        <w:rPr>
          <w:rFonts w:ascii="Times New Roman" w:hAnsi="Times New Roman" w:cs="Times New Roman"/>
          <w:sz w:val="24"/>
          <w:szCs w:val="24"/>
        </w:rPr>
        <w:t xml:space="preserve"> in learning </w:t>
      </w:r>
      <w:r>
        <w:rPr>
          <w:rFonts w:ascii="Times New Roman" w:hAnsi="Times New Roman" w:cs="Times New Roman"/>
          <w:sz w:val="24"/>
          <w:szCs w:val="24"/>
        </w:rPr>
        <w:t>and apply the info in various ways like generation of new options, properly assessing the activities of community engagement for the effectiveness.</w:t>
      </w:r>
    </w:p>
    <w:p w14:paraId="2AFECC30" w14:textId="77777777" w:rsidR="0037283A" w:rsidRDefault="0037283A" w:rsidP="0037283A">
      <w:pPr>
        <w:pStyle w:val="ListParagraph"/>
        <w:numPr>
          <w:ilvl w:val="0"/>
          <w:numId w:val="1"/>
        </w:numPr>
        <w:spacing w:line="360" w:lineRule="auto"/>
        <w:jc w:val="both"/>
        <w:rPr>
          <w:rFonts w:ascii="Times New Roman" w:hAnsi="Times New Roman" w:cs="Times New Roman"/>
          <w:sz w:val="24"/>
          <w:szCs w:val="24"/>
        </w:rPr>
      </w:pPr>
      <w:r w:rsidRPr="00C92E06">
        <w:rPr>
          <w:rFonts w:ascii="Times New Roman" w:hAnsi="Times New Roman" w:cs="Times New Roman"/>
          <w:b/>
          <w:sz w:val="24"/>
          <w:szCs w:val="24"/>
        </w:rPr>
        <w:t>Transparency and trust:</w:t>
      </w:r>
      <w:r>
        <w:rPr>
          <w:rFonts w:ascii="Times New Roman" w:hAnsi="Times New Roman" w:cs="Times New Roman"/>
          <w:sz w:val="24"/>
          <w:szCs w:val="24"/>
        </w:rPr>
        <w:t xml:space="preserve"> In </w:t>
      </w:r>
      <w:proofErr w:type="spellStart"/>
      <w:r>
        <w:rPr>
          <w:rFonts w:ascii="Times New Roman" w:hAnsi="Times New Roman" w:cs="Times New Roman"/>
          <w:sz w:val="24"/>
          <w:szCs w:val="24"/>
        </w:rPr>
        <w:t>may</w:t>
      </w:r>
      <w:proofErr w:type="spellEnd"/>
      <w:r>
        <w:rPr>
          <w:rFonts w:ascii="Times New Roman" w:hAnsi="Times New Roman" w:cs="Times New Roman"/>
          <w:sz w:val="24"/>
          <w:szCs w:val="24"/>
        </w:rPr>
        <w:t xml:space="preserve"> opinion this is most important to </w:t>
      </w:r>
      <w:proofErr w:type="gramStart"/>
      <w:r>
        <w:rPr>
          <w:rFonts w:ascii="Times New Roman" w:hAnsi="Times New Roman" w:cs="Times New Roman"/>
          <w:sz w:val="24"/>
          <w:szCs w:val="24"/>
        </w:rPr>
        <w:t>be  clear</w:t>
      </w:r>
      <w:proofErr w:type="gramEnd"/>
      <w:r>
        <w:rPr>
          <w:rFonts w:ascii="Times New Roman" w:hAnsi="Times New Roman" w:cs="Times New Roman"/>
          <w:sz w:val="24"/>
          <w:szCs w:val="24"/>
        </w:rPr>
        <w:t xml:space="preserve"> and open about the procedure and also provide organisers public record, outcomes, sponsors,  ideas and range of views which are expressed into appropriate form. That’s why the Croydon council should implement the principle in the council. </w:t>
      </w:r>
    </w:p>
    <w:p w14:paraId="0BEC2508" w14:textId="77777777" w:rsidR="0037283A" w:rsidRDefault="0037283A" w:rsidP="0037283A">
      <w:pPr>
        <w:pStyle w:val="ListParagraph"/>
        <w:numPr>
          <w:ilvl w:val="0"/>
          <w:numId w:val="1"/>
        </w:numPr>
        <w:spacing w:line="360" w:lineRule="auto"/>
        <w:jc w:val="both"/>
        <w:rPr>
          <w:rFonts w:ascii="Times New Roman" w:hAnsi="Times New Roman" w:cs="Times New Roman"/>
          <w:sz w:val="24"/>
          <w:szCs w:val="24"/>
        </w:rPr>
      </w:pPr>
      <w:r w:rsidRPr="005B1E28">
        <w:rPr>
          <w:rFonts w:ascii="Times New Roman" w:hAnsi="Times New Roman" w:cs="Times New Roman"/>
          <w:b/>
          <w:sz w:val="24"/>
          <w:szCs w:val="24"/>
        </w:rPr>
        <w:t>Action and impact:</w:t>
      </w:r>
      <w:r>
        <w:rPr>
          <w:rFonts w:ascii="Times New Roman" w:hAnsi="Times New Roman" w:cs="Times New Roman"/>
          <w:sz w:val="24"/>
          <w:szCs w:val="24"/>
        </w:rPr>
        <w:t xml:space="preserve"> This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the most important principle who has the higher level of potential which creates the difference and the community participants should have awareness about the potential in terms of Croydon council.</w:t>
      </w:r>
    </w:p>
    <w:p w14:paraId="7D556457" w14:textId="77777777" w:rsidR="0037283A" w:rsidRPr="00F81B5C" w:rsidRDefault="0037283A" w:rsidP="0037283A">
      <w:pPr>
        <w:pStyle w:val="ListParagraph"/>
        <w:numPr>
          <w:ilvl w:val="0"/>
          <w:numId w:val="1"/>
        </w:numPr>
        <w:spacing w:line="360" w:lineRule="auto"/>
        <w:jc w:val="both"/>
        <w:rPr>
          <w:rFonts w:ascii="Times New Roman" w:hAnsi="Times New Roman" w:cs="Times New Roman"/>
          <w:sz w:val="24"/>
          <w:szCs w:val="24"/>
        </w:rPr>
      </w:pPr>
      <w:r w:rsidRPr="001742B8">
        <w:rPr>
          <w:rFonts w:ascii="Times New Roman" w:hAnsi="Times New Roman" w:cs="Times New Roman"/>
          <w:b/>
          <w:sz w:val="24"/>
          <w:szCs w:val="24"/>
        </w:rPr>
        <w:t xml:space="preserve">Sustained engagement and participatory culture: </w:t>
      </w:r>
      <w:r w:rsidRPr="00F81B5C">
        <w:rPr>
          <w:rFonts w:ascii="Times New Roman" w:hAnsi="Times New Roman" w:cs="Times New Roman"/>
          <w:sz w:val="24"/>
          <w:szCs w:val="24"/>
        </w:rPr>
        <w:t xml:space="preserve">It </w:t>
      </w:r>
      <w:proofErr w:type="gramStart"/>
      <w:r w:rsidRPr="00F81B5C">
        <w:rPr>
          <w:rFonts w:ascii="Times New Roman" w:hAnsi="Times New Roman" w:cs="Times New Roman"/>
          <w:sz w:val="24"/>
          <w:szCs w:val="24"/>
        </w:rPr>
        <w:t>is</w:t>
      </w:r>
      <w:proofErr w:type="gramEnd"/>
      <w:r w:rsidRPr="00F81B5C">
        <w:rPr>
          <w:rFonts w:ascii="Times New Roman" w:hAnsi="Times New Roman" w:cs="Times New Roman"/>
          <w:sz w:val="24"/>
          <w:szCs w:val="24"/>
        </w:rPr>
        <w:t xml:space="preserve"> the principle which is focused towards the continuous support quality community engagement. That’ why the council has to implement the principle within the council. </w:t>
      </w:r>
    </w:p>
    <w:p w14:paraId="4FF765E6" w14:textId="77777777" w:rsidR="0037283A" w:rsidRPr="004621CB" w:rsidRDefault="0037283A" w:rsidP="0037283A">
      <w:pPr>
        <w:pStyle w:val="ListParagraph"/>
        <w:numPr>
          <w:ilvl w:val="0"/>
          <w:numId w:val="1"/>
        </w:numPr>
        <w:spacing w:line="360" w:lineRule="auto"/>
        <w:jc w:val="both"/>
        <w:rPr>
          <w:rFonts w:ascii="Times New Roman" w:hAnsi="Times New Roman" w:cs="Times New Roman"/>
          <w:sz w:val="24"/>
          <w:szCs w:val="24"/>
        </w:rPr>
      </w:pPr>
      <w:r w:rsidRPr="004621CB">
        <w:rPr>
          <w:rFonts w:ascii="Times New Roman" w:hAnsi="Times New Roman" w:cs="Times New Roman"/>
          <w:b/>
          <w:sz w:val="24"/>
          <w:szCs w:val="24"/>
        </w:rPr>
        <w:t xml:space="preserve">Community engagement standard: </w:t>
      </w:r>
      <w:r>
        <w:rPr>
          <w:rFonts w:ascii="Times New Roman" w:hAnsi="Times New Roman" w:cs="Times New Roman"/>
          <w:sz w:val="24"/>
          <w:szCs w:val="24"/>
        </w:rPr>
        <w:t>I think</w:t>
      </w:r>
      <w:r w:rsidRPr="004621CB">
        <w:rPr>
          <w:rFonts w:ascii="Times New Roman" w:hAnsi="Times New Roman" w:cs="Times New Roman"/>
          <w:sz w:val="24"/>
          <w:szCs w:val="24"/>
        </w:rPr>
        <w:t xml:space="preserve"> is about the best practice principle which are assigned with the motive of informing and supporting the community engagement procedure and need to enhance what happens as the outcome of </w:t>
      </w:r>
      <w:proofErr w:type="gramStart"/>
      <w:r w:rsidRPr="004621CB">
        <w:rPr>
          <w:rFonts w:ascii="Times New Roman" w:hAnsi="Times New Roman" w:cs="Times New Roman"/>
          <w:sz w:val="24"/>
          <w:szCs w:val="24"/>
        </w:rPr>
        <w:t>result</w:t>
      </w:r>
      <w:r w:rsidRPr="004621CB">
        <w:rPr>
          <w:rFonts w:ascii="Times New Roman" w:hAnsi="Times New Roman" w:cs="Times New Roman"/>
          <w:color w:val="222222"/>
          <w:sz w:val="24"/>
          <w:szCs w:val="24"/>
          <w:shd w:val="clear" w:color="auto" w:fill="FFFFFF"/>
        </w:rPr>
        <w:t>(</w:t>
      </w:r>
      <w:proofErr w:type="gramEnd"/>
      <w:r w:rsidRPr="004621CB">
        <w:rPr>
          <w:rFonts w:ascii="Times New Roman" w:hAnsi="Times New Roman" w:cs="Times New Roman"/>
          <w:color w:val="222222"/>
          <w:sz w:val="24"/>
          <w:szCs w:val="24"/>
          <w:shd w:val="clear" w:color="auto" w:fill="FFFFFF"/>
        </w:rPr>
        <w:t xml:space="preserve">Hicks and </w:t>
      </w:r>
      <w:proofErr w:type="spellStart"/>
      <w:r w:rsidRPr="004621CB">
        <w:rPr>
          <w:rFonts w:ascii="Times New Roman" w:hAnsi="Times New Roman" w:cs="Times New Roman"/>
          <w:color w:val="222222"/>
          <w:sz w:val="24"/>
          <w:szCs w:val="24"/>
          <w:shd w:val="clear" w:color="auto" w:fill="FFFFFF"/>
        </w:rPr>
        <w:t>Ison</w:t>
      </w:r>
      <w:proofErr w:type="spellEnd"/>
      <w:r w:rsidRPr="004621CB">
        <w:rPr>
          <w:rFonts w:ascii="Times New Roman" w:hAnsi="Times New Roman" w:cs="Times New Roman"/>
          <w:color w:val="222222"/>
          <w:sz w:val="24"/>
          <w:szCs w:val="24"/>
          <w:shd w:val="clear" w:color="auto" w:fill="FFFFFF"/>
        </w:rPr>
        <w:t>., 2018).</w:t>
      </w:r>
      <w:r w:rsidRPr="004621CB">
        <w:rPr>
          <w:rFonts w:ascii="Times New Roman" w:hAnsi="Times New Roman" w:cs="Times New Roman"/>
          <w:sz w:val="24"/>
          <w:szCs w:val="24"/>
        </w:rPr>
        <w:t xml:space="preserve"> The community engagement review procedure was very inclusive and give their contribution in order to the wide range of organisation of community. </w:t>
      </w:r>
    </w:p>
    <w:p w14:paraId="610D11FA" w14:textId="77777777" w:rsidR="0037283A" w:rsidRPr="004621CB" w:rsidRDefault="0037283A" w:rsidP="0037283A">
      <w:r>
        <w:rPr>
          <w:szCs w:val="24"/>
        </w:rPr>
        <w:t xml:space="preserve">Standards are the parameters which act as the supporting hand in terms of understanding the level of organisation into effective terms with right kind of approach. Without having standard into the </w:t>
      </w:r>
      <w:proofErr w:type="gramStart"/>
      <w:r>
        <w:rPr>
          <w:szCs w:val="24"/>
        </w:rPr>
        <w:t>market</w:t>
      </w:r>
      <w:proofErr w:type="gramEnd"/>
      <w:r>
        <w:rPr>
          <w:szCs w:val="24"/>
        </w:rPr>
        <w:t xml:space="preserve"> it become very difficult to provide a level into the market of this competitive environment. Standards basically ensures about the quality, safety and reliability an organisation can provide to their employees related to it. Without having </w:t>
      </w:r>
      <w:proofErr w:type="gramStart"/>
      <w:r>
        <w:rPr>
          <w:szCs w:val="24"/>
        </w:rPr>
        <w:t>standards</w:t>
      </w:r>
      <w:proofErr w:type="gramEnd"/>
      <w:r>
        <w:rPr>
          <w:szCs w:val="24"/>
        </w:rPr>
        <w:t xml:space="preserve"> it becomes very difficult to stand out differently into the market with right kind of approach. Standards basically makes the mark which needs to be achieved by the person in order to achieve with that particular organisation that’s why standards are very important which needs to be considered into appropriate </w:t>
      </w:r>
      <w:proofErr w:type="gramStart"/>
      <w:r>
        <w:rPr>
          <w:szCs w:val="24"/>
        </w:rPr>
        <w:t>manner</w:t>
      </w:r>
      <w:r>
        <w:rPr>
          <w:color w:val="222222"/>
          <w:szCs w:val="24"/>
          <w:shd w:val="clear" w:color="auto" w:fill="FFFFFF"/>
        </w:rPr>
        <w:t>(</w:t>
      </w:r>
      <w:proofErr w:type="gramEnd"/>
      <w:r w:rsidRPr="00517E58">
        <w:rPr>
          <w:color w:val="222222"/>
          <w:szCs w:val="24"/>
          <w:shd w:val="clear" w:color="auto" w:fill="FFFFFF"/>
        </w:rPr>
        <w:t>Jackson and et.al., 2018</w:t>
      </w:r>
      <w:r>
        <w:rPr>
          <w:color w:val="222222"/>
          <w:szCs w:val="24"/>
          <w:shd w:val="clear" w:color="auto" w:fill="FFFFFF"/>
        </w:rPr>
        <w:t>)</w:t>
      </w:r>
      <w:r w:rsidRPr="00517E58">
        <w:rPr>
          <w:color w:val="222222"/>
          <w:szCs w:val="24"/>
          <w:shd w:val="clear" w:color="auto" w:fill="FFFFFF"/>
        </w:rPr>
        <w:t xml:space="preserve">. </w:t>
      </w:r>
      <w:r>
        <w:rPr>
          <w:szCs w:val="24"/>
        </w:rPr>
        <w:t xml:space="preserve"> There are certain standards for community engagement which Croydon council should use where they have use We for the stakeholders who are indulged in the process of community engagement. Participants and stakeholders of Croydon council are directly involved and also mainly responsible for the </w:t>
      </w:r>
      <w:r>
        <w:rPr>
          <w:szCs w:val="24"/>
        </w:rPr>
        <w:lastRenderedPageBreak/>
        <w:t xml:space="preserve">community engagement procedure. Community is about the gathering of people which are united through at least one characteristic and one common parameter which include identity, geography and stakeholders shared interest in terms of the Croydon council. So these are the main standards which has been covered by </w:t>
      </w:r>
      <w:proofErr w:type="gramStart"/>
      <w:r>
        <w:rPr>
          <w:szCs w:val="24"/>
        </w:rPr>
        <w:t>the  council</w:t>
      </w:r>
      <w:proofErr w:type="gramEnd"/>
      <w:r>
        <w:rPr>
          <w:szCs w:val="24"/>
        </w:rPr>
        <w:t xml:space="preserve"> of Croydon. </w:t>
      </w:r>
    </w:p>
    <w:p w14:paraId="4D779377" w14:textId="77777777" w:rsidR="0037283A" w:rsidRDefault="0037283A" w:rsidP="0037283A">
      <w:pPr>
        <w:rPr>
          <w:szCs w:val="24"/>
        </w:rPr>
      </w:pPr>
      <w:r>
        <w:rPr>
          <w:szCs w:val="24"/>
        </w:rPr>
        <w:tab/>
        <w:t>There are certain strategies which has been used by the Croydon council in order to increase their performance into following manner:</w:t>
      </w:r>
    </w:p>
    <w:p w14:paraId="7F61086E" w14:textId="77777777" w:rsidR="0037283A" w:rsidRPr="004621CB" w:rsidRDefault="0037283A" w:rsidP="0037283A">
      <w:r>
        <w:rPr>
          <w:szCs w:val="24"/>
        </w:rPr>
        <w:t xml:space="preserve">For the effective way of communication where low interest and low influence as for the stakeholder of the council who have </w:t>
      </w:r>
      <w:proofErr w:type="gramStart"/>
      <w:r>
        <w:rPr>
          <w:szCs w:val="24"/>
        </w:rPr>
        <w:t>low  interest</w:t>
      </w:r>
      <w:proofErr w:type="gramEnd"/>
      <w:r>
        <w:rPr>
          <w:szCs w:val="24"/>
        </w:rPr>
        <w:t xml:space="preserve"> and low influence which is the needed information which is sufficient for the certain instances. It has been observed that stakeholders still have low interest in regular communication with the council. High influence and low interest is also the influential and popular way in comparison to the low </w:t>
      </w:r>
      <w:proofErr w:type="gramStart"/>
      <w:r>
        <w:rPr>
          <w:szCs w:val="24"/>
        </w:rPr>
        <w:t>grouping</w:t>
      </w:r>
      <w:r>
        <w:rPr>
          <w:color w:val="222222"/>
          <w:szCs w:val="24"/>
          <w:shd w:val="clear" w:color="auto" w:fill="FFFFFF"/>
        </w:rPr>
        <w:t>(</w:t>
      </w:r>
      <w:proofErr w:type="gramEnd"/>
      <w:r w:rsidRPr="00517E58">
        <w:rPr>
          <w:color w:val="222222"/>
          <w:szCs w:val="24"/>
          <w:shd w:val="clear" w:color="auto" w:fill="FFFFFF"/>
        </w:rPr>
        <w:t>Marston and et.al., 2020</w:t>
      </w:r>
      <w:r>
        <w:rPr>
          <w:color w:val="222222"/>
          <w:szCs w:val="24"/>
          <w:shd w:val="clear" w:color="auto" w:fill="FFFFFF"/>
        </w:rPr>
        <w:t>).</w:t>
      </w:r>
      <w:r w:rsidRPr="00517E58">
        <w:rPr>
          <w:color w:val="222222"/>
          <w:szCs w:val="24"/>
          <w:shd w:val="clear" w:color="auto" w:fill="FFFFFF"/>
        </w:rPr>
        <w:t xml:space="preserve"> </w:t>
      </w:r>
      <w:r>
        <w:rPr>
          <w:szCs w:val="24"/>
        </w:rPr>
        <w:t xml:space="preserve">That’s why it is necessary to monitor and consider on the regular basis. Low influence and high interest </w:t>
      </w:r>
      <w:proofErr w:type="gramStart"/>
      <w:r>
        <w:rPr>
          <w:szCs w:val="24"/>
        </w:rPr>
        <w:t>is</w:t>
      </w:r>
      <w:proofErr w:type="gramEnd"/>
      <w:r>
        <w:rPr>
          <w:szCs w:val="24"/>
        </w:rPr>
        <w:t xml:space="preserve"> the group which is highly interested in the low grouping and also they not be so much influential as the other stakeholders wished for the council on the regular terms. High influence and high interest where this group of stakeholders basically maps the influential and interested which will need more resources in order to get engage into effective terms.  These are the strategies which can be adopted by the council. As the vision of council is to become the truly digital council and borough. They will harness the potential of digital design, technology and data to work into the efficient terms. It is about transforming the relationship between council and residents that makes the Croydon as the leading destination for growth, quality of life and opportunity as well. </w:t>
      </w:r>
    </w:p>
    <w:p w14:paraId="488D59BF" w14:textId="77777777" w:rsidR="0037283A" w:rsidRPr="001702E6" w:rsidRDefault="0037283A" w:rsidP="0037283A">
      <w:r>
        <w:rPr>
          <w:szCs w:val="24"/>
        </w:rPr>
        <w:tab/>
        <w:t xml:space="preserve">The council has major emphasis on the digital technology where they want to showcase about delivering the infrastructure and services that their residents requires to live and thrive happy and healthy lives in Croydon. It is more about how as a council they can adopt more with </w:t>
      </w:r>
      <w:proofErr w:type="gramStart"/>
      <w:r>
        <w:rPr>
          <w:szCs w:val="24"/>
        </w:rPr>
        <w:t>less ,</w:t>
      </w:r>
      <w:proofErr w:type="gramEnd"/>
      <w:r>
        <w:rPr>
          <w:szCs w:val="24"/>
        </w:rPr>
        <w:t xml:space="preserve"> to serve their residents better and tailor how they deliver the service to different needs of their localities</w:t>
      </w:r>
      <w:r w:rsidRPr="00517E58">
        <w:rPr>
          <w:color w:val="222222"/>
          <w:szCs w:val="24"/>
          <w:shd w:val="clear" w:color="auto" w:fill="FFFFFF"/>
        </w:rPr>
        <w:t>.</w:t>
      </w:r>
      <w:r>
        <w:rPr>
          <w:color w:val="222222"/>
          <w:szCs w:val="24"/>
          <w:shd w:val="clear" w:color="auto" w:fill="FFFFFF"/>
        </w:rPr>
        <w:t xml:space="preserve">(Matias and </w:t>
      </w:r>
      <w:proofErr w:type="spellStart"/>
      <w:r>
        <w:rPr>
          <w:color w:val="222222"/>
          <w:szCs w:val="24"/>
          <w:shd w:val="clear" w:color="auto" w:fill="FFFFFF"/>
        </w:rPr>
        <w:t>Mou</w:t>
      </w:r>
      <w:proofErr w:type="spellEnd"/>
      <w:r w:rsidRPr="00517E58">
        <w:rPr>
          <w:color w:val="222222"/>
          <w:szCs w:val="24"/>
          <w:shd w:val="clear" w:color="auto" w:fill="FFFFFF"/>
        </w:rPr>
        <w:t>., 2018</w:t>
      </w:r>
      <w:r>
        <w:rPr>
          <w:color w:val="222222"/>
          <w:szCs w:val="24"/>
          <w:shd w:val="clear" w:color="auto" w:fill="FFFFFF"/>
        </w:rPr>
        <w:t>).</w:t>
      </w:r>
      <w:r w:rsidRPr="00517E58">
        <w:rPr>
          <w:color w:val="222222"/>
          <w:szCs w:val="24"/>
          <w:shd w:val="clear" w:color="auto" w:fill="FFFFFF"/>
        </w:rPr>
        <w:t xml:space="preserve"> </w:t>
      </w:r>
      <w:r>
        <w:rPr>
          <w:szCs w:val="24"/>
        </w:rPr>
        <w:t xml:space="preserve">It has been observed that truly digital council will be more integrated and connected with use of digital to reimagine the service delivery which is user centric and fulfil the user needs with communities, citizens and businesses reaping the benefits.    </w:t>
      </w:r>
    </w:p>
    <w:p w14:paraId="71B8E2E7" w14:textId="77777777" w:rsidR="0037283A" w:rsidRPr="00294C9F" w:rsidRDefault="0037283A" w:rsidP="0037283A">
      <w:pPr>
        <w:pStyle w:val="Heading2"/>
        <w:rPr>
          <w:rFonts w:ascii="Times New Roman" w:hAnsi="Times New Roman" w:cs="Times New Roman"/>
          <w:color w:val="000000" w:themeColor="text1"/>
          <w:sz w:val="24"/>
          <w:szCs w:val="24"/>
          <w:u w:val="single"/>
        </w:rPr>
      </w:pPr>
      <w:bookmarkStart w:id="4" w:name="_Toc131867155"/>
      <w:r w:rsidRPr="00294C9F">
        <w:rPr>
          <w:rFonts w:ascii="Times New Roman" w:hAnsi="Times New Roman" w:cs="Times New Roman"/>
          <w:color w:val="000000" w:themeColor="text1"/>
          <w:sz w:val="24"/>
          <w:szCs w:val="24"/>
          <w:u w:val="single"/>
        </w:rPr>
        <w:t xml:space="preserve">Draft the </w:t>
      </w:r>
      <w:proofErr w:type="gramStart"/>
      <w:r w:rsidRPr="00294C9F">
        <w:rPr>
          <w:rFonts w:ascii="Times New Roman" w:hAnsi="Times New Roman" w:cs="Times New Roman"/>
          <w:color w:val="000000" w:themeColor="text1"/>
          <w:sz w:val="24"/>
          <w:szCs w:val="24"/>
          <w:u w:val="single"/>
        </w:rPr>
        <w:t>forward looking</w:t>
      </w:r>
      <w:proofErr w:type="gramEnd"/>
      <w:r w:rsidRPr="00294C9F">
        <w:rPr>
          <w:rFonts w:ascii="Times New Roman" w:hAnsi="Times New Roman" w:cs="Times New Roman"/>
          <w:color w:val="000000" w:themeColor="text1"/>
          <w:sz w:val="24"/>
          <w:szCs w:val="24"/>
          <w:u w:val="single"/>
        </w:rPr>
        <w:t xml:space="preserve"> plan or recommendations that what can be done differently</w:t>
      </w:r>
      <w:bookmarkEnd w:id="4"/>
    </w:p>
    <w:p w14:paraId="5CE5B50C" w14:textId="77777777" w:rsidR="0037283A" w:rsidRDefault="0037283A" w:rsidP="0037283A"/>
    <w:p w14:paraId="735F7462" w14:textId="77777777" w:rsidR="0037283A" w:rsidRPr="00DE5210" w:rsidRDefault="0037283A" w:rsidP="0037283A">
      <w:r w:rsidRPr="00912566">
        <w:rPr>
          <w:szCs w:val="24"/>
        </w:rPr>
        <w:tab/>
      </w:r>
      <w:r>
        <w:rPr>
          <w:szCs w:val="24"/>
        </w:rPr>
        <w:t xml:space="preserve">Forward looking plan basically refers to the one which outlines how future growth will be achieved which is opposed to one which emphasises the results of the past. According to a plan, it becomes easier what steps needs to be taken and what decisions needs to be taken from </w:t>
      </w:r>
      <w:r>
        <w:rPr>
          <w:szCs w:val="24"/>
        </w:rPr>
        <w:lastRenderedPageBreak/>
        <w:t xml:space="preserve">the perspective of further growth and development as well. Without having a future </w:t>
      </w:r>
      <w:proofErr w:type="gramStart"/>
      <w:r>
        <w:rPr>
          <w:szCs w:val="24"/>
        </w:rPr>
        <w:t>plan</w:t>
      </w:r>
      <w:proofErr w:type="gramEnd"/>
      <w:r>
        <w:rPr>
          <w:szCs w:val="24"/>
        </w:rPr>
        <w:t xml:space="preserve"> it becomes very difficult to move forwards into right direction with right kind of approach. </w:t>
      </w:r>
      <w:proofErr w:type="gramStart"/>
      <w:r>
        <w:rPr>
          <w:szCs w:val="24"/>
        </w:rPr>
        <w:t>So</w:t>
      </w:r>
      <w:proofErr w:type="gramEnd"/>
      <w:r>
        <w:rPr>
          <w:szCs w:val="24"/>
        </w:rPr>
        <w:t xml:space="preserve"> for any organisation or council it is very important to have future plan so that accordingly work can be done towards it. </w:t>
      </w:r>
      <w:r w:rsidRPr="00912566">
        <w:rPr>
          <w:szCs w:val="24"/>
        </w:rPr>
        <w:t xml:space="preserve">The vision of council is to become truly digital council and borough </w:t>
      </w:r>
      <w:r>
        <w:rPr>
          <w:szCs w:val="24"/>
        </w:rPr>
        <w:t xml:space="preserve">and this can be possible through focusing on three schemes which include digital council, digital services, digital borough and collaboration and </w:t>
      </w:r>
      <w:proofErr w:type="gramStart"/>
      <w:r>
        <w:rPr>
          <w:szCs w:val="24"/>
        </w:rPr>
        <w:t>data</w:t>
      </w:r>
      <w:r>
        <w:rPr>
          <w:color w:val="222222"/>
          <w:szCs w:val="24"/>
          <w:shd w:val="clear" w:color="auto" w:fill="FFFFFF"/>
        </w:rPr>
        <w:t>(</w:t>
      </w:r>
      <w:proofErr w:type="gramEnd"/>
      <w:r w:rsidRPr="00517E58">
        <w:rPr>
          <w:color w:val="222222"/>
          <w:szCs w:val="24"/>
          <w:shd w:val="clear" w:color="auto" w:fill="FFFFFF"/>
        </w:rPr>
        <w:t>O'Neill and et.al., 2019</w:t>
      </w:r>
      <w:r>
        <w:rPr>
          <w:color w:val="222222"/>
          <w:szCs w:val="24"/>
          <w:shd w:val="clear" w:color="auto" w:fill="FFFFFF"/>
        </w:rPr>
        <w:t>).</w:t>
      </w:r>
      <w:r w:rsidRPr="00517E58">
        <w:rPr>
          <w:color w:val="222222"/>
          <w:szCs w:val="24"/>
          <w:shd w:val="clear" w:color="auto" w:fill="FFFFFF"/>
        </w:rPr>
        <w:t xml:space="preserve"> </w:t>
      </w:r>
      <w:r>
        <w:rPr>
          <w:szCs w:val="24"/>
        </w:rPr>
        <w:t xml:space="preserve">Their desired outcome is into this context where how the council uses data, digital design, technology to work into efficient terms, collaborate, adapt, make informed decisions and innovate. Their main purpose is that their corporate staff members properly work with digital technology and the line of business systems that facilitate rather than constrain their work that work in together terms. The council desired outcome is that the staff members can make effective use of cloud collaboration and productivity software to safely share, communicate and store the information. With support of technology, it has </w:t>
      </w:r>
      <w:proofErr w:type="spellStart"/>
      <w:r>
        <w:rPr>
          <w:szCs w:val="24"/>
        </w:rPr>
        <w:t>ben</w:t>
      </w:r>
      <w:proofErr w:type="spellEnd"/>
      <w:r>
        <w:rPr>
          <w:szCs w:val="24"/>
        </w:rPr>
        <w:t xml:space="preserve"> observed that the council members can work from anywhere that includes fast and reliable network. The council also has full understanding of their total expenditure on data, digital and technology and the return on this investment which reduces the overall time. </w:t>
      </w:r>
    </w:p>
    <w:p w14:paraId="3000CA70" w14:textId="77777777" w:rsidR="0037283A" w:rsidRPr="00891842" w:rsidRDefault="0037283A" w:rsidP="0037283A">
      <w:r>
        <w:rPr>
          <w:szCs w:val="24"/>
        </w:rPr>
        <w:tab/>
        <w:t xml:space="preserve">One of the future </w:t>
      </w:r>
      <w:proofErr w:type="gramStart"/>
      <w:r>
        <w:rPr>
          <w:szCs w:val="24"/>
        </w:rPr>
        <w:t>step</w:t>
      </w:r>
      <w:proofErr w:type="gramEnd"/>
      <w:r>
        <w:rPr>
          <w:szCs w:val="24"/>
        </w:rPr>
        <w:t xml:space="preserve"> is also that with support of digital technology where the council staff members will be more confident in their wider digital skills and understanding which include user centric service design, agile delivery methods, GDPR and data literacy, online engagement, cybersecurity and working in the open as well. Their plan is that their staff members will be able to access the data and do data intelligence, support and also have skills to manage and use the data into legal </w:t>
      </w:r>
      <w:proofErr w:type="gramStart"/>
      <w:r>
        <w:rPr>
          <w:szCs w:val="24"/>
        </w:rPr>
        <w:t>term</w:t>
      </w:r>
      <w:r>
        <w:rPr>
          <w:color w:val="222222"/>
          <w:szCs w:val="24"/>
          <w:shd w:val="clear" w:color="auto" w:fill="FFFFFF"/>
        </w:rPr>
        <w:t>(</w:t>
      </w:r>
      <w:proofErr w:type="spellStart"/>
      <w:proofErr w:type="gramEnd"/>
      <w:r>
        <w:rPr>
          <w:color w:val="222222"/>
          <w:szCs w:val="24"/>
          <w:shd w:val="clear" w:color="auto" w:fill="FFFFFF"/>
        </w:rPr>
        <w:t>Skogan</w:t>
      </w:r>
      <w:proofErr w:type="spellEnd"/>
      <w:r>
        <w:rPr>
          <w:color w:val="222222"/>
          <w:szCs w:val="24"/>
          <w:shd w:val="clear" w:color="auto" w:fill="FFFFFF"/>
        </w:rPr>
        <w:t xml:space="preserve"> and Hartnett</w:t>
      </w:r>
      <w:r w:rsidRPr="00517E58">
        <w:rPr>
          <w:color w:val="222222"/>
          <w:szCs w:val="24"/>
          <w:shd w:val="clear" w:color="auto" w:fill="FFFFFF"/>
        </w:rPr>
        <w:t>., 2019</w:t>
      </w:r>
      <w:r>
        <w:rPr>
          <w:color w:val="222222"/>
          <w:szCs w:val="24"/>
          <w:shd w:val="clear" w:color="auto" w:fill="FFFFFF"/>
        </w:rPr>
        <w:t>)</w:t>
      </w:r>
      <w:r w:rsidRPr="00517E58">
        <w:rPr>
          <w:color w:val="222222"/>
          <w:szCs w:val="24"/>
          <w:shd w:val="clear" w:color="auto" w:fill="FFFFFF"/>
        </w:rPr>
        <w:t xml:space="preserve">. </w:t>
      </w:r>
      <w:r>
        <w:rPr>
          <w:szCs w:val="24"/>
        </w:rPr>
        <w:t xml:space="preserve">The technology also </w:t>
      </w:r>
      <w:proofErr w:type="gramStart"/>
      <w:r>
        <w:rPr>
          <w:szCs w:val="24"/>
        </w:rPr>
        <w:t>help</w:t>
      </w:r>
      <w:proofErr w:type="gramEnd"/>
      <w:r>
        <w:rPr>
          <w:szCs w:val="24"/>
        </w:rPr>
        <w:t xml:space="preserve"> in measuring the level of performance, predict and anticipate the demand and also make well informed decisions as well. The support from digital factor also help in political and executive leadership where the use of certain methods </w:t>
      </w:r>
      <w:proofErr w:type="gramStart"/>
      <w:r>
        <w:rPr>
          <w:szCs w:val="24"/>
        </w:rPr>
        <w:t>help</w:t>
      </w:r>
      <w:proofErr w:type="gramEnd"/>
      <w:r>
        <w:rPr>
          <w:szCs w:val="24"/>
        </w:rPr>
        <w:t xml:space="preserve"> in executing the results into successful terms. With support of digital technology, it is easier for the council to take internal decisions and guidance as well. They also act as helpful parameter in digitally engaged in leadership decisions. That’s why this plan of digital technology also help the council in terms of performing better with right kind of approach. </w:t>
      </w:r>
    </w:p>
    <w:p w14:paraId="296307D3" w14:textId="77777777" w:rsidR="0037283A" w:rsidRPr="00D2651A" w:rsidRDefault="0037283A" w:rsidP="0037283A">
      <w:r>
        <w:rPr>
          <w:szCs w:val="24"/>
        </w:rPr>
        <w:tab/>
      </w:r>
      <w:proofErr w:type="gramStart"/>
      <w:r>
        <w:rPr>
          <w:szCs w:val="24"/>
        </w:rPr>
        <w:t>So</w:t>
      </w:r>
      <w:proofErr w:type="gramEnd"/>
      <w:r>
        <w:rPr>
          <w:szCs w:val="24"/>
        </w:rPr>
        <w:t xml:space="preserve"> in the overall terms, it is clear that the future plan of the council is to install the council into digitalised form from every perspective so that they can work towards with right kind of approach. It has been recommended that digital technology needs an assistance and supporting parameter that’s why they have to be very careful from the perspective of data protection </w:t>
      </w:r>
      <w:proofErr w:type="gramStart"/>
      <w:r>
        <w:rPr>
          <w:szCs w:val="24"/>
        </w:rPr>
        <w:t>parameter</w:t>
      </w:r>
      <w:r>
        <w:rPr>
          <w:color w:val="222222"/>
          <w:szCs w:val="24"/>
          <w:shd w:val="clear" w:color="auto" w:fill="FFFFFF"/>
        </w:rPr>
        <w:t>(</w:t>
      </w:r>
      <w:proofErr w:type="gramEnd"/>
      <w:r w:rsidRPr="00517E58">
        <w:rPr>
          <w:color w:val="222222"/>
          <w:szCs w:val="24"/>
          <w:shd w:val="clear" w:color="auto" w:fill="FFFFFF"/>
        </w:rPr>
        <w:t>Turk and et.al., 2021</w:t>
      </w:r>
      <w:r>
        <w:rPr>
          <w:color w:val="222222"/>
          <w:szCs w:val="24"/>
          <w:shd w:val="clear" w:color="auto" w:fill="FFFFFF"/>
        </w:rPr>
        <w:t>)</w:t>
      </w:r>
      <w:r w:rsidRPr="00517E58">
        <w:rPr>
          <w:color w:val="222222"/>
          <w:szCs w:val="24"/>
          <w:shd w:val="clear" w:color="auto" w:fill="FFFFFF"/>
        </w:rPr>
        <w:t xml:space="preserve">. </w:t>
      </w:r>
      <w:r>
        <w:rPr>
          <w:szCs w:val="24"/>
        </w:rPr>
        <w:t xml:space="preserve">Without thinking about safety </w:t>
      </w:r>
      <w:proofErr w:type="gramStart"/>
      <w:r>
        <w:rPr>
          <w:szCs w:val="24"/>
        </w:rPr>
        <w:t>parameter</w:t>
      </w:r>
      <w:proofErr w:type="gramEnd"/>
      <w:r>
        <w:rPr>
          <w:szCs w:val="24"/>
        </w:rPr>
        <w:t xml:space="preserve"> it </w:t>
      </w:r>
      <w:r>
        <w:rPr>
          <w:szCs w:val="24"/>
        </w:rPr>
        <w:lastRenderedPageBreak/>
        <w:t xml:space="preserve">becomes very difficult to survive in this competitive environment into appropriate manner. That’s why the council can only grow into positive terms when they can work into effective terms. </w:t>
      </w:r>
    </w:p>
    <w:p w14:paraId="572FFB06" w14:textId="77777777" w:rsidR="0037283A" w:rsidRDefault="0037283A" w:rsidP="0037283A">
      <w:pPr>
        <w:pStyle w:val="Heading1"/>
        <w:rPr>
          <w:rFonts w:ascii="Times New Roman" w:hAnsi="Times New Roman" w:cs="Times New Roman"/>
          <w:b/>
          <w:color w:val="000000" w:themeColor="text1"/>
          <w:sz w:val="28"/>
          <w:szCs w:val="28"/>
        </w:rPr>
      </w:pPr>
      <w:bookmarkStart w:id="5" w:name="_Toc131867156"/>
      <w:r w:rsidRPr="00712C1F">
        <w:rPr>
          <w:rFonts w:ascii="Times New Roman" w:hAnsi="Times New Roman" w:cs="Times New Roman"/>
          <w:b/>
          <w:color w:val="000000" w:themeColor="text1"/>
          <w:sz w:val="28"/>
          <w:szCs w:val="28"/>
        </w:rPr>
        <w:t>CONCLUSION</w:t>
      </w:r>
      <w:bookmarkEnd w:id="5"/>
    </w:p>
    <w:p w14:paraId="66BDF90F" w14:textId="77777777" w:rsidR="0037283A" w:rsidRPr="00922CEB" w:rsidRDefault="0037283A" w:rsidP="0037283A"/>
    <w:p w14:paraId="21089329" w14:textId="77777777" w:rsidR="0037283A" w:rsidRDefault="0037283A" w:rsidP="0037283A">
      <w:pPr>
        <w:rPr>
          <w:szCs w:val="24"/>
        </w:rPr>
      </w:pPr>
      <w:r>
        <w:tab/>
      </w:r>
      <w:r>
        <w:rPr>
          <w:szCs w:val="24"/>
        </w:rPr>
        <w:t xml:space="preserve">In my opinion </w:t>
      </w:r>
      <w:proofErr w:type="gramStart"/>
      <w:r>
        <w:rPr>
          <w:szCs w:val="24"/>
        </w:rPr>
        <w:t xml:space="preserve">the </w:t>
      </w:r>
      <w:r w:rsidRPr="00712C1F">
        <w:rPr>
          <w:szCs w:val="24"/>
        </w:rPr>
        <w:t xml:space="preserve"> above</w:t>
      </w:r>
      <w:proofErr w:type="gramEnd"/>
      <w:r w:rsidRPr="00712C1F">
        <w:rPr>
          <w:szCs w:val="24"/>
        </w:rPr>
        <w:t xml:space="preserve"> stated report concludes that </w:t>
      </w:r>
      <w:r>
        <w:rPr>
          <w:szCs w:val="24"/>
        </w:rPr>
        <w:t xml:space="preserve">community engagement is very important in this society level in order to survive into positive terms. For the council it is very important that to focus on the principles of the institute so that they can work into ethical terms with positive approach. It has been concluded that </w:t>
      </w:r>
      <w:proofErr w:type="spellStart"/>
      <w:r>
        <w:rPr>
          <w:szCs w:val="24"/>
        </w:rPr>
        <w:t>fro</w:t>
      </w:r>
      <w:proofErr w:type="spellEnd"/>
      <w:r>
        <w:rPr>
          <w:szCs w:val="24"/>
        </w:rPr>
        <w:t xml:space="preserve"> the council they need to made some standards so that it can be meet out into positive terms with right kind of approach. It has been determined that for running an organisation it is very important to have strategies because without strategies it becomes very difficult to survive into right terms. It has been observed that for an organisation it is essential to forward future plan o that they can accordingly work towards it in order to raise their quality and standards as well. There are certain recommendations which help the organisation to grow themselves into right direction because these recommendations help in correcting their actions with positive approach. </w:t>
      </w:r>
      <w:proofErr w:type="gramStart"/>
      <w:r>
        <w:rPr>
          <w:szCs w:val="24"/>
        </w:rPr>
        <w:t>So</w:t>
      </w:r>
      <w:proofErr w:type="gramEnd"/>
      <w:r>
        <w:rPr>
          <w:szCs w:val="24"/>
        </w:rPr>
        <w:t xml:space="preserve"> in the overall terms, within a society it has been observed that community engagement is a very important part which needs to be understood into appropriate manner. </w:t>
      </w:r>
    </w:p>
    <w:p w14:paraId="61025626" w14:textId="77777777" w:rsidR="0037283A" w:rsidRDefault="0037283A" w:rsidP="0037283A">
      <w:pPr>
        <w:rPr>
          <w:szCs w:val="24"/>
        </w:rPr>
      </w:pPr>
    </w:p>
    <w:p w14:paraId="31AFC9DF" w14:textId="77777777" w:rsidR="0037283A" w:rsidRDefault="0037283A" w:rsidP="0037283A">
      <w:pPr>
        <w:rPr>
          <w:szCs w:val="24"/>
        </w:rPr>
      </w:pPr>
    </w:p>
    <w:p w14:paraId="3FE0303A" w14:textId="77777777" w:rsidR="0037283A" w:rsidRDefault="0037283A" w:rsidP="0037283A">
      <w:pPr>
        <w:rPr>
          <w:szCs w:val="24"/>
        </w:rPr>
      </w:pPr>
    </w:p>
    <w:p w14:paraId="16A6EE19" w14:textId="77777777" w:rsidR="0037283A" w:rsidRDefault="0037283A" w:rsidP="0037283A">
      <w:pPr>
        <w:pStyle w:val="Heading1"/>
        <w:rPr>
          <w:rFonts w:ascii="Times New Roman" w:eastAsiaTheme="minorHAnsi" w:hAnsi="Times New Roman" w:cs="Times New Roman"/>
          <w:color w:val="auto"/>
          <w:sz w:val="24"/>
          <w:szCs w:val="24"/>
        </w:rPr>
      </w:pPr>
      <w:bookmarkStart w:id="6" w:name="_Toc131867157"/>
    </w:p>
    <w:p w14:paraId="1D09046F" w14:textId="77777777" w:rsidR="0037283A" w:rsidRDefault="0037283A" w:rsidP="0037283A">
      <w:pPr>
        <w:rPr>
          <w:rFonts w:eastAsiaTheme="majorEastAsia"/>
          <w:b/>
          <w:color w:val="000000" w:themeColor="text1"/>
          <w:sz w:val="28"/>
          <w:szCs w:val="28"/>
        </w:rPr>
      </w:pPr>
      <w:r>
        <w:rPr>
          <w:b/>
          <w:color w:val="000000" w:themeColor="text1"/>
          <w:sz w:val="28"/>
          <w:szCs w:val="28"/>
        </w:rPr>
        <w:br w:type="page"/>
      </w:r>
    </w:p>
    <w:p w14:paraId="7DFBD782" w14:textId="77777777" w:rsidR="0037283A" w:rsidRPr="00FF31E9" w:rsidRDefault="0037283A" w:rsidP="0037283A">
      <w:pPr>
        <w:pStyle w:val="Heading1"/>
        <w:rPr>
          <w:rFonts w:ascii="Times New Roman" w:hAnsi="Times New Roman" w:cs="Times New Roman"/>
          <w:b/>
          <w:sz w:val="28"/>
          <w:szCs w:val="28"/>
        </w:rPr>
      </w:pPr>
      <w:r w:rsidRPr="00FF31E9">
        <w:rPr>
          <w:rFonts w:ascii="Times New Roman" w:hAnsi="Times New Roman" w:cs="Times New Roman"/>
          <w:b/>
          <w:color w:val="000000" w:themeColor="text1"/>
          <w:sz w:val="28"/>
          <w:szCs w:val="28"/>
        </w:rPr>
        <w:lastRenderedPageBreak/>
        <w:t>REFERENCES</w:t>
      </w:r>
      <w:bookmarkEnd w:id="6"/>
      <w:r w:rsidRPr="00FF31E9">
        <w:rPr>
          <w:rFonts w:ascii="Times New Roman" w:hAnsi="Times New Roman" w:cs="Times New Roman"/>
          <w:b/>
          <w:sz w:val="28"/>
          <w:szCs w:val="28"/>
        </w:rPr>
        <w:t xml:space="preserve"> </w:t>
      </w:r>
    </w:p>
    <w:p w14:paraId="4187977A" w14:textId="77777777" w:rsidR="0037283A" w:rsidRDefault="0037283A" w:rsidP="0037283A">
      <w:pPr>
        <w:rPr>
          <w:szCs w:val="24"/>
          <w:u w:val="single"/>
        </w:rPr>
      </w:pPr>
      <w:r w:rsidRPr="00EF56C1">
        <w:rPr>
          <w:szCs w:val="24"/>
          <w:u w:val="single"/>
        </w:rPr>
        <w:t>Books and Journal</w:t>
      </w:r>
    </w:p>
    <w:p w14:paraId="09CB09E7" w14:textId="77777777" w:rsidR="0037283A" w:rsidRPr="00517E58" w:rsidRDefault="0037283A" w:rsidP="0037283A">
      <w:pPr>
        <w:spacing w:line="240" w:lineRule="auto"/>
        <w:rPr>
          <w:color w:val="222222"/>
          <w:szCs w:val="24"/>
          <w:shd w:val="clear" w:color="auto" w:fill="FFFFFF"/>
        </w:rPr>
      </w:pPr>
      <w:r w:rsidRPr="00517E58">
        <w:rPr>
          <w:color w:val="222222"/>
          <w:szCs w:val="24"/>
          <w:shd w:val="clear" w:color="auto" w:fill="FFFFFF"/>
        </w:rPr>
        <w:t>Epstein and et.al., 2018. </w:t>
      </w:r>
      <w:r w:rsidRPr="00517E58">
        <w:rPr>
          <w:i/>
          <w:iCs/>
          <w:color w:val="222222"/>
          <w:szCs w:val="24"/>
          <w:shd w:val="clear" w:color="auto" w:fill="FFFFFF"/>
        </w:rPr>
        <w:t>School, family, and community partnerships: Your handbook for action</w:t>
      </w:r>
      <w:r w:rsidRPr="00517E58">
        <w:rPr>
          <w:color w:val="222222"/>
          <w:szCs w:val="24"/>
          <w:shd w:val="clear" w:color="auto" w:fill="FFFFFF"/>
        </w:rPr>
        <w:t>. Corwin Press.</w:t>
      </w:r>
    </w:p>
    <w:p w14:paraId="4D478995" w14:textId="77777777" w:rsidR="0037283A" w:rsidRPr="00517E58" w:rsidRDefault="0037283A" w:rsidP="0037283A">
      <w:pPr>
        <w:spacing w:line="240" w:lineRule="auto"/>
        <w:rPr>
          <w:color w:val="222222"/>
          <w:szCs w:val="24"/>
          <w:shd w:val="clear" w:color="auto" w:fill="FFFFFF"/>
        </w:rPr>
      </w:pPr>
      <w:r w:rsidRPr="00517E58">
        <w:rPr>
          <w:color w:val="222222"/>
          <w:szCs w:val="24"/>
          <w:shd w:val="clear" w:color="auto" w:fill="FFFFFF"/>
        </w:rPr>
        <w:t>Haldane and et.al., 2021. Health systems resilience in managing the COVID-19 pandemic: lessons from 28 countries. </w:t>
      </w:r>
      <w:r w:rsidRPr="00517E58">
        <w:rPr>
          <w:i/>
          <w:iCs/>
          <w:color w:val="222222"/>
          <w:szCs w:val="24"/>
          <w:shd w:val="clear" w:color="auto" w:fill="FFFFFF"/>
        </w:rPr>
        <w:t>Nature Medicine</w:t>
      </w:r>
      <w:r w:rsidRPr="00517E58">
        <w:rPr>
          <w:color w:val="222222"/>
          <w:szCs w:val="24"/>
          <w:shd w:val="clear" w:color="auto" w:fill="FFFFFF"/>
        </w:rPr>
        <w:t>, </w:t>
      </w:r>
      <w:r w:rsidRPr="00517E58">
        <w:rPr>
          <w:i/>
          <w:iCs/>
          <w:color w:val="222222"/>
          <w:szCs w:val="24"/>
          <w:shd w:val="clear" w:color="auto" w:fill="FFFFFF"/>
        </w:rPr>
        <w:t>27</w:t>
      </w:r>
      <w:r w:rsidRPr="00517E58">
        <w:rPr>
          <w:color w:val="222222"/>
          <w:szCs w:val="24"/>
          <w:shd w:val="clear" w:color="auto" w:fill="FFFFFF"/>
        </w:rPr>
        <w:t>(6), pp.964-980.</w:t>
      </w:r>
    </w:p>
    <w:p w14:paraId="4C75E87A" w14:textId="77777777" w:rsidR="0037283A" w:rsidRPr="00517E58" w:rsidRDefault="0037283A" w:rsidP="0037283A">
      <w:pPr>
        <w:spacing w:line="240" w:lineRule="auto"/>
        <w:rPr>
          <w:color w:val="222222"/>
          <w:szCs w:val="24"/>
          <w:shd w:val="clear" w:color="auto" w:fill="FFFFFF"/>
        </w:rPr>
      </w:pPr>
      <w:r w:rsidRPr="00517E58">
        <w:rPr>
          <w:color w:val="222222"/>
          <w:szCs w:val="24"/>
          <w:shd w:val="clear" w:color="auto" w:fill="FFFFFF"/>
        </w:rPr>
        <w:t xml:space="preserve">Hicks, J. and </w:t>
      </w:r>
      <w:proofErr w:type="spellStart"/>
      <w:r w:rsidRPr="00517E58">
        <w:rPr>
          <w:color w:val="222222"/>
          <w:szCs w:val="24"/>
          <w:shd w:val="clear" w:color="auto" w:fill="FFFFFF"/>
        </w:rPr>
        <w:t>Ison</w:t>
      </w:r>
      <w:proofErr w:type="spellEnd"/>
      <w:r w:rsidRPr="00517E58">
        <w:rPr>
          <w:color w:val="222222"/>
          <w:szCs w:val="24"/>
          <w:shd w:val="clear" w:color="auto" w:fill="FFFFFF"/>
        </w:rPr>
        <w:t>, N., 2018. An exploration of the boundaries of ‘</w:t>
      </w:r>
      <w:proofErr w:type="spellStart"/>
      <w:r w:rsidRPr="00517E58">
        <w:rPr>
          <w:color w:val="222222"/>
          <w:szCs w:val="24"/>
          <w:shd w:val="clear" w:color="auto" w:fill="FFFFFF"/>
        </w:rPr>
        <w:t>community’in</w:t>
      </w:r>
      <w:proofErr w:type="spellEnd"/>
      <w:r w:rsidRPr="00517E58">
        <w:rPr>
          <w:color w:val="222222"/>
          <w:szCs w:val="24"/>
          <w:shd w:val="clear" w:color="auto" w:fill="FFFFFF"/>
        </w:rPr>
        <w:t xml:space="preserve"> community renewable energy projects: Navigating between motivations and context. </w:t>
      </w:r>
      <w:r w:rsidRPr="00517E58">
        <w:rPr>
          <w:i/>
          <w:iCs/>
          <w:color w:val="222222"/>
          <w:szCs w:val="24"/>
          <w:shd w:val="clear" w:color="auto" w:fill="FFFFFF"/>
        </w:rPr>
        <w:t>Energy Policy</w:t>
      </w:r>
      <w:r w:rsidRPr="00517E58">
        <w:rPr>
          <w:color w:val="222222"/>
          <w:szCs w:val="24"/>
          <w:shd w:val="clear" w:color="auto" w:fill="FFFFFF"/>
        </w:rPr>
        <w:t>, </w:t>
      </w:r>
      <w:r w:rsidRPr="00517E58">
        <w:rPr>
          <w:i/>
          <w:iCs/>
          <w:color w:val="222222"/>
          <w:szCs w:val="24"/>
          <w:shd w:val="clear" w:color="auto" w:fill="FFFFFF"/>
        </w:rPr>
        <w:t>113</w:t>
      </w:r>
      <w:r w:rsidRPr="00517E58">
        <w:rPr>
          <w:color w:val="222222"/>
          <w:szCs w:val="24"/>
          <w:shd w:val="clear" w:color="auto" w:fill="FFFFFF"/>
        </w:rPr>
        <w:t>, pp.523-534.</w:t>
      </w:r>
    </w:p>
    <w:p w14:paraId="626477DF" w14:textId="77777777" w:rsidR="0037283A" w:rsidRPr="00517E58" w:rsidRDefault="0037283A" w:rsidP="0037283A">
      <w:pPr>
        <w:spacing w:line="240" w:lineRule="auto"/>
        <w:rPr>
          <w:color w:val="222222"/>
          <w:szCs w:val="24"/>
          <w:shd w:val="clear" w:color="auto" w:fill="FFFFFF"/>
        </w:rPr>
      </w:pPr>
      <w:r w:rsidRPr="00517E58">
        <w:rPr>
          <w:color w:val="222222"/>
          <w:szCs w:val="24"/>
          <w:shd w:val="clear" w:color="auto" w:fill="FFFFFF"/>
        </w:rPr>
        <w:t>Jackson and et.al., 2018. Community engagement: Using feedback loops to empower residents and influence systemic change in culturally diverse communities. </w:t>
      </w:r>
      <w:r w:rsidRPr="00517E58">
        <w:rPr>
          <w:i/>
          <w:iCs/>
          <w:color w:val="222222"/>
          <w:szCs w:val="24"/>
          <w:shd w:val="clear" w:color="auto" w:fill="FFFFFF"/>
        </w:rPr>
        <w:t>Global Journal of Community Psychology Practice</w:t>
      </w:r>
      <w:r w:rsidRPr="00517E58">
        <w:rPr>
          <w:color w:val="222222"/>
          <w:szCs w:val="24"/>
          <w:shd w:val="clear" w:color="auto" w:fill="FFFFFF"/>
        </w:rPr>
        <w:t>, </w:t>
      </w:r>
      <w:r w:rsidRPr="00517E58">
        <w:rPr>
          <w:i/>
          <w:iCs/>
          <w:color w:val="222222"/>
          <w:szCs w:val="24"/>
          <w:shd w:val="clear" w:color="auto" w:fill="FFFFFF"/>
        </w:rPr>
        <w:t>9</w:t>
      </w:r>
      <w:r w:rsidRPr="00517E58">
        <w:rPr>
          <w:color w:val="222222"/>
          <w:szCs w:val="24"/>
          <w:shd w:val="clear" w:color="auto" w:fill="FFFFFF"/>
        </w:rPr>
        <w:t>(2), pp.1-21.</w:t>
      </w:r>
    </w:p>
    <w:p w14:paraId="435780E6" w14:textId="77777777" w:rsidR="0037283A" w:rsidRPr="00517E58" w:rsidRDefault="0037283A" w:rsidP="0037283A">
      <w:pPr>
        <w:spacing w:line="240" w:lineRule="auto"/>
        <w:rPr>
          <w:color w:val="222222"/>
          <w:szCs w:val="24"/>
          <w:shd w:val="clear" w:color="auto" w:fill="FFFFFF"/>
        </w:rPr>
      </w:pPr>
      <w:r w:rsidRPr="00517E58">
        <w:rPr>
          <w:color w:val="222222"/>
          <w:szCs w:val="24"/>
          <w:shd w:val="clear" w:color="auto" w:fill="FFFFFF"/>
        </w:rPr>
        <w:t>Marston and et.al., 2020. Community participation is crucial in a pandemic. </w:t>
      </w:r>
      <w:r w:rsidRPr="00517E58">
        <w:rPr>
          <w:i/>
          <w:iCs/>
          <w:color w:val="222222"/>
          <w:szCs w:val="24"/>
          <w:shd w:val="clear" w:color="auto" w:fill="FFFFFF"/>
        </w:rPr>
        <w:t>The Lancet</w:t>
      </w:r>
      <w:r w:rsidRPr="00517E58">
        <w:rPr>
          <w:color w:val="222222"/>
          <w:szCs w:val="24"/>
          <w:shd w:val="clear" w:color="auto" w:fill="FFFFFF"/>
        </w:rPr>
        <w:t>, </w:t>
      </w:r>
      <w:r w:rsidRPr="00517E58">
        <w:rPr>
          <w:i/>
          <w:iCs/>
          <w:color w:val="222222"/>
          <w:szCs w:val="24"/>
          <w:shd w:val="clear" w:color="auto" w:fill="FFFFFF"/>
        </w:rPr>
        <w:t>395</w:t>
      </w:r>
      <w:r w:rsidRPr="00517E58">
        <w:rPr>
          <w:color w:val="222222"/>
          <w:szCs w:val="24"/>
          <w:shd w:val="clear" w:color="auto" w:fill="FFFFFF"/>
        </w:rPr>
        <w:t>(10238), pp.1676-1678.</w:t>
      </w:r>
    </w:p>
    <w:p w14:paraId="0EF8DE0F" w14:textId="77777777" w:rsidR="0037283A" w:rsidRPr="00517E58" w:rsidRDefault="0037283A" w:rsidP="0037283A">
      <w:pPr>
        <w:spacing w:line="240" w:lineRule="auto"/>
        <w:rPr>
          <w:color w:val="222222"/>
          <w:szCs w:val="24"/>
          <w:shd w:val="clear" w:color="auto" w:fill="FFFFFF"/>
        </w:rPr>
      </w:pPr>
      <w:r w:rsidRPr="00517E58">
        <w:rPr>
          <w:color w:val="222222"/>
          <w:szCs w:val="24"/>
          <w:shd w:val="clear" w:color="auto" w:fill="FFFFFF"/>
        </w:rPr>
        <w:t xml:space="preserve">Matias, J.  N. and </w:t>
      </w:r>
      <w:proofErr w:type="spellStart"/>
      <w:r w:rsidRPr="00517E58">
        <w:rPr>
          <w:color w:val="222222"/>
          <w:szCs w:val="24"/>
          <w:shd w:val="clear" w:color="auto" w:fill="FFFFFF"/>
        </w:rPr>
        <w:t>Mou</w:t>
      </w:r>
      <w:proofErr w:type="spellEnd"/>
      <w:r w:rsidRPr="00517E58">
        <w:rPr>
          <w:color w:val="222222"/>
          <w:szCs w:val="24"/>
          <w:shd w:val="clear" w:color="auto" w:fill="FFFFFF"/>
        </w:rPr>
        <w:t xml:space="preserve">, M., 2018, April. </w:t>
      </w:r>
      <w:proofErr w:type="spellStart"/>
      <w:r w:rsidRPr="00517E58">
        <w:rPr>
          <w:color w:val="222222"/>
          <w:szCs w:val="24"/>
          <w:shd w:val="clear" w:color="auto" w:fill="FFFFFF"/>
        </w:rPr>
        <w:t>CivilServant</w:t>
      </w:r>
      <w:proofErr w:type="spellEnd"/>
      <w:r w:rsidRPr="00517E58">
        <w:rPr>
          <w:color w:val="222222"/>
          <w:szCs w:val="24"/>
          <w:shd w:val="clear" w:color="auto" w:fill="FFFFFF"/>
        </w:rPr>
        <w:t>: Community-led experiments in platform governance. In </w:t>
      </w:r>
      <w:r w:rsidRPr="00517E58">
        <w:rPr>
          <w:i/>
          <w:iCs/>
          <w:color w:val="222222"/>
          <w:szCs w:val="24"/>
          <w:shd w:val="clear" w:color="auto" w:fill="FFFFFF"/>
        </w:rPr>
        <w:t>Proceedings of the 2018 CHI conference on human factors in computing systems</w:t>
      </w:r>
      <w:r w:rsidRPr="00517E58">
        <w:rPr>
          <w:color w:val="222222"/>
          <w:szCs w:val="24"/>
          <w:shd w:val="clear" w:color="auto" w:fill="FFFFFF"/>
        </w:rPr>
        <w:t> (pp. 1-13).</w:t>
      </w:r>
    </w:p>
    <w:p w14:paraId="7C6BAB81" w14:textId="77777777" w:rsidR="0037283A" w:rsidRPr="00517E58" w:rsidRDefault="0037283A" w:rsidP="0037283A">
      <w:pPr>
        <w:spacing w:line="240" w:lineRule="auto"/>
        <w:rPr>
          <w:szCs w:val="24"/>
          <w:u w:val="single"/>
        </w:rPr>
      </w:pPr>
      <w:r w:rsidRPr="00517E58">
        <w:rPr>
          <w:color w:val="222222"/>
          <w:szCs w:val="24"/>
          <w:shd w:val="clear" w:color="auto" w:fill="FFFFFF"/>
        </w:rPr>
        <w:t>O'Neill and et.al., 2019. Scaled deployment of Wolbachia to protect the community from dengue and other Aedes transmitted arboviruses. </w:t>
      </w:r>
      <w:r w:rsidRPr="00517E58">
        <w:rPr>
          <w:i/>
          <w:iCs/>
          <w:color w:val="222222"/>
          <w:szCs w:val="24"/>
          <w:shd w:val="clear" w:color="auto" w:fill="FFFFFF"/>
        </w:rPr>
        <w:t>Gates open research</w:t>
      </w:r>
      <w:r w:rsidRPr="00517E58">
        <w:rPr>
          <w:color w:val="222222"/>
          <w:szCs w:val="24"/>
          <w:shd w:val="clear" w:color="auto" w:fill="FFFFFF"/>
        </w:rPr>
        <w:t>, </w:t>
      </w:r>
      <w:r w:rsidRPr="00517E58">
        <w:rPr>
          <w:i/>
          <w:iCs/>
          <w:color w:val="222222"/>
          <w:szCs w:val="24"/>
          <w:shd w:val="clear" w:color="auto" w:fill="FFFFFF"/>
        </w:rPr>
        <w:t>2</w:t>
      </w:r>
      <w:r w:rsidRPr="00517E58">
        <w:rPr>
          <w:color w:val="222222"/>
          <w:szCs w:val="24"/>
          <w:shd w:val="clear" w:color="auto" w:fill="FFFFFF"/>
        </w:rPr>
        <w:t>, p.36.</w:t>
      </w:r>
    </w:p>
    <w:p w14:paraId="499F6DB2" w14:textId="77777777" w:rsidR="0037283A" w:rsidRPr="00517E58" w:rsidRDefault="0037283A" w:rsidP="0037283A">
      <w:pPr>
        <w:spacing w:line="240" w:lineRule="auto"/>
        <w:rPr>
          <w:color w:val="222222"/>
          <w:szCs w:val="24"/>
          <w:shd w:val="clear" w:color="auto" w:fill="FFFFFF"/>
        </w:rPr>
      </w:pPr>
      <w:proofErr w:type="spellStart"/>
      <w:r w:rsidRPr="00517E58">
        <w:rPr>
          <w:color w:val="222222"/>
          <w:szCs w:val="24"/>
          <w:shd w:val="clear" w:color="auto" w:fill="FFFFFF"/>
        </w:rPr>
        <w:t>Skogan</w:t>
      </w:r>
      <w:proofErr w:type="spellEnd"/>
      <w:r w:rsidRPr="00517E58">
        <w:rPr>
          <w:color w:val="222222"/>
          <w:szCs w:val="24"/>
          <w:shd w:val="clear" w:color="auto" w:fill="FFFFFF"/>
        </w:rPr>
        <w:t>, W. G. and Hartnett, S. M., 2019. Community policing. </w:t>
      </w:r>
      <w:r w:rsidRPr="00517E58">
        <w:rPr>
          <w:i/>
          <w:iCs/>
          <w:color w:val="222222"/>
          <w:szCs w:val="24"/>
          <w:shd w:val="clear" w:color="auto" w:fill="FFFFFF"/>
        </w:rPr>
        <w:t>Police innovation: Contrasting perspectives</w:t>
      </w:r>
      <w:r w:rsidRPr="00517E58">
        <w:rPr>
          <w:color w:val="222222"/>
          <w:szCs w:val="24"/>
          <w:shd w:val="clear" w:color="auto" w:fill="FFFFFF"/>
        </w:rPr>
        <w:t>, pp.27-44.</w:t>
      </w:r>
    </w:p>
    <w:p w14:paraId="3D08F6BD" w14:textId="04402CFF" w:rsidR="0037283A" w:rsidRDefault="0037283A" w:rsidP="0037283A">
      <w:pPr>
        <w:suppressAutoHyphens w:val="0"/>
        <w:spacing w:after="160" w:line="259" w:lineRule="auto"/>
        <w:jc w:val="left"/>
        <w:rPr>
          <w:b/>
          <w:color w:val="333333"/>
          <w:szCs w:val="24"/>
          <w:u w:val="single"/>
          <w:shd w:val="clear" w:color="auto" w:fill="FFFFFF"/>
        </w:rPr>
      </w:pPr>
      <w:r w:rsidRPr="00517E58">
        <w:rPr>
          <w:color w:val="222222"/>
          <w:szCs w:val="24"/>
          <w:shd w:val="clear" w:color="auto" w:fill="FFFFFF"/>
        </w:rPr>
        <w:t>Turk and et.al., 2021. International experiences with co-production and people centredness offer lessons for covid-19 responses. </w:t>
      </w:r>
      <w:proofErr w:type="spellStart"/>
      <w:r w:rsidRPr="00517E58">
        <w:rPr>
          <w:i/>
          <w:iCs/>
          <w:color w:val="222222"/>
          <w:szCs w:val="24"/>
          <w:shd w:val="clear" w:color="auto" w:fill="FFFFFF"/>
        </w:rPr>
        <w:t>Bmj</w:t>
      </w:r>
      <w:proofErr w:type="spellEnd"/>
      <w:r w:rsidRPr="00517E58">
        <w:rPr>
          <w:color w:val="222222"/>
          <w:szCs w:val="24"/>
          <w:shd w:val="clear" w:color="auto" w:fill="FFFFFF"/>
        </w:rPr>
        <w:t>, </w:t>
      </w:r>
      <w:r w:rsidRPr="00517E58">
        <w:rPr>
          <w:i/>
          <w:iCs/>
          <w:color w:val="222222"/>
          <w:szCs w:val="24"/>
          <w:shd w:val="clear" w:color="auto" w:fill="FFFFFF"/>
        </w:rPr>
        <w:t>372</w:t>
      </w:r>
      <w:r w:rsidRPr="00517E58">
        <w:rPr>
          <w:color w:val="222222"/>
          <w:szCs w:val="24"/>
          <w:shd w:val="clear" w:color="auto" w:fill="FFFFFF"/>
        </w:rPr>
        <w:t>.</w:t>
      </w:r>
    </w:p>
    <w:p w14:paraId="27D152DB" w14:textId="77777777" w:rsidR="0037283A" w:rsidRDefault="0037283A">
      <w:pPr>
        <w:suppressAutoHyphens w:val="0"/>
        <w:spacing w:after="160" w:line="259" w:lineRule="auto"/>
        <w:jc w:val="left"/>
        <w:rPr>
          <w:b/>
          <w:color w:val="333333"/>
          <w:szCs w:val="24"/>
          <w:u w:val="single"/>
          <w:shd w:val="clear" w:color="auto" w:fill="FFFFFF"/>
        </w:rPr>
      </w:pPr>
      <w:r>
        <w:rPr>
          <w:b/>
          <w:color w:val="333333"/>
          <w:szCs w:val="24"/>
          <w:u w:val="single"/>
          <w:shd w:val="clear" w:color="auto" w:fill="FFFFFF"/>
        </w:rPr>
        <w:br w:type="page"/>
      </w:r>
    </w:p>
    <w:sectPr w:rsidR="003728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DejaVu Sans Mono">
    <w:altName w:val="Malgun Gothic Semilight"/>
    <w:charset w:val="80"/>
    <w:family w:val="modern"/>
    <w:pitch w:val="default"/>
    <w:sig w:usb0="00000000" w:usb1="00000000" w:usb2="00000000" w:usb3="00000000" w:csb0="00040001" w:csb1="00000000"/>
  </w:font>
  <w:font w:name="DejaVu Sans">
    <w:altName w:val="MS Gothic"/>
    <w:charset w:val="80"/>
    <w:family w:val="auto"/>
    <w:pitch w:val="variable"/>
  </w:font>
  <w:font w:name="Droid Sans">
    <w:altName w:val="Malgun Gothic Semilight"/>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C71837"/>
    <w:multiLevelType w:val="hybridMultilevel"/>
    <w:tmpl w:val="A0DCC2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7B4"/>
    <w:rsid w:val="0037283A"/>
    <w:rsid w:val="00466A92"/>
    <w:rsid w:val="005737B4"/>
    <w:rsid w:val="00591115"/>
    <w:rsid w:val="00896006"/>
    <w:rsid w:val="00FB2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72304"/>
  <w15:chartTrackingRefBased/>
  <w15:docId w15:val="{1B1E561A-A2E9-46E9-ADD9-B8B84CBB7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6"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6"/>
    <w:qFormat/>
    <w:rsid w:val="00896006"/>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uiPriority w:val="9"/>
    <w:qFormat/>
    <w:rsid w:val="00FB2625"/>
    <w:pPr>
      <w:keepNext/>
      <w:keepLines/>
      <w:suppressAutoHyphens w:val="0"/>
      <w:spacing w:before="240" w:line="259" w:lineRule="auto"/>
      <w:jc w:val="left"/>
      <w:outlineLvl w:val="0"/>
    </w:pPr>
    <w:rPr>
      <w:rFonts w:asciiTheme="majorHAnsi" w:eastAsiaTheme="majorEastAsia" w:hAnsiTheme="majorHAnsi" w:cstheme="majorBidi"/>
      <w:color w:val="2F5496" w:themeColor="accent1" w:themeShade="BF"/>
      <w:sz w:val="32"/>
      <w:szCs w:val="32"/>
      <w:lang w:val="en-IN" w:eastAsia="en-US"/>
    </w:rPr>
  </w:style>
  <w:style w:type="paragraph" w:styleId="Heading2">
    <w:name w:val="heading 2"/>
    <w:basedOn w:val="Normal"/>
    <w:next w:val="Normal"/>
    <w:link w:val="Heading2Char"/>
    <w:uiPriority w:val="9"/>
    <w:unhideWhenUsed/>
    <w:qFormat/>
    <w:rsid w:val="0037283A"/>
    <w:pPr>
      <w:keepNext/>
      <w:keepLines/>
      <w:suppressAutoHyphens w:val="0"/>
      <w:spacing w:before="40" w:line="259" w:lineRule="auto"/>
      <w:jc w:val="left"/>
      <w:outlineLvl w:val="1"/>
    </w:pPr>
    <w:rPr>
      <w:rFonts w:asciiTheme="majorHAnsi" w:eastAsiaTheme="majorEastAsia" w:hAnsiTheme="majorHAnsi" w:cstheme="majorBidi"/>
      <w:color w:val="2F5496" w:themeColor="accent1" w:themeShade="BF"/>
      <w:sz w:val="26"/>
      <w:szCs w:val="26"/>
      <w:lang w:val="en-IN"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reformattedText">
    <w:name w:val="Preformatted Text"/>
    <w:basedOn w:val="Normal"/>
    <w:uiPriority w:val="6"/>
    <w:rsid w:val="00896006"/>
    <w:rPr>
      <w:rFonts w:ascii="DejaVu Sans Mono" w:eastAsia="DejaVu Sans Mono" w:hAnsi="DejaVu Sans Mono" w:cs="DejaVu Sans Mono"/>
      <w:sz w:val="20"/>
      <w:szCs w:val="20"/>
    </w:rPr>
  </w:style>
  <w:style w:type="character" w:customStyle="1" w:styleId="Heading1Char">
    <w:name w:val="Heading 1 Char"/>
    <w:basedOn w:val="DefaultParagraphFont"/>
    <w:link w:val="Heading1"/>
    <w:uiPriority w:val="9"/>
    <w:rsid w:val="00FB2625"/>
    <w:rPr>
      <w:rFonts w:asciiTheme="majorHAnsi" w:eastAsiaTheme="majorEastAsia" w:hAnsiTheme="majorHAnsi" w:cstheme="majorBidi"/>
      <w:color w:val="2F5496" w:themeColor="accent1" w:themeShade="BF"/>
      <w:sz w:val="32"/>
      <w:szCs w:val="32"/>
      <w:lang w:val="en-IN"/>
    </w:rPr>
  </w:style>
  <w:style w:type="paragraph" w:styleId="TOC1">
    <w:name w:val="toc 1"/>
    <w:basedOn w:val="Normal"/>
    <w:uiPriority w:val="39"/>
    <w:rsid w:val="00FB2625"/>
    <w:pPr>
      <w:suppressLineNumbers/>
      <w:tabs>
        <w:tab w:val="right" w:leader="dot" w:pos="9360"/>
      </w:tabs>
    </w:pPr>
    <w:rPr>
      <w:rFonts w:cs="DejaVu Sans"/>
    </w:rPr>
  </w:style>
  <w:style w:type="paragraph" w:styleId="TOC2">
    <w:name w:val="toc 2"/>
    <w:basedOn w:val="Normal"/>
    <w:next w:val="Normal"/>
    <w:autoRedefine/>
    <w:uiPriority w:val="39"/>
    <w:unhideWhenUsed/>
    <w:rsid w:val="00FB2625"/>
    <w:pPr>
      <w:suppressAutoHyphens w:val="0"/>
      <w:spacing w:after="100" w:line="259" w:lineRule="auto"/>
      <w:ind w:left="220"/>
      <w:jc w:val="left"/>
    </w:pPr>
    <w:rPr>
      <w:rFonts w:asciiTheme="minorHAnsi" w:eastAsiaTheme="minorHAnsi" w:hAnsiTheme="minorHAnsi" w:cstheme="minorBidi"/>
      <w:color w:val="auto"/>
      <w:sz w:val="22"/>
      <w:lang w:val="en-IN" w:eastAsia="en-US"/>
    </w:rPr>
  </w:style>
  <w:style w:type="character" w:customStyle="1" w:styleId="Heading2Char">
    <w:name w:val="Heading 2 Char"/>
    <w:basedOn w:val="DefaultParagraphFont"/>
    <w:link w:val="Heading2"/>
    <w:uiPriority w:val="9"/>
    <w:rsid w:val="0037283A"/>
    <w:rPr>
      <w:rFonts w:asciiTheme="majorHAnsi" w:eastAsiaTheme="majorEastAsia" w:hAnsiTheme="majorHAnsi" w:cstheme="majorBidi"/>
      <w:color w:val="2F5496" w:themeColor="accent1" w:themeShade="BF"/>
      <w:sz w:val="26"/>
      <w:szCs w:val="26"/>
      <w:lang w:val="en-IN"/>
    </w:rPr>
  </w:style>
  <w:style w:type="paragraph" w:styleId="ListParagraph">
    <w:name w:val="List Paragraph"/>
    <w:basedOn w:val="Normal"/>
    <w:uiPriority w:val="34"/>
    <w:qFormat/>
    <w:rsid w:val="0037283A"/>
    <w:pPr>
      <w:suppressAutoHyphens w:val="0"/>
      <w:spacing w:after="160" w:line="259" w:lineRule="auto"/>
      <w:ind w:left="720"/>
      <w:contextualSpacing/>
      <w:jc w:val="left"/>
    </w:pPr>
    <w:rPr>
      <w:rFonts w:asciiTheme="minorHAnsi" w:eastAsiaTheme="minorHAnsi" w:hAnsiTheme="minorHAnsi" w:cstheme="minorBidi"/>
      <w:color w:val="auto"/>
      <w:sz w:val="22"/>
      <w:lang w:val="en-I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2162</Words>
  <Characters>12327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Petrica Dana (2215984)</dc:creator>
  <cp:keywords/>
  <dc:description/>
  <cp:lastModifiedBy>Petrica Dana (2215984)</cp:lastModifiedBy>
  <cp:revision>4</cp:revision>
  <dcterms:created xsi:type="dcterms:W3CDTF">2023-04-28T21:29:00Z</dcterms:created>
  <dcterms:modified xsi:type="dcterms:W3CDTF">2023-04-28T21:36:00Z</dcterms:modified>
</cp:coreProperties>
</file>