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E40445" w14:textId="1CDC6754" w:rsidR="0029384D" w:rsidRPr="0029384D" w:rsidRDefault="00735EB9" w:rsidP="007B6709">
      <w:pPr>
        <w:spacing w:after="0" w:line="480" w:lineRule="auto"/>
        <w:rPr>
          <w:rFonts w:ascii="Times New Roman" w:hAnsi="Times New Roman" w:cs="Times New Roman"/>
          <w:b/>
          <w:bCs/>
          <w:sz w:val="24"/>
          <w:szCs w:val="24"/>
        </w:rPr>
      </w:pPr>
      <w:r w:rsidRPr="00735EB9">
        <w:rPr>
          <w:rFonts w:ascii="Times New Roman" w:hAnsi="Times New Roman" w:cs="Times New Roman"/>
          <w:b/>
          <w:bCs/>
          <w:sz w:val="24"/>
          <w:szCs w:val="24"/>
        </w:rPr>
        <w:t xml:space="preserve">Liability to </w:t>
      </w:r>
      <w:r w:rsidR="0029384D" w:rsidRPr="0029384D">
        <w:rPr>
          <w:rFonts w:ascii="Times New Roman" w:hAnsi="Times New Roman" w:cs="Times New Roman"/>
          <w:b/>
          <w:bCs/>
          <w:sz w:val="24"/>
          <w:szCs w:val="24"/>
        </w:rPr>
        <w:t>Leo and Mill</w:t>
      </w:r>
      <w:r w:rsidRPr="00735EB9">
        <w:rPr>
          <w:rFonts w:ascii="Times New Roman" w:hAnsi="Times New Roman" w:cs="Times New Roman"/>
          <w:b/>
          <w:bCs/>
          <w:sz w:val="24"/>
          <w:szCs w:val="24"/>
        </w:rPr>
        <w:t>i</w:t>
      </w:r>
      <w:r w:rsidR="0029384D" w:rsidRPr="0029384D">
        <w:rPr>
          <w:rFonts w:ascii="Times New Roman" w:hAnsi="Times New Roman" w:cs="Times New Roman"/>
          <w:b/>
          <w:bCs/>
          <w:sz w:val="24"/>
          <w:szCs w:val="24"/>
        </w:rPr>
        <w:t>e</w:t>
      </w:r>
    </w:p>
    <w:p w14:paraId="2ED982BF" w14:textId="6B69642E" w:rsidR="00344CEA" w:rsidRPr="00AC29D4" w:rsidRDefault="00A95AE8" w:rsidP="007B6709">
      <w:pPr>
        <w:spacing w:after="0" w:line="480" w:lineRule="auto"/>
        <w:jc w:val="both"/>
        <w:rPr>
          <w:rFonts w:ascii="Times New Roman" w:hAnsi="Times New Roman" w:cs="Times New Roman"/>
          <w:sz w:val="24"/>
          <w:szCs w:val="24"/>
        </w:rPr>
      </w:pPr>
      <w:r w:rsidRPr="00AC29D4">
        <w:rPr>
          <w:rFonts w:ascii="Times New Roman" w:hAnsi="Times New Roman" w:cs="Times New Roman"/>
          <w:sz w:val="24"/>
          <w:szCs w:val="24"/>
        </w:rPr>
        <w:t xml:space="preserve">Businesses should be tailored to meet the safety standards and be free from occasioning harm to the </w:t>
      </w:r>
      <w:r w:rsidR="00DA5774" w:rsidRPr="00AC29D4">
        <w:rPr>
          <w:rFonts w:ascii="Times New Roman" w:hAnsi="Times New Roman" w:cs="Times New Roman"/>
          <w:sz w:val="24"/>
          <w:szCs w:val="24"/>
        </w:rPr>
        <w:t>visitors. In</w:t>
      </w:r>
      <w:r w:rsidRPr="00AC29D4">
        <w:rPr>
          <w:rFonts w:ascii="Times New Roman" w:hAnsi="Times New Roman" w:cs="Times New Roman"/>
          <w:sz w:val="24"/>
          <w:szCs w:val="24"/>
        </w:rPr>
        <w:t xml:space="preserve"> the current case scenario, it is apparent that Leo is allowed </w:t>
      </w:r>
      <w:r w:rsidR="005500CB">
        <w:rPr>
          <w:rFonts w:ascii="Times New Roman" w:hAnsi="Times New Roman" w:cs="Times New Roman"/>
          <w:sz w:val="24"/>
          <w:szCs w:val="24"/>
        </w:rPr>
        <w:t xml:space="preserve">to </w:t>
      </w:r>
      <w:r w:rsidRPr="00AC29D4">
        <w:rPr>
          <w:rFonts w:ascii="Times New Roman" w:hAnsi="Times New Roman" w:cs="Times New Roman"/>
          <w:sz w:val="24"/>
          <w:szCs w:val="24"/>
        </w:rPr>
        <w:t>visit</w:t>
      </w:r>
      <w:r w:rsidR="005500CB">
        <w:rPr>
          <w:rFonts w:ascii="Times New Roman" w:hAnsi="Times New Roman" w:cs="Times New Roman"/>
          <w:sz w:val="24"/>
          <w:szCs w:val="24"/>
        </w:rPr>
        <w:t xml:space="preserve"> </w:t>
      </w:r>
      <w:r w:rsidRPr="00AC29D4">
        <w:rPr>
          <w:rFonts w:ascii="Times New Roman" w:hAnsi="Times New Roman" w:cs="Times New Roman"/>
          <w:sz w:val="24"/>
          <w:szCs w:val="24"/>
        </w:rPr>
        <w:t xml:space="preserve">the premises of CPL. Leo is a minor aged 8 </w:t>
      </w:r>
      <w:r w:rsidR="00467451" w:rsidRPr="00AC29D4">
        <w:rPr>
          <w:rFonts w:ascii="Times New Roman" w:hAnsi="Times New Roman" w:cs="Times New Roman"/>
          <w:sz w:val="24"/>
          <w:szCs w:val="24"/>
        </w:rPr>
        <w:t>years</w:t>
      </w:r>
      <w:r w:rsidRPr="00AC29D4">
        <w:rPr>
          <w:rFonts w:ascii="Times New Roman" w:hAnsi="Times New Roman" w:cs="Times New Roman"/>
          <w:sz w:val="24"/>
          <w:szCs w:val="24"/>
        </w:rPr>
        <w:t xml:space="preserve"> who is in the company of his parents when </w:t>
      </w:r>
      <w:r w:rsidR="00DA5774" w:rsidRPr="00AC29D4">
        <w:rPr>
          <w:rFonts w:ascii="Times New Roman" w:hAnsi="Times New Roman" w:cs="Times New Roman"/>
          <w:sz w:val="24"/>
          <w:szCs w:val="24"/>
        </w:rPr>
        <w:t>visiting</w:t>
      </w:r>
      <w:r w:rsidRPr="00AC29D4">
        <w:rPr>
          <w:rFonts w:ascii="Times New Roman" w:hAnsi="Times New Roman" w:cs="Times New Roman"/>
          <w:sz w:val="24"/>
          <w:szCs w:val="24"/>
        </w:rPr>
        <w:t xml:space="preserve"> the theme park. On leaning </w:t>
      </w:r>
      <w:r w:rsidR="00DA5774" w:rsidRPr="00AC29D4">
        <w:rPr>
          <w:rFonts w:ascii="Times New Roman" w:hAnsi="Times New Roman" w:cs="Times New Roman"/>
          <w:sz w:val="24"/>
          <w:szCs w:val="24"/>
        </w:rPr>
        <w:t>on</w:t>
      </w:r>
      <w:r w:rsidRPr="00AC29D4">
        <w:rPr>
          <w:rFonts w:ascii="Times New Roman" w:hAnsi="Times New Roman" w:cs="Times New Roman"/>
          <w:sz w:val="24"/>
          <w:szCs w:val="24"/>
        </w:rPr>
        <w:t xml:space="preserve"> the </w:t>
      </w:r>
      <w:r w:rsidR="00DA5774" w:rsidRPr="00AC29D4">
        <w:rPr>
          <w:rFonts w:ascii="Times New Roman" w:hAnsi="Times New Roman" w:cs="Times New Roman"/>
          <w:sz w:val="24"/>
          <w:szCs w:val="24"/>
        </w:rPr>
        <w:t>wooden</w:t>
      </w:r>
      <w:r w:rsidRPr="00AC29D4">
        <w:rPr>
          <w:rFonts w:ascii="Times New Roman" w:hAnsi="Times New Roman" w:cs="Times New Roman"/>
          <w:sz w:val="24"/>
          <w:szCs w:val="24"/>
        </w:rPr>
        <w:t xml:space="preserve"> fence the </w:t>
      </w:r>
      <w:r w:rsidR="00467451" w:rsidRPr="00AC29D4">
        <w:rPr>
          <w:rFonts w:ascii="Times New Roman" w:hAnsi="Times New Roman" w:cs="Times New Roman"/>
          <w:sz w:val="24"/>
          <w:szCs w:val="24"/>
        </w:rPr>
        <w:t>fence</w:t>
      </w:r>
      <w:r w:rsidRPr="00AC29D4">
        <w:rPr>
          <w:rFonts w:ascii="Times New Roman" w:hAnsi="Times New Roman" w:cs="Times New Roman"/>
          <w:sz w:val="24"/>
          <w:szCs w:val="24"/>
        </w:rPr>
        <w:t xml:space="preserve"> gave way occasioning him fractured wrist and </w:t>
      </w:r>
      <w:r w:rsidR="00DA5774" w:rsidRPr="00AC29D4">
        <w:rPr>
          <w:rFonts w:ascii="Times New Roman" w:hAnsi="Times New Roman" w:cs="Times New Roman"/>
          <w:sz w:val="24"/>
          <w:szCs w:val="24"/>
        </w:rPr>
        <w:t>collarbone</w:t>
      </w:r>
      <w:r w:rsidRPr="00AC29D4">
        <w:rPr>
          <w:rFonts w:ascii="Times New Roman" w:hAnsi="Times New Roman" w:cs="Times New Roman"/>
          <w:sz w:val="24"/>
          <w:szCs w:val="24"/>
        </w:rPr>
        <w:t xml:space="preserve">. On investigation, it becomes discoverable that the fence had been rotten </w:t>
      </w:r>
      <w:r w:rsidR="00344CEA" w:rsidRPr="00AC29D4">
        <w:rPr>
          <w:rFonts w:ascii="Times New Roman" w:hAnsi="Times New Roman" w:cs="Times New Roman"/>
          <w:sz w:val="24"/>
          <w:szCs w:val="24"/>
        </w:rPr>
        <w:t xml:space="preserve">overtime due to water that was </w:t>
      </w:r>
      <w:r w:rsidR="00DA5774" w:rsidRPr="00AC29D4">
        <w:rPr>
          <w:rFonts w:ascii="Times New Roman" w:hAnsi="Times New Roman" w:cs="Times New Roman"/>
          <w:sz w:val="24"/>
          <w:szCs w:val="24"/>
        </w:rPr>
        <w:t>dropping</w:t>
      </w:r>
      <w:r w:rsidR="00344CEA" w:rsidRPr="00AC29D4">
        <w:rPr>
          <w:rFonts w:ascii="Times New Roman" w:hAnsi="Times New Roman" w:cs="Times New Roman"/>
          <w:sz w:val="24"/>
          <w:szCs w:val="24"/>
        </w:rPr>
        <w:t xml:space="preserve"> from the funhouse roof. The facts of the case scenario touching in Leo relates to the liability that CPL has towards the </w:t>
      </w:r>
      <w:r w:rsidR="00DA5774" w:rsidRPr="00AC29D4">
        <w:rPr>
          <w:rFonts w:ascii="Times New Roman" w:hAnsi="Times New Roman" w:cs="Times New Roman"/>
          <w:sz w:val="24"/>
          <w:szCs w:val="24"/>
        </w:rPr>
        <w:t>injuries</w:t>
      </w:r>
      <w:r w:rsidR="00344CEA" w:rsidRPr="00AC29D4">
        <w:rPr>
          <w:rFonts w:ascii="Times New Roman" w:hAnsi="Times New Roman" w:cs="Times New Roman"/>
          <w:sz w:val="24"/>
          <w:szCs w:val="24"/>
        </w:rPr>
        <w:t xml:space="preserve"> sustained by Leo. </w:t>
      </w:r>
    </w:p>
    <w:p w14:paraId="02F56BC1" w14:textId="35527C91" w:rsidR="002B65C5" w:rsidRPr="00AC29D4" w:rsidRDefault="00A74BA8" w:rsidP="00AC29D4">
      <w:pPr>
        <w:spacing w:line="480" w:lineRule="auto"/>
        <w:ind w:firstLine="720"/>
        <w:jc w:val="both"/>
        <w:rPr>
          <w:rFonts w:ascii="Times New Roman" w:hAnsi="Times New Roman" w:cs="Times New Roman"/>
          <w:i/>
          <w:iCs/>
          <w:sz w:val="24"/>
          <w:szCs w:val="24"/>
        </w:rPr>
      </w:pPr>
      <w:r w:rsidRPr="00AC29D4">
        <w:rPr>
          <w:rFonts w:ascii="Times New Roman" w:hAnsi="Times New Roman" w:cs="Times New Roman"/>
          <w:sz w:val="24"/>
          <w:szCs w:val="24"/>
        </w:rPr>
        <w:t xml:space="preserve">The events arising from the case scenario can be closely </w:t>
      </w:r>
      <w:r w:rsidR="00C00162" w:rsidRPr="00AC29D4">
        <w:rPr>
          <w:rFonts w:ascii="Times New Roman" w:hAnsi="Times New Roman" w:cs="Times New Roman"/>
          <w:sz w:val="24"/>
          <w:szCs w:val="24"/>
        </w:rPr>
        <w:t>evaluated</w:t>
      </w:r>
      <w:r w:rsidRPr="00AC29D4">
        <w:rPr>
          <w:rFonts w:ascii="Times New Roman" w:hAnsi="Times New Roman" w:cs="Times New Roman"/>
          <w:sz w:val="24"/>
          <w:szCs w:val="24"/>
        </w:rPr>
        <w:t xml:space="preserve"> by focusing on the provisions made under the Occu</w:t>
      </w:r>
      <w:r w:rsidR="00DA5774" w:rsidRPr="00AC29D4">
        <w:rPr>
          <w:rFonts w:ascii="Times New Roman" w:hAnsi="Times New Roman" w:cs="Times New Roman"/>
          <w:sz w:val="24"/>
          <w:szCs w:val="24"/>
        </w:rPr>
        <w:t>pi</w:t>
      </w:r>
      <w:r w:rsidRPr="00AC29D4">
        <w:rPr>
          <w:rFonts w:ascii="Times New Roman" w:hAnsi="Times New Roman" w:cs="Times New Roman"/>
          <w:sz w:val="24"/>
          <w:szCs w:val="24"/>
        </w:rPr>
        <w:t xml:space="preserve">ers </w:t>
      </w:r>
      <w:r w:rsidR="00DA5774" w:rsidRPr="00AC29D4">
        <w:rPr>
          <w:rFonts w:ascii="Times New Roman" w:hAnsi="Times New Roman" w:cs="Times New Roman"/>
          <w:sz w:val="24"/>
          <w:szCs w:val="24"/>
        </w:rPr>
        <w:t>Liability</w:t>
      </w:r>
      <w:r w:rsidRPr="00AC29D4">
        <w:rPr>
          <w:rFonts w:ascii="Times New Roman" w:hAnsi="Times New Roman" w:cs="Times New Roman"/>
          <w:sz w:val="24"/>
          <w:szCs w:val="24"/>
        </w:rPr>
        <w:t xml:space="preserve"> Act, 1957 and case laws that touch on the same. </w:t>
      </w:r>
      <w:r w:rsidR="00A95AE8" w:rsidRPr="00AC29D4">
        <w:rPr>
          <w:rFonts w:ascii="Times New Roman" w:hAnsi="Times New Roman" w:cs="Times New Roman"/>
          <w:sz w:val="24"/>
          <w:szCs w:val="24"/>
        </w:rPr>
        <w:t xml:space="preserve">Carlton Parks Limited (CPL) owes a duty of care to all person who visit the theme park. </w:t>
      </w:r>
      <w:r w:rsidR="00344CEA" w:rsidRPr="00AC29D4">
        <w:rPr>
          <w:rFonts w:ascii="Times New Roman" w:hAnsi="Times New Roman" w:cs="Times New Roman"/>
          <w:sz w:val="24"/>
          <w:szCs w:val="24"/>
        </w:rPr>
        <w:t xml:space="preserve">CPL is the occupier of the premises that Leo and his parents have </w:t>
      </w:r>
      <w:r w:rsidR="00467451" w:rsidRPr="00AC29D4">
        <w:rPr>
          <w:rFonts w:ascii="Times New Roman" w:hAnsi="Times New Roman" w:cs="Times New Roman"/>
          <w:sz w:val="24"/>
          <w:szCs w:val="24"/>
        </w:rPr>
        <w:t>visited</w:t>
      </w:r>
      <w:r w:rsidR="00344CEA" w:rsidRPr="00AC29D4">
        <w:rPr>
          <w:rFonts w:ascii="Times New Roman" w:hAnsi="Times New Roman" w:cs="Times New Roman"/>
          <w:sz w:val="24"/>
          <w:szCs w:val="24"/>
        </w:rPr>
        <w:t xml:space="preserve">. CPL falls within this </w:t>
      </w:r>
      <w:r w:rsidR="00467451" w:rsidRPr="00AC29D4">
        <w:rPr>
          <w:rFonts w:ascii="Times New Roman" w:hAnsi="Times New Roman" w:cs="Times New Roman"/>
          <w:sz w:val="24"/>
          <w:szCs w:val="24"/>
        </w:rPr>
        <w:t>category</w:t>
      </w:r>
      <w:r w:rsidR="00344CEA" w:rsidRPr="00AC29D4">
        <w:rPr>
          <w:rFonts w:ascii="Times New Roman" w:hAnsi="Times New Roman" w:cs="Times New Roman"/>
          <w:sz w:val="24"/>
          <w:szCs w:val="24"/>
        </w:rPr>
        <w:t xml:space="preserve"> by the dint of Section 1(2) of the Occupiers </w:t>
      </w:r>
      <w:r w:rsidR="00467451" w:rsidRPr="00AC29D4">
        <w:rPr>
          <w:rFonts w:ascii="Times New Roman" w:hAnsi="Times New Roman" w:cs="Times New Roman"/>
          <w:sz w:val="24"/>
          <w:szCs w:val="24"/>
        </w:rPr>
        <w:t>Liability</w:t>
      </w:r>
      <w:r w:rsidR="00344CEA" w:rsidRPr="00AC29D4">
        <w:rPr>
          <w:rFonts w:ascii="Times New Roman" w:hAnsi="Times New Roman" w:cs="Times New Roman"/>
          <w:sz w:val="24"/>
          <w:szCs w:val="24"/>
        </w:rPr>
        <w:t xml:space="preserve"> Act, 1957. </w:t>
      </w:r>
      <w:r w:rsidRPr="00AC29D4">
        <w:rPr>
          <w:rFonts w:ascii="Times New Roman" w:hAnsi="Times New Roman" w:cs="Times New Roman"/>
          <w:sz w:val="24"/>
          <w:szCs w:val="24"/>
        </w:rPr>
        <w:t xml:space="preserve">CPL is the </w:t>
      </w:r>
      <w:r w:rsidR="00467451" w:rsidRPr="00AC29D4">
        <w:rPr>
          <w:rFonts w:ascii="Times New Roman" w:hAnsi="Times New Roman" w:cs="Times New Roman"/>
          <w:sz w:val="24"/>
          <w:szCs w:val="24"/>
        </w:rPr>
        <w:t>person who</w:t>
      </w:r>
      <w:r w:rsidRPr="00AC29D4">
        <w:rPr>
          <w:rFonts w:ascii="Times New Roman" w:hAnsi="Times New Roman" w:cs="Times New Roman"/>
          <w:sz w:val="24"/>
          <w:szCs w:val="24"/>
        </w:rPr>
        <w:t xml:space="preserve"> </w:t>
      </w:r>
      <w:r w:rsidR="00467451" w:rsidRPr="00AC29D4">
        <w:rPr>
          <w:rFonts w:ascii="Times New Roman" w:hAnsi="Times New Roman" w:cs="Times New Roman"/>
          <w:sz w:val="24"/>
          <w:szCs w:val="24"/>
        </w:rPr>
        <w:t>should</w:t>
      </w:r>
      <w:r w:rsidRPr="00AC29D4">
        <w:rPr>
          <w:rFonts w:ascii="Times New Roman" w:hAnsi="Times New Roman" w:cs="Times New Roman"/>
          <w:sz w:val="24"/>
          <w:szCs w:val="24"/>
        </w:rPr>
        <w:t xml:space="preserve"> be held </w:t>
      </w:r>
      <w:r w:rsidR="00467451" w:rsidRPr="00AC29D4">
        <w:rPr>
          <w:rFonts w:ascii="Times New Roman" w:hAnsi="Times New Roman" w:cs="Times New Roman"/>
          <w:sz w:val="24"/>
          <w:szCs w:val="24"/>
        </w:rPr>
        <w:t>liable</w:t>
      </w:r>
      <w:r w:rsidRPr="00AC29D4">
        <w:rPr>
          <w:rFonts w:ascii="Times New Roman" w:hAnsi="Times New Roman" w:cs="Times New Roman"/>
          <w:sz w:val="24"/>
          <w:szCs w:val="24"/>
        </w:rPr>
        <w:t xml:space="preserve"> </w:t>
      </w:r>
      <w:r w:rsidR="00467451" w:rsidRPr="00AC29D4">
        <w:rPr>
          <w:rFonts w:ascii="Times New Roman" w:hAnsi="Times New Roman" w:cs="Times New Roman"/>
          <w:sz w:val="24"/>
          <w:szCs w:val="24"/>
        </w:rPr>
        <w:t>in</w:t>
      </w:r>
      <w:r w:rsidRPr="00AC29D4">
        <w:rPr>
          <w:rFonts w:ascii="Times New Roman" w:hAnsi="Times New Roman" w:cs="Times New Roman"/>
          <w:sz w:val="24"/>
          <w:szCs w:val="24"/>
        </w:rPr>
        <w:t xml:space="preserve"> the event that harm arises. In the current incidence, therefore, CPL should be held liable for the </w:t>
      </w:r>
      <w:r w:rsidR="00467451" w:rsidRPr="00AC29D4">
        <w:rPr>
          <w:rFonts w:ascii="Times New Roman" w:hAnsi="Times New Roman" w:cs="Times New Roman"/>
          <w:sz w:val="24"/>
          <w:szCs w:val="24"/>
        </w:rPr>
        <w:t>injuries</w:t>
      </w:r>
      <w:r w:rsidRPr="00AC29D4">
        <w:rPr>
          <w:rFonts w:ascii="Times New Roman" w:hAnsi="Times New Roman" w:cs="Times New Roman"/>
          <w:sz w:val="24"/>
          <w:szCs w:val="24"/>
        </w:rPr>
        <w:t xml:space="preserve"> that Leo has suffered as CPL fits well within the definition given in Section 1(2) of the </w:t>
      </w:r>
      <w:r w:rsidR="00467451" w:rsidRPr="00AC29D4">
        <w:rPr>
          <w:rFonts w:ascii="Times New Roman" w:hAnsi="Times New Roman" w:cs="Times New Roman"/>
          <w:sz w:val="24"/>
          <w:szCs w:val="24"/>
        </w:rPr>
        <w:t>Occupiers</w:t>
      </w:r>
      <w:r w:rsidRPr="00AC29D4">
        <w:rPr>
          <w:rFonts w:ascii="Times New Roman" w:hAnsi="Times New Roman" w:cs="Times New Roman"/>
          <w:sz w:val="24"/>
          <w:szCs w:val="24"/>
        </w:rPr>
        <w:t xml:space="preserve"> </w:t>
      </w:r>
      <w:r w:rsidR="00467451" w:rsidRPr="00AC29D4">
        <w:rPr>
          <w:rFonts w:ascii="Times New Roman" w:hAnsi="Times New Roman" w:cs="Times New Roman"/>
          <w:sz w:val="24"/>
          <w:szCs w:val="24"/>
        </w:rPr>
        <w:t>Liability</w:t>
      </w:r>
      <w:r w:rsidRPr="00AC29D4">
        <w:rPr>
          <w:rFonts w:ascii="Times New Roman" w:hAnsi="Times New Roman" w:cs="Times New Roman"/>
          <w:sz w:val="24"/>
          <w:szCs w:val="24"/>
        </w:rPr>
        <w:t xml:space="preserve"> Act, 1957. </w:t>
      </w:r>
      <w:r w:rsidR="00467451" w:rsidRPr="00AC29D4">
        <w:rPr>
          <w:rFonts w:ascii="Times New Roman" w:hAnsi="Times New Roman" w:cs="Times New Roman"/>
          <w:sz w:val="24"/>
          <w:szCs w:val="24"/>
        </w:rPr>
        <w:t xml:space="preserve">The definition is adopted in Wheat v E </w:t>
      </w:r>
      <w:proofErr w:type="spellStart"/>
      <w:r w:rsidR="00467451" w:rsidRPr="00AC29D4">
        <w:rPr>
          <w:rFonts w:ascii="Times New Roman" w:hAnsi="Times New Roman" w:cs="Times New Roman"/>
          <w:sz w:val="24"/>
          <w:szCs w:val="24"/>
        </w:rPr>
        <w:t>Lacon</w:t>
      </w:r>
      <w:proofErr w:type="spellEnd"/>
      <w:r w:rsidR="00467451" w:rsidRPr="00AC29D4">
        <w:rPr>
          <w:rFonts w:ascii="Times New Roman" w:hAnsi="Times New Roman" w:cs="Times New Roman"/>
          <w:sz w:val="24"/>
          <w:szCs w:val="24"/>
        </w:rPr>
        <w:t xml:space="preserve"> &amp; Co Ltd [1966] 1 All ER 582 where Lord Denning defined "occupier" </w:t>
      </w:r>
      <w:r w:rsidR="00467451" w:rsidRPr="00AC29D4">
        <w:rPr>
          <w:rFonts w:ascii="Times New Roman" w:hAnsi="Times New Roman" w:cs="Times New Roman"/>
          <w:i/>
          <w:iCs/>
          <w:sz w:val="24"/>
          <w:szCs w:val="24"/>
        </w:rPr>
        <w:t xml:space="preserve">as a person who has sufficient control over the premises to the extent that he ought to </w:t>
      </w:r>
      <w:proofErr w:type="spellStart"/>
      <w:r w:rsidR="00467451" w:rsidRPr="00AC29D4">
        <w:rPr>
          <w:rFonts w:ascii="Times New Roman" w:hAnsi="Times New Roman" w:cs="Times New Roman"/>
          <w:i/>
          <w:iCs/>
          <w:sz w:val="24"/>
          <w:szCs w:val="24"/>
        </w:rPr>
        <w:t>realise</w:t>
      </w:r>
      <w:proofErr w:type="spellEnd"/>
      <w:r w:rsidR="00467451" w:rsidRPr="00AC29D4">
        <w:rPr>
          <w:rFonts w:ascii="Times New Roman" w:hAnsi="Times New Roman" w:cs="Times New Roman"/>
          <w:i/>
          <w:iCs/>
          <w:sz w:val="24"/>
          <w:szCs w:val="24"/>
        </w:rPr>
        <w:t xml:space="preserve"> that lack of care on his part can cause damage to his lawful visitors</w:t>
      </w:r>
      <w:r w:rsidR="00AC29D4" w:rsidRPr="00AC29D4">
        <w:rPr>
          <w:rFonts w:ascii="Times New Roman" w:hAnsi="Times New Roman" w:cs="Times New Roman"/>
          <w:i/>
          <w:iCs/>
          <w:sz w:val="24"/>
          <w:szCs w:val="24"/>
        </w:rPr>
        <w:t xml:space="preserve"> (</w:t>
      </w:r>
      <w:proofErr w:type="spellStart"/>
      <w:r w:rsidR="00AC29D4" w:rsidRPr="00AC29D4">
        <w:rPr>
          <w:rFonts w:ascii="Times New Roman" w:hAnsi="Times New Roman" w:cs="Times New Roman"/>
          <w:sz w:val="24"/>
          <w:szCs w:val="24"/>
        </w:rPr>
        <w:t>Pauzi</w:t>
      </w:r>
      <w:proofErr w:type="spellEnd"/>
      <w:r w:rsidR="00AC29D4" w:rsidRPr="00AC29D4">
        <w:rPr>
          <w:rFonts w:ascii="Times New Roman" w:hAnsi="Times New Roman" w:cs="Times New Roman"/>
          <w:sz w:val="24"/>
          <w:szCs w:val="24"/>
        </w:rPr>
        <w:t xml:space="preserve"> et al. 2021)</w:t>
      </w:r>
      <w:r w:rsidR="00467451" w:rsidRPr="00AC29D4">
        <w:rPr>
          <w:rFonts w:ascii="Times New Roman" w:hAnsi="Times New Roman" w:cs="Times New Roman"/>
          <w:sz w:val="24"/>
          <w:szCs w:val="24"/>
        </w:rPr>
        <w:t>.</w:t>
      </w:r>
    </w:p>
    <w:p w14:paraId="302130FE" w14:textId="1532E95F" w:rsidR="00DE493A" w:rsidRPr="00AC29D4" w:rsidRDefault="002D28DB" w:rsidP="00AC29D4">
      <w:pPr>
        <w:spacing w:line="480" w:lineRule="auto"/>
        <w:ind w:firstLine="720"/>
        <w:jc w:val="both"/>
        <w:rPr>
          <w:rFonts w:ascii="Times New Roman" w:hAnsi="Times New Roman" w:cs="Times New Roman"/>
          <w:sz w:val="24"/>
          <w:szCs w:val="24"/>
        </w:rPr>
      </w:pPr>
      <w:r w:rsidRPr="00AC29D4">
        <w:rPr>
          <w:rFonts w:ascii="Times New Roman" w:hAnsi="Times New Roman" w:cs="Times New Roman"/>
          <w:sz w:val="24"/>
          <w:szCs w:val="24"/>
        </w:rPr>
        <w:t xml:space="preserve">On the other hand, Leo and his parents are the visitors who have entered the premises having being granted permission by CPL after satisfying all the requisite requirements. They fit within the definition of visitor given under Section 1(2) of the Occupiers Liability Act, 1957. CPL owes duty of care to Leo and his parents since they are legally in the premises managed/owned by </w:t>
      </w:r>
      <w:r w:rsidRPr="00AC29D4">
        <w:rPr>
          <w:rFonts w:ascii="Times New Roman" w:hAnsi="Times New Roman" w:cs="Times New Roman"/>
          <w:sz w:val="24"/>
          <w:szCs w:val="24"/>
        </w:rPr>
        <w:lastRenderedPageBreak/>
        <w:t xml:space="preserve">premises. Section 2 of the Occupiers </w:t>
      </w:r>
      <w:r w:rsidR="00DA5774" w:rsidRPr="00AC29D4">
        <w:rPr>
          <w:rFonts w:ascii="Times New Roman" w:hAnsi="Times New Roman" w:cs="Times New Roman"/>
          <w:sz w:val="24"/>
          <w:szCs w:val="24"/>
        </w:rPr>
        <w:t>Liability</w:t>
      </w:r>
      <w:r w:rsidRPr="00AC29D4">
        <w:rPr>
          <w:rFonts w:ascii="Times New Roman" w:hAnsi="Times New Roman" w:cs="Times New Roman"/>
          <w:sz w:val="24"/>
          <w:szCs w:val="24"/>
        </w:rPr>
        <w:t xml:space="preserve"> Act, 1957 provides that an occupier has common duty of acre to all </w:t>
      </w:r>
      <w:r w:rsidR="00AF5278" w:rsidRPr="00AC29D4">
        <w:rPr>
          <w:rFonts w:ascii="Times New Roman" w:hAnsi="Times New Roman" w:cs="Times New Roman"/>
          <w:sz w:val="24"/>
          <w:szCs w:val="24"/>
        </w:rPr>
        <w:t>lawful</w:t>
      </w:r>
      <w:r w:rsidRPr="00AC29D4">
        <w:rPr>
          <w:rFonts w:ascii="Times New Roman" w:hAnsi="Times New Roman" w:cs="Times New Roman"/>
          <w:sz w:val="24"/>
          <w:szCs w:val="24"/>
        </w:rPr>
        <w:t xml:space="preserve"> </w:t>
      </w:r>
      <w:r w:rsidR="00AF5278" w:rsidRPr="00AC29D4">
        <w:rPr>
          <w:rFonts w:ascii="Times New Roman" w:hAnsi="Times New Roman" w:cs="Times New Roman"/>
          <w:sz w:val="24"/>
          <w:szCs w:val="24"/>
        </w:rPr>
        <w:t>visitors</w:t>
      </w:r>
      <w:r w:rsidRPr="00AC29D4">
        <w:rPr>
          <w:rFonts w:ascii="Times New Roman" w:hAnsi="Times New Roman" w:cs="Times New Roman"/>
          <w:sz w:val="24"/>
          <w:szCs w:val="24"/>
        </w:rPr>
        <w:t xml:space="preserve">. As such, it is expected that CPL would take all measures that are reasonable to shield Leo and his parents from any harm while in the occupation of the theme park.  </w:t>
      </w:r>
      <w:r w:rsidR="00AF5278" w:rsidRPr="00AC29D4">
        <w:rPr>
          <w:rFonts w:ascii="Times New Roman" w:hAnsi="Times New Roman" w:cs="Times New Roman"/>
          <w:sz w:val="24"/>
          <w:szCs w:val="24"/>
        </w:rPr>
        <w:t xml:space="preserve">In the case scenario, it is obvious that CPL has breached this duty. They did not maintain the wooden fence to the expected reasonable standards. In all reasonableness, it is expected that CPL would have regularly kept on checking the status of the wooden fence since it is likely to be damaged by water and pests, hence making it weak. </w:t>
      </w:r>
    </w:p>
    <w:p w14:paraId="3907F4E4" w14:textId="447325FA" w:rsidR="00467451" w:rsidRPr="00AC29D4" w:rsidRDefault="00DE493A" w:rsidP="00AC29D4">
      <w:pPr>
        <w:spacing w:line="480" w:lineRule="auto"/>
        <w:ind w:firstLine="720"/>
        <w:jc w:val="both"/>
        <w:rPr>
          <w:rFonts w:ascii="Times New Roman" w:hAnsi="Times New Roman" w:cs="Times New Roman"/>
          <w:sz w:val="24"/>
          <w:szCs w:val="24"/>
        </w:rPr>
      </w:pPr>
      <w:r w:rsidRPr="00AC29D4">
        <w:rPr>
          <w:rFonts w:ascii="Times New Roman" w:hAnsi="Times New Roman" w:cs="Times New Roman"/>
          <w:sz w:val="24"/>
          <w:szCs w:val="24"/>
        </w:rPr>
        <w:t xml:space="preserve">At the time that the wooden fence gave way Leo was using the premises as expected since he was </w:t>
      </w:r>
      <w:r w:rsidR="00DA5774" w:rsidRPr="00AC29D4">
        <w:rPr>
          <w:rFonts w:ascii="Times New Roman" w:hAnsi="Times New Roman" w:cs="Times New Roman"/>
          <w:sz w:val="24"/>
          <w:szCs w:val="24"/>
        </w:rPr>
        <w:t>queuing</w:t>
      </w:r>
      <w:r w:rsidRPr="00AC29D4">
        <w:rPr>
          <w:rFonts w:ascii="Times New Roman" w:hAnsi="Times New Roman" w:cs="Times New Roman"/>
          <w:sz w:val="24"/>
          <w:szCs w:val="24"/>
        </w:rPr>
        <w:t xml:space="preserve"> to </w:t>
      </w:r>
      <w:proofErr w:type="spellStart"/>
      <w:r w:rsidRPr="00AC29D4">
        <w:rPr>
          <w:rFonts w:ascii="Times New Roman" w:hAnsi="Times New Roman" w:cs="Times New Roman"/>
          <w:sz w:val="24"/>
          <w:szCs w:val="24"/>
        </w:rPr>
        <w:t>entre</w:t>
      </w:r>
      <w:proofErr w:type="spellEnd"/>
      <w:r w:rsidRPr="00AC29D4">
        <w:rPr>
          <w:rFonts w:ascii="Times New Roman" w:hAnsi="Times New Roman" w:cs="Times New Roman"/>
          <w:sz w:val="24"/>
          <w:szCs w:val="24"/>
        </w:rPr>
        <w:t xml:space="preserve"> the fun house was the norm. This therefore, means that Leo was using the premises to the limits expected of him. There was no any other way he could have gotten access of the funhouse without </w:t>
      </w:r>
      <w:r w:rsidR="00B7398C" w:rsidRPr="00AC29D4">
        <w:rPr>
          <w:rFonts w:ascii="Times New Roman" w:hAnsi="Times New Roman" w:cs="Times New Roman"/>
          <w:sz w:val="24"/>
          <w:szCs w:val="24"/>
        </w:rPr>
        <w:t>queuing</w:t>
      </w:r>
      <w:r w:rsidRPr="00AC29D4">
        <w:rPr>
          <w:rFonts w:ascii="Times New Roman" w:hAnsi="Times New Roman" w:cs="Times New Roman"/>
          <w:sz w:val="24"/>
          <w:szCs w:val="24"/>
        </w:rPr>
        <w:t xml:space="preserve"> on the </w:t>
      </w:r>
      <w:r w:rsidR="00DA5774" w:rsidRPr="00AC29D4">
        <w:rPr>
          <w:rFonts w:ascii="Times New Roman" w:hAnsi="Times New Roman" w:cs="Times New Roman"/>
          <w:sz w:val="24"/>
          <w:szCs w:val="24"/>
        </w:rPr>
        <w:t>stairs</w:t>
      </w:r>
      <w:r w:rsidRPr="00AC29D4">
        <w:rPr>
          <w:rFonts w:ascii="Times New Roman" w:hAnsi="Times New Roman" w:cs="Times New Roman"/>
          <w:sz w:val="24"/>
          <w:szCs w:val="24"/>
        </w:rPr>
        <w:t xml:space="preserve">. </w:t>
      </w:r>
      <w:r w:rsidR="00B7398C" w:rsidRPr="00AC29D4">
        <w:rPr>
          <w:rFonts w:ascii="Times New Roman" w:hAnsi="Times New Roman" w:cs="Times New Roman"/>
          <w:sz w:val="24"/>
          <w:szCs w:val="24"/>
        </w:rPr>
        <w:t>Additionally</w:t>
      </w:r>
      <w:r w:rsidRPr="00AC29D4">
        <w:rPr>
          <w:rFonts w:ascii="Times New Roman" w:hAnsi="Times New Roman" w:cs="Times New Roman"/>
          <w:sz w:val="24"/>
          <w:szCs w:val="24"/>
        </w:rPr>
        <w:t xml:space="preserve">, he was in company of </w:t>
      </w:r>
      <w:r w:rsidR="00B7398C" w:rsidRPr="00AC29D4">
        <w:rPr>
          <w:rFonts w:ascii="Times New Roman" w:hAnsi="Times New Roman" w:cs="Times New Roman"/>
          <w:sz w:val="24"/>
          <w:szCs w:val="24"/>
        </w:rPr>
        <w:t>his</w:t>
      </w:r>
      <w:r w:rsidRPr="00AC29D4">
        <w:rPr>
          <w:rFonts w:ascii="Times New Roman" w:hAnsi="Times New Roman" w:cs="Times New Roman"/>
          <w:sz w:val="24"/>
          <w:szCs w:val="24"/>
        </w:rPr>
        <w:t xml:space="preserve"> parents, who are a</w:t>
      </w:r>
      <w:r w:rsidR="00DA5774" w:rsidRPr="00AC29D4">
        <w:rPr>
          <w:rFonts w:ascii="Times New Roman" w:hAnsi="Times New Roman" w:cs="Times New Roman"/>
          <w:sz w:val="24"/>
          <w:szCs w:val="24"/>
        </w:rPr>
        <w:t xml:space="preserve"> </w:t>
      </w:r>
      <w:r w:rsidRPr="00AC29D4">
        <w:rPr>
          <w:rFonts w:ascii="Times New Roman" w:hAnsi="Times New Roman" w:cs="Times New Roman"/>
          <w:sz w:val="24"/>
          <w:szCs w:val="24"/>
        </w:rPr>
        <w:t xml:space="preserve">bit reasonable, and were guiding him on what to do to access the fun house. Limit of access is an important aspect in determining the liability to be borne by the occupier as held by </w:t>
      </w:r>
      <w:proofErr w:type="spellStart"/>
      <w:r w:rsidRPr="00AC29D4">
        <w:rPr>
          <w:rFonts w:ascii="Times New Roman" w:hAnsi="Times New Roman" w:cs="Times New Roman"/>
          <w:sz w:val="24"/>
          <w:szCs w:val="24"/>
        </w:rPr>
        <w:t>Scrutton</w:t>
      </w:r>
      <w:proofErr w:type="spellEnd"/>
      <w:r w:rsidRPr="00AC29D4">
        <w:rPr>
          <w:rFonts w:ascii="Times New Roman" w:hAnsi="Times New Roman" w:cs="Times New Roman"/>
          <w:sz w:val="24"/>
          <w:szCs w:val="24"/>
        </w:rPr>
        <w:t xml:space="preserve"> LJ in </w:t>
      </w:r>
      <w:proofErr w:type="spellStart"/>
      <w:r w:rsidRPr="00AC29D4">
        <w:rPr>
          <w:rFonts w:ascii="Times New Roman" w:hAnsi="Times New Roman" w:cs="Times New Roman"/>
          <w:sz w:val="24"/>
          <w:szCs w:val="24"/>
        </w:rPr>
        <w:t>Calgarth</w:t>
      </w:r>
      <w:proofErr w:type="spellEnd"/>
      <w:r w:rsidRPr="00AC29D4">
        <w:rPr>
          <w:rFonts w:ascii="Times New Roman" w:hAnsi="Times New Roman" w:cs="Times New Roman"/>
          <w:sz w:val="24"/>
          <w:szCs w:val="24"/>
        </w:rPr>
        <w:t xml:space="preserve"> [1927]</w:t>
      </w:r>
      <w:r w:rsidR="00D4546B" w:rsidRPr="00AC29D4">
        <w:rPr>
          <w:rFonts w:ascii="Times New Roman" w:hAnsi="Times New Roman" w:cs="Times New Roman"/>
          <w:sz w:val="24"/>
          <w:szCs w:val="24"/>
        </w:rPr>
        <w:t xml:space="preserve"> </w:t>
      </w:r>
      <w:r w:rsidR="004C7C74" w:rsidRPr="00AC29D4">
        <w:rPr>
          <w:rFonts w:ascii="Times New Roman" w:hAnsi="Times New Roman" w:cs="Times New Roman"/>
          <w:sz w:val="24"/>
          <w:szCs w:val="24"/>
        </w:rPr>
        <w:t>through</w:t>
      </w:r>
      <w:r w:rsidR="00D4546B" w:rsidRPr="00AC29D4">
        <w:rPr>
          <w:rFonts w:ascii="Times New Roman" w:hAnsi="Times New Roman" w:cs="Times New Roman"/>
          <w:sz w:val="24"/>
          <w:szCs w:val="24"/>
        </w:rPr>
        <w:t xml:space="preserve"> his remarks, "</w:t>
      </w:r>
      <w:r w:rsidR="00D4546B" w:rsidRPr="00AC29D4">
        <w:rPr>
          <w:rFonts w:ascii="Times New Roman" w:hAnsi="Times New Roman" w:cs="Times New Roman"/>
          <w:i/>
          <w:iCs/>
          <w:sz w:val="24"/>
          <w:szCs w:val="24"/>
        </w:rPr>
        <w:t>when you invite a person into your house to use the staircase, you do not invite him to slide down the bannisters, you invite him to use the staircase in the ordinary way in which it is used</w:t>
      </w:r>
      <w:r w:rsidR="00D4546B" w:rsidRPr="00AC29D4">
        <w:rPr>
          <w:rFonts w:ascii="Times New Roman" w:hAnsi="Times New Roman" w:cs="Times New Roman"/>
          <w:sz w:val="24"/>
          <w:szCs w:val="24"/>
        </w:rPr>
        <w:t>"</w:t>
      </w:r>
      <w:r w:rsidR="00AC29D4" w:rsidRPr="00AC29D4">
        <w:rPr>
          <w:rFonts w:ascii="Times New Roman" w:hAnsi="Times New Roman" w:cs="Times New Roman"/>
          <w:sz w:val="24"/>
          <w:szCs w:val="24"/>
        </w:rPr>
        <w:t xml:space="preserve"> (King 2014).</w:t>
      </w:r>
      <w:r w:rsidR="00D4546B" w:rsidRPr="00AC29D4">
        <w:rPr>
          <w:rFonts w:ascii="Times New Roman" w:hAnsi="Times New Roman" w:cs="Times New Roman"/>
          <w:sz w:val="24"/>
          <w:szCs w:val="24"/>
        </w:rPr>
        <w:t xml:space="preserve"> Leo is only using the staircase </w:t>
      </w:r>
      <w:r w:rsidR="00B7398C" w:rsidRPr="00AC29D4">
        <w:rPr>
          <w:rFonts w:ascii="Times New Roman" w:hAnsi="Times New Roman" w:cs="Times New Roman"/>
          <w:sz w:val="24"/>
          <w:szCs w:val="24"/>
        </w:rPr>
        <w:t>which</w:t>
      </w:r>
      <w:r w:rsidR="00D4546B" w:rsidRPr="00AC29D4">
        <w:rPr>
          <w:rFonts w:ascii="Times New Roman" w:hAnsi="Times New Roman" w:cs="Times New Roman"/>
          <w:sz w:val="24"/>
          <w:szCs w:val="24"/>
        </w:rPr>
        <w:t xml:space="preserve"> is the </w:t>
      </w:r>
      <w:r w:rsidR="00B7398C" w:rsidRPr="00AC29D4">
        <w:rPr>
          <w:rFonts w:ascii="Times New Roman" w:hAnsi="Times New Roman" w:cs="Times New Roman"/>
          <w:sz w:val="24"/>
          <w:szCs w:val="24"/>
        </w:rPr>
        <w:t>viable</w:t>
      </w:r>
      <w:r w:rsidR="00D4546B" w:rsidRPr="00AC29D4">
        <w:rPr>
          <w:rFonts w:ascii="Times New Roman" w:hAnsi="Times New Roman" w:cs="Times New Roman"/>
          <w:sz w:val="24"/>
          <w:szCs w:val="24"/>
        </w:rPr>
        <w:t xml:space="preserve"> path to gain access to the fun house. </w:t>
      </w:r>
    </w:p>
    <w:p w14:paraId="1F06D29D" w14:textId="30095331" w:rsidR="007C305B" w:rsidRPr="00AC29D4" w:rsidRDefault="00775CF8" w:rsidP="00AC29D4">
      <w:pPr>
        <w:spacing w:line="480" w:lineRule="auto"/>
        <w:ind w:firstLine="720"/>
        <w:jc w:val="both"/>
        <w:rPr>
          <w:rFonts w:ascii="Times New Roman" w:hAnsi="Times New Roman" w:cs="Times New Roman"/>
          <w:sz w:val="24"/>
          <w:szCs w:val="24"/>
        </w:rPr>
      </w:pPr>
      <w:r w:rsidRPr="00AC29D4">
        <w:rPr>
          <w:rFonts w:ascii="Times New Roman" w:hAnsi="Times New Roman" w:cs="Times New Roman"/>
          <w:sz w:val="24"/>
          <w:szCs w:val="24"/>
        </w:rPr>
        <w:t xml:space="preserve">The funhouse that Leo was trying to access at the time of accident is an indication that CPL was sure that children would be </w:t>
      </w:r>
      <w:r w:rsidR="00B7398C" w:rsidRPr="00AC29D4">
        <w:rPr>
          <w:rFonts w:ascii="Times New Roman" w:hAnsi="Times New Roman" w:cs="Times New Roman"/>
          <w:sz w:val="24"/>
          <w:szCs w:val="24"/>
        </w:rPr>
        <w:t>visiting</w:t>
      </w:r>
      <w:r w:rsidRPr="00AC29D4">
        <w:rPr>
          <w:rFonts w:ascii="Times New Roman" w:hAnsi="Times New Roman" w:cs="Times New Roman"/>
          <w:sz w:val="24"/>
          <w:szCs w:val="24"/>
        </w:rPr>
        <w:t xml:space="preserve"> the premises. For that reason, they ought to have gone an extra mile in reinforcing safety </w:t>
      </w:r>
      <w:r w:rsidR="00B7398C" w:rsidRPr="00AC29D4">
        <w:rPr>
          <w:rFonts w:ascii="Times New Roman" w:hAnsi="Times New Roman" w:cs="Times New Roman"/>
          <w:sz w:val="24"/>
          <w:szCs w:val="24"/>
        </w:rPr>
        <w:t>measures</w:t>
      </w:r>
      <w:r w:rsidRPr="00AC29D4">
        <w:rPr>
          <w:rFonts w:ascii="Times New Roman" w:hAnsi="Times New Roman" w:cs="Times New Roman"/>
          <w:sz w:val="24"/>
          <w:szCs w:val="24"/>
        </w:rPr>
        <w:t xml:space="preserve"> near the funhouse. Section 2(3) of the </w:t>
      </w:r>
      <w:r w:rsidR="00B7398C" w:rsidRPr="00AC29D4">
        <w:rPr>
          <w:rFonts w:ascii="Times New Roman" w:hAnsi="Times New Roman" w:cs="Times New Roman"/>
          <w:sz w:val="24"/>
          <w:szCs w:val="24"/>
        </w:rPr>
        <w:t>Occupiers</w:t>
      </w:r>
      <w:r w:rsidRPr="00AC29D4">
        <w:rPr>
          <w:rFonts w:ascii="Times New Roman" w:hAnsi="Times New Roman" w:cs="Times New Roman"/>
          <w:sz w:val="24"/>
          <w:szCs w:val="24"/>
        </w:rPr>
        <w:t xml:space="preserve"> </w:t>
      </w:r>
      <w:r w:rsidR="00B7398C" w:rsidRPr="00AC29D4">
        <w:rPr>
          <w:rFonts w:ascii="Times New Roman" w:hAnsi="Times New Roman" w:cs="Times New Roman"/>
          <w:sz w:val="24"/>
          <w:szCs w:val="24"/>
        </w:rPr>
        <w:t>Liability</w:t>
      </w:r>
      <w:r w:rsidRPr="00AC29D4">
        <w:rPr>
          <w:rFonts w:ascii="Times New Roman" w:hAnsi="Times New Roman" w:cs="Times New Roman"/>
          <w:sz w:val="24"/>
          <w:szCs w:val="24"/>
        </w:rPr>
        <w:t xml:space="preserve"> Act, 1957 </w:t>
      </w:r>
      <w:r w:rsidR="00B7398C" w:rsidRPr="00AC29D4">
        <w:rPr>
          <w:rFonts w:ascii="Times New Roman" w:hAnsi="Times New Roman" w:cs="Times New Roman"/>
          <w:sz w:val="24"/>
          <w:szCs w:val="24"/>
        </w:rPr>
        <w:t>indicates</w:t>
      </w:r>
      <w:r w:rsidRPr="00AC29D4">
        <w:rPr>
          <w:rFonts w:ascii="Times New Roman" w:hAnsi="Times New Roman" w:cs="Times New Roman"/>
          <w:sz w:val="24"/>
          <w:szCs w:val="24"/>
        </w:rPr>
        <w:t xml:space="preserve"> that occupier must be prepared for children to be less careful than adults. F</w:t>
      </w:r>
      <w:r w:rsidR="00B7398C" w:rsidRPr="00AC29D4">
        <w:rPr>
          <w:rFonts w:ascii="Times New Roman" w:hAnsi="Times New Roman" w:cs="Times New Roman"/>
          <w:sz w:val="24"/>
          <w:szCs w:val="24"/>
        </w:rPr>
        <w:t>o</w:t>
      </w:r>
      <w:r w:rsidRPr="00AC29D4">
        <w:rPr>
          <w:rFonts w:ascii="Times New Roman" w:hAnsi="Times New Roman" w:cs="Times New Roman"/>
          <w:sz w:val="24"/>
          <w:szCs w:val="24"/>
        </w:rPr>
        <w:t xml:space="preserve">r that reason, it is </w:t>
      </w:r>
      <w:r w:rsidR="00B7398C" w:rsidRPr="00AC29D4">
        <w:rPr>
          <w:rFonts w:ascii="Times New Roman" w:hAnsi="Times New Roman" w:cs="Times New Roman"/>
          <w:sz w:val="24"/>
          <w:szCs w:val="24"/>
        </w:rPr>
        <w:t>expected</w:t>
      </w:r>
      <w:r w:rsidRPr="00AC29D4">
        <w:rPr>
          <w:rFonts w:ascii="Times New Roman" w:hAnsi="Times New Roman" w:cs="Times New Roman"/>
          <w:sz w:val="24"/>
          <w:szCs w:val="24"/>
        </w:rPr>
        <w:t xml:space="preserve"> that the </w:t>
      </w:r>
      <w:r w:rsidR="00B7398C" w:rsidRPr="00AC29D4">
        <w:rPr>
          <w:rFonts w:ascii="Times New Roman" w:hAnsi="Times New Roman" w:cs="Times New Roman"/>
          <w:sz w:val="24"/>
          <w:szCs w:val="24"/>
        </w:rPr>
        <w:t>occupier</w:t>
      </w:r>
      <w:r w:rsidRPr="00AC29D4">
        <w:rPr>
          <w:rFonts w:ascii="Times New Roman" w:hAnsi="Times New Roman" w:cs="Times New Roman"/>
          <w:sz w:val="24"/>
          <w:szCs w:val="24"/>
        </w:rPr>
        <w:t xml:space="preserve"> </w:t>
      </w:r>
      <w:r w:rsidR="00B7398C" w:rsidRPr="00AC29D4">
        <w:rPr>
          <w:rFonts w:ascii="Times New Roman" w:hAnsi="Times New Roman" w:cs="Times New Roman"/>
          <w:sz w:val="24"/>
          <w:szCs w:val="24"/>
        </w:rPr>
        <w:t>will</w:t>
      </w:r>
      <w:r w:rsidRPr="00AC29D4">
        <w:rPr>
          <w:rFonts w:ascii="Times New Roman" w:hAnsi="Times New Roman" w:cs="Times New Roman"/>
          <w:sz w:val="24"/>
          <w:szCs w:val="24"/>
        </w:rPr>
        <w:t xml:space="preserve"> have higher </w:t>
      </w:r>
      <w:r w:rsidR="00B7398C" w:rsidRPr="00AC29D4">
        <w:rPr>
          <w:rFonts w:ascii="Times New Roman" w:hAnsi="Times New Roman" w:cs="Times New Roman"/>
          <w:sz w:val="24"/>
          <w:szCs w:val="24"/>
        </w:rPr>
        <w:t>standards</w:t>
      </w:r>
      <w:r w:rsidRPr="00AC29D4">
        <w:rPr>
          <w:rFonts w:ascii="Times New Roman" w:hAnsi="Times New Roman" w:cs="Times New Roman"/>
          <w:sz w:val="24"/>
          <w:szCs w:val="24"/>
        </w:rPr>
        <w:t xml:space="preserve"> of care when the children are visiting the premises. </w:t>
      </w:r>
      <w:r w:rsidR="00DA5774" w:rsidRPr="00AC29D4">
        <w:rPr>
          <w:rFonts w:ascii="Times New Roman" w:hAnsi="Times New Roman" w:cs="Times New Roman"/>
          <w:sz w:val="24"/>
          <w:szCs w:val="24"/>
        </w:rPr>
        <w:t xml:space="preserve"> </w:t>
      </w:r>
      <w:r w:rsidR="004C7C74" w:rsidRPr="00AC29D4">
        <w:rPr>
          <w:rFonts w:ascii="Times New Roman" w:hAnsi="Times New Roman" w:cs="Times New Roman"/>
          <w:sz w:val="24"/>
          <w:szCs w:val="24"/>
        </w:rPr>
        <w:t xml:space="preserve">However, it would be expected to that when the minors are in the care of an adult, they </w:t>
      </w:r>
      <w:r w:rsidR="005F7A85" w:rsidRPr="00AC29D4">
        <w:rPr>
          <w:rFonts w:ascii="Times New Roman" w:hAnsi="Times New Roman" w:cs="Times New Roman"/>
          <w:sz w:val="24"/>
          <w:szCs w:val="24"/>
        </w:rPr>
        <w:t xml:space="preserve">will take good care of them as held in Phipps v Rochester Corporation [1955] 1 QB 450. In the ongoing case scenario, </w:t>
      </w:r>
      <w:r w:rsidR="007C305B" w:rsidRPr="00AC29D4">
        <w:rPr>
          <w:rFonts w:ascii="Times New Roman" w:hAnsi="Times New Roman" w:cs="Times New Roman"/>
          <w:sz w:val="24"/>
          <w:szCs w:val="24"/>
        </w:rPr>
        <w:t>however, CPL is the one that acted negligently by not checking the wall overtime to assess any weak points.</w:t>
      </w:r>
      <w:r w:rsidR="00AC29D4" w:rsidRPr="00AC29D4">
        <w:rPr>
          <w:rFonts w:ascii="Times New Roman" w:hAnsi="Times New Roman" w:cs="Times New Roman"/>
          <w:sz w:val="24"/>
          <w:szCs w:val="24"/>
        </w:rPr>
        <w:t xml:space="preserve"> </w:t>
      </w:r>
      <w:r w:rsidR="00EA065C" w:rsidRPr="00AC29D4">
        <w:rPr>
          <w:rFonts w:ascii="Times New Roman" w:hAnsi="Times New Roman" w:cs="Times New Roman"/>
          <w:sz w:val="24"/>
          <w:szCs w:val="24"/>
        </w:rPr>
        <w:t xml:space="preserve">CPL had not taken reasonable measures to ensure the safety of the premises as it happened in </w:t>
      </w:r>
      <w:r w:rsidR="00EA065C" w:rsidRPr="00AC29D4">
        <w:rPr>
          <w:rFonts w:ascii="Times New Roman" w:hAnsi="Times New Roman" w:cs="Times New Roman"/>
          <w:i/>
          <w:iCs/>
          <w:sz w:val="24"/>
          <w:szCs w:val="24"/>
        </w:rPr>
        <w:t>Bourne Leisure v Marsden</w:t>
      </w:r>
      <w:r w:rsidR="00EA065C" w:rsidRPr="00AC29D4">
        <w:rPr>
          <w:rFonts w:ascii="Times New Roman" w:hAnsi="Times New Roman" w:cs="Times New Roman"/>
          <w:sz w:val="24"/>
          <w:szCs w:val="24"/>
        </w:rPr>
        <w:t xml:space="preserve"> [2009] EWCA CIV671. </w:t>
      </w:r>
    </w:p>
    <w:p w14:paraId="12748134" w14:textId="45F0461C" w:rsidR="00D4546B" w:rsidRPr="00AC29D4" w:rsidRDefault="007C305B" w:rsidP="00AC29D4">
      <w:pPr>
        <w:spacing w:line="480" w:lineRule="auto"/>
        <w:ind w:firstLine="720"/>
        <w:jc w:val="both"/>
        <w:rPr>
          <w:rFonts w:ascii="Times New Roman" w:hAnsi="Times New Roman" w:cs="Times New Roman"/>
          <w:sz w:val="24"/>
          <w:szCs w:val="24"/>
        </w:rPr>
      </w:pPr>
      <w:r w:rsidRPr="00AC29D4">
        <w:rPr>
          <w:rFonts w:ascii="Times New Roman" w:hAnsi="Times New Roman" w:cs="Times New Roman"/>
          <w:sz w:val="24"/>
          <w:szCs w:val="24"/>
        </w:rPr>
        <w:t xml:space="preserve"> There are several strategies that CPL could have applied to avert the accident. </w:t>
      </w:r>
      <w:r w:rsidR="00EA065C" w:rsidRPr="00AC29D4">
        <w:rPr>
          <w:rFonts w:ascii="Times New Roman" w:hAnsi="Times New Roman" w:cs="Times New Roman"/>
          <w:sz w:val="24"/>
          <w:szCs w:val="24"/>
        </w:rPr>
        <w:t>Firstly</w:t>
      </w:r>
      <w:r w:rsidRPr="00AC29D4">
        <w:rPr>
          <w:rFonts w:ascii="Times New Roman" w:hAnsi="Times New Roman" w:cs="Times New Roman"/>
          <w:sz w:val="24"/>
          <w:szCs w:val="24"/>
        </w:rPr>
        <w:t xml:space="preserve">, it was incumbent upon them to check the state of the wall </w:t>
      </w:r>
      <w:r w:rsidR="00EA065C" w:rsidRPr="00AC29D4">
        <w:rPr>
          <w:rFonts w:ascii="Times New Roman" w:hAnsi="Times New Roman" w:cs="Times New Roman"/>
          <w:sz w:val="24"/>
          <w:szCs w:val="24"/>
        </w:rPr>
        <w:t>regularly</w:t>
      </w:r>
      <w:r w:rsidRPr="00AC29D4">
        <w:rPr>
          <w:rFonts w:ascii="Times New Roman" w:hAnsi="Times New Roman" w:cs="Times New Roman"/>
          <w:sz w:val="24"/>
          <w:szCs w:val="24"/>
        </w:rPr>
        <w:t xml:space="preserve"> to detect any </w:t>
      </w:r>
      <w:r w:rsidR="00EA065C" w:rsidRPr="00AC29D4">
        <w:rPr>
          <w:rFonts w:ascii="Times New Roman" w:hAnsi="Times New Roman" w:cs="Times New Roman"/>
          <w:sz w:val="24"/>
          <w:szCs w:val="24"/>
        </w:rPr>
        <w:t>defects</w:t>
      </w:r>
      <w:r w:rsidRPr="00AC29D4">
        <w:rPr>
          <w:rFonts w:ascii="Times New Roman" w:hAnsi="Times New Roman" w:cs="Times New Roman"/>
          <w:sz w:val="24"/>
          <w:szCs w:val="24"/>
        </w:rPr>
        <w:t xml:space="preserve">. Secondly, they would have cautioned the parents to guard their children against leaning on the wooden fence as this would </w:t>
      </w:r>
      <w:r w:rsidR="00EA065C" w:rsidRPr="00AC29D4">
        <w:rPr>
          <w:rFonts w:ascii="Times New Roman" w:hAnsi="Times New Roman" w:cs="Times New Roman"/>
          <w:sz w:val="24"/>
          <w:szCs w:val="24"/>
        </w:rPr>
        <w:t xml:space="preserve">pose risks to them. Thirdly, they ought to have erected a signpost with a warning to caution the parents or children from leaning on the wall when accessing the funhouse. The fourth precaution they would have taken is employing a guide who would be in charge of taking minors to the funhouse hence minimizing the risk of leaning </w:t>
      </w:r>
      <w:r w:rsidR="004C3D3D" w:rsidRPr="00AC29D4">
        <w:rPr>
          <w:rFonts w:ascii="Times New Roman" w:hAnsi="Times New Roman" w:cs="Times New Roman"/>
          <w:sz w:val="24"/>
          <w:szCs w:val="24"/>
        </w:rPr>
        <w:t>on</w:t>
      </w:r>
      <w:r w:rsidR="00EA065C" w:rsidRPr="00AC29D4">
        <w:rPr>
          <w:rFonts w:ascii="Times New Roman" w:hAnsi="Times New Roman" w:cs="Times New Roman"/>
          <w:sz w:val="24"/>
          <w:szCs w:val="24"/>
        </w:rPr>
        <w:t xml:space="preserve"> the weak wall. </w:t>
      </w:r>
    </w:p>
    <w:p w14:paraId="4221C0B4" w14:textId="3054326F" w:rsidR="00EA065C" w:rsidRPr="00AC29D4" w:rsidRDefault="000B2E6A" w:rsidP="00AC29D4">
      <w:pPr>
        <w:spacing w:line="480" w:lineRule="auto"/>
        <w:ind w:firstLine="720"/>
        <w:jc w:val="both"/>
        <w:rPr>
          <w:rFonts w:ascii="Times New Roman" w:hAnsi="Times New Roman" w:cs="Times New Roman"/>
          <w:sz w:val="24"/>
          <w:szCs w:val="24"/>
        </w:rPr>
      </w:pPr>
      <w:r w:rsidRPr="00AC29D4">
        <w:rPr>
          <w:rFonts w:ascii="Times New Roman" w:hAnsi="Times New Roman" w:cs="Times New Roman"/>
          <w:sz w:val="24"/>
          <w:szCs w:val="24"/>
        </w:rPr>
        <w:t xml:space="preserve">In Millie’s case scenario, she decided to pass through the fence of the park since she was unwilling to pay the admittance fee. This makes her to be categorized as person other than a </w:t>
      </w:r>
      <w:r w:rsidR="00AA4760" w:rsidRPr="00AC29D4">
        <w:rPr>
          <w:rFonts w:ascii="Times New Roman" w:hAnsi="Times New Roman" w:cs="Times New Roman"/>
          <w:sz w:val="24"/>
          <w:szCs w:val="24"/>
        </w:rPr>
        <w:t>visitor</w:t>
      </w:r>
      <w:r w:rsidRPr="00AC29D4">
        <w:rPr>
          <w:rFonts w:ascii="Times New Roman" w:hAnsi="Times New Roman" w:cs="Times New Roman"/>
          <w:sz w:val="24"/>
          <w:szCs w:val="24"/>
        </w:rPr>
        <w:t xml:space="preserve">. She can be </w:t>
      </w:r>
      <w:r w:rsidR="004C3D3D" w:rsidRPr="00AC29D4">
        <w:rPr>
          <w:rFonts w:ascii="Times New Roman" w:hAnsi="Times New Roman" w:cs="Times New Roman"/>
          <w:sz w:val="24"/>
          <w:szCs w:val="24"/>
        </w:rPr>
        <w:t>referred</w:t>
      </w:r>
      <w:r w:rsidRPr="00AC29D4">
        <w:rPr>
          <w:rFonts w:ascii="Times New Roman" w:hAnsi="Times New Roman" w:cs="Times New Roman"/>
          <w:sz w:val="24"/>
          <w:szCs w:val="24"/>
        </w:rPr>
        <w:t xml:space="preserve"> to as a </w:t>
      </w:r>
      <w:r w:rsidR="004C3D3D" w:rsidRPr="00AC29D4">
        <w:rPr>
          <w:rFonts w:ascii="Times New Roman" w:hAnsi="Times New Roman" w:cs="Times New Roman"/>
          <w:sz w:val="24"/>
          <w:szCs w:val="24"/>
        </w:rPr>
        <w:t>trespasser</w:t>
      </w:r>
      <w:r w:rsidRPr="00AC29D4">
        <w:rPr>
          <w:rFonts w:ascii="Times New Roman" w:hAnsi="Times New Roman" w:cs="Times New Roman"/>
          <w:sz w:val="24"/>
          <w:szCs w:val="24"/>
        </w:rPr>
        <w:t xml:space="preserve">. A good definition of the term </w:t>
      </w:r>
      <w:r w:rsidR="00AA4760" w:rsidRPr="00AC29D4">
        <w:rPr>
          <w:rFonts w:ascii="Times New Roman" w:hAnsi="Times New Roman" w:cs="Times New Roman"/>
          <w:sz w:val="24"/>
          <w:szCs w:val="24"/>
        </w:rPr>
        <w:t>trespasser</w:t>
      </w:r>
      <w:r w:rsidRPr="00AC29D4">
        <w:rPr>
          <w:rFonts w:ascii="Times New Roman" w:hAnsi="Times New Roman" w:cs="Times New Roman"/>
          <w:sz w:val="24"/>
          <w:szCs w:val="24"/>
        </w:rPr>
        <w:t xml:space="preserve"> is to be found in Robert Addie &amp; Sons (Colliery) Ltd v. </w:t>
      </w:r>
      <w:proofErr w:type="spellStart"/>
      <w:r w:rsidRPr="00AC29D4">
        <w:rPr>
          <w:rFonts w:ascii="Times New Roman" w:hAnsi="Times New Roman" w:cs="Times New Roman"/>
          <w:sz w:val="24"/>
          <w:szCs w:val="24"/>
        </w:rPr>
        <w:t>Dumbreck</w:t>
      </w:r>
      <w:proofErr w:type="spellEnd"/>
      <w:r w:rsidRPr="00AC29D4">
        <w:rPr>
          <w:rFonts w:ascii="Times New Roman" w:hAnsi="Times New Roman" w:cs="Times New Roman"/>
          <w:sz w:val="24"/>
          <w:szCs w:val="24"/>
        </w:rPr>
        <w:t xml:space="preserve"> [1929] AC 358</w:t>
      </w:r>
      <w:r w:rsidR="0072468B" w:rsidRPr="00AC29D4">
        <w:rPr>
          <w:rFonts w:ascii="Times New Roman" w:hAnsi="Times New Roman" w:cs="Times New Roman"/>
          <w:sz w:val="24"/>
          <w:szCs w:val="24"/>
        </w:rPr>
        <w:t xml:space="preserve"> (Brothers)</w:t>
      </w:r>
      <w:r w:rsidRPr="00AC29D4">
        <w:rPr>
          <w:rFonts w:ascii="Times New Roman" w:hAnsi="Times New Roman" w:cs="Times New Roman"/>
          <w:sz w:val="24"/>
          <w:szCs w:val="24"/>
        </w:rPr>
        <w:t xml:space="preserve">. In the matter, Lord Dunedin </w:t>
      </w:r>
      <w:r w:rsidR="00AA4760" w:rsidRPr="00AC29D4">
        <w:rPr>
          <w:rFonts w:ascii="Times New Roman" w:hAnsi="Times New Roman" w:cs="Times New Roman"/>
          <w:sz w:val="24"/>
          <w:szCs w:val="24"/>
        </w:rPr>
        <w:t>defined</w:t>
      </w:r>
      <w:r w:rsidRPr="00AC29D4">
        <w:rPr>
          <w:rFonts w:ascii="Times New Roman" w:hAnsi="Times New Roman" w:cs="Times New Roman"/>
          <w:sz w:val="24"/>
          <w:szCs w:val="24"/>
        </w:rPr>
        <w:t xml:space="preserve"> </w:t>
      </w:r>
      <w:r w:rsidR="00735EB9" w:rsidRPr="00AC29D4">
        <w:rPr>
          <w:rFonts w:ascii="Times New Roman" w:hAnsi="Times New Roman" w:cs="Times New Roman"/>
          <w:i/>
          <w:iCs/>
          <w:sz w:val="24"/>
          <w:szCs w:val="24"/>
        </w:rPr>
        <w:t>trespasser</w:t>
      </w:r>
      <w:r w:rsidRPr="00AC29D4">
        <w:rPr>
          <w:rFonts w:ascii="Times New Roman" w:hAnsi="Times New Roman" w:cs="Times New Roman"/>
          <w:i/>
          <w:iCs/>
          <w:sz w:val="24"/>
          <w:szCs w:val="24"/>
        </w:rPr>
        <w:t xml:space="preserve"> as a person who goes upon land without invitation of any sort and whose presence is unknown to the proprietor or, if known, is practically objected to.” </w:t>
      </w:r>
      <w:r w:rsidRPr="00AC29D4">
        <w:rPr>
          <w:rFonts w:ascii="Times New Roman" w:hAnsi="Times New Roman" w:cs="Times New Roman"/>
          <w:sz w:val="24"/>
          <w:szCs w:val="24"/>
        </w:rPr>
        <w:t xml:space="preserve">It is apparent that Millie </w:t>
      </w:r>
      <w:r w:rsidR="00AA4760" w:rsidRPr="00AC29D4">
        <w:rPr>
          <w:rFonts w:ascii="Times New Roman" w:hAnsi="Times New Roman" w:cs="Times New Roman"/>
          <w:sz w:val="24"/>
          <w:szCs w:val="24"/>
        </w:rPr>
        <w:t>entered</w:t>
      </w:r>
      <w:r w:rsidRPr="00AC29D4">
        <w:rPr>
          <w:rFonts w:ascii="Times New Roman" w:hAnsi="Times New Roman" w:cs="Times New Roman"/>
          <w:sz w:val="24"/>
          <w:szCs w:val="24"/>
        </w:rPr>
        <w:t xml:space="preserve"> the park without the knowledge of the CPL managers. There was a</w:t>
      </w:r>
      <w:r w:rsidR="00AA4760" w:rsidRPr="00AC29D4">
        <w:rPr>
          <w:rFonts w:ascii="Times New Roman" w:hAnsi="Times New Roman" w:cs="Times New Roman"/>
          <w:sz w:val="24"/>
          <w:szCs w:val="24"/>
        </w:rPr>
        <w:t xml:space="preserve"> </w:t>
      </w:r>
      <w:r w:rsidRPr="00AC29D4">
        <w:rPr>
          <w:rFonts w:ascii="Times New Roman" w:hAnsi="Times New Roman" w:cs="Times New Roman"/>
          <w:sz w:val="24"/>
          <w:szCs w:val="24"/>
        </w:rPr>
        <w:t>def</w:t>
      </w:r>
      <w:r w:rsidR="004C3D3D" w:rsidRPr="00AC29D4">
        <w:rPr>
          <w:rFonts w:ascii="Times New Roman" w:hAnsi="Times New Roman" w:cs="Times New Roman"/>
          <w:sz w:val="24"/>
          <w:szCs w:val="24"/>
        </w:rPr>
        <w:t>i</w:t>
      </w:r>
      <w:r w:rsidRPr="00AC29D4">
        <w:rPr>
          <w:rFonts w:ascii="Times New Roman" w:hAnsi="Times New Roman" w:cs="Times New Roman"/>
          <w:sz w:val="24"/>
          <w:szCs w:val="24"/>
        </w:rPr>
        <w:t xml:space="preserve">ned gate where a person seeking to enter the park was supposed to </w:t>
      </w:r>
      <w:r w:rsidR="00B41F1E" w:rsidRPr="00AC29D4">
        <w:rPr>
          <w:rFonts w:ascii="Times New Roman" w:hAnsi="Times New Roman" w:cs="Times New Roman"/>
          <w:sz w:val="24"/>
          <w:szCs w:val="24"/>
        </w:rPr>
        <w:t xml:space="preserve">pass upon the payment of the </w:t>
      </w:r>
      <w:r w:rsidR="00AA4760" w:rsidRPr="00AC29D4">
        <w:rPr>
          <w:rFonts w:ascii="Times New Roman" w:hAnsi="Times New Roman" w:cs="Times New Roman"/>
          <w:sz w:val="24"/>
          <w:szCs w:val="24"/>
        </w:rPr>
        <w:t>requisite</w:t>
      </w:r>
      <w:r w:rsidR="00B41F1E" w:rsidRPr="00AC29D4">
        <w:rPr>
          <w:rFonts w:ascii="Times New Roman" w:hAnsi="Times New Roman" w:cs="Times New Roman"/>
          <w:sz w:val="24"/>
          <w:szCs w:val="24"/>
        </w:rPr>
        <w:t xml:space="preserve"> fee. Millie did not oblige to the requirement, hence can be categorized as a </w:t>
      </w:r>
      <w:r w:rsidR="00AA4760" w:rsidRPr="00AC29D4">
        <w:rPr>
          <w:rFonts w:ascii="Times New Roman" w:hAnsi="Times New Roman" w:cs="Times New Roman"/>
          <w:sz w:val="24"/>
          <w:szCs w:val="24"/>
        </w:rPr>
        <w:t>trespasser</w:t>
      </w:r>
      <w:r w:rsidR="00B41F1E" w:rsidRPr="00AC29D4">
        <w:rPr>
          <w:rFonts w:ascii="Times New Roman" w:hAnsi="Times New Roman" w:cs="Times New Roman"/>
          <w:sz w:val="24"/>
          <w:szCs w:val="24"/>
        </w:rPr>
        <w:t xml:space="preserve">. </w:t>
      </w:r>
    </w:p>
    <w:p w14:paraId="347FC4EF" w14:textId="0881BAE5" w:rsidR="00B41F1E" w:rsidRPr="00AC29D4" w:rsidRDefault="00B41F1E" w:rsidP="00AC29D4">
      <w:pPr>
        <w:spacing w:line="480" w:lineRule="auto"/>
        <w:ind w:firstLine="720"/>
        <w:jc w:val="both"/>
        <w:rPr>
          <w:rFonts w:ascii="Times New Roman" w:hAnsi="Times New Roman" w:cs="Times New Roman"/>
          <w:sz w:val="24"/>
          <w:szCs w:val="24"/>
        </w:rPr>
      </w:pPr>
      <w:r w:rsidRPr="00AC29D4">
        <w:rPr>
          <w:rFonts w:ascii="Times New Roman" w:hAnsi="Times New Roman" w:cs="Times New Roman"/>
          <w:sz w:val="24"/>
          <w:szCs w:val="24"/>
        </w:rPr>
        <w:t xml:space="preserve">Her presence in the premises falls within the Occupiers Liability Act 1984 which addresses issues that touch on persons who have not followed the laid down procedures in assessing the premises. Despite her being a </w:t>
      </w:r>
      <w:r w:rsidR="004C3D3D" w:rsidRPr="00AC29D4">
        <w:rPr>
          <w:rFonts w:ascii="Times New Roman" w:hAnsi="Times New Roman" w:cs="Times New Roman"/>
          <w:sz w:val="24"/>
          <w:szCs w:val="24"/>
        </w:rPr>
        <w:t>trespasser</w:t>
      </w:r>
      <w:r w:rsidRPr="00AC29D4">
        <w:rPr>
          <w:rFonts w:ascii="Times New Roman" w:hAnsi="Times New Roman" w:cs="Times New Roman"/>
          <w:sz w:val="24"/>
          <w:szCs w:val="24"/>
        </w:rPr>
        <w:t>, CPL still owes her some</w:t>
      </w:r>
      <w:r w:rsidR="00FE6F48" w:rsidRPr="00AC29D4">
        <w:rPr>
          <w:rFonts w:ascii="Times New Roman" w:hAnsi="Times New Roman" w:cs="Times New Roman"/>
          <w:sz w:val="24"/>
          <w:szCs w:val="24"/>
        </w:rPr>
        <w:t xml:space="preserve"> duty of care as held in British Railways Board v Herrington 1972 AC 877</w:t>
      </w:r>
      <w:r w:rsidR="0072468B" w:rsidRPr="00AC29D4">
        <w:rPr>
          <w:rFonts w:ascii="Times New Roman" w:hAnsi="Times New Roman" w:cs="Times New Roman"/>
          <w:sz w:val="24"/>
          <w:szCs w:val="24"/>
        </w:rPr>
        <w:t xml:space="preserve"> (Bennett, 2011)</w:t>
      </w:r>
      <w:r w:rsidR="00FE6F48" w:rsidRPr="00AC29D4">
        <w:rPr>
          <w:rFonts w:ascii="Times New Roman" w:hAnsi="Times New Roman" w:cs="Times New Roman"/>
          <w:sz w:val="24"/>
          <w:szCs w:val="24"/>
        </w:rPr>
        <w:t xml:space="preserve">. Section 1 of the Occupiers </w:t>
      </w:r>
      <w:r w:rsidR="00AA4760" w:rsidRPr="00AC29D4">
        <w:rPr>
          <w:rFonts w:ascii="Times New Roman" w:hAnsi="Times New Roman" w:cs="Times New Roman"/>
          <w:sz w:val="24"/>
          <w:szCs w:val="24"/>
        </w:rPr>
        <w:t>Liability</w:t>
      </w:r>
      <w:r w:rsidR="00FE6F48" w:rsidRPr="00AC29D4">
        <w:rPr>
          <w:rFonts w:ascii="Times New Roman" w:hAnsi="Times New Roman" w:cs="Times New Roman"/>
          <w:sz w:val="24"/>
          <w:szCs w:val="24"/>
        </w:rPr>
        <w:t xml:space="preserve"> Act</w:t>
      </w:r>
      <w:r w:rsidR="00AA4760" w:rsidRPr="00AC29D4">
        <w:rPr>
          <w:rFonts w:ascii="Times New Roman" w:hAnsi="Times New Roman" w:cs="Times New Roman"/>
          <w:sz w:val="24"/>
          <w:szCs w:val="24"/>
        </w:rPr>
        <w:t xml:space="preserve"> 1984</w:t>
      </w:r>
      <w:r w:rsidR="00FE6F48" w:rsidRPr="00AC29D4">
        <w:rPr>
          <w:rFonts w:ascii="Times New Roman" w:hAnsi="Times New Roman" w:cs="Times New Roman"/>
          <w:sz w:val="24"/>
          <w:szCs w:val="24"/>
        </w:rPr>
        <w:t xml:space="preserve"> </w:t>
      </w:r>
      <w:r w:rsidR="00AA4760" w:rsidRPr="00AC29D4">
        <w:rPr>
          <w:rFonts w:ascii="Times New Roman" w:hAnsi="Times New Roman" w:cs="Times New Roman"/>
          <w:sz w:val="24"/>
          <w:szCs w:val="24"/>
        </w:rPr>
        <w:t>indicates</w:t>
      </w:r>
      <w:r w:rsidR="00FE6F48" w:rsidRPr="00AC29D4">
        <w:rPr>
          <w:rFonts w:ascii="Times New Roman" w:hAnsi="Times New Roman" w:cs="Times New Roman"/>
          <w:sz w:val="24"/>
          <w:szCs w:val="24"/>
        </w:rPr>
        <w:t xml:space="preserve"> that an </w:t>
      </w:r>
      <w:r w:rsidR="00AA4760" w:rsidRPr="00AC29D4">
        <w:rPr>
          <w:rFonts w:ascii="Times New Roman" w:hAnsi="Times New Roman" w:cs="Times New Roman"/>
          <w:sz w:val="24"/>
          <w:szCs w:val="24"/>
        </w:rPr>
        <w:t>occupier</w:t>
      </w:r>
      <w:r w:rsidR="00FE6F48" w:rsidRPr="00AC29D4">
        <w:rPr>
          <w:rFonts w:ascii="Times New Roman" w:hAnsi="Times New Roman" w:cs="Times New Roman"/>
          <w:sz w:val="24"/>
          <w:szCs w:val="24"/>
        </w:rPr>
        <w:t xml:space="preserve"> owes person other than the visitor duty of care. </w:t>
      </w:r>
      <w:r w:rsidR="00AA4760" w:rsidRPr="00AC29D4">
        <w:rPr>
          <w:rFonts w:ascii="Times New Roman" w:hAnsi="Times New Roman" w:cs="Times New Roman"/>
          <w:sz w:val="24"/>
          <w:szCs w:val="24"/>
        </w:rPr>
        <w:t>However</w:t>
      </w:r>
      <w:r w:rsidR="00FE6F48" w:rsidRPr="00AC29D4">
        <w:rPr>
          <w:rFonts w:ascii="Times New Roman" w:hAnsi="Times New Roman" w:cs="Times New Roman"/>
          <w:sz w:val="24"/>
          <w:szCs w:val="24"/>
        </w:rPr>
        <w:t xml:space="preserve">, this duty is lower than it would be under the </w:t>
      </w:r>
      <w:r w:rsidR="00AA4760" w:rsidRPr="00AC29D4">
        <w:rPr>
          <w:rFonts w:ascii="Times New Roman" w:hAnsi="Times New Roman" w:cs="Times New Roman"/>
          <w:sz w:val="24"/>
          <w:szCs w:val="24"/>
        </w:rPr>
        <w:t>Occupier</w:t>
      </w:r>
      <w:r w:rsidR="004C3D3D" w:rsidRPr="00AC29D4">
        <w:rPr>
          <w:rFonts w:ascii="Times New Roman" w:hAnsi="Times New Roman" w:cs="Times New Roman"/>
          <w:sz w:val="24"/>
          <w:szCs w:val="24"/>
        </w:rPr>
        <w:t>s</w:t>
      </w:r>
      <w:r w:rsidR="00FE6F48" w:rsidRPr="00AC29D4">
        <w:rPr>
          <w:rFonts w:ascii="Times New Roman" w:hAnsi="Times New Roman" w:cs="Times New Roman"/>
          <w:sz w:val="24"/>
          <w:szCs w:val="24"/>
        </w:rPr>
        <w:t xml:space="preserve"> </w:t>
      </w:r>
      <w:r w:rsidR="00AA4760" w:rsidRPr="00AC29D4">
        <w:rPr>
          <w:rFonts w:ascii="Times New Roman" w:hAnsi="Times New Roman" w:cs="Times New Roman"/>
          <w:sz w:val="24"/>
          <w:szCs w:val="24"/>
        </w:rPr>
        <w:t>Liability</w:t>
      </w:r>
      <w:r w:rsidR="00FE6F48" w:rsidRPr="00AC29D4">
        <w:rPr>
          <w:rFonts w:ascii="Times New Roman" w:hAnsi="Times New Roman" w:cs="Times New Roman"/>
          <w:sz w:val="24"/>
          <w:szCs w:val="24"/>
        </w:rPr>
        <w:t xml:space="preserve"> Act 1957</w:t>
      </w:r>
      <w:r w:rsidR="00AA4760" w:rsidRPr="00AC29D4">
        <w:rPr>
          <w:rFonts w:ascii="Times New Roman" w:hAnsi="Times New Roman" w:cs="Times New Roman"/>
          <w:sz w:val="24"/>
          <w:szCs w:val="24"/>
        </w:rPr>
        <w:t xml:space="preserve">. </w:t>
      </w:r>
      <w:r w:rsidR="00242726" w:rsidRPr="00AC29D4">
        <w:rPr>
          <w:rFonts w:ascii="Times New Roman" w:hAnsi="Times New Roman" w:cs="Times New Roman"/>
          <w:sz w:val="24"/>
          <w:szCs w:val="24"/>
        </w:rPr>
        <w:t xml:space="preserve">Section 1(3) of the Occupiers Liability Act 1984 indicates that duty is owed in the instances where </w:t>
      </w:r>
      <w:r w:rsidR="00DB6E59" w:rsidRPr="00AC29D4">
        <w:rPr>
          <w:rFonts w:ascii="Times New Roman" w:hAnsi="Times New Roman" w:cs="Times New Roman"/>
          <w:sz w:val="24"/>
          <w:szCs w:val="24"/>
        </w:rPr>
        <w:t xml:space="preserve">an </w:t>
      </w:r>
      <w:r w:rsidR="00DB6E59" w:rsidRPr="00AC29D4">
        <w:rPr>
          <w:rFonts w:ascii="Times New Roman" w:hAnsi="Times New Roman" w:cs="Times New Roman"/>
          <w:i/>
          <w:iCs/>
          <w:sz w:val="24"/>
          <w:szCs w:val="24"/>
        </w:rPr>
        <w:t>occupier is aware of the danger or has reasonable grounds to believe it exist, knows or has reasonable grounds to believe that the trespasser is near or may come to be near the danger and the risk is one which an occupier may reasonably be expected to protect visitors from</w:t>
      </w:r>
      <w:r w:rsidR="0072468B" w:rsidRPr="00AC29D4">
        <w:rPr>
          <w:rFonts w:ascii="Times New Roman" w:hAnsi="Times New Roman" w:cs="Times New Roman"/>
          <w:i/>
          <w:iCs/>
          <w:sz w:val="24"/>
          <w:szCs w:val="24"/>
        </w:rPr>
        <w:t xml:space="preserve"> (Hopkins 2002)</w:t>
      </w:r>
      <w:r w:rsidR="00DB6E59" w:rsidRPr="00AC29D4">
        <w:rPr>
          <w:rFonts w:ascii="Times New Roman" w:hAnsi="Times New Roman" w:cs="Times New Roman"/>
          <w:i/>
          <w:iCs/>
          <w:sz w:val="24"/>
          <w:szCs w:val="24"/>
        </w:rPr>
        <w:t>.</w:t>
      </w:r>
      <w:r w:rsidR="00DB6E59" w:rsidRPr="00AC29D4">
        <w:rPr>
          <w:rFonts w:ascii="Times New Roman" w:hAnsi="Times New Roman" w:cs="Times New Roman"/>
          <w:sz w:val="24"/>
          <w:szCs w:val="24"/>
        </w:rPr>
        <w:t xml:space="preserve"> The aspects of application of this </w:t>
      </w:r>
      <w:r w:rsidR="0072468B" w:rsidRPr="00AC29D4">
        <w:rPr>
          <w:rFonts w:ascii="Times New Roman" w:hAnsi="Times New Roman" w:cs="Times New Roman"/>
          <w:sz w:val="24"/>
          <w:szCs w:val="24"/>
        </w:rPr>
        <w:t>section</w:t>
      </w:r>
      <w:r w:rsidR="00DB6E59" w:rsidRPr="00AC29D4">
        <w:rPr>
          <w:rFonts w:ascii="Times New Roman" w:hAnsi="Times New Roman" w:cs="Times New Roman"/>
          <w:sz w:val="24"/>
          <w:szCs w:val="24"/>
        </w:rPr>
        <w:t xml:space="preserve"> was discussed in White v The Council of the City and District of St. Albans [1990], where </w:t>
      </w:r>
      <w:r w:rsidR="0072468B" w:rsidRPr="00AC29D4">
        <w:rPr>
          <w:rFonts w:ascii="Times New Roman" w:hAnsi="Times New Roman" w:cs="Times New Roman"/>
          <w:sz w:val="24"/>
          <w:szCs w:val="24"/>
        </w:rPr>
        <w:t>the</w:t>
      </w:r>
      <w:r w:rsidR="00DB6E59" w:rsidRPr="00AC29D4">
        <w:rPr>
          <w:rFonts w:ascii="Times New Roman" w:hAnsi="Times New Roman" w:cs="Times New Roman"/>
          <w:sz w:val="24"/>
          <w:szCs w:val="24"/>
        </w:rPr>
        <w:t xml:space="preserve"> court held that an occupier would be held </w:t>
      </w:r>
      <w:r w:rsidR="00C60778" w:rsidRPr="00AC29D4">
        <w:rPr>
          <w:rFonts w:ascii="Times New Roman" w:hAnsi="Times New Roman" w:cs="Times New Roman"/>
          <w:sz w:val="24"/>
          <w:szCs w:val="24"/>
        </w:rPr>
        <w:t>liable</w:t>
      </w:r>
      <w:r w:rsidR="00DB6E59" w:rsidRPr="00AC29D4">
        <w:rPr>
          <w:rFonts w:ascii="Times New Roman" w:hAnsi="Times New Roman" w:cs="Times New Roman"/>
          <w:sz w:val="24"/>
          <w:szCs w:val="24"/>
        </w:rPr>
        <w:t xml:space="preserve"> if it is proved that he </w:t>
      </w:r>
      <w:r w:rsidR="00C60778" w:rsidRPr="00AC29D4">
        <w:rPr>
          <w:rFonts w:ascii="Times New Roman" w:hAnsi="Times New Roman" w:cs="Times New Roman"/>
          <w:sz w:val="24"/>
          <w:szCs w:val="24"/>
        </w:rPr>
        <w:t xml:space="preserve">had </w:t>
      </w:r>
      <w:r w:rsidR="00C00162" w:rsidRPr="00AC29D4">
        <w:rPr>
          <w:rFonts w:ascii="Times New Roman" w:hAnsi="Times New Roman" w:cs="Times New Roman"/>
          <w:sz w:val="24"/>
          <w:szCs w:val="24"/>
        </w:rPr>
        <w:t>reasonable</w:t>
      </w:r>
      <w:r w:rsidR="00C60778" w:rsidRPr="00AC29D4">
        <w:rPr>
          <w:rFonts w:ascii="Times New Roman" w:hAnsi="Times New Roman" w:cs="Times New Roman"/>
          <w:sz w:val="24"/>
          <w:szCs w:val="24"/>
        </w:rPr>
        <w:t xml:space="preserve"> ground to </w:t>
      </w:r>
      <w:r w:rsidR="00C00162" w:rsidRPr="00AC29D4">
        <w:rPr>
          <w:rFonts w:ascii="Times New Roman" w:hAnsi="Times New Roman" w:cs="Times New Roman"/>
          <w:sz w:val="24"/>
          <w:szCs w:val="24"/>
        </w:rPr>
        <w:t>believe</w:t>
      </w:r>
      <w:r w:rsidR="00C60778" w:rsidRPr="00AC29D4">
        <w:rPr>
          <w:rFonts w:ascii="Times New Roman" w:hAnsi="Times New Roman" w:cs="Times New Roman"/>
          <w:sz w:val="24"/>
          <w:szCs w:val="24"/>
        </w:rPr>
        <w:t xml:space="preserve"> that the </w:t>
      </w:r>
      <w:r w:rsidR="00C00162" w:rsidRPr="00AC29D4">
        <w:rPr>
          <w:rFonts w:ascii="Times New Roman" w:hAnsi="Times New Roman" w:cs="Times New Roman"/>
          <w:sz w:val="24"/>
          <w:szCs w:val="24"/>
        </w:rPr>
        <w:t>trespasser</w:t>
      </w:r>
      <w:r w:rsidR="00C60778" w:rsidRPr="00AC29D4">
        <w:rPr>
          <w:rFonts w:ascii="Times New Roman" w:hAnsi="Times New Roman" w:cs="Times New Roman"/>
          <w:sz w:val="24"/>
          <w:szCs w:val="24"/>
        </w:rPr>
        <w:t xml:space="preserve"> may be exposed to risk. </w:t>
      </w:r>
    </w:p>
    <w:p w14:paraId="63CB7E1F" w14:textId="37DA9DD1" w:rsidR="00C60778" w:rsidRPr="00AC29D4" w:rsidRDefault="00C60778" w:rsidP="00AC29D4">
      <w:pPr>
        <w:spacing w:line="480" w:lineRule="auto"/>
        <w:ind w:firstLine="720"/>
        <w:jc w:val="both"/>
        <w:rPr>
          <w:rFonts w:ascii="Times New Roman" w:hAnsi="Times New Roman" w:cs="Times New Roman"/>
          <w:sz w:val="24"/>
          <w:szCs w:val="24"/>
        </w:rPr>
      </w:pPr>
      <w:r w:rsidRPr="00AC29D4">
        <w:rPr>
          <w:rFonts w:ascii="Times New Roman" w:hAnsi="Times New Roman" w:cs="Times New Roman"/>
          <w:sz w:val="24"/>
          <w:szCs w:val="24"/>
        </w:rPr>
        <w:t xml:space="preserve">The management of CPL owes Millie duty of care if only it can be proved that CPL was aware that there was possibility of jumping through the fence to gain access to the premises. For that reason, it would have been a show of caution if CPL had erected a signpost warning against trespassing to their premises. In the current case scenario, such signage had not been erected and therefore Millie could not foresee the danger </w:t>
      </w:r>
      <w:r w:rsidR="00C00162" w:rsidRPr="00AC29D4">
        <w:rPr>
          <w:rFonts w:ascii="Times New Roman" w:hAnsi="Times New Roman" w:cs="Times New Roman"/>
          <w:sz w:val="24"/>
          <w:szCs w:val="24"/>
        </w:rPr>
        <w:t>ahead. It</w:t>
      </w:r>
      <w:r w:rsidR="004D4C12" w:rsidRPr="00AC29D4">
        <w:rPr>
          <w:rFonts w:ascii="Times New Roman" w:hAnsi="Times New Roman" w:cs="Times New Roman"/>
          <w:sz w:val="24"/>
          <w:szCs w:val="24"/>
        </w:rPr>
        <w:t xml:space="preserve"> was obvious there was an impending </w:t>
      </w:r>
      <w:r w:rsidR="00C00162" w:rsidRPr="00AC29D4">
        <w:rPr>
          <w:rFonts w:ascii="Times New Roman" w:hAnsi="Times New Roman" w:cs="Times New Roman"/>
          <w:sz w:val="24"/>
          <w:szCs w:val="24"/>
        </w:rPr>
        <w:t>danger</w:t>
      </w:r>
      <w:r w:rsidR="004D4C12" w:rsidRPr="00AC29D4">
        <w:rPr>
          <w:rFonts w:ascii="Times New Roman" w:hAnsi="Times New Roman" w:cs="Times New Roman"/>
          <w:sz w:val="24"/>
          <w:szCs w:val="24"/>
        </w:rPr>
        <w:t xml:space="preserve"> in the manner in which the </w:t>
      </w:r>
      <w:proofErr w:type="spellStart"/>
      <w:r w:rsidR="004D4C12" w:rsidRPr="00AC29D4">
        <w:rPr>
          <w:rFonts w:ascii="Times New Roman" w:hAnsi="Times New Roman" w:cs="Times New Roman"/>
          <w:sz w:val="24"/>
          <w:szCs w:val="24"/>
        </w:rPr>
        <w:t>waltzers</w:t>
      </w:r>
      <w:proofErr w:type="spellEnd"/>
      <w:r w:rsidR="004D4C12" w:rsidRPr="00AC29D4">
        <w:rPr>
          <w:rFonts w:ascii="Times New Roman" w:hAnsi="Times New Roman" w:cs="Times New Roman"/>
          <w:sz w:val="24"/>
          <w:szCs w:val="24"/>
        </w:rPr>
        <w:t xml:space="preserve"> and disco lights have been set; they were near </w:t>
      </w:r>
      <w:r w:rsidR="00C00162" w:rsidRPr="00AC29D4">
        <w:rPr>
          <w:rFonts w:ascii="Times New Roman" w:hAnsi="Times New Roman" w:cs="Times New Roman"/>
          <w:sz w:val="24"/>
          <w:szCs w:val="24"/>
        </w:rPr>
        <w:t>each</w:t>
      </w:r>
      <w:r w:rsidR="004D4C12" w:rsidRPr="00AC29D4">
        <w:rPr>
          <w:rFonts w:ascii="Times New Roman" w:hAnsi="Times New Roman" w:cs="Times New Roman"/>
          <w:sz w:val="24"/>
          <w:szCs w:val="24"/>
        </w:rPr>
        <w:t xml:space="preserve"> other hence putting the lives of the users at </w:t>
      </w:r>
      <w:r w:rsidR="00C00162" w:rsidRPr="00AC29D4">
        <w:rPr>
          <w:rFonts w:ascii="Times New Roman" w:hAnsi="Times New Roman" w:cs="Times New Roman"/>
          <w:sz w:val="24"/>
          <w:szCs w:val="24"/>
        </w:rPr>
        <w:t>a big</w:t>
      </w:r>
      <w:r w:rsidR="004D4C12" w:rsidRPr="00AC29D4">
        <w:rPr>
          <w:rFonts w:ascii="Times New Roman" w:hAnsi="Times New Roman" w:cs="Times New Roman"/>
          <w:sz w:val="24"/>
          <w:szCs w:val="24"/>
        </w:rPr>
        <w:t xml:space="preserve"> risk.</w:t>
      </w:r>
      <w:r w:rsidRPr="00AC29D4">
        <w:rPr>
          <w:rFonts w:ascii="Times New Roman" w:hAnsi="Times New Roman" w:cs="Times New Roman"/>
          <w:sz w:val="24"/>
          <w:szCs w:val="24"/>
        </w:rPr>
        <w:t xml:space="preserve"> </w:t>
      </w:r>
      <w:r w:rsidR="004D4C12" w:rsidRPr="00AC29D4">
        <w:rPr>
          <w:rFonts w:ascii="Times New Roman" w:hAnsi="Times New Roman" w:cs="Times New Roman"/>
          <w:sz w:val="24"/>
          <w:szCs w:val="24"/>
        </w:rPr>
        <w:t>On its part, CPL may indicat</w:t>
      </w:r>
      <w:r w:rsidR="00C00162" w:rsidRPr="00AC29D4">
        <w:rPr>
          <w:rFonts w:ascii="Times New Roman" w:hAnsi="Times New Roman" w:cs="Times New Roman"/>
          <w:sz w:val="24"/>
          <w:szCs w:val="24"/>
        </w:rPr>
        <w:t>e</w:t>
      </w:r>
      <w:r w:rsidR="004D4C12" w:rsidRPr="00AC29D4">
        <w:rPr>
          <w:rFonts w:ascii="Times New Roman" w:hAnsi="Times New Roman" w:cs="Times New Roman"/>
          <w:sz w:val="24"/>
          <w:szCs w:val="24"/>
        </w:rPr>
        <w:t xml:space="preserve"> that it did not anticipate that a person would attempt such a dangerous move, hence no need to erect such a signage. In fact, they had tried to be reasonable by erecting a high perimeter wall that was meant to keep strangers away from the disco arena. </w:t>
      </w:r>
      <w:r w:rsidR="00C00162" w:rsidRPr="00AC29D4">
        <w:rPr>
          <w:rFonts w:ascii="Times New Roman" w:hAnsi="Times New Roman" w:cs="Times New Roman"/>
          <w:sz w:val="24"/>
          <w:szCs w:val="24"/>
        </w:rPr>
        <w:t xml:space="preserve">They ought to have isolated these two from each other when they were setting the stage since close contact of the two was likely to be dangerous as it happened when Millie jumped over the perimeter fence. In addition, it is important to investigate whether the moving disco lights were in proper maintenance. </w:t>
      </w:r>
    </w:p>
    <w:p w14:paraId="57CAAEE6" w14:textId="455D6C78" w:rsidR="00C00162" w:rsidRPr="00735EB9" w:rsidRDefault="00735EB9" w:rsidP="00DD20EC">
      <w:pPr>
        <w:spacing w:after="0" w:line="480" w:lineRule="auto"/>
        <w:jc w:val="center"/>
        <w:rPr>
          <w:rFonts w:ascii="Times New Roman" w:hAnsi="Times New Roman" w:cs="Times New Roman"/>
          <w:b/>
          <w:bCs/>
          <w:sz w:val="24"/>
          <w:szCs w:val="24"/>
        </w:rPr>
      </w:pPr>
      <w:r w:rsidRPr="00735EB9">
        <w:rPr>
          <w:rFonts w:ascii="Times New Roman" w:hAnsi="Times New Roman" w:cs="Times New Roman"/>
          <w:b/>
          <w:bCs/>
          <w:sz w:val="24"/>
          <w:szCs w:val="24"/>
        </w:rPr>
        <w:t xml:space="preserve">Liability to </w:t>
      </w:r>
      <w:r w:rsidR="00C00162" w:rsidRPr="00735EB9">
        <w:rPr>
          <w:rFonts w:ascii="Times New Roman" w:hAnsi="Times New Roman" w:cs="Times New Roman"/>
          <w:b/>
          <w:bCs/>
          <w:sz w:val="24"/>
          <w:szCs w:val="24"/>
        </w:rPr>
        <w:t>Nia and Owen</w:t>
      </w:r>
    </w:p>
    <w:p w14:paraId="1C7A8F01" w14:textId="2192096A" w:rsidR="005A71F2" w:rsidRPr="00AC29D4" w:rsidRDefault="005A71F2" w:rsidP="00735EB9">
      <w:pPr>
        <w:spacing w:after="0" w:line="480" w:lineRule="auto"/>
        <w:ind w:firstLine="720"/>
        <w:jc w:val="both"/>
        <w:rPr>
          <w:rFonts w:ascii="Times New Roman" w:hAnsi="Times New Roman" w:cs="Times New Roman"/>
          <w:sz w:val="24"/>
          <w:szCs w:val="24"/>
        </w:rPr>
      </w:pPr>
      <w:r w:rsidRPr="00735EB9">
        <w:rPr>
          <w:rFonts w:ascii="Times New Roman" w:hAnsi="Times New Roman" w:cs="Times New Roman"/>
          <w:sz w:val="24"/>
          <w:szCs w:val="24"/>
        </w:rPr>
        <w:t>Nia</w:t>
      </w:r>
      <w:r w:rsidRPr="00AC29D4">
        <w:rPr>
          <w:rFonts w:ascii="Times New Roman" w:hAnsi="Times New Roman" w:cs="Times New Roman"/>
          <w:sz w:val="24"/>
          <w:szCs w:val="24"/>
        </w:rPr>
        <w:t xml:space="preserve"> and Owen in the case scenario have suffered as a result of the actions of Millie who jumped over the perimeter </w:t>
      </w:r>
      <w:r w:rsidR="00A332E4" w:rsidRPr="00AC29D4">
        <w:rPr>
          <w:rFonts w:ascii="Times New Roman" w:hAnsi="Times New Roman" w:cs="Times New Roman"/>
          <w:sz w:val="24"/>
          <w:szCs w:val="24"/>
        </w:rPr>
        <w:t>fence</w:t>
      </w:r>
      <w:r w:rsidRPr="00AC29D4">
        <w:rPr>
          <w:rFonts w:ascii="Times New Roman" w:hAnsi="Times New Roman" w:cs="Times New Roman"/>
          <w:sz w:val="24"/>
          <w:szCs w:val="24"/>
        </w:rPr>
        <w:t xml:space="preserve"> of the theme park. Nia managed to escape </w:t>
      </w:r>
      <w:r w:rsidR="00A332E4" w:rsidRPr="00AC29D4">
        <w:rPr>
          <w:rFonts w:ascii="Times New Roman" w:hAnsi="Times New Roman" w:cs="Times New Roman"/>
          <w:sz w:val="24"/>
          <w:szCs w:val="24"/>
        </w:rPr>
        <w:t>from</w:t>
      </w:r>
      <w:r w:rsidRPr="00AC29D4">
        <w:rPr>
          <w:rFonts w:ascii="Times New Roman" w:hAnsi="Times New Roman" w:cs="Times New Roman"/>
          <w:sz w:val="24"/>
          <w:szCs w:val="24"/>
        </w:rPr>
        <w:t xml:space="preserve"> the unfortunate incidence but has since been suffering from posttraumatic stress disorder attributable to the hallowing experience </w:t>
      </w:r>
      <w:r w:rsidR="00A332E4" w:rsidRPr="00AC29D4">
        <w:rPr>
          <w:rFonts w:ascii="Times New Roman" w:hAnsi="Times New Roman" w:cs="Times New Roman"/>
          <w:sz w:val="24"/>
          <w:szCs w:val="24"/>
        </w:rPr>
        <w:t>s</w:t>
      </w:r>
      <w:r w:rsidRPr="00AC29D4">
        <w:rPr>
          <w:rFonts w:ascii="Times New Roman" w:hAnsi="Times New Roman" w:cs="Times New Roman"/>
          <w:sz w:val="24"/>
          <w:szCs w:val="24"/>
        </w:rPr>
        <w:t xml:space="preserve">he underwent through. </w:t>
      </w:r>
      <w:r w:rsidR="00A332E4" w:rsidRPr="00AC29D4">
        <w:rPr>
          <w:rFonts w:ascii="Times New Roman" w:hAnsi="Times New Roman" w:cs="Times New Roman"/>
          <w:sz w:val="24"/>
          <w:szCs w:val="24"/>
        </w:rPr>
        <w:t xml:space="preserve">Owen on his part saw the events happening but was not injured. However, when he learned that his sister, Nia was involved in the incidence, he has been </w:t>
      </w:r>
      <w:r w:rsidR="00C3208E" w:rsidRPr="00AC29D4">
        <w:rPr>
          <w:rFonts w:ascii="Times New Roman" w:hAnsi="Times New Roman" w:cs="Times New Roman"/>
          <w:sz w:val="24"/>
          <w:szCs w:val="24"/>
        </w:rPr>
        <w:t>unable</w:t>
      </w:r>
      <w:r w:rsidR="00A332E4" w:rsidRPr="00AC29D4">
        <w:rPr>
          <w:rFonts w:ascii="Times New Roman" w:hAnsi="Times New Roman" w:cs="Times New Roman"/>
          <w:sz w:val="24"/>
          <w:szCs w:val="24"/>
        </w:rPr>
        <w:t xml:space="preserve"> to lead a normal life. As a result, he has to </w:t>
      </w:r>
      <w:r w:rsidR="00A77C41" w:rsidRPr="00AC29D4">
        <w:rPr>
          <w:rFonts w:ascii="Times New Roman" w:hAnsi="Times New Roman" w:cs="Times New Roman"/>
          <w:sz w:val="24"/>
          <w:szCs w:val="24"/>
        </w:rPr>
        <w:t xml:space="preserve">take medication for depression. </w:t>
      </w:r>
      <w:r w:rsidR="00F90ABE" w:rsidRPr="00AC29D4">
        <w:rPr>
          <w:rFonts w:ascii="Times New Roman" w:hAnsi="Times New Roman" w:cs="Times New Roman"/>
          <w:sz w:val="24"/>
          <w:szCs w:val="24"/>
        </w:rPr>
        <w:t>The two are lucky to have escaped without any physica</w:t>
      </w:r>
      <w:r w:rsidR="00C3208E" w:rsidRPr="00AC29D4">
        <w:rPr>
          <w:rFonts w:ascii="Times New Roman" w:hAnsi="Times New Roman" w:cs="Times New Roman"/>
          <w:sz w:val="24"/>
          <w:szCs w:val="24"/>
        </w:rPr>
        <w:t>l injury</w:t>
      </w:r>
      <w:r w:rsidR="00F90ABE" w:rsidRPr="00AC29D4">
        <w:rPr>
          <w:rFonts w:ascii="Times New Roman" w:hAnsi="Times New Roman" w:cs="Times New Roman"/>
          <w:sz w:val="24"/>
          <w:szCs w:val="24"/>
        </w:rPr>
        <w:t xml:space="preserve">, </w:t>
      </w:r>
      <w:r w:rsidR="00C3208E" w:rsidRPr="00AC29D4">
        <w:rPr>
          <w:rFonts w:ascii="Times New Roman" w:hAnsi="Times New Roman" w:cs="Times New Roman"/>
          <w:sz w:val="24"/>
          <w:szCs w:val="24"/>
        </w:rPr>
        <w:t>however</w:t>
      </w:r>
      <w:r w:rsidR="00F90ABE" w:rsidRPr="00AC29D4">
        <w:rPr>
          <w:rFonts w:ascii="Times New Roman" w:hAnsi="Times New Roman" w:cs="Times New Roman"/>
          <w:sz w:val="24"/>
          <w:szCs w:val="24"/>
        </w:rPr>
        <w:t xml:space="preserve"> they got a nervous </w:t>
      </w:r>
      <w:r w:rsidR="00C3208E" w:rsidRPr="00AC29D4">
        <w:rPr>
          <w:rFonts w:ascii="Times New Roman" w:hAnsi="Times New Roman" w:cs="Times New Roman"/>
          <w:sz w:val="24"/>
          <w:szCs w:val="24"/>
        </w:rPr>
        <w:t>shock</w:t>
      </w:r>
      <w:r w:rsidR="00F90ABE" w:rsidRPr="00AC29D4">
        <w:rPr>
          <w:rFonts w:ascii="Times New Roman" w:hAnsi="Times New Roman" w:cs="Times New Roman"/>
          <w:sz w:val="24"/>
          <w:szCs w:val="24"/>
        </w:rPr>
        <w:t xml:space="preserve"> that did occasion them psychiatric </w:t>
      </w:r>
      <w:r w:rsidR="00C3208E" w:rsidRPr="00AC29D4">
        <w:rPr>
          <w:rFonts w:ascii="Times New Roman" w:hAnsi="Times New Roman" w:cs="Times New Roman"/>
          <w:sz w:val="24"/>
          <w:szCs w:val="24"/>
        </w:rPr>
        <w:t>injury</w:t>
      </w:r>
      <w:r w:rsidR="00F90ABE" w:rsidRPr="00AC29D4">
        <w:rPr>
          <w:rFonts w:ascii="Times New Roman" w:hAnsi="Times New Roman" w:cs="Times New Roman"/>
          <w:sz w:val="24"/>
          <w:szCs w:val="24"/>
        </w:rPr>
        <w:t xml:space="preserve"> which they are suffering from. Nia, by virtue of observing the unfortunate incidence directly got an intense p</w:t>
      </w:r>
      <w:r w:rsidR="00C3208E" w:rsidRPr="00AC29D4">
        <w:rPr>
          <w:rFonts w:ascii="Times New Roman" w:hAnsi="Times New Roman" w:cs="Times New Roman"/>
          <w:sz w:val="24"/>
          <w:szCs w:val="24"/>
        </w:rPr>
        <w:t>sychiatric</w:t>
      </w:r>
      <w:r w:rsidR="00F90ABE" w:rsidRPr="00AC29D4">
        <w:rPr>
          <w:rFonts w:ascii="Times New Roman" w:hAnsi="Times New Roman" w:cs="Times New Roman"/>
          <w:sz w:val="24"/>
          <w:szCs w:val="24"/>
        </w:rPr>
        <w:t xml:space="preserve"> injury while Owen who was not involved directly in the accident, suffered mildly from the occurrence of </w:t>
      </w:r>
      <w:r w:rsidR="00C3208E" w:rsidRPr="00AC29D4">
        <w:rPr>
          <w:rFonts w:ascii="Times New Roman" w:hAnsi="Times New Roman" w:cs="Times New Roman"/>
          <w:sz w:val="24"/>
          <w:szCs w:val="24"/>
        </w:rPr>
        <w:t>unfortunate</w:t>
      </w:r>
      <w:r w:rsidR="00F90ABE" w:rsidRPr="00AC29D4">
        <w:rPr>
          <w:rFonts w:ascii="Times New Roman" w:hAnsi="Times New Roman" w:cs="Times New Roman"/>
          <w:sz w:val="24"/>
          <w:szCs w:val="24"/>
        </w:rPr>
        <w:t xml:space="preserve"> </w:t>
      </w:r>
      <w:r w:rsidR="00C3208E" w:rsidRPr="00AC29D4">
        <w:rPr>
          <w:rFonts w:ascii="Times New Roman" w:hAnsi="Times New Roman" w:cs="Times New Roman"/>
          <w:sz w:val="24"/>
          <w:szCs w:val="24"/>
        </w:rPr>
        <w:t>incidence</w:t>
      </w:r>
      <w:r w:rsidR="00F90ABE" w:rsidRPr="00AC29D4">
        <w:rPr>
          <w:rFonts w:ascii="Times New Roman" w:hAnsi="Times New Roman" w:cs="Times New Roman"/>
          <w:sz w:val="24"/>
          <w:szCs w:val="24"/>
        </w:rPr>
        <w:t xml:space="preserve"> while at the other side of the theme park. </w:t>
      </w:r>
    </w:p>
    <w:p w14:paraId="078D8AEB" w14:textId="3376D549" w:rsidR="00A77C41" w:rsidRPr="00AC29D4" w:rsidRDefault="00C3208E" w:rsidP="00AC29D4">
      <w:pPr>
        <w:spacing w:line="480" w:lineRule="auto"/>
        <w:ind w:firstLine="720"/>
        <w:jc w:val="both"/>
        <w:rPr>
          <w:rFonts w:ascii="Times New Roman" w:hAnsi="Times New Roman" w:cs="Times New Roman"/>
          <w:i/>
          <w:iCs/>
          <w:sz w:val="24"/>
          <w:szCs w:val="24"/>
        </w:rPr>
      </w:pPr>
      <w:r w:rsidRPr="00AC29D4">
        <w:rPr>
          <w:rFonts w:ascii="Times New Roman" w:hAnsi="Times New Roman" w:cs="Times New Roman"/>
          <w:sz w:val="24"/>
          <w:szCs w:val="24"/>
        </w:rPr>
        <w:t>Both</w:t>
      </w:r>
      <w:r w:rsidR="00A77C41" w:rsidRPr="00AC29D4">
        <w:rPr>
          <w:rFonts w:ascii="Times New Roman" w:hAnsi="Times New Roman" w:cs="Times New Roman"/>
          <w:sz w:val="24"/>
          <w:szCs w:val="24"/>
        </w:rPr>
        <w:t xml:space="preserve"> Nia and Owen are </w:t>
      </w:r>
      <w:r w:rsidRPr="00AC29D4">
        <w:rPr>
          <w:rFonts w:ascii="Times New Roman" w:hAnsi="Times New Roman" w:cs="Times New Roman"/>
          <w:sz w:val="24"/>
          <w:szCs w:val="24"/>
        </w:rPr>
        <w:t>visitors</w:t>
      </w:r>
      <w:r w:rsidR="00A77C41" w:rsidRPr="00AC29D4">
        <w:rPr>
          <w:rFonts w:ascii="Times New Roman" w:hAnsi="Times New Roman" w:cs="Times New Roman"/>
          <w:sz w:val="24"/>
          <w:szCs w:val="24"/>
        </w:rPr>
        <w:t xml:space="preserve"> as per the definition given under Section 1(2) of the Occupiers </w:t>
      </w:r>
      <w:r w:rsidR="00B445CF" w:rsidRPr="00AC29D4">
        <w:rPr>
          <w:rFonts w:ascii="Times New Roman" w:hAnsi="Times New Roman" w:cs="Times New Roman"/>
          <w:sz w:val="24"/>
          <w:szCs w:val="24"/>
        </w:rPr>
        <w:t>Liability</w:t>
      </w:r>
      <w:r w:rsidR="00A77C41" w:rsidRPr="00AC29D4">
        <w:rPr>
          <w:rFonts w:ascii="Times New Roman" w:hAnsi="Times New Roman" w:cs="Times New Roman"/>
          <w:sz w:val="24"/>
          <w:szCs w:val="24"/>
        </w:rPr>
        <w:t xml:space="preserve"> Act, 1957 which </w:t>
      </w:r>
      <w:r w:rsidRPr="00AC29D4">
        <w:rPr>
          <w:rFonts w:ascii="Times New Roman" w:hAnsi="Times New Roman" w:cs="Times New Roman"/>
          <w:sz w:val="24"/>
          <w:szCs w:val="24"/>
        </w:rPr>
        <w:t>define</w:t>
      </w:r>
      <w:r w:rsidR="00A77C41" w:rsidRPr="00AC29D4">
        <w:rPr>
          <w:rFonts w:ascii="Times New Roman" w:hAnsi="Times New Roman" w:cs="Times New Roman"/>
          <w:sz w:val="24"/>
          <w:szCs w:val="24"/>
        </w:rPr>
        <w:t xml:space="preserve"> </w:t>
      </w:r>
      <w:r w:rsidRPr="00AC29D4">
        <w:rPr>
          <w:rFonts w:ascii="Times New Roman" w:hAnsi="Times New Roman" w:cs="Times New Roman"/>
          <w:sz w:val="24"/>
          <w:szCs w:val="24"/>
        </w:rPr>
        <w:t>visitors</w:t>
      </w:r>
      <w:r w:rsidR="00A77C41" w:rsidRPr="00AC29D4">
        <w:rPr>
          <w:rFonts w:ascii="Times New Roman" w:hAnsi="Times New Roman" w:cs="Times New Roman"/>
          <w:sz w:val="24"/>
          <w:szCs w:val="24"/>
        </w:rPr>
        <w:t xml:space="preserve"> as </w:t>
      </w:r>
      <w:r w:rsidR="00A77C41" w:rsidRPr="00AC29D4">
        <w:rPr>
          <w:rFonts w:ascii="Times New Roman" w:hAnsi="Times New Roman" w:cs="Times New Roman"/>
          <w:i/>
          <w:iCs/>
          <w:sz w:val="24"/>
          <w:szCs w:val="24"/>
        </w:rPr>
        <w:t xml:space="preserve">persons to whom the occupier gives (or is to be treated as giving) an invitation or permission to enter or use the premises. </w:t>
      </w:r>
      <w:r w:rsidR="00A77C41" w:rsidRPr="00AC29D4">
        <w:rPr>
          <w:rFonts w:ascii="Times New Roman" w:hAnsi="Times New Roman" w:cs="Times New Roman"/>
          <w:sz w:val="24"/>
          <w:szCs w:val="24"/>
        </w:rPr>
        <w:t>The two had entered the premises by a</w:t>
      </w:r>
      <w:r w:rsidR="00B445CF" w:rsidRPr="00AC29D4">
        <w:rPr>
          <w:rFonts w:ascii="Times New Roman" w:hAnsi="Times New Roman" w:cs="Times New Roman"/>
          <w:sz w:val="24"/>
          <w:szCs w:val="24"/>
        </w:rPr>
        <w:t xml:space="preserve"> </w:t>
      </w:r>
      <w:r w:rsidR="00A77C41" w:rsidRPr="00AC29D4">
        <w:rPr>
          <w:rFonts w:ascii="Times New Roman" w:hAnsi="Times New Roman" w:cs="Times New Roman"/>
          <w:sz w:val="24"/>
          <w:szCs w:val="24"/>
        </w:rPr>
        <w:t xml:space="preserve">binding with the laid down guidelines that CPL requires of its </w:t>
      </w:r>
      <w:r w:rsidR="00B445CF" w:rsidRPr="00AC29D4">
        <w:rPr>
          <w:rFonts w:ascii="Times New Roman" w:hAnsi="Times New Roman" w:cs="Times New Roman"/>
          <w:sz w:val="24"/>
          <w:szCs w:val="24"/>
        </w:rPr>
        <w:t>visiting</w:t>
      </w:r>
      <w:r w:rsidR="00A77C41" w:rsidRPr="00AC29D4">
        <w:rPr>
          <w:rFonts w:ascii="Times New Roman" w:hAnsi="Times New Roman" w:cs="Times New Roman"/>
          <w:sz w:val="24"/>
          <w:szCs w:val="24"/>
        </w:rPr>
        <w:t xml:space="preserve"> persons. As such, CPL owed them a duty of care as indicated Section 2(2) of the Occupier</w:t>
      </w:r>
      <w:r w:rsidR="00B445CF" w:rsidRPr="00AC29D4">
        <w:rPr>
          <w:rFonts w:ascii="Times New Roman" w:hAnsi="Times New Roman" w:cs="Times New Roman"/>
          <w:sz w:val="24"/>
          <w:szCs w:val="24"/>
        </w:rPr>
        <w:t>s</w:t>
      </w:r>
      <w:r w:rsidR="00A77C41" w:rsidRPr="00AC29D4">
        <w:rPr>
          <w:rFonts w:ascii="Times New Roman" w:hAnsi="Times New Roman" w:cs="Times New Roman"/>
          <w:sz w:val="24"/>
          <w:szCs w:val="24"/>
        </w:rPr>
        <w:t xml:space="preserve"> </w:t>
      </w:r>
      <w:r w:rsidR="00DD5B80" w:rsidRPr="00AC29D4">
        <w:rPr>
          <w:rFonts w:ascii="Times New Roman" w:hAnsi="Times New Roman" w:cs="Times New Roman"/>
          <w:sz w:val="24"/>
          <w:szCs w:val="24"/>
        </w:rPr>
        <w:t>Liability</w:t>
      </w:r>
      <w:r w:rsidR="00A77C41" w:rsidRPr="00AC29D4">
        <w:rPr>
          <w:rFonts w:ascii="Times New Roman" w:hAnsi="Times New Roman" w:cs="Times New Roman"/>
          <w:sz w:val="24"/>
          <w:szCs w:val="24"/>
        </w:rPr>
        <w:t xml:space="preserve"> Act</w:t>
      </w:r>
      <w:r w:rsidR="0025348B" w:rsidRPr="00AC29D4">
        <w:rPr>
          <w:rFonts w:ascii="Times New Roman" w:hAnsi="Times New Roman" w:cs="Times New Roman"/>
          <w:sz w:val="24"/>
          <w:szCs w:val="24"/>
        </w:rPr>
        <w:t xml:space="preserve"> 1957</w:t>
      </w:r>
      <w:r w:rsidR="00A77C41" w:rsidRPr="00AC29D4">
        <w:rPr>
          <w:rFonts w:ascii="Times New Roman" w:hAnsi="Times New Roman" w:cs="Times New Roman"/>
          <w:sz w:val="24"/>
          <w:szCs w:val="24"/>
        </w:rPr>
        <w:t xml:space="preserve">. For that reason, any harm that </w:t>
      </w:r>
      <w:r w:rsidR="00B445CF" w:rsidRPr="00AC29D4">
        <w:rPr>
          <w:rFonts w:ascii="Times New Roman" w:hAnsi="Times New Roman" w:cs="Times New Roman"/>
          <w:sz w:val="24"/>
          <w:szCs w:val="24"/>
        </w:rPr>
        <w:t>befell</w:t>
      </w:r>
      <w:r w:rsidR="00A77C41" w:rsidRPr="00AC29D4">
        <w:rPr>
          <w:rFonts w:ascii="Times New Roman" w:hAnsi="Times New Roman" w:cs="Times New Roman"/>
          <w:sz w:val="24"/>
          <w:szCs w:val="24"/>
        </w:rPr>
        <w:t xml:space="preserve"> them should be the liability of CPL</w:t>
      </w:r>
      <w:r w:rsidR="00057C05" w:rsidRPr="00AC29D4">
        <w:rPr>
          <w:rFonts w:ascii="Times New Roman" w:hAnsi="Times New Roman" w:cs="Times New Roman"/>
          <w:sz w:val="24"/>
          <w:szCs w:val="24"/>
        </w:rPr>
        <w:t xml:space="preserve">. CPL is expected to offer them standard care that considers 6 issues that were discussed in </w:t>
      </w:r>
      <w:proofErr w:type="spellStart"/>
      <w:r w:rsidR="00057C05" w:rsidRPr="00AC29D4">
        <w:rPr>
          <w:rFonts w:ascii="Times New Roman" w:hAnsi="Times New Roman" w:cs="Times New Roman"/>
          <w:sz w:val="24"/>
          <w:szCs w:val="24"/>
        </w:rPr>
        <w:t>Wyong</w:t>
      </w:r>
      <w:proofErr w:type="spellEnd"/>
      <w:r w:rsidR="00057C05" w:rsidRPr="00AC29D4">
        <w:rPr>
          <w:rFonts w:ascii="Times New Roman" w:hAnsi="Times New Roman" w:cs="Times New Roman"/>
          <w:sz w:val="24"/>
          <w:szCs w:val="24"/>
        </w:rPr>
        <w:t xml:space="preserve"> Shire Council v </w:t>
      </w:r>
      <w:proofErr w:type="gramStart"/>
      <w:r w:rsidR="00057C05" w:rsidRPr="00AC29D4">
        <w:rPr>
          <w:rFonts w:ascii="Times New Roman" w:hAnsi="Times New Roman" w:cs="Times New Roman"/>
          <w:sz w:val="24"/>
          <w:szCs w:val="24"/>
        </w:rPr>
        <w:t>Shirt(</w:t>
      </w:r>
      <w:proofErr w:type="gramEnd"/>
      <w:r w:rsidR="00057C05" w:rsidRPr="00AC29D4">
        <w:rPr>
          <w:rFonts w:ascii="Times New Roman" w:hAnsi="Times New Roman" w:cs="Times New Roman"/>
          <w:sz w:val="24"/>
          <w:szCs w:val="24"/>
        </w:rPr>
        <w:t>1980) HCA 12</w:t>
      </w:r>
      <w:r w:rsidR="002A7FF1" w:rsidRPr="00AC29D4">
        <w:rPr>
          <w:rFonts w:ascii="Times New Roman" w:hAnsi="Times New Roman" w:cs="Times New Roman"/>
          <w:sz w:val="24"/>
          <w:szCs w:val="24"/>
        </w:rPr>
        <w:t xml:space="preserve"> (Gapes 2018)</w:t>
      </w:r>
      <w:r w:rsidR="00057C05" w:rsidRPr="00AC29D4">
        <w:rPr>
          <w:rFonts w:ascii="Times New Roman" w:hAnsi="Times New Roman" w:cs="Times New Roman"/>
          <w:sz w:val="24"/>
          <w:szCs w:val="24"/>
        </w:rPr>
        <w:t xml:space="preserve">. These are: </w:t>
      </w:r>
      <w:r w:rsidR="00057C05" w:rsidRPr="00AC29D4">
        <w:rPr>
          <w:rFonts w:ascii="Times New Roman" w:hAnsi="Times New Roman" w:cs="Times New Roman"/>
          <w:i/>
          <w:iCs/>
          <w:sz w:val="24"/>
          <w:szCs w:val="24"/>
        </w:rPr>
        <w:t xml:space="preserve">(1) magnitude of the risk as perceived by the reasonable occupier; (2) degree of probability of its occurrence; (3) expense, difficulty and inconvenience of taking precautions; (4) obviousness of the harm; (5) type of occupier (6) degree of the entrant’s skill or knowledge. </w:t>
      </w:r>
    </w:p>
    <w:p w14:paraId="39C0F13A" w14:textId="3F634472" w:rsidR="00057C05" w:rsidRPr="00AC29D4" w:rsidRDefault="00C43A4A" w:rsidP="00AC29D4">
      <w:pPr>
        <w:spacing w:line="480" w:lineRule="auto"/>
        <w:ind w:firstLine="720"/>
        <w:jc w:val="both"/>
        <w:rPr>
          <w:rFonts w:ascii="Times New Roman" w:hAnsi="Times New Roman" w:cs="Times New Roman"/>
          <w:sz w:val="24"/>
          <w:szCs w:val="24"/>
        </w:rPr>
      </w:pPr>
      <w:r w:rsidRPr="00AC29D4">
        <w:rPr>
          <w:rFonts w:ascii="Times New Roman" w:hAnsi="Times New Roman" w:cs="Times New Roman"/>
          <w:sz w:val="24"/>
          <w:szCs w:val="24"/>
        </w:rPr>
        <w:t xml:space="preserve">Nia is to be termed as the primary victim since she directly suffered the psychiatric injury after </w:t>
      </w:r>
      <w:r w:rsidR="00DD5B80" w:rsidRPr="00AC29D4">
        <w:rPr>
          <w:rFonts w:ascii="Times New Roman" w:hAnsi="Times New Roman" w:cs="Times New Roman"/>
          <w:sz w:val="24"/>
          <w:szCs w:val="24"/>
        </w:rPr>
        <w:t>witnessing</w:t>
      </w:r>
      <w:r w:rsidRPr="00AC29D4">
        <w:rPr>
          <w:rFonts w:ascii="Times New Roman" w:hAnsi="Times New Roman" w:cs="Times New Roman"/>
          <w:sz w:val="24"/>
          <w:szCs w:val="24"/>
        </w:rPr>
        <w:t xml:space="preserve"> the </w:t>
      </w:r>
      <w:r w:rsidR="00DD5B80" w:rsidRPr="00AC29D4">
        <w:rPr>
          <w:rFonts w:ascii="Times New Roman" w:hAnsi="Times New Roman" w:cs="Times New Roman"/>
          <w:sz w:val="24"/>
          <w:szCs w:val="24"/>
        </w:rPr>
        <w:t>bizarre</w:t>
      </w:r>
      <w:r w:rsidRPr="00AC29D4">
        <w:rPr>
          <w:rFonts w:ascii="Times New Roman" w:hAnsi="Times New Roman" w:cs="Times New Roman"/>
          <w:sz w:val="24"/>
          <w:szCs w:val="24"/>
        </w:rPr>
        <w:t xml:space="preserve"> </w:t>
      </w:r>
      <w:r w:rsidR="00DD5B80" w:rsidRPr="00AC29D4">
        <w:rPr>
          <w:rFonts w:ascii="Times New Roman" w:hAnsi="Times New Roman" w:cs="Times New Roman"/>
          <w:sz w:val="24"/>
          <w:szCs w:val="24"/>
        </w:rPr>
        <w:t>incident</w:t>
      </w:r>
      <w:r w:rsidRPr="00AC29D4">
        <w:rPr>
          <w:rFonts w:ascii="Times New Roman" w:hAnsi="Times New Roman" w:cs="Times New Roman"/>
          <w:sz w:val="24"/>
          <w:szCs w:val="24"/>
        </w:rPr>
        <w:t xml:space="preserve"> at the themes park.</w:t>
      </w:r>
      <w:r w:rsidR="00DD5B80" w:rsidRPr="00AC29D4">
        <w:rPr>
          <w:rFonts w:ascii="Times New Roman" w:hAnsi="Times New Roman" w:cs="Times New Roman"/>
          <w:sz w:val="24"/>
          <w:szCs w:val="24"/>
        </w:rPr>
        <w:t xml:space="preserve"> She got direct impact </w:t>
      </w:r>
      <w:r w:rsidR="00FF767E" w:rsidRPr="00AC29D4">
        <w:rPr>
          <w:rFonts w:ascii="Times New Roman" w:hAnsi="Times New Roman" w:cs="Times New Roman"/>
          <w:sz w:val="24"/>
          <w:szCs w:val="24"/>
        </w:rPr>
        <w:t>of</w:t>
      </w:r>
      <w:r w:rsidR="00DD5B80" w:rsidRPr="00AC29D4">
        <w:rPr>
          <w:rFonts w:ascii="Times New Roman" w:hAnsi="Times New Roman" w:cs="Times New Roman"/>
          <w:sz w:val="24"/>
          <w:szCs w:val="24"/>
        </w:rPr>
        <w:t xml:space="preserve"> the incidence that left dozens dead and dozens injured following the tragic electricity incident at CPL. She was at the site where the unfortunate incidence took place. On the other hand, Owen is a secondary victim of the psychiatric injury. He was on the other side of the park. Although he saw the happenings he did not get affected immediately by the unfortunate incident. </w:t>
      </w:r>
      <w:r w:rsidR="00D75AC1" w:rsidRPr="00AC29D4">
        <w:rPr>
          <w:rFonts w:ascii="Times New Roman" w:hAnsi="Times New Roman" w:cs="Times New Roman"/>
          <w:sz w:val="24"/>
          <w:szCs w:val="24"/>
        </w:rPr>
        <w:t>Owen only g</w:t>
      </w:r>
      <w:r w:rsidR="00374F94" w:rsidRPr="00AC29D4">
        <w:rPr>
          <w:rFonts w:ascii="Times New Roman" w:hAnsi="Times New Roman" w:cs="Times New Roman"/>
          <w:sz w:val="24"/>
          <w:szCs w:val="24"/>
        </w:rPr>
        <w:t>o</w:t>
      </w:r>
      <w:r w:rsidR="00D75AC1" w:rsidRPr="00AC29D4">
        <w:rPr>
          <w:rFonts w:ascii="Times New Roman" w:hAnsi="Times New Roman" w:cs="Times New Roman"/>
          <w:sz w:val="24"/>
          <w:szCs w:val="24"/>
        </w:rPr>
        <w:t xml:space="preserve">t affected after through the </w:t>
      </w:r>
      <w:r w:rsidR="00FF767E" w:rsidRPr="00AC29D4">
        <w:rPr>
          <w:rFonts w:ascii="Times New Roman" w:hAnsi="Times New Roman" w:cs="Times New Roman"/>
          <w:sz w:val="24"/>
          <w:szCs w:val="24"/>
        </w:rPr>
        <w:t>text</w:t>
      </w:r>
      <w:r w:rsidR="00D75AC1" w:rsidRPr="00AC29D4">
        <w:rPr>
          <w:rFonts w:ascii="Times New Roman" w:hAnsi="Times New Roman" w:cs="Times New Roman"/>
          <w:sz w:val="24"/>
          <w:szCs w:val="24"/>
        </w:rPr>
        <w:t xml:space="preserve"> </w:t>
      </w:r>
      <w:r w:rsidR="00FF767E" w:rsidRPr="00AC29D4">
        <w:rPr>
          <w:rFonts w:ascii="Times New Roman" w:hAnsi="Times New Roman" w:cs="Times New Roman"/>
          <w:sz w:val="24"/>
          <w:szCs w:val="24"/>
        </w:rPr>
        <w:t>message</w:t>
      </w:r>
      <w:r w:rsidR="00D75AC1" w:rsidRPr="00AC29D4">
        <w:rPr>
          <w:rFonts w:ascii="Times New Roman" w:hAnsi="Times New Roman" w:cs="Times New Roman"/>
          <w:sz w:val="24"/>
          <w:szCs w:val="24"/>
        </w:rPr>
        <w:t xml:space="preserve"> that her </w:t>
      </w:r>
      <w:r w:rsidR="00FF767E" w:rsidRPr="00AC29D4">
        <w:rPr>
          <w:rFonts w:ascii="Times New Roman" w:hAnsi="Times New Roman" w:cs="Times New Roman"/>
          <w:sz w:val="24"/>
          <w:szCs w:val="24"/>
        </w:rPr>
        <w:t>sister</w:t>
      </w:r>
      <w:r w:rsidR="00D75AC1" w:rsidRPr="00AC29D4">
        <w:rPr>
          <w:rFonts w:ascii="Times New Roman" w:hAnsi="Times New Roman" w:cs="Times New Roman"/>
          <w:sz w:val="24"/>
          <w:szCs w:val="24"/>
        </w:rPr>
        <w:t xml:space="preserve">, Nia was near the site where the </w:t>
      </w:r>
      <w:r w:rsidR="00FF767E" w:rsidRPr="00AC29D4">
        <w:rPr>
          <w:rFonts w:ascii="Times New Roman" w:hAnsi="Times New Roman" w:cs="Times New Roman"/>
          <w:sz w:val="24"/>
          <w:szCs w:val="24"/>
        </w:rPr>
        <w:t>unfortunate</w:t>
      </w:r>
      <w:r w:rsidR="00D75AC1" w:rsidRPr="00AC29D4">
        <w:rPr>
          <w:rFonts w:ascii="Times New Roman" w:hAnsi="Times New Roman" w:cs="Times New Roman"/>
          <w:sz w:val="24"/>
          <w:szCs w:val="24"/>
        </w:rPr>
        <w:t xml:space="preserve"> </w:t>
      </w:r>
      <w:r w:rsidR="00FF767E" w:rsidRPr="00AC29D4">
        <w:rPr>
          <w:rFonts w:ascii="Times New Roman" w:hAnsi="Times New Roman" w:cs="Times New Roman"/>
          <w:sz w:val="24"/>
          <w:szCs w:val="24"/>
        </w:rPr>
        <w:t>incidence</w:t>
      </w:r>
      <w:r w:rsidR="00D75AC1" w:rsidRPr="00AC29D4">
        <w:rPr>
          <w:rFonts w:ascii="Times New Roman" w:hAnsi="Times New Roman" w:cs="Times New Roman"/>
          <w:sz w:val="24"/>
          <w:szCs w:val="24"/>
        </w:rPr>
        <w:t xml:space="preserve"> took place. </w:t>
      </w:r>
      <w:r w:rsidR="00374F94" w:rsidRPr="00AC29D4">
        <w:rPr>
          <w:rFonts w:ascii="Times New Roman" w:hAnsi="Times New Roman" w:cs="Times New Roman"/>
          <w:sz w:val="24"/>
          <w:szCs w:val="24"/>
        </w:rPr>
        <w:t>He fits within the realm of secondary victim as per the decision made in Chadwick v British Railways Board [1967] 1 WLR 912</w:t>
      </w:r>
      <w:r w:rsidR="002A7FF1" w:rsidRPr="00AC29D4">
        <w:rPr>
          <w:rFonts w:ascii="Times New Roman" w:hAnsi="Times New Roman" w:cs="Times New Roman"/>
          <w:sz w:val="24"/>
          <w:szCs w:val="24"/>
        </w:rPr>
        <w:t>(Griffith 2020)</w:t>
      </w:r>
      <w:r w:rsidR="00374F94" w:rsidRPr="00AC29D4">
        <w:rPr>
          <w:rFonts w:ascii="Times New Roman" w:hAnsi="Times New Roman" w:cs="Times New Roman"/>
          <w:sz w:val="24"/>
          <w:szCs w:val="24"/>
        </w:rPr>
        <w:t xml:space="preserve"> .</w:t>
      </w:r>
      <w:r w:rsidR="00FF767E" w:rsidRPr="00AC29D4">
        <w:rPr>
          <w:rFonts w:ascii="Times New Roman" w:hAnsi="Times New Roman" w:cs="Times New Roman"/>
          <w:sz w:val="24"/>
          <w:szCs w:val="24"/>
        </w:rPr>
        <w:t>CPL can be held liable over the psychiatric injury that these two siblings suffered as a result of the unfortunate incidence. The court held in Page v Smith [1995] UKHL 7, that both the primary and secondary victim could claim compensation over the psychiatric injury they did suffer</w:t>
      </w:r>
      <w:r w:rsidR="002A7FF1" w:rsidRPr="00AC29D4">
        <w:rPr>
          <w:rFonts w:ascii="Times New Roman" w:hAnsi="Times New Roman" w:cs="Times New Roman"/>
          <w:sz w:val="24"/>
          <w:szCs w:val="24"/>
        </w:rPr>
        <w:t xml:space="preserve"> (Nolan &amp; Bailey 2010)</w:t>
      </w:r>
      <w:r w:rsidR="00FF767E" w:rsidRPr="00AC29D4">
        <w:rPr>
          <w:rFonts w:ascii="Times New Roman" w:hAnsi="Times New Roman" w:cs="Times New Roman"/>
          <w:sz w:val="24"/>
          <w:szCs w:val="24"/>
        </w:rPr>
        <w:t xml:space="preserve">. However, the primary victim, Nia, is entitled to more damages than the secondary victim, Owen. </w:t>
      </w:r>
    </w:p>
    <w:p w14:paraId="4E8C5DAF" w14:textId="32E9B183" w:rsidR="0018373A" w:rsidRPr="00AC29D4" w:rsidRDefault="0018373A" w:rsidP="00AC29D4">
      <w:pPr>
        <w:spacing w:line="480" w:lineRule="auto"/>
        <w:ind w:firstLine="720"/>
        <w:jc w:val="both"/>
        <w:rPr>
          <w:rFonts w:ascii="Times New Roman" w:hAnsi="Times New Roman" w:cs="Times New Roman"/>
          <w:sz w:val="24"/>
          <w:szCs w:val="24"/>
        </w:rPr>
      </w:pPr>
      <w:r w:rsidRPr="00AC29D4">
        <w:rPr>
          <w:rFonts w:ascii="Times New Roman" w:hAnsi="Times New Roman" w:cs="Times New Roman"/>
          <w:sz w:val="24"/>
          <w:szCs w:val="24"/>
        </w:rPr>
        <w:t xml:space="preserve">Owen got depressed on </w:t>
      </w:r>
      <w:r w:rsidR="00C3208E" w:rsidRPr="00AC29D4">
        <w:rPr>
          <w:rFonts w:ascii="Times New Roman" w:hAnsi="Times New Roman" w:cs="Times New Roman"/>
          <w:sz w:val="24"/>
          <w:szCs w:val="24"/>
        </w:rPr>
        <w:t>learning</w:t>
      </w:r>
      <w:r w:rsidRPr="00AC29D4">
        <w:rPr>
          <w:rFonts w:ascii="Times New Roman" w:hAnsi="Times New Roman" w:cs="Times New Roman"/>
          <w:sz w:val="24"/>
          <w:szCs w:val="24"/>
        </w:rPr>
        <w:t xml:space="preserve"> about the traumatizing news and the near involvement experience off her sister. The two have a </w:t>
      </w:r>
      <w:r w:rsidR="00C3208E" w:rsidRPr="00AC29D4">
        <w:rPr>
          <w:rFonts w:ascii="Times New Roman" w:hAnsi="Times New Roman" w:cs="Times New Roman"/>
          <w:sz w:val="24"/>
          <w:szCs w:val="24"/>
        </w:rPr>
        <w:t>familial</w:t>
      </w:r>
      <w:r w:rsidRPr="00AC29D4">
        <w:rPr>
          <w:rFonts w:ascii="Times New Roman" w:hAnsi="Times New Roman" w:cs="Times New Roman"/>
          <w:sz w:val="24"/>
          <w:szCs w:val="24"/>
        </w:rPr>
        <w:t xml:space="preserve"> relationship which makes it possible to hold CPL responsible for the depression that Owe</w:t>
      </w:r>
      <w:r w:rsidR="00C3208E" w:rsidRPr="00AC29D4">
        <w:rPr>
          <w:rFonts w:ascii="Times New Roman" w:hAnsi="Times New Roman" w:cs="Times New Roman"/>
          <w:sz w:val="24"/>
          <w:szCs w:val="24"/>
        </w:rPr>
        <w:t>n</w:t>
      </w:r>
      <w:r w:rsidRPr="00AC29D4">
        <w:rPr>
          <w:rFonts w:ascii="Times New Roman" w:hAnsi="Times New Roman" w:cs="Times New Roman"/>
          <w:sz w:val="24"/>
          <w:szCs w:val="24"/>
        </w:rPr>
        <w:t xml:space="preserve"> </w:t>
      </w:r>
      <w:r w:rsidR="00C3208E" w:rsidRPr="00AC29D4">
        <w:rPr>
          <w:rFonts w:ascii="Times New Roman" w:hAnsi="Times New Roman" w:cs="Times New Roman"/>
          <w:sz w:val="24"/>
          <w:szCs w:val="24"/>
        </w:rPr>
        <w:t>suffered</w:t>
      </w:r>
      <w:r w:rsidRPr="00AC29D4">
        <w:rPr>
          <w:rFonts w:ascii="Times New Roman" w:hAnsi="Times New Roman" w:cs="Times New Roman"/>
          <w:sz w:val="24"/>
          <w:szCs w:val="24"/>
        </w:rPr>
        <w:t xml:space="preserve"> from after </w:t>
      </w:r>
      <w:r w:rsidR="00C3208E" w:rsidRPr="00AC29D4">
        <w:rPr>
          <w:rFonts w:ascii="Times New Roman" w:hAnsi="Times New Roman" w:cs="Times New Roman"/>
          <w:sz w:val="24"/>
          <w:szCs w:val="24"/>
        </w:rPr>
        <w:t>hearing</w:t>
      </w:r>
      <w:r w:rsidRPr="00AC29D4">
        <w:rPr>
          <w:rFonts w:ascii="Times New Roman" w:hAnsi="Times New Roman" w:cs="Times New Roman"/>
          <w:sz w:val="24"/>
          <w:szCs w:val="24"/>
        </w:rPr>
        <w:t xml:space="preserve"> from her sister Nia. The court in McLoughlin v O'Brian [1983] 1 AC 410 indicated that for the </w:t>
      </w:r>
      <w:r w:rsidR="00C3208E" w:rsidRPr="00AC29D4">
        <w:rPr>
          <w:rFonts w:ascii="Times New Roman" w:hAnsi="Times New Roman" w:cs="Times New Roman"/>
          <w:sz w:val="24"/>
          <w:szCs w:val="24"/>
        </w:rPr>
        <w:t>defendant</w:t>
      </w:r>
      <w:r w:rsidRPr="00AC29D4">
        <w:rPr>
          <w:rFonts w:ascii="Times New Roman" w:hAnsi="Times New Roman" w:cs="Times New Roman"/>
          <w:sz w:val="24"/>
          <w:szCs w:val="24"/>
        </w:rPr>
        <w:t xml:space="preserve"> to be </w:t>
      </w:r>
      <w:r w:rsidR="00C3208E" w:rsidRPr="00AC29D4">
        <w:rPr>
          <w:rFonts w:ascii="Times New Roman" w:hAnsi="Times New Roman" w:cs="Times New Roman"/>
          <w:sz w:val="24"/>
          <w:szCs w:val="24"/>
        </w:rPr>
        <w:t>liable</w:t>
      </w:r>
      <w:r w:rsidRPr="00AC29D4">
        <w:rPr>
          <w:rFonts w:ascii="Times New Roman" w:hAnsi="Times New Roman" w:cs="Times New Roman"/>
          <w:sz w:val="24"/>
          <w:szCs w:val="24"/>
        </w:rPr>
        <w:t xml:space="preserve"> for such </w:t>
      </w:r>
      <w:r w:rsidR="00C3208E" w:rsidRPr="00AC29D4">
        <w:rPr>
          <w:rFonts w:ascii="Times New Roman" w:hAnsi="Times New Roman" w:cs="Times New Roman"/>
          <w:sz w:val="24"/>
          <w:szCs w:val="24"/>
        </w:rPr>
        <w:t>kind</w:t>
      </w:r>
      <w:r w:rsidRPr="00AC29D4">
        <w:rPr>
          <w:rFonts w:ascii="Times New Roman" w:hAnsi="Times New Roman" w:cs="Times New Roman"/>
          <w:sz w:val="24"/>
          <w:szCs w:val="24"/>
        </w:rPr>
        <w:t xml:space="preserve"> of nervous </w:t>
      </w:r>
      <w:r w:rsidR="00C3208E" w:rsidRPr="00AC29D4">
        <w:rPr>
          <w:rFonts w:ascii="Times New Roman" w:hAnsi="Times New Roman" w:cs="Times New Roman"/>
          <w:sz w:val="24"/>
          <w:szCs w:val="24"/>
        </w:rPr>
        <w:t>shock</w:t>
      </w:r>
      <w:r w:rsidRPr="00AC29D4">
        <w:rPr>
          <w:rFonts w:ascii="Times New Roman" w:hAnsi="Times New Roman" w:cs="Times New Roman"/>
          <w:sz w:val="24"/>
          <w:szCs w:val="24"/>
        </w:rPr>
        <w:t xml:space="preserve">, two things need to be established. The first is the </w:t>
      </w:r>
      <w:r w:rsidR="00C3208E" w:rsidRPr="00AC29D4">
        <w:rPr>
          <w:rFonts w:ascii="Times New Roman" w:hAnsi="Times New Roman" w:cs="Times New Roman"/>
          <w:sz w:val="24"/>
          <w:szCs w:val="24"/>
        </w:rPr>
        <w:t>familial</w:t>
      </w:r>
      <w:r w:rsidRPr="00AC29D4">
        <w:rPr>
          <w:rFonts w:ascii="Times New Roman" w:hAnsi="Times New Roman" w:cs="Times New Roman"/>
          <w:sz w:val="24"/>
          <w:szCs w:val="24"/>
        </w:rPr>
        <w:t xml:space="preserve"> relationship between the </w:t>
      </w:r>
      <w:r w:rsidR="00C3208E" w:rsidRPr="00AC29D4">
        <w:rPr>
          <w:rFonts w:ascii="Times New Roman" w:hAnsi="Times New Roman" w:cs="Times New Roman"/>
          <w:sz w:val="24"/>
          <w:szCs w:val="24"/>
        </w:rPr>
        <w:t>claimant</w:t>
      </w:r>
      <w:r w:rsidRPr="00AC29D4">
        <w:rPr>
          <w:rFonts w:ascii="Times New Roman" w:hAnsi="Times New Roman" w:cs="Times New Roman"/>
          <w:sz w:val="24"/>
          <w:szCs w:val="24"/>
        </w:rPr>
        <w:t xml:space="preserve"> and the victim. Here Nia and Owen are siblings hence share a close familial relationship. The second one is that the </w:t>
      </w:r>
      <w:r w:rsidR="00C3208E" w:rsidRPr="00AC29D4">
        <w:rPr>
          <w:rFonts w:ascii="Times New Roman" w:hAnsi="Times New Roman" w:cs="Times New Roman"/>
          <w:sz w:val="24"/>
          <w:szCs w:val="24"/>
        </w:rPr>
        <w:t>claimant</w:t>
      </w:r>
      <w:r w:rsidRPr="00AC29D4">
        <w:rPr>
          <w:rFonts w:ascii="Times New Roman" w:hAnsi="Times New Roman" w:cs="Times New Roman"/>
          <w:sz w:val="24"/>
          <w:szCs w:val="24"/>
        </w:rPr>
        <w:t xml:space="preserve"> must within the proximity </w:t>
      </w:r>
      <w:r w:rsidR="00C3208E" w:rsidRPr="00AC29D4">
        <w:rPr>
          <w:rFonts w:ascii="Times New Roman" w:hAnsi="Times New Roman" w:cs="Times New Roman"/>
          <w:sz w:val="24"/>
          <w:szCs w:val="24"/>
        </w:rPr>
        <w:t>where the incidence took place</w:t>
      </w:r>
      <w:r w:rsidR="002A7FF1" w:rsidRPr="00AC29D4">
        <w:rPr>
          <w:rFonts w:ascii="Times New Roman" w:hAnsi="Times New Roman" w:cs="Times New Roman"/>
          <w:sz w:val="24"/>
          <w:szCs w:val="24"/>
        </w:rPr>
        <w:t xml:space="preserve"> (</w:t>
      </w:r>
      <w:proofErr w:type="spellStart"/>
      <w:r w:rsidR="002A7FF1" w:rsidRPr="00AC29D4">
        <w:rPr>
          <w:rFonts w:ascii="Times New Roman" w:hAnsi="Times New Roman" w:cs="Times New Roman"/>
          <w:sz w:val="24"/>
          <w:szCs w:val="24"/>
        </w:rPr>
        <w:t>Handford</w:t>
      </w:r>
      <w:proofErr w:type="spellEnd"/>
      <w:r w:rsidR="002A7FF1" w:rsidRPr="00AC29D4">
        <w:rPr>
          <w:rFonts w:ascii="Times New Roman" w:hAnsi="Times New Roman" w:cs="Times New Roman"/>
          <w:sz w:val="24"/>
          <w:szCs w:val="24"/>
        </w:rPr>
        <w:t xml:space="preserve"> 1993)</w:t>
      </w:r>
      <w:r w:rsidR="00C3208E" w:rsidRPr="00AC29D4">
        <w:rPr>
          <w:rFonts w:ascii="Times New Roman" w:hAnsi="Times New Roman" w:cs="Times New Roman"/>
          <w:sz w:val="24"/>
          <w:szCs w:val="24"/>
        </w:rPr>
        <w:t xml:space="preserve">. This is established as Owen was within the CPL park when the accident occurred. </w:t>
      </w:r>
    </w:p>
    <w:p w14:paraId="76DCE7E5" w14:textId="590477A0" w:rsidR="00FF767E" w:rsidRPr="00AC29D4" w:rsidRDefault="00FF767E" w:rsidP="00AC29D4">
      <w:pPr>
        <w:spacing w:line="480" w:lineRule="auto"/>
        <w:ind w:firstLine="720"/>
        <w:jc w:val="both"/>
        <w:rPr>
          <w:rFonts w:ascii="Times New Roman" w:hAnsi="Times New Roman" w:cs="Times New Roman"/>
          <w:sz w:val="24"/>
          <w:szCs w:val="24"/>
        </w:rPr>
      </w:pPr>
      <w:r w:rsidRPr="00AC29D4">
        <w:rPr>
          <w:rFonts w:ascii="Times New Roman" w:hAnsi="Times New Roman" w:cs="Times New Roman"/>
          <w:sz w:val="24"/>
          <w:szCs w:val="24"/>
        </w:rPr>
        <w:t xml:space="preserve">Nia was at the zone of </w:t>
      </w:r>
      <w:r w:rsidR="00C3208E" w:rsidRPr="00AC29D4">
        <w:rPr>
          <w:rFonts w:ascii="Times New Roman" w:hAnsi="Times New Roman" w:cs="Times New Roman"/>
          <w:sz w:val="24"/>
          <w:szCs w:val="24"/>
        </w:rPr>
        <w:t>danger</w:t>
      </w:r>
      <w:r w:rsidRPr="00AC29D4">
        <w:rPr>
          <w:rFonts w:ascii="Times New Roman" w:hAnsi="Times New Roman" w:cs="Times New Roman"/>
          <w:sz w:val="24"/>
          <w:szCs w:val="24"/>
        </w:rPr>
        <w:t xml:space="preserve"> </w:t>
      </w:r>
      <w:r w:rsidR="00C3208E" w:rsidRPr="00AC29D4">
        <w:rPr>
          <w:rFonts w:ascii="Times New Roman" w:hAnsi="Times New Roman" w:cs="Times New Roman"/>
          <w:sz w:val="24"/>
          <w:szCs w:val="24"/>
        </w:rPr>
        <w:t>when</w:t>
      </w:r>
      <w:r w:rsidRPr="00AC29D4">
        <w:rPr>
          <w:rFonts w:ascii="Times New Roman" w:hAnsi="Times New Roman" w:cs="Times New Roman"/>
          <w:sz w:val="24"/>
          <w:szCs w:val="24"/>
        </w:rPr>
        <w:t xml:space="preserve"> the accident took place. She was</w:t>
      </w:r>
      <w:r w:rsidR="00374F94" w:rsidRPr="00AC29D4">
        <w:rPr>
          <w:rFonts w:ascii="Times New Roman" w:hAnsi="Times New Roman" w:cs="Times New Roman"/>
          <w:sz w:val="24"/>
          <w:szCs w:val="24"/>
        </w:rPr>
        <w:t xml:space="preserve"> at the ride when the accident occurred, even though she managed to </w:t>
      </w:r>
      <w:r w:rsidR="00C3208E" w:rsidRPr="00AC29D4">
        <w:rPr>
          <w:rFonts w:ascii="Times New Roman" w:hAnsi="Times New Roman" w:cs="Times New Roman"/>
          <w:sz w:val="24"/>
          <w:szCs w:val="24"/>
        </w:rPr>
        <w:t>escape</w:t>
      </w:r>
      <w:r w:rsidR="00374F94" w:rsidRPr="00AC29D4">
        <w:rPr>
          <w:rFonts w:ascii="Times New Roman" w:hAnsi="Times New Roman" w:cs="Times New Roman"/>
          <w:sz w:val="24"/>
          <w:szCs w:val="24"/>
        </w:rPr>
        <w:t xml:space="preserve"> without any physical injury. However, she developed posttraumatic disorder which CPL can be held </w:t>
      </w:r>
      <w:r w:rsidR="00C3208E" w:rsidRPr="00AC29D4">
        <w:rPr>
          <w:rFonts w:ascii="Times New Roman" w:hAnsi="Times New Roman" w:cs="Times New Roman"/>
          <w:sz w:val="24"/>
          <w:szCs w:val="24"/>
        </w:rPr>
        <w:t>liable</w:t>
      </w:r>
      <w:r w:rsidR="00374F94" w:rsidRPr="00AC29D4">
        <w:rPr>
          <w:rFonts w:ascii="Times New Roman" w:hAnsi="Times New Roman" w:cs="Times New Roman"/>
          <w:sz w:val="24"/>
          <w:szCs w:val="24"/>
        </w:rPr>
        <w:t xml:space="preserve"> for </w:t>
      </w:r>
      <w:r w:rsidR="00C3208E" w:rsidRPr="00AC29D4">
        <w:rPr>
          <w:rFonts w:ascii="Times New Roman" w:hAnsi="Times New Roman" w:cs="Times New Roman"/>
          <w:sz w:val="24"/>
          <w:szCs w:val="24"/>
        </w:rPr>
        <w:t>under</w:t>
      </w:r>
      <w:r w:rsidR="00374F94" w:rsidRPr="00AC29D4">
        <w:rPr>
          <w:rFonts w:ascii="Times New Roman" w:hAnsi="Times New Roman" w:cs="Times New Roman"/>
          <w:sz w:val="24"/>
          <w:szCs w:val="24"/>
        </w:rPr>
        <w:t xml:space="preserve"> the provisions of section 1(9) of the Occupiers </w:t>
      </w:r>
      <w:r w:rsidR="00C3208E" w:rsidRPr="00AC29D4">
        <w:rPr>
          <w:rFonts w:ascii="Times New Roman" w:hAnsi="Times New Roman" w:cs="Times New Roman"/>
          <w:sz w:val="24"/>
          <w:szCs w:val="24"/>
        </w:rPr>
        <w:t>Liability</w:t>
      </w:r>
      <w:r w:rsidR="00374F94" w:rsidRPr="00AC29D4">
        <w:rPr>
          <w:rFonts w:ascii="Times New Roman" w:hAnsi="Times New Roman" w:cs="Times New Roman"/>
          <w:sz w:val="24"/>
          <w:szCs w:val="24"/>
        </w:rPr>
        <w:t xml:space="preserve"> Act, 1957 and Occupiers </w:t>
      </w:r>
      <w:r w:rsidR="00C3208E" w:rsidRPr="00AC29D4">
        <w:rPr>
          <w:rFonts w:ascii="Times New Roman" w:hAnsi="Times New Roman" w:cs="Times New Roman"/>
          <w:sz w:val="24"/>
          <w:szCs w:val="24"/>
        </w:rPr>
        <w:t>Liability</w:t>
      </w:r>
      <w:r w:rsidR="00374F94" w:rsidRPr="00AC29D4">
        <w:rPr>
          <w:rFonts w:ascii="Times New Roman" w:hAnsi="Times New Roman" w:cs="Times New Roman"/>
          <w:sz w:val="24"/>
          <w:szCs w:val="24"/>
        </w:rPr>
        <w:t xml:space="preserve"> Act, 1984. </w:t>
      </w:r>
      <w:r w:rsidR="003E2790" w:rsidRPr="00AC29D4">
        <w:rPr>
          <w:rFonts w:ascii="Times New Roman" w:hAnsi="Times New Roman" w:cs="Times New Roman"/>
          <w:sz w:val="24"/>
          <w:szCs w:val="24"/>
        </w:rPr>
        <w:t xml:space="preserve">The nervous shock that she </w:t>
      </w:r>
      <w:r w:rsidR="00C3208E" w:rsidRPr="00AC29D4">
        <w:rPr>
          <w:rFonts w:ascii="Times New Roman" w:hAnsi="Times New Roman" w:cs="Times New Roman"/>
          <w:sz w:val="24"/>
          <w:szCs w:val="24"/>
        </w:rPr>
        <w:t>suffered</w:t>
      </w:r>
      <w:r w:rsidR="003E2790" w:rsidRPr="00AC29D4">
        <w:rPr>
          <w:rFonts w:ascii="Times New Roman" w:hAnsi="Times New Roman" w:cs="Times New Roman"/>
          <w:sz w:val="24"/>
          <w:szCs w:val="24"/>
        </w:rPr>
        <w:t xml:space="preserve"> as result of being on the ride when the unfortunate incidence occurred can be blamed on CPL. The court emphasized on this in </w:t>
      </w:r>
      <w:proofErr w:type="spellStart"/>
      <w:r w:rsidR="003E2790" w:rsidRPr="00AC29D4">
        <w:rPr>
          <w:rFonts w:ascii="Times New Roman" w:hAnsi="Times New Roman" w:cs="Times New Roman"/>
          <w:sz w:val="24"/>
          <w:szCs w:val="24"/>
        </w:rPr>
        <w:t>Alcock</w:t>
      </w:r>
      <w:proofErr w:type="spellEnd"/>
      <w:r w:rsidR="003E2790" w:rsidRPr="00AC29D4">
        <w:rPr>
          <w:rFonts w:ascii="Times New Roman" w:hAnsi="Times New Roman" w:cs="Times New Roman"/>
          <w:sz w:val="24"/>
          <w:szCs w:val="24"/>
        </w:rPr>
        <w:t xml:space="preserve"> v Chief Constable of South Yorkshire Police [1991] UKHL 5, [1992] 1 AC 310</w:t>
      </w:r>
      <w:r w:rsidR="002A7FF1" w:rsidRPr="00AC29D4">
        <w:rPr>
          <w:rFonts w:ascii="Times New Roman" w:hAnsi="Times New Roman" w:cs="Times New Roman"/>
          <w:sz w:val="24"/>
          <w:szCs w:val="24"/>
        </w:rPr>
        <w:t xml:space="preserve"> (Nolan 1991)</w:t>
      </w:r>
      <w:r w:rsidR="003E2790" w:rsidRPr="00AC29D4">
        <w:rPr>
          <w:rFonts w:ascii="Times New Roman" w:hAnsi="Times New Roman" w:cs="Times New Roman"/>
          <w:sz w:val="24"/>
          <w:szCs w:val="24"/>
        </w:rPr>
        <w:t>. At this juncture, it will be important for Nia to prove negligence on part of CPL in the manner in which the park had been arranged. The ride was near disco lights which seems to have not been fixed in the right manner. Had the disco lights been put in another location, perhaps the accident could not have occurred. As such, Nia would not have suffered the psychiatric injury as he did. For that reason, CPL is the one to blame for the injury that befell Nia.</w:t>
      </w:r>
    </w:p>
    <w:p w14:paraId="1EE5086B" w14:textId="25C39E88" w:rsidR="003E2790" w:rsidRDefault="008A781E" w:rsidP="00AC29D4">
      <w:pPr>
        <w:spacing w:line="480" w:lineRule="auto"/>
        <w:ind w:firstLine="720"/>
        <w:jc w:val="both"/>
        <w:rPr>
          <w:rFonts w:ascii="Times New Roman" w:hAnsi="Times New Roman" w:cs="Times New Roman"/>
          <w:sz w:val="24"/>
          <w:szCs w:val="24"/>
        </w:rPr>
      </w:pPr>
      <w:r w:rsidRPr="00AC29D4">
        <w:rPr>
          <w:rFonts w:ascii="Times New Roman" w:hAnsi="Times New Roman" w:cs="Times New Roman"/>
          <w:sz w:val="24"/>
          <w:szCs w:val="24"/>
        </w:rPr>
        <w:t>The psychiatric injuries that befell both Owen and Nia happened when they were in the theme park manned by CPL. For that reason, CPL bears respon</w:t>
      </w:r>
      <w:r w:rsidR="00F90ABE" w:rsidRPr="00AC29D4">
        <w:rPr>
          <w:rFonts w:ascii="Times New Roman" w:hAnsi="Times New Roman" w:cs="Times New Roman"/>
          <w:sz w:val="24"/>
          <w:szCs w:val="24"/>
        </w:rPr>
        <w:t>si</w:t>
      </w:r>
      <w:r w:rsidRPr="00AC29D4">
        <w:rPr>
          <w:rFonts w:ascii="Times New Roman" w:hAnsi="Times New Roman" w:cs="Times New Roman"/>
          <w:sz w:val="24"/>
          <w:szCs w:val="24"/>
        </w:rPr>
        <w:t xml:space="preserve">bility over these injuries. CPL is to be held </w:t>
      </w:r>
      <w:r w:rsidR="00C3208E" w:rsidRPr="00AC29D4">
        <w:rPr>
          <w:rFonts w:ascii="Times New Roman" w:hAnsi="Times New Roman" w:cs="Times New Roman"/>
          <w:sz w:val="24"/>
          <w:szCs w:val="24"/>
        </w:rPr>
        <w:t>liable</w:t>
      </w:r>
      <w:r w:rsidRPr="00AC29D4">
        <w:rPr>
          <w:rFonts w:ascii="Times New Roman" w:hAnsi="Times New Roman" w:cs="Times New Roman"/>
          <w:sz w:val="24"/>
          <w:szCs w:val="24"/>
        </w:rPr>
        <w:t xml:space="preserve"> and should compensate both for these injuries. If CPL had taken adequate precautionary measures in advance, then the injury would not have arisen. It was prudent that adequate precautionary measures such as erecting electric perimeter wall that would have prevented Millie from jumping over to the </w:t>
      </w:r>
      <w:proofErr w:type="spellStart"/>
      <w:r w:rsidR="00C3208E" w:rsidRPr="00AC29D4">
        <w:rPr>
          <w:rFonts w:ascii="Times New Roman" w:hAnsi="Times New Roman" w:cs="Times New Roman"/>
          <w:sz w:val="24"/>
          <w:szCs w:val="24"/>
        </w:rPr>
        <w:t>W</w:t>
      </w:r>
      <w:r w:rsidRPr="00AC29D4">
        <w:rPr>
          <w:rFonts w:ascii="Times New Roman" w:hAnsi="Times New Roman" w:cs="Times New Roman"/>
          <w:sz w:val="24"/>
          <w:szCs w:val="24"/>
        </w:rPr>
        <w:t>altzers</w:t>
      </w:r>
      <w:proofErr w:type="spellEnd"/>
      <w:r w:rsidRPr="00AC29D4">
        <w:rPr>
          <w:rFonts w:ascii="Times New Roman" w:hAnsi="Times New Roman" w:cs="Times New Roman"/>
          <w:sz w:val="24"/>
          <w:szCs w:val="24"/>
        </w:rPr>
        <w:t xml:space="preserve">. The other safety measure </w:t>
      </w:r>
      <w:r w:rsidR="00C3208E" w:rsidRPr="00AC29D4">
        <w:rPr>
          <w:rFonts w:ascii="Times New Roman" w:hAnsi="Times New Roman" w:cs="Times New Roman"/>
          <w:sz w:val="24"/>
          <w:szCs w:val="24"/>
        </w:rPr>
        <w:t>includes</w:t>
      </w:r>
      <w:r w:rsidRPr="00AC29D4">
        <w:rPr>
          <w:rFonts w:ascii="Times New Roman" w:hAnsi="Times New Roman" w:cs="Times New Roman"/>
          <w:sz w:val="24"/>
          <w:szCs w:val="24"/>
        </w:rPr>
        <w:t xml:space="preserve"> constructing the </w:t>
      </w:r>
      <w:proofErr w:type="spellStart"/>
      <w:r w:rsidRPr="00AC29D4">
        <w:rPr>
          <w:rFonts w:ascii="Times New Roman" w:hAnsi="Times New Roman" w:cs="Times New Roman"/>
          <w:sz w:val="24"/>
          <w:szCs w:val="24"/>
        </w:rPr>
        <w:t>Waltzers</w:t>
      </w:r>
      <w:proofErr w:type="spellEnd"/>
      <w:r w:rsidRPr="00AC29D4">
        <w:rPr>
          <w:rFonts w:ascii="Times New Roman" w:hAnsi="Times New Roman" w:cs="Times New Roman"/>
          <w:sz w:val="24"/>
          <w:szCs w:val="24"/>
        </w:rPr>
        <w:t xml:space="preserve"> at a distance that is safe from where the disco lights were located. However, owing to negligence o</w:t>
      </w:r>
      <w:r w:rsidR="002A7FF1" w:rsidRPr="00AC29D4">
        <w:rPr>
          <w:rFonts w:ascii="Times New Roman" w:hAnsi="Times New Roman" w:cs="Times New Roman"/>
          <w:sz w:val="24"/>
          <w:szCs w:val="24"/>
        </w:rPr>
        <w:t>n</w:t>
      </w:r>
      <w:r w:rsidRPr="00AC29D4">
        <w:rPr>
          <w:rFonts w:ascii="Times New Roman" w:hAnsi="Times New Roman" w:cs="Times New Roman"/>
          <w:sz w:val="24"/>
          <w:szCs w:val="24"/>
        </w:rPr>
        <w:t xml:space="preserve"> part of CPL, it did not put in place these </w:t>
      </w:r>
      <w:r w:rsidR="00F90ABE" w:rsidRPr="00AC29D4">
        <w:rPr>
          <w:rFonts w:ascii="Times New Roman" w:hAnsi="Times New Roman" w:cs="Times New Roman"/>
          <w:sz w:val="24"/>
          <w:szCs w:val="24"/>
        </w:rPr>
        <w:t xml:space="preserve">measures. This amounts to breach of duty expected of them and therefore CPL should be held </w:t>
      </w:r>
      <w:r w:rsidR="00C3208E" w:rsidRPr="00AC29D4">
        <w:rPr>
          <w:rFonts w:ascii="Times New Roman" w:hAnsi="Times New Roman" w:cs="Times New Roman"/>
          <w:sz w:val="24"/>
          <w:szCs w:val="24"/>
        </w:rPr>
        <w:t>liable</w:t>
      </w:r>
      <w:r w:rsidR="00F90ABE" w:rsidRPr="00AC29D4">
        <w:rPr>
          <w:rFonts w:ascii="Times New Roman" w:hAnsi="Times New Roman" w:cs="Times New Roman"/>
          <w:sz w:val="24"/>
          <w:szCs w:val="24"/>
        </w:rPr>
        <w:t xml:space="preserve"> for the injuries that Nia and Owen sustained from the unfortunate incidence. </w:t>
      </w:r>
    </w:p>
    <w:p w14:paraId="5CA59448" w14:textId="5736816F" w:rsidR="005500CB" w:rsidRDefault="005500CB" w:rsidP="00AC29D4">
      <w:pPr>
        <w:spacing w:line="480" w:lineRule="auto"/>
        <w:ind w:firstLine="720"/>
        <w:jc w:val="both"/>
        <w:rPr>
          <w:rFonts w:ascii="Times New Roman" w:hAnsi="Times New Roman" w:cs="Times New Roman"/>
          <w:sz w:val="24"/>
          <w:szCs w:val="24"/>
        </w:rPr>
      </w:pPr>
    </w:p>
    <w:p w14:paraId="61105770" w14:textId="4AF754E7" w:rsidR="005500CB" w:rsidRDefault="005500CB" w:rsidP="00AC29D4">
      <w:pPr>
        <w:spacing w:line="480" w:lineRule="auto"/>
        <w:ind w:firstLine="720"/>
        <w:jc w:val="both"/>
        <w:rPr>
          <w:rFonts w:ascii="Times New Roman" w:hAnsi="Times New Roman" w:cs="Times New Roman"/>
          <w:sz w:val="24"/>
          <w:szCs w:val="24"/>
        </w:rPr>
      </w:pPr>
    </w:p>
    <w:p w14:paraId="0D810D5E" w14:textId="2AEA94C2" w:rsidR="005500CB" w:rsidRDefault="005500CB" w:rsidP="00AC29D4">
      <w:pPr>
        <w:spacing w:line="480" w:lineRule="auto"/>
        <w:ind w:firstLine="720"/>
        <w:jc w:val="both"/>
        <w:rPr>
          <w:rFonts w:ascii="Times New Roman" w:hAnsi="Times New Roman" w:cs="Times New Roman"/>
          <w:sz w:val="24"/>
          <w:szCs w:val="24"/>
        </w:rPr>
      </w:pPr>
    </w:p>
    <w:p w14:paraId="0459A681" w14:textId="7E555609" w:rsidR="005500CB" w:rsidRDefault="005500CB" w:rsidP="00AC29D4">
      <w:pPr>
        <w:spacing w:line="480" w:lineRule="auto"/>
        <w:ind w:firstLine="720"/>
        <w:jc w:val="both"/>
        <w:rPr>
          <w:rFonts w:ascii="Times New Roman" w:hAnsi="Times New Roman" w:cs="Times New Roman"/>
          <w:sz w:val="24"/>
          <w:szCs w:val="24"/>
        </w:rPr>
      </w:pPr>
    </w:p>
    <w:p w14:paraId="3FCCE34A" w14:textId="32385AC3" w:rsidR="005500CB" w:rsidRDefault="005500CB" w:rsidP="00DD20EC">
      <w:pPr>
        <w:spacing w:line="480" w:lineRule="auto"/>
        <w:jc w:val="both"/>
        <w:rPr>
          <w:rFonts w:ascii="Times New Roman" w:hAnsi="Times New Roman" w:cs="Times New Roman"/>
          <w:sz w:val="24"/>
          <w:szCs w:val="24"/>
        </w:rPr>
      </w:pPr>
    </w:p>
    <w:p w14:paraId="38D704C7" w14:textId="77777777" w:rsidR="005500CB" w:rsidRDefault="005500CB" w:rsidP="005500CB">
      <w:pPr>
        <w:spacing w:line="480" w:lineRule="auto"/>
        <w:ind w:left="720" w:hanging="720"/>
        <w:jc w:val="center"/>
        <w:rPr>
          <w:rFonts w:ascii="Times New Roman" w:hAnsi="Times New Roman" w:cs="Times New Roman"/>
          <w:sz w:val="24"/>
          <w:szCs w:val="24"/>
        </w:rPr>
      </w:pPr>
      <w:r>
        <w:rPr>
          <w:rFonts w:ascii="Times New Roman" w:hAnsi="Times New Roman" w:cs="Times New Roman"/>
          <w:sz w:val="24"/>
          <w:szCs w:val="24"/>
        </w:rPr>
        <w:t>Bibliography</w:t>
      </w:r>
    </w:p>
    <w:p w14:paraId="2BDF07EF" w14:textId="77777777" w:rsidR="005500CB" w:rsidRPr="00FD00D9" w:rsidRDefault="005500CB" w:rsidP="005500CB">
      <w:pPr>
        <w:spacing w:line="480" w:lineRule="auto"/>
        <w:ind w:left="720" w:hanging="720"/>
        <w:rPr>
          <w:rFonts w:ascii="Times New Roman" w:hAnsi="Times New Roman" w:cs="Times New Roman"/>
          <w:sz w:val="24"/>
          <w:szCs w:val="24"/>
        </w:rPr>
      </w:pPr>
      <w:r w:rsidRPr="00FD00D9">
        <w:rPr>
          <w:rFonts w:ascii="Times New Roman" w:hAnsi="Times New Roman" w:cs="Times New Roman"/>
          <w:sz w:val="24"/>
          <w:szCs w:val="24"/>
        </w:rPr>
        <w:t>Bennett, L., 2011. Judges, child trespassers and occupiers' liability. </w:t>
      </w:r>
      <w:r w:rsidRPr="00FD00D9">
        <w:rPr>
          <w:rFonts w:ascii="Times New Roman" w:hAnsi="Times New Roman" w:cs="Times New Roman"/>
          <w:i/>
          <w:iCs/>
          <w:sz w:val="24"/>
          <w:szCs w:val="24"/>
        </w:rPr>
        <w:t>International Journal of law in the Built Environment</w:t>
      </w:r>
      <w:r w:rsidRPr="00FD00D9">
        <w:rPr>
          <w:rFonts w:ascii="Times New Roman" w:hAnsi="Times New Roman" w:cs="Times New Roman"/>
          <w:sz w:val="24"/>
          <w:szCs w:val="24"/>
        </w:rPr>
        <w:t>.</w:t>
      </w:r>
    </w:p>
    <w:p w14:paraId="264013CC" w14:textId="77777777" w:rsidR="005500CB" w:rsidRPr="00FD00D9" w:rsidRDefault="005500CB" w:rsidP="005500CB">
      <w:pPr>
        <w:spacing w:line="480" w:lineRule="auto"/>
        <w:ind w:left="720" w:hanging="720"/>
        <w:rPr>
          <w:rFonts w:ascii="Times New Roman" w:hAnsi="Times New Roman" w:cs="Times New Roman"/>
          <w:sz w:val="24"/>
          <w:szCs w:val="24"/>
        </w:rPr>
      </w:pPr>
      <w:r w:rsidRPr="00FD00D9">
        <w:rPr>
          <w:rFonts w:ascii="Times New Roman" w:hAnsi="Times New Roman" w:cs="Times New Roman"/>
          <w:sz w:val="24"/>
          <w:szCs w:val="24"/>
        </w:rPr>
        <w:t xml:space="preserve">Brothers, P.C., The Court of Appeal (Scott and Asquith L. JJ., </w:t>
      </w:r>
      <w:proofErr w:type="spellStart"/>
      <w:r w:rsidRPr="00FD00D9">
        <w:rPr>
          <w:rFonts w:ascii="Times New Roman" w:hAnsi="Times New Roman" w:cs="Times New Roman"/>
          <w:sz w:val="24"/>
          <w:szCs w:val="24"/>
        </w:rPr>
        <w:t>Bucknill</w:t>
      </w:r>
      <w:proofErr w:type="spellEnd"/>
      <w:r w:rsidRPr="00FD00D9">
        <w:rPr>
          <w:rFonts w:ascii="Times New Roman" w:hAnsi="Times New Roman" w:cs="Times New Roman"/>
          <w:sz w:val="24"/>
          <w:szCs w:val="24"/>
        </w:rPr>
        <w:t xml:space="preserve"> LJ dissenting) reversed Sellers J.'s decision awarding the plaintiff£ 2,000 damages. Asquith LJ </w:t>
      </w:r>
      <w:proofErr w:type="spellStart"/>
      <w:r w:rsidRPr="00FD00D9">
        <w:rPr>
          <w:rFonts w:ascii="Times New Roman" w:hAnsi="Times New Roman" w:cs="Times New Roman"/>
          <w:sz w:val="24"/>
          <w:szCs w:val="24"/>
        </w:rPr>
        <w:t>summarised</w:t>
      </w:r>
      <w:proofErr w:type="spellEnd"/>
      <w:r w:rsidRPr="00FD00D9">
        <w:rPr>
          <w:rFonts w:ascii="Times New Roman" w:hAnsi="Times New Roman" w:cs="Times New Roman"/>
          <w:sz w:val="24"/>
          <w:szCs w:val="24"/>
        </w:rPr>
        <w:t xml:space="preserve"> the case in three propositions:(i) Prima facie, the omnibus crash was a case of res </w:t>
      </w:r>
      <w:proofErr w:type="spellStart"/>
      <w:r w:rsidRPr="00FD00D9">
        <w:rPr>
          <w:rFonts w:ascii="Times New Roman" w:hAnsi="Times New Roman" w:cs="Times New Roman"/>
          <w:sz w:val="24"/>
          <w:szCs w:val="24"/>
        </w:rPr>
        <w:t>ipsa</w:t>
      </w:r>
      <w:proofErr w:type="spellEnd"/>
      <w:r w:rsidRPr="00FD00D9">
        <w:rPr>
          <w:rFonts w:ascii="Times New Roman" w:hAnsi="Times New Roman" w:cs="Times New Roman"/>
          <w:sz w:val="24"/>
          <w:szCs w:val="24"/>
        </w:rPr>
        <w:t xml:space="preserve"> loquitur and.</w:t>
      </w:r>
    </w:p>
    <w:p w14:paraId="034446E4" w14:textId="77777777" w:rsidR="005500CB" w:rsidRPr="00FD00D9" w:rsidRDefault="005500CB" w:rsidP="005500CB">
      <w:pPr>
        <w:spacing w:line="480" w:lineRule="auto"/>
        <w:ind w:left="720" w:hanging="720"/>
        <w:rPr>
          <w:rFonts w:ascii="Times New Roman" w:hAnsi="Times New Roman" w:cs="Times New Roman"/>
          <w:sz w:val="24"/>
          <w:szCs w:val="24"/>
        </w:rPr>
      </w:pPr>
      <w:r w:rsidRPr="00FD00D9">
        <w:rPr>
          <w:rFonts w:ascii="Times New Roman" w:hAnsi="Times New Roman" w:cs="Times New Roman"/>
          <w:sz w:val="24"/>
          <w:szCs w:val="24"/>
        </w:rPr>
        <w:t>Gapes, M., 2018. Landlord's duty of care revisited. </w:t>
      </w:r>
      <w:r w:rsidRPr="00FD00D9">
        <w:rPr>
          <w:rFonts w:ascii="Times New Roman" w:hAnsi="Times New Roman" w:cs="Times New Roman"/>
          <w:i/>
          <w:iCs/>
          <w:sz w:val="24"/>
          <w:szCs w:val="24"/>
        </w:rPr>
        <w:t>REIQ Journal</w:t>
      </w:r>
      <w:r w:rsidRPr="00FD00D9">
        <w:rPr>
          <w:rFonts w:ascii="Times New Roman" w:hAnsi="Times New Roman" w:cs="Times New Roman"/>
          <w:sz w:val="24"/>
          <w:szCs w:val="24"/>
        </w:rPr>
        <w:t>, (Nov 2018), pp.34-35.</w:t>
      </w:r>
    </w:p>
    <w:p w14:paraId="6D603AC5" w14:textId="77777777" w:rsidR="005500CB" w:rsidRPr="00FD00D9" w:rsidRDefault="005500CB" w:rsidP="005500CB">
      <w:pPr>
        <w:spacing w:line="480" w:lineRule="auto"/>
        <w:ind w:left="720" w:hanging="720"/>
        <w:rPr>
          <w:rFonts w:ascii="Times New Roman" w:hAnsi="Times New Roman" w:cs="Times New Roman"/>
          <w:sz w:val="24"/>
          <w:szCs w:val="24"/>
        </w:rPr>
      </w:pPr>
      <w:r w:rsidRPr="00FD00D9">
        <w:rPr>
          <w:rFonts w:ascii="Times New Roman" w:hAnsi="Times New Roman" w:cs="Times New Roman"/>
          <w:sz w:val="24"/>
          <w:szCs w:val="24"/>
        </w:rPr>
        <w:t>Griffith, R., 2020. Negligence, trauma and nervous shock. </w:t>
      </w:r>
      <w:r w:rsidRPr="00FD00D9">
        <w:rPr>
          <w:rFonts w:ascii="Times New Roman" w:hAnsi="Times New Roman" w:cs="Times New Roman"/>
          <w:i/>
          <w:iCs/>
          <w:sz w:val="24"/>
          <w:szCs w:val="24"/>
        </w:rPr>
        <w:t>British Journal of Nursing</w:t>
      </w:r>
      <w:r w:rsidRPr="00FD00D9">
        <w:rPr>
          <w:rFonts w:ascii="Times New Roman" w:hAnsi="Times New Roman" w:cs="Times New Roman"/>
          <w:sz w:val="24"/>
          <w:szCs w:val="24"/>
        </w:rPr>
        <w:t>, </w:t>
      </w:r>
      <w:r w:rsidRPr="00FD00D9">
        <w:rPr>
          <w:rFonts w:ascii="Times New Roman" w:hAnsi="Times New Roman" w:cs="Times New Roman"/>
          <w:i/>
          <w:iCs/>
          <w:sz w:val="24"/>
          <w:szCs w:val="24"/>
        </w:rPr>
        <w:t>29</w:t>
      </w:r>
      <w:r w:rsidRPr="00FD00D9">
        <w:rPr>
          <w:rFonts w:ascii="Times New Roman" w:hAnsi="Times New Roman" w:cs="Times New Roman"/>
          <w:sz w:val="24"/>
          <w:szCs w:val="24"/>
        </w:rPr>
        <w:t>(11), pp.642-643.</w:t>
      </w:r>
    </w:p>
    <w:p w14:paraId="1FBB7C46" w14:textId="77777777" w:rsidR="005500CB" w:rsidRPr="00FD00D9" w:rsidRDefault="005500CB" w:rsidP="005500CB">
      <w:pPr>
        <w:spacing w:line="480" w:lineRule="auto"/>
        <w:ind w:left="720" w:hanging="720"/>
        <w:rPr>
          <w:rFonts w:ascii="Times New Roman" w:hAnsi="Times New Roman" w:cs="Times New Roman"/>
          <w:sz w:val="24"/>
          <w:szCs w:val="24"/>
        </w:rPr>
      </w:pPr>
      <w:proofErr w:type="spellStart"/>
      <w:r w:rsidRPr="00FD00D9">
        <w:rPr>
          <w:rFonts w:ascii="Times New Roman" w:hAnsi="Times New Roman" w:cs="Times New Roman"/>
          <w:sz w:val="24"/>
          <w:szCs w:val="24"/>
        </w:rPr>
        <w:t>Handford</w:t>
      </w:r>
      <w:proofErr w:type="spellEnd"/>
      <w:r w:rsidRPr="00FD00D9">
        <w:rPr>
          <w:rFonts w:ascii="Times New Roman" w:hAnsi="Times New Roman" w:cs="Times New Roman"/>
          <w:sz w:val="24"/>
          <w:szCs w:val="24"/>
        </w:rPr>
        <w:t>, P., 1983. Shock and Policy: McLoughlin v. O'Brian. </w:t>
      </w:r>
      <w:r w:rsidRPr="00FD00D9">
        <w:rPr>
          <w:rFonts w:ascii="Times New Roman" w:hAnsi="Times New Roman" w:cs="Times New Roman"/>
          <w:i/>
          <w:iCs/>
          <w:sz w:val="24"/>
          <w:szCs w:val="24"/>
        </w:rPr>
        <w:t>UW Austl. L. Rev.</w:t>
      </w:r>
      <w:r w:rsidRPr="00FD00D9">
        <w:rPr>
          <w:rFonts w:ascii="Times New Roman" w:hAnsi="Times New Roman" w:cs="Times New Roman"/>
          <w:sz w:val="24"/>
          <w:szCs w:val="24"/>
        </w:rPr>
        <w:t>, </w:t>
      </w:r>
      <w:r w:rsidRPr="00FD00D9">
        <w:rPr>
          <w:rFonts w:ascii="Times New Roman" w:hAnsi="Times New Roman" w:cs="Times New Roman"/>
          <w:i/>
          <w:iCs/>
          <w:sz w:val="24"/>
          <w:szCs w:val="24"/>
        </w:rPr>
        <w:t>15</w:t>
      </w:r>
      <w:r w:rsidRPr="00FD00D9">
        <w:rPr>
          <w:rFonts w:ascii="Times New Roman" w:hAnsi="Times New Roman" w:cs="Times New Roman"/>
          <w:sz w:val="24"/>
          <w:szCs w:val="24"/>
        </w:rPr>
        <w:t>, p.398.</w:t>
      </w:r>
    </w:p>
    <w:p w14:paraId="769B58C7" w14:textId="77777777" w:rsidR="005500CB" w:rsidRPr="00FD00D9" w:rsidRDefault="005500CB" w:rsidP="005500CB">
      <w:pPr>
        <w:spacing w:line="480" w:lineRule="auto"/>
        <w:ind w:left="720" w:hanging="720"/>
        <w:rPr>
          <w:rFonts w:ascii="Times New Roman" w:hAnsi="Times New Roman" w:cs="Times New Roman"/>
          <w:sz w:val="24"/>
          <w:szCs w:val="24"/>
        </w:rPr>
      </w:pPr>
      <w:r w:rsidRPr="00FD00D9">
        <w:rPr>
          <w:rFonts w:ascii="Times New Roman" w:hAnsi="Times New Roman" w:cs="Times New Roman"/>
          <w:sz w:val="24"/>
          <w:szCs w:val="24"/>
        </w:rPr>
        <w:t>Hopkins, C.A., 2002. OCCUPIERS’LIABILITY: UNHEEDED WARNINGS. </w:t>
      </w:r>
      <w:r w:rsidRPr="00FD00D9">
        <w:rPr>
          <w:rFonts w:ascii="Times New Roman" w:hAnsi="Times New Roman" w:cs="Times New Roman"/>
          <w:i/>
          <w:iCs/>
          <w:sz w:val="24"/>
          <w:szCs w:val="24"/>
        </w:rPr>
        <w:t>The Cambridge Law Journal</w:t>
      </w:r>
      <w:r w:rsidRPr="00FD00D9">
        <w:rPr>
          <w:rFonts w:ascii="Times New Roman" w:hAnsi="Times New Roman" w:cs="Times New Roman"/>
          <w:sz w:val="24"/>
          <w:szCs w:val="24"/>
        </w:rPr>
        <w:t>, </w:t>
      </w:r>
      <w:r w:rsidRPr="00FD00D9">
        <w:rPr>
          <w:rFonts w:ascii="Times New Roman" w:hAnsi="Times New Roman" w:cs="Times New Roman"/>
          <w:i/>
          <w:iCs/>
          <w:sz w:val="24"/>
          <w:szCs w:val="24"/>
        </w:rPr>
        <w:t>61</w:t>
      </w:r>
      <w:r w:rsidRPr="00FD00D9">
        <w:rPr>
          <w:rFonts w:ascii="Times New Roman" w:hAnsi="Times New Roman" w:cs="Times New Roman"/>
          <w:sz w:val="24"/>
          <w:szCs w:val="24"/>
        </w:rPr>
        <w:t>(3), pp.499-544.</w:t>
      </w:r>
    </w:p>
    <w:p w14:paraId="40A9B1D8" w14:textId="77777777" w:rsidR="005500CB" w:rsidRPr="00FD00D9" w:rsidRDefault="005500CB" w:rsidP="005500CB">
      <w:pPr>
        <w:spacing w:line="480" w:lineRule="auto"/>
        <w:ind w:left="720" w:hanging="720"/>
        <w:rPr>
          <w:rFonts w:ascii="Times New Roman" w:hAnsi="Times New Roman" w:cs="Times New Roman"/>
          <w:sz w:val="24"/>
          <w:szCs w:val="24"/>
        </w:rPr>
      </w:pPr>
      <w:r w:rsidRPr="00FD00D9">
        <w:rPr>
          <w:rFonts w:ascii="Times New Roman" w:hAnsi="Times New Roman" w:cs="Times New Roman"/>
          <w:sz w:val="24"/>
          <w:szCs w:val="24"/>
        </w:rPr>
        <w:t>King, V., 2014. Invitation only. </w:t>
      </w:r>
      <w:r w:rsidRPr="00FD00D9">
        <w:rPr>
          <w:rFonts w:ascii="Times New Roman" w:hAnsi="Times New Roman" w:cs="Times New Roman"/>
          <w:i/>
          <w:iCs/>
          <w:sz w:val="24"/>
          <w:szCs w:val="24"/>
        </w:rPr>
        <w:t>Building Surveying Journal</w:t>
      </w:r>
      <w:r w:rsidRPr="00FD00D9">
        <w:rPr>
          <w:rFonts w:ascii="Times New Roman" w:hAnsi="Times New Roman" w:cs="Times New Roman"/>
          <w:sz w:val="24"/>
          <w:szCs w:val="24"/>
        </w:rPr>
        <w:t>, p.10.</w:t>
      </w:r>
    </w:p>
    <w:p w14:paraId="49188682" w14:textId="77777777" w:rsidR="005500CB" w:rsidRPr="00FD00D9" w:rsidRDefault="005500CB" w:rsidP="005500CB">
      <w:pPr>
        <w:spacing w:line="480" w:lineRule="auto"/>
        <w:ind w:left="720" w:hanging="720"/>
        <w:rPr>
          <w:rFonts w:ascii="Times New Roman" w:hAnsi="Times New Roman" w:cs="Times New Roman"/>
          <w:sz w:val="24"/>
          <w:szCs w:val="24"/>
        </w:rPr>
      </w:pPr>
      <w:r w:rsidRPr="00FD00D9">
        <w:rPr>
          <w:rFonts w:ascii="Times New Roman" w:hAnsi="Times New Roman" w:cs="Times New Roman"/>
          <w:sz w:val="24"/>
          <w:szCs w:val="24"/>
        </w:rPr>
        <w:t>Nolan, D. and Bailey, S., 2010. The Page v Smith Saga: A Tale of Inauspicious Origins and Unintended Consequences.</w:t>
      </w:r>
    </w:p>
    <w:p w14:paraId="4CECF74D" w14:textId="77777777" w:rsidR="005500CB" w:rsidRPr="00FD00D9" w:rsidRDefault="005500CB" w:rsidP="005500CB">
      <w:pPr>
        <w:spacing w:line="480" w:lineRule="auto"/>
        <w:ind w:left="720" w:hanging="720"/>
        <w:rPr>
          <w:rFonts w:ascii="Times New Roman" w:hAnsi="Times New Roman" w:cs="Times New Roman"/>
          <w:sz w:val="24"/>
          <w:szCs w:val="24"/>
        </w:rPr>
      </w:pPr>
      <w:r w:rsidRPr="00FD00D9">
        <w:rPr>
          <w:rFonts w:ascii="Times New Roman" w:hAnsi="Times New Roman" w:cs="Times New Roman"/>
          <w:sz w:val="24"/>
          <w:szCs w:val="24"/>
        </w:rPr>
        <w:t xml:space="preserve">Nolan, D., 1991. </w:t>
      </w:r>
      <w:proofErr w:type="spellStart"/>
      <w:r w:rsidRPr="00FD00D9">
        <w:rPr>
          <w:rFonts w:ascii="Times New Roman" w:hAnsi="Times New Roman" w:cs="Times New Roman"/>
          <w:sz w:val="24"/>
          <w:szCs w:val="24"/>
        </w:rPr>
        <w:t>Alcock</w:t>
      </w:r>
      <w:proofErr w:type="spellEnd"/>
      <w:r w:rsidRPr="00FD00D9">
        <w:rPr>
          <w:rFonts w:ascii="Times New Roman" w:hAnsi="Times New Roman" w:cs="Times New Roman"/>
          <w:sz w:val="24"/>
          <w:szCs w:val="24"/>
        </w:rPr>
        <w:t xml:space="preserve"> v. Chief Constable of South Yorkshire Police (1991). </w:t>
      </w:r>
      <w:r w:rsidRPr="00FD00D9">
        <w:rPr>
          <w:rFonts w:ascii="Times New Roman" w:hAnsi="Times New Roman" w:cs="Times New Roman"/>
          <w:i/>
          <w:iCs/>
          <w:sz w:val="24"/>
          <w:szCs w:val="24"/>
        </w:rPr>
        <w:t>Chief Constable of South Yorkshire Police</w:t>
      </w:r>
      <w:r w:rsidRPr="00FD00D9">
        <w:rPr>
          <w:rFonts w:ascii="Times New Roman" w:hAnsi="Times New Roman" w:cs="Times New Roman"/>
          <w:sz w:val="24"/>
          <w:szCs w:val="24"/>
        </w:rPr>
        <w:t>, pp.273-309.</w:t>
      </w:r>
    </w:p>
    <w:p w14:paraId="58E522B5" w14:textId="2C165760" w:rsidR="00C00162" w:rsidRPr="00DD20EC" w:rsidRDefault="005500CB" w:rsidP="00DD20EC">
      <w:pPr>
        <w:spacing w:line="480" w:lineRule="auto"/>
        <w:ind w:left="720" w:hanging="720"/>
        <w:rPr>
          <w:rFonts w:ascii="Times New Roman" w:hAnsi="Times New Roman" w:cs="Times New Roman"/>
          <w:sz w:val="24"/>
          <w:szCs w:val="24"/>
        </w:rPr>
      </w:pPr>
      <w:proofErr w:type="spellStart"/>
      <w:r w:rsidRPr="00FD00D9">
        <w:rPr>
          <w:rFonts w:ascii="Times New Roman" w:hAnsi="Times New Roman" w:cs="Times New Roman"/>
          <w:sz w:val="24"/>
          <w:szCs w:val="24"/>
        </w:rPr>
        <w:t>Pauzi</w:t>
      </w:r>
      <w:proofErr w:type="spellEnd"/>
      <w:r w:rsidRPr="00FD00D9">
        <w:rPr>
          <w:rFonts w:ascii="Times New Roman" w:hAnsi="Times New Roman" w:cs="Times New Roman"/>
          <w:sz w:val="24"/>
          <w:szCs w:val="24"/>
        </w:rPr>
        <w:t>, S.F.M., Musa, M.S., Rahman, S., Zainal, M.A. and Ismail, I.R., STANDARD OF CARE FRAMEWORK FOR OCCUPIER DURING PANDEMIC COVID-19 (SOCO V. 3): REVIVING TOURISM THROUGH UNDERSTANDING LAW.</w:t>
      </w:r>
    </w:p>
    <w:p w14:paraId="24C9D8B2" w14:textId="77777777" w:rsidR="00C60778" w:rsidRPr="00AC29D4" w:rsidRDefault="00C60778" w:rsidP="00AC29D4">
      <w:pPr>
        <w:spacing w:line="480" w:lineRule="auto"/>
        <w:ind w:firstLine="720"/>
        <w:jc w:val="both"/>
        <w:rPr>
          <w:rFonts w:ascii="Times New Roman" w:hAnsi="Times New Roman" w:cs="Times New Roman"/>
          <w:sz w:val="24"/>
          <w:szCs w:val="24"/>
        </w:rPr>
      </w:pPr>
    </w:p>
    <w:p w14:paraId="2A2085CB" w14:textId="77777777" w:rsidR="00B41F1E" w:rsidRPr="00AC29D4" w:rsidRDefault="00B41F1E" w:rsidP="00AC29D4">
      <w:pPr>
        <w:spacing w:line="480" w:lineRule="auto"/>
        <w:ind w:firstLine="720"/>
        <w:jc w:val="both"/>
        <w:rPr>
          <w:rFonts w:ascii="Times New Roman" w:hAnsi="Times New Roman" w:cs="Times New Roman"/>
          <w:sz w:val="24"/>
          <w:szCs w:val="24"/>
        </w:rPr>
      </w:pPr>
    </w:p>
    <w:p w14:paraId="0211FD0F" w14:textId="77777777" w:rsidR="007C305B" w:rsidRPr="00AC29D4" w:rsidRDefault="007C305B" w:rsidP="00AC29D4">
      <w:pPr>
        <w:spacing w:line="480" w:lineRule="auto"/>
        <w:ind w:firstLine="720"/>
        <w:jc w:val="both"/>
        <w:rPr>
          <w:rFonts w:ascii="Times New Roman" w:hAnsi="Times New Roman" w:cs="Times New Roman"/>
          <w:sz w:val="24"/>
          <w:szCs w:val="24"/>
        </w:rPr>
      </w:pPr>
    </w:p>
    <w:p w14:paraId="5CE0525A" w14:textId="77777777" w:rsidR="00D4546B" w:rsidRPr="00AC29D4" w:rsidRDefault="00D4546B" w:rsidP="00AC29D4">
      <w:pPr>
        <w:spacing w:line="480" w:lineRule="auto"/>
        <w:ind w:firstLine="720"/>
        <w:jc w:val="both"/>
        <w:rPr>
          <w:rFonts w:ascii="Times New Roman" w:hAnsi="Times New Roman" w:cs="Times New Roman"/>
          <w:sz w:val="24"/>
          <w:szCs w:val="24"/>
        </w:rPr>
      </w:pPr>
    </w:p>
    <w:p w14:paraId="5A2F6EFB" w14:textId="77777777" w:rsidR="00AF5278" w:rsidRPr="00AC29D4" w:rsidRDefault="00AF5278" w:rsidP="00AC29D4">
      <w:pPr>
        <w:spacing w:line="480" w:lineRule="auto"/>
        <w:ind w:firstLine="720"/>
        <w:jc w:val="both"/>
        <w:rPr>
          <w:rFonts w:ascii="Times New Roman" w:hAnsi="Times New Roman" w:cs="Times New Roman"/>
          <w:sz w:val="24"/>
          <w:szCs w:val="24"/>
        </w:rPr>
      </w:pPr>
    </w:p>
    <w:p w14:paraId="3FEB6ED4" w14:textId="77777777" w:rsidR="00AF5278" w:rsidRPr="00AC29D4" w:rsidRDefault="00AF5278" w:rsidP="00AC29D4">
      <w:pPr>
        <w:spacing w:line="480" w:lineRule="auto"/>
        <w:ind w:firstLine="720"/>
        <w:jc w:val="both"/>
        <w:rPr>
          <w:rFonts w:ascii="Times New Roman" w:hAnsi="Times New Roman" w:cs="Times New Roman"/>
          <w:sz w:val="24"/>
          <w:szCs w:val="24"/>
        </w:rPr>
      </w:pPr>
    </w:p>
    <w:sectPr w:rsidR="00AF5278" w:rsidRPr="00AC29D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0D2ED" w14:textId="77777777" w:rsidR="0001317D" w:rsidRDefault="0001317D" w:rsidP="005500CB">
      <w:pPr>
        <w:spacing w:after="0" w:line="240" w:lineRule="auto"/>
      </w:pPr>
      <w:r>
        <w:separator/>
      </w:r>
    </w:p>
  </w:endnote>
  <w:endnote w:type="continuationSeparator" w:id="0">
    <w:p w14:paraId="7D3A72B5" w14:textId="77777777" w:rsidR="0001317D" w:rsidRDefault="0001317D" w:rsidP="005500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6135DE" w14:textId="77777777" w:rsidR="0001317D" w:rsidRDefault="0001317D" w:rsidP="005500CB">
      <w:pPr>
        <w:spacing w:after="0" w:line="240" w:lineRule="auto"/>
      </w:pPr>
      <w:r>
        <w:separator/>
      </w:r>
    </w:p>
  </w:footnote>
  <w:footnote w:type="continuationSeparator" w:id="0">
    <w:p w14:paraId="538B3044" w14:textId="77777777" w:rsidR="0001317D" w:rsidRDefault="0001317D" w:rsidP="005500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84D"/>
    <w:rsid w:val="0001317D"/>
    <w:rsid w:val="00057C05"/>
    <w:rsid w:val="000B2E6A"/>
    <w:rsid w:val="000D7A8C"/>
    <w:rsid w:val="0010003D"/>
    <w:rsid w:val="0018373A"/>
    <w:rsid w:val="001D18DF"/>
    <w:rsid w:val="00242726"/>
    <w:rsid w:val="0025348B"/>
    <w:rsid w:val="0029384D"/>
    <w:rsid w:val="002A7FF1"/>
    <w:rsid w:val="002B65C5"/>
    <w:rsid w:val="002D28DB"/>
    <w:rsid w:val="00344CEA"/>
    <w:rsid w:val="00374F94"/>
    <w:rsid w:val="003E2790"/>
    <w:rsid w:val="00467451"/>
    <w:rsid w:val="004C3D3D"/>
    <w:rsid w:val="004C7C74"/>
    <w:rsid w:val="004D4C12"/>
    <w:rsid w:val="005500CB"/>
    <w:rsid w:val="00586998"/>
    <w:rsid w:val="005A4A6B"/>
    <w:rsid w:val="005A71F2"/>
    <w:rsid w:val="005C06E7"/>
    <w:rsid w:val="005F7A85"/>
    <w:rsid w:val="0067072C"/>
    <w:rsid w:val="0072468B"/>
    <w:rsid w:val="00735EB9"/>
    <w:rsid w:val="00775CF8"/>
    <w:rsid w:val="007B6709"/>
    <w:rsid w:val="007C305B"/>
    <w:rsid w:val="008A781E"/>
    <w:rsid w:val="008E6E0C"/>
    <w:rsid w:val="0091229E"/>
    <w:rsid w:val="00A332E4"/>
    <w:rsid w:val="00A74BA8"/>
    <w:rsid w:val="00A77C41"/>
    <w:rsid w:val="00A95AE8"/>
    <w:rsid w:val="00AA4760"/>
    <w:rsid w:val="00AC29D4"/>
    <w:rsid w:val="00AE2AD0"/>
    <w:rsid w:val="00AF5278"/>
    <w:rsid w:val="00B41F1E"/>
    <w:rsid w:val="00B445CF"/>
    <w:rsid w:val="00B7398C"/>
    <w:rsid w:val="00BB1D5D"/>
    <w:rsid w:val="00C00162"/>
    <w:rsid w:val="00C068AF"/>
    <w:rsid w:val="00C3208E"/>
    <w:rsid w:val="00C43A4A"/>
    <w:rsid w:val="00C60778"/>
    <w:rsid w:val="00D4546B"/>
    <w:rsid w:val="00D75AC1"/>
    <w:rsid w:val="00DA5774"/>
    <w:rsid w:val="00DB6E59"/>
    <w:rsid w:val="00DD20EC"/>
    <w:rsid w:val="00DD5B80"/>
    <w:rsid w:val="00DE493A"/>
    <w:rsid w:val="00EA065C"/>
    <w:rsid w:val="00F90ABE"/>
    <w:rsid w:val="00FE6F48"/>
    <w:rsid w:val="00FF76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C86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00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00CB"/>
  </w:style>
  <w:style w:type="paragraph" w:styleId="Footer">
    <w:name w:val="footer"/>
    <w:basedOn w:val="Normal"/>
    <w:link w:val="FooterChar"/>
    <w:uiPriority w:val="99"/>
    <w:unhideWhenUsed/>
    <w:rsid w:val="005500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00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2368</Words>
  <Characters>13504</Characters>
  <Application>Microsoft Office Word</Application>
  <DocSecurity>0</DocSecurity>
  <Lines>112</Lines>
  <Paragraphs>31</Paragraphs>
  <ScaleCrop>false</ScaleCrop>
  <Company/>
  <LinksUpToDate>false</LinksUpToDate>
  <CharactersWithSpaces>15841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2022-01-07T22:53:00Z</dcterms:created>
  <dcterms:modified xsi:type="dcterms:W3CDTF">2022-01-07T22:53:00Z</dcterms:modified>
</cp:coreProperties>
</file>