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media/image1.webp" ContentType="image/webp"/>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40C88">
      <w:pPr>
        <w:pStyle w:val="2"/>
      </w:pPr>
      <w:r>
        <w:t>Task 1 – Poster Template (Guidance Only)</w:t>
      </w:r>
    </w:p>
    <w:p w14:paraId="2CE85090">
      <w:r>
        <w:t>Module: LCHS4003 – Introduction to Health and Social Care</w:t>
      </w:r>
    </w:p>
    <w:p w14:paraId="3EC8B2E9">
      <w:pPr>
        <w:rPr>
          <w:rFonts w:hint="default"/>
          <w:lang w:val="en-GB"/>
        </w:rPr>
      </w:pPr>
      <w:r>
        <w:rPr>
          <w:sz w:val="32"/>
        </w:rPr>
        <mc:AlternateContent>
          <mc:Choice Requires="wps">
            <w:drawing>
              <wp:anchor distT="0" distB="0" distL="114300" distR="114300" simplePos="0" relativeHeight="251660288" behindDoc="0" locked="0" layoutInCell="1" allowOverlap="1">
                <wp:simplePos x="0" y="0"/>
                <wp:positionH relativeFrom="column">
                  <wp:posOffset>4069080</wp:posOffset>
                </wp:positionH>
                <wp:positionV relativeFrom="paragraph">
                  <wp:posOffset>149225</wp:posOffset>
                </wp:positionV>
                <wp:extent cx="2385695" cy="825500"/>
                <wp:effectExtent l="12700" t="12700" r="24765" b="15240"/>
                <wp:wrapNone/>
                <wp:docPr id="1" name="Flowchart: Alternate Process 1"/>
                <wp:cNvGraphicFramePr/>
                <a:graphic xmlns:a="http://schemas.openxmlformats.org/drawingml/2006/main">
                  <a:graphicData uri="http://schemas.microsoft.com/office/word/2010/wordprocessingShape">
                    <wps:wsp>
                      <wps:cNvSpPr/>
                      <wps:spPr>
                        <a:xfrm>
                          <a:off x="2331720" y="3565525"/>
                          <a:ext cx="2385695" cy="825500"/>
                        </a:xfrm>
                        <a:prstGeom prst="flowChartAlternateProcess">
                          <a:avLst/>
                        </a:prstGeom>
                      </wps:spPr>
                      <wps:style>
                        <a:lnRef idx="2">
                          <a:schemeClr val="accent1"/>
                        </a:lnRef>
                        <a:fillRef idx="0">
                          <a:srgbClr val="FFFFFF"/>
                        </a:fillRef>
                        <a:effectRef idx="0">
                          <a:srgbClr val="FFFFFF"/>
                        </a:effectRef>
                        <a:fontRef idx="minor">
                          <a:schemeClr val="tx1"/>
                        </a:fontRef>
                      </wps:style>
                      <wps:txbx>
                        <w:txbxContent>
                          <w:p w14:paraId="0EDAE63E">
                            <w:pPr>
                              <w:jc w:val="both"/>
                              <w:rPr>
                                <w:rFonts w:hint="default"/>
                                <w:sz w:val="32"/>
                                <w:szCs w:val="32"/>
                                <w:lang w:val="en-GB"/>
                              </w:rPr>
                            </w:pPr>
                            <w:r>
                              <w:rPr>
                                <w:rFonts w:hint="default"/>
                                <w:sz w:val="32"/>
                                <w:szCs w:val="32"/>
                                <w:lang w:val="en-GB"/>
                              </w:rPr>
                              <w:t>Pharmacy service in the UK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320.4pt;margin-top:11.75pt;height:65pt;width:187.85pt;z-index:251660288;v-text-anchor:middle;mso-width-relative:page;mso-height-relative:page;" filled="f" stroked="t" coordsize="21600,21600" o:gfxdata="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IEWeAjaAAAACwEAAA8AAAAAAAAAAQAgAAAA&#10;IgAAAGRycy9kb3ducmV2LnhtbFBLAQIUABQAAAAIAIdO4kAfKp+UewIAAPYEAAAOAAAAAAAAAAEA&#10;IAAAACkBAABkcnMvZTJvRG9jLnhtbFBLBQYAAAAABgAGAFkBAAAWBgAAAAA=&#10;">
                <v:fill on="f" focussize="0,0"/>
                <v:stroke weight="2pt" color="#4F81BD [3204]" joinstyle="round"/>
                <v:imagedata o:title=""/>
                <o:lock v:ext="edit" aspectratio="f"/>
                <v:textbox>
                  <w:txbxContent>
                    <w:p w14:paraId="0EDAE63E">
                      <w:pPr>
                        <w:jc w:val="both"/>
                        <w:rPr>
                          <w:rFonts w:hint="default"/>
                          <w:sz w:val="32"/>
                          <w:szCs w:val="32"/>
                          <w:lang w:val="en-GB"/>
                        </w:rPr>
                      </w:pPr>
                      <w:r>
                        <w:rPr>
                          <w:rFonts w:hint="default"/>
                          <w:sz w:val="32"/>
                          <w:szCs w:val="32"/>
                          <w:lang w:val="en-GB"/>
                        </w:rPr>
                        <w:t>Pharmacy service in the UK</w:t>
                      </w:r>
                    </w:p>
                  </w:txbxContent>
                </v:textbox>
              </v:shape>
            </w:pict>
          </mc:Fallback>
        </mc:AlternateContent>
      </w:r>
      <w:r>
        <w:t xml:space="preserve">Student Name: </w:t>
      </w:r>
      <w:r>
        <w:rPr>
          <w:rFonts w:hint="default"/>
          <w:lang w:val="en-GB"/>
        </w:rPr>
        <w:t>mariama dalanda jallow</w:t>
      </w:r>
    </w:p>
    <w:p w14:paraId="49FBB748">
      <w:pPr>
        <w:rPr>
          <w:rFonts w:hint="default"/>
          <w:lang w:val="en-GB"/>
        </w:rPr>
      </w:pPr>
      <w:r>
        <w:t xml:space="preserve">Student Number: </w:t>
      </w:r>
      <w:r>
        <w:rPr>
          <w:rFonts w:hint="default"/>
          <w:lang w:val="en-GB"/>
        </w:rPr>
        <w:t>2442841</w:t>
      </w:r>
    </w:p>
    <w:p w14:paraId="5ED8B53C">
      <w:pPr>
        <w:rPr>
          <w:rFonts w:hint="default"/>
          <w:lang w:val="en-GB"/>
        </w:rPr>
      </w:pPr>
      <w:r>
        <w:t xml:space="preserve">Lecturer: </w:t>
      </w:r>
      <w:r>
        <w:rPr>
          <w:rFonts w:hint="default"/>
          <w:lang w:val="en-GB"/>
        </w:rPr>
        <w:t xml:space="preserve">MR mohamed Alieu </w:t>
      </w:r>
      <w:bookmarkStart w:id="0" w:name="_GoBack"/>
      <w:bookmarkEnd w:id="0"/>
    </w:p>
    <w:p w14:paraId="7FB0AFCE">
      <w:r>
        <w:t>Submission Date: 17 November 2025</w:t>
      </w:r>
    </w:p>
    <w:p w14:paraId="14ACA930">
      <w:pPr>
        <w:rPr>
          <w:rFonts w:hint="default"/>
          <w:lang w:val="en-GB"/>
        </w:rPr>
      </w:pPr>
      <w:r>
        <w:rPr>
          <w:sz w:val="32"/>
        </w:rPr>
        <mc:AlternateContent>
          <mc:Choice Requires="wps">
            <w:drawing>
              <wp:anchor distT="0" distB="0" distL="114300" distR="114300" simplePos="0" relativeHeight="251659264" behindDoc="1" locked="0" layoutInCell="1" allowOverlap="1">
                <wp:simplePos x="0" y="0"/>
                <wp:positionH relativeFrom="column">
                  <wp:posOffset>-544195</wp:posOffset>
                </wp:positionH>
                <wp:positionV relativeFrom="page">
                  <wp:posOffset>3296920</wp:posOffset>
                </wp:positionV>
                <wp:extent cx="6320155" cy="1934845"/>
                <wp:effectExtent l="12700" t="12700" r="22225" b="18415"/>
                <wp:wrapNone/>
                <wp:docPr id="2" name="Rectangles 2"/>
                <wp:cNvGraphicFramePr/>
                <a:graphic xmlns:a="http://schemas.openxmlformats.org/drawingml/2006/main">
                  <a:graphicData uri="http://schemas.microsoft.com/office/word/2010/wordprocessingShape">
                    <wps:wsp>
                      <wps:cNvSpPr/>
                      <wps:spPr>
                        <a:xfrm>
                          <a:off x="2171700" y="4380865"/>
                          <a:ext cx="6320155" cy="1934845"/>
                        </a:xfrm>
                        <a:prstGeom prst="rect">
                          <a:avLst/>
                        </a:prstGeom>
                        <a:solidFill>
                          <a:schemeClr val="accent1">
                            <a:lumMod val="40000"/>
                            <a:lumOff val="60000"/>
                          </a:schemeClr>
                        </a:solidFill>
                      </wps:spPr>
                      <wps:style>
                        <a:lnRef idx="2">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85pt;margin-top:259.6pt;height:152.35pt;width:497.65pt;mso-position-vertical-relative:page;z-index:-251657216;v-text-anchor:middle;mso-width-relative:page;mso-height-relative:page;" fillcolor="#B9CDE5 [1300]" filled="t" stroked="t" coordsize="21600,21600" o:gfxdata="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8klbp90AAAAL&#10;AQAADwAAAAAAAAABACAAAAAiAAAAZHJzL2Rvd25yZXYueG1sUEsBAhQAFAAAAAgAh07iQA45XKiJ&#10;AgAAJwUAAA4AAAAAAAAAAQAgAAAALAEAAGRycy9lMm9Eb2MueG1sUEsFBgAAAAAGAAYAWQEAACcG&#10;AAAAAA==&#10;">
                <v:fill on="t" focussize="0,0"/>
                <v:stroke weight="2pt" color="#4F81BD [3204]" joinstyle="round"/>
                <v:imagedata o:title=""/>
                <o:lock v:ext="edit" aspectratio="f"/>
              </v:rect>
            </w:pict>
          </mc:Fallback>
        </mc:AlternateContent>
      </w:r>
    </w:p>
    <w:p w14:paraId="249B2E83">
      <w:pPr>
        <w:numPr>
          <w:ilvl w:val="0"/>
          <w:numId w:val="0"/>
        </w:numPr>
        <w:ind w:leftChars="0"/>
        <w:jc w:val="left"/>
        <w:rPr>
          <w:rFonts w:hint="default"/>
          <w:lang w:val="en-GB"/>
        </w:rPr>
      </w:pPr>
      <w:r>
        <w:rPr>
          <w:rFonts w:hint="default"/>
          <w:b/>
          <w:bCs/>
          <w:i/>
          <w:iCs/>
          <w:color w:val="0000FF"/>
          <w:u w:val="single"/>
          <w:lang w:val="en-GB"/>
        </w:rPr>
        <w:t>Introducing pharmacy in the UK</w:t>
      </w:r>
    </w:p>
    <w:p w14:paraId="2E7CD40B">
      <w:pPr>
        <w:numPr>
          <w:ilvl w:val="0"/>
          <w:numId w:val="0"/>
        </w:numPr>
        <w:ind w:leftChars="0"/>
        <w:jc w:val="left"/>
        <w:rPr>
          <w:rFonts w:hint="default"/>
          <w:lang w:val="en-GB"/>
        </w:rPr>
      </w:pPr>
      <w:r>
        <w:rPr>
          <w:rFonts w:hint="default"/>
          <w:lang w:val="en-GB"/>
        </w:rPr>
        <w:t>Pharmacy services in the UK range from giving medicines and advice to full clinical care and public health programs. Pharmacists are the main providers, supported by technicians and trained staff. Community pharmacies are the most accessible point for most of these service</w:t>
      </w:r>
    </w:p>
    <w:p w14:paraId="3D8C5508">
      <w:pPr>
        <w:numPr>
          <w:ilvl w:val="0"/>
          <w:numId w:val="0"/>
        </w:numPr>
        <w:ind w:leftChars="0"/>
        <w:jc w:val="both"/>
        <w:rPr>
          <w:rFonts w:hint="default"/>
          <w:lang w:val="en-GB"/>
        </w:rPr>
      </w:pPr>
      <w:r>
        <w:rPr>
          <w:rFonts w:hint="default"/>
          <w:lang w:val="en-GB"/>
        </w:rPr>
        <w:t>A pharmacy is a health-care establishment where medicines are prepared, dispensed, and sold, and where people receive advice and services related to health and medications.Pharmacies are not just shops; they are health-care hubs that bridge the gap between doctors, hospitals, and patients.</w:t>
      </w:r>
    </w:p>
    <w:p w14:paraId="19C9CB40">
      <w:pPr>
        <w:rPr>
          <w:rFonts w:hint="default"/>
          <w:lang w:val="en-GB"/>
        </w:rPr>
      </w:pPr>
    </w:p>
    <w:p w14:paraId="41C0EFEF">
      <w:pPr>
        <w:rPr>
          <w:rFonts w:hint="default"/>
          <w:lang w:val="en-GB"/>
        </w:rPr>
      </w:pPr>
      <w:r>
        <w:rPr>
          <w:sz w:val="22"/>
        </w:rPr>
        <mc:AlternateContent>
          <mc:Choice Requires="wps">
            <w:drawing>
              <wp:anchor distT="0" distB="0" distL="114300" distR="114300" simplePos="0" relativeHeight="251670528" behindDoc="1" locked="0" layoutInCell="1" allowOverlap="1">
                <wp:simplePos x="0" y="0"/>
                <wp:positionH relativeFrom="column">
                  <wp:posOffset>-1069340</wp:posOffset>
                </wp:positionH>
                <wp:positionV relativeFrom="paragraph">
                  <wp:posOffset>124460</wp:posOffset>
                </wp:positionV>
                <wp:extent cx="4454525" cy="4278630"/>
                <wp:effectExtent l="12700" t="12700" r="13335" b="21590"/>
                <wp:wrapNone/>
                <wp:docPr id="7" name="Rounded Rectangle 7"/>
                <wp:cNvGraphicFramePr/>
                <a:graphic xmlns:a="http://schemas.openxmlformats.org/drawingml/2006/main">
                  <a:graphicData uri="http://schemas.microsoft.com/office/word/2010/wordprocessingShape">
                    <wps:wsp>
                      <wps:cNvSpPr/>
                      <wps:spPr>
                        <a:xfrm>
                          <a:off x="3966845" y="7323455"/>
                          <a:ext cx="4454525" cy="4278630"/>
                        </a:xfrm>
                        <a:prstGeom prst="roundRect">
                          <a:avLst/>
                        </a:prstGeom>
                        <a:solidFill>
                          <a:schemeClr val="accent1">
                            <a:lumMod val="40000"/>
                            <a:lumOff val="60000"/>
                          </a:schemeClr>
                        </a:solidFill>
                      </wps:spPr>
                      <wps:style>
                        <a:lnRef idx="2">
                          <a:schemeClr val="accent1"/>
                        </a:lnRef>
                        <a:fillRef idx="0">
                          <a:srgbClr val="FFFFFF"/>
                        </a:fillRef>
                        <a:effectRef idx="0">
                          <a:srgbClr val="FFFFFF"/>
                        </a:effectRef>
                        <a:fontRef idx="minor">
                          <a:schemeClr val="tx1"/>
                        </a:fontRef>
                      </wps:style>
                      <wps:txbx>
                        <w:txbxContent>
                          <w:p w14:paraId="070BA8FA">
                            <w:pPr>
                              <w:jc w:val="both"/>
                              <w:rPr>
                                <w:rFonts w:hint="default"/>
                                <w:sz w:val="21"/>
                                <w:szCs w:val="21"/>
                                <w:lang w:val="en-GB"/>
                              </w:rPr>
                            </w:pPr>
                            <w:r>
                              <w:rPr>
                                <w:rFonts w:hint="default"/>
                                <w:sz w:val="21"/>
                                <w:szCs w:val="21"/>
                                <w:lang w:val="en-GB"/>
                              </w:rPr>
                              <w:t>Main function of pharmacy</w:t>
                            </w:r>
                          </w:p>
                          <w:p w14:paraId="3E3A2758">
                            <w:pPr>
                              <w:jc w:val="both"/>
                              <w:rPr>
                                <w:rFonts w:hint="default"/>
                                <w:sz w:val="21"/>
                                <w:szCs w:val="21"/>
                                <w:lang w:val="en-GB"/>
                              </w:rPr>
                            </w:pPr>
                            <w:r>
                              <w:rPr>
                                <w:rFonts w:hint="default"/>
                                <w:sz w:val="21"/>
                                <w:szCs w:val="21"/>
                                <w:lang w:val="en-GB"/>
                              </w:rPr>
                              <w:t xml:space="preserve">Dispensing medicines </w:t>
                            </w:r>
                          </w:p>
                          <w:p w14:paraId="0ED28290">
                            <w:pPr>
                              <w:numPr>
                                <w:ilvl w:val="0"/>
                                <w:numId w:val="7"/>
                              </w:numPr>
                              <w:ind w:left="420" w:leftChars="0" w:hanging="420" w:firstLineChars="0"/>
                              <w:jc w:val="both"/>
                              <w:rPr>
                                <w:rFonts w:hint="default"/>
                                <w:sz w:val="21"/>
                                <w:szCs w:val="21"/>
                                <w:lang w:val="en-GB"/>
                              </w:rPr>
                            </w:pPr>
                            <w:r>
                              <w:rPr>
                                <w:rFonts w:hint="default"/>
                                <w:sz w:val="21"/>
                                <w:szCs w:val="21"/>
                                <w:lang w:val="en-GB"/>
                              </w:rPr>
                              <w:t xml:space="preserve">Filling proscription from doctors dentist or other health care professionals </w:t>
                            </w:r>
                          </w:p>
                          <w:p w14:paraId="6C4AA6C5">
                            <w:pPr>
                              <w:numPr>
                                <w:ilvl w:val="0"/>
                                <w:numId w:val="7"/>
                              </w:numPr>
                              <w:ind w:left="420" w:leftChars="0" w:hanging="420" w:firstLineChars="0"/>
                              <w:jc w:val="left"/>
                              <w:rPr>
                                <w:rFonts w:hint="default"/>
                                <w:sz w:val="21"/>
                                <w:szCs w:val="21"/>
                                <w:lang w:val="en-GB"/>
                              </w:rPr>
                            </w:pPr>
                            <w:r>
                              <w:rPr>
                                <w:rFonts w:hint="default"/>
                                <w:sz w:val="21"/>
                                <w:szCs w:val="21"/>
                                <w:lang w:val="en-GB"/>
                              </w:rPr>
                              <w:t>Ensure correct dosage safety and patients understanding</w:t>
                            </w:r>
                          </w:p>
                          <w:p w14:paraId="08082E78">
                            <w:pPr>
                              <w:numPr>
                                <w:ilvl w:val="0"/>
                                <w:numId w:val="0"/>
                              </w:numPr>
                              <w:ind w:leftChars="0"/>
                              <w:jc w:val="left"/>
                              <w:rPr>
                                <w:rFonts w:hint="default"/>
                                <w:sz w:val="21"/>
                                <w:szCs w:val="21"/>
                                <w:lang w:val="en-GB"/>
                              </w:rPr>
                            </w:pPr>
                            <w:r>
                              <w:rPr>
                                <w:rFonts w:hint="default"/>
                                <w:sz w:val="21"/>
                                <w:szCs w:val="21"/>
                                <w:lang w:val="en-GB"/>
                              </w:rPr>
                              <w:t xml:space="preserve">2 over the counter advise </w:t>
                            </w:r>
                          </w:p>
                          <w:p w14:paraId="029DD1D7">
                            <w:pPr>
                              <w:numPr>
                                <w:ilvl w:val="0"/>
                                <w:numId w:val="7"/>
                              </w:numPr>
                              <w:ind w:left="420" w:leftChars="0" w:hanging="420" w:firstLineChars="0"/>
                              <w:jc w:val="left"/>
                              <w:rPr>
                                <w:rFonts w:hint="default"/>
                                <w:sz w:val="21"/>
                                <w:szCs w:val="21"/>
                                <w:lang w:val="en-GB"/>
                              </w:rPr>
                            </w:pPr>
                            <w:r>
                              <w:rPr>
                                <w:rFonts w:hint="default"/>
                                <w:sz w:val="21"/>
                                <w:szCs w:val="21"/>
                                <w:lang w:val="en-GB"/>
                              </w:rPr>
                              <w:t>Providing non prescription medicines and guidance for minor health problems like cold headaches or allergies</w:t>
                            </w:r>
                          </w:p>
                          <w:p w14:paraId="6F3D2498">
                            <w:pPr>
                              <w:numPr>
                                <w:ilvl w:val="0"/>
                                <w:numId w:val="0"/>
                              </w:numPr>
                              <w:ind w:leftChars="0"/>
                              <w:jc w:val="left"/>
                              <w:rPr>
                                <w:rFonts w:hint="default"/>
                                <w:sz w:val="21"/>
                                <w:szCs w:val="21"/>
                                <w:lang w:val="en-GB"/>
                              </w:rPr>
                            </w:pPr>
                            <w:r>
                              <w:rPr>
                                <w:rFonts w:hint="default"/>
                                <w:sz w:val="21"/>
                                <w:szCs w:val="21"/>
                                <w:lang w:val="en-GB"/>
                              </w:rPr>
                              <w:t xml:space="preserve">3 health and clinical service </w:t>
                            </w:r>
                          </w:p>
                          <w:p w14:paraId="0232B137">
                            <w:pPr>
                              <w:numPr>
                                <w:ilvl w:val="0"/>
                                <w:numId w:val="7"/>
                              </w:numPr>
                              <w:ind w:left="420" w:leftChars="0" w:hanging="420" w:firstLineChars="0"/>
                              <w:jc w:val="left"/>
                              <w:rPr>
                                <w:rFonts w:hint="default"/>
                                <w:sz w:val="21"/>
                                <w:szCs w:val="21"/>
                                <w:lang w:val="en-GB"/>
                              </w:rPr>
                            </w:pPr>
                            <w:r>
                              <w:rPr>
                                <w:rFonts w:hint="default"/>
                                <w:sz w:val="21"/>
                                <w:szCs w:val="21"/>
                                <w:lang w:val="en-GB"/>
                              </w:rPr>
                              <w:t>Offering vaccination (flu COVID-19 travel vaccines</w:t>
                            </w:r>
                          </w:p>
                          <w:p w14:paraId="4B388057">
                            <w:pPr>
                              <w:numPr>
                                <w:ilvl w:val="0"/>
                                <w:numId w:val="7"/>
                              </w:numPr>
                              <w:ind w:left="420" w:leftChars="0" w:hanging="420" w:firstLineChars="0"/>
                              <w:jc w:val="left"/>
                              <w:rPr>
                                <w:rFonts w:hint="default"/>
                                <w:sz w:val="21"/>
                                <w:szCs w:val="21"/>
                                <w:lang w:val="en-GB"/>
                              </w:rPr>
                            </w:pPr>
                            <w:r>
                              <w:rPr>
                                <w:rFonts w:hint="default"/>
                                <w:sz w:val="21"/>
                                <w:szCs w:val="21"/>
                                <w:lang w:val="en-GB"/>
                              </w:rPr>
                              <w:t xml:space="preserve">Monitoring chronic condition like diabetes or high blood pressure </w:t>
                            </w:r>
                          </w:p>
                          <w:p w14:paraId="335475D5">
                            <w:pPr>
                              <w:numPr>
                                <w:ilvl w:val="0"/>
                                <w:numId w:val="7"/>
                              </w:numPr>
                              <w:ind w:left="420" w:leftChars="0" w:hanging="420" w:firstLineChars="0"/>
                              <w:jc w:val="left"/>
                              <w:rPr>
                                <w:rFonts w:hint="default"/>
                                <w:sz w:val="21"/>
                                <w:szCs w:val="21"/>
                                <w:lang w:val="en-GB"/>
                              </w:rPr>
                            </w:pPr>
                            <w:r>
                              <w:rPr>
                                <w:rFonts w:hint="default"/>
                                <w:sz w:val="21"/>
                                <w:szCs w:val="21"/>
                                <w:lang w:val="en-GB"/>
                              </w:rPr>
                              <w:t xml:space="preserve">Giving lifestyle advice(smoking cessation weight management sexual health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roundrect id="_x0000_s1026" o:spid="_x0000_s1026" o:spt="2" style="position:absolute;left:0pt;margin-left:-84.2pt;margin-top:9.8pt;height:336.9pt;width:350.75pt;z-index:-251645952;mso-width-relative:page;mso-height-relative:page;" fillcolor="#B9CDE5 [1300]" filled="t" stroked="t" coordsize="21600,21600" arcsize="0.166666666666667" o:gfxdata="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LEkLFbZAAAACwEAAA8AAAAAAAAAAQAgAAAAIgAAAGRycy9kb3ducmV2LnhtbFBLAQIUABQA&#10;AAAIAIdO4kByuVOjmgIAADwFAAAOAAAAAAAAAAEAIAAAACgBAABkcnMvZTJvRG9jLnhtbFBLBQYA&#10;AAAABgAGAFkBAAA0BgAAAAA=&#10;">
                <v:fill on="t" focussize="0,0"/>
                <v:stroke weight="2pt" color="#4F81BD [3204]" joinstyle="round"/>
                <v:imagedata o:title=""/>
                <o:lock v:ext="edit" aspectratio="f"/>
                <v:textbox>
                  <w:txbxContent>
                    <w:p w14:paraId="070BA8FA">
                      <w:pPr>
                        <w:jc w:val="both"/>
                        <w:rPr>
                          <w:rFonts w:hint="default"/>
                          <w:sz w:val="21"/>
                          <w:szCs w:val="21"/>
                          <w:lang w:val="en-GB"/>
                        </w:rPr>
                      </w:pPr>
                      <w:r>
                        <w:rPr>
                          <w:rFonts w:hint="default"/>
                          <w:sz w:val="21"/>
                          <w:szCs w:val="21"/>
                          <w:lang w:val="en-GB"/>
                        </w:rPr>
                        <w:t>Main function of pharmacy</w:t>
                      </w:r>
                    </w:p>
                    <w:p w14:paraId="3E3A2758">
                      <w:pPr>
                        <w:jc w:val="both"/>
                        <w:rPr>
                          <w:rFonts w:hint="default"/>
                          <w:sz w:val="21"/>
                          <w:szCs w:val="21"/>
                          <w:lang w:val="en-GB"/>
                        </w:rPr>
                      </w:pPr>
                      <w:r>
                        <w:rPr>
                          <w:rFonts w:hint="default"/>
                          <w:sz w:val="21"/>
                          <w:szCs w:val="21"/>
                          <w:lang w:val="en-GB"/>
                        </w:rPr>
                        <w:t xml:space="preserve">Dispensing medicines </w:t>
                      </w:r>
                    </w:p>
                    <w:p w14:paraId="0ED28290">
                      <w:pPr>
                        <w:numPr>
                          <w:ilvl w:val="0"/>
                          <w:numId w:val="7"/>
                        </w:numPr>
                        <w:ind w:left="420" w:leftChars="0" w:hanging="420" w:firstLineChars="0"/>
                        <w:jc w:val="both"/>
                        <w:rPr>
                          <w:rFonts w:hint="default"/>
                          <w:sz w:val="21"/>
                          <w:szCs w:val="21"/>
                          <w:lang w:val="en-GB"/>
                        </w:rPr>
                      </w:pPr>
                      <w:r>
                        <w:rPr>
                          <w:rFonts w:hint="default"/>
                          <w:sz w:val="21"/>
                          <w:szCs w:val="21"/>
                          <w:lang w:val="en-GB"/>
                        </w:rPr>
                        <w:t xml:space="preserve">Filling proscription from doctors dentist or other health care professionals </w:t>
                      </w:r>
                    </w:p>
                    <w:p w14:paraId="6C4AA6C5">
                      <w:pPr>
                        <w:numPr>
                          <w:ilvl w:val="0"/>
                          <w:numId w:val="7"/>
                        </w:numPr>
                        <w:ind w:left="420" w:leftChars="0" w:hanging="420" w:firstLineChars="0"/>
                        <w:jc w:val="left"/>
                        <w:rPr>
                          <w:rFonts w:hint="default"/>
                          <w:sz w:val="21"/>
                          <w:szCs w:val="21"/>
                          <w:lang w:val="en-GB"/>
                        </w:rPr>
                      </w:pPr>
                      <w:r>
                        <w:rPr>
                          <w:rFonts w:hint="default"/>
                          <w:sz w:val="21"/>
                          <w:szCs w:val="21"/>
                          <w:lang w:val="en-GB"/>
                        </w:rPr>
                        <w:t>Ensure correct dosage safety and patients understanding</w:t>
                      </w:r>
                    </w:p>
                    <w:p w14:paraId="08082E78">
                      <w:pPr>
                        <w:numPr>
                          <w:ilvl w:val="0"/>
                          <w:numId w:val="0"/>
                        </w:numPr>
                        <w:ind w:leftChars="0"/>
                        <w:jc w:val="left"/>
                        <w:rPr>
                          <w:rFonts w:hint="default"/>
                          <w:sz w:val="21"/>
                          <w:szCs w:val="21"/>
                          <w:lang w:val="en-GB"/>
                        </w:rPr>
                      </w:pPr>
                      <w:r>
                        <w:rPr>
                          <w:rFonts w:hint="default"/>
                          <w:sz w:val="21"/>
                          <w:szCs w:val="21"/>
                          <w:lang w:val="en-GB"/>
                        </w:rPr>
                        <w:t xml:space="preserve">2 over the counter advise </w:t>
                      </w:r>
                    </w:p>
                    <w:p w14:paraId="029DD1D7">
                      <w:pPr>
                        <w:numPr>
                          <w:ilvl w:val="0"/>
                          <w:numId w:val="7"/>
                        </w:numPr>
                        <w:ind w:left="420" w:leftChars="0" w:hanging="420" w:firstLineChars="0"/>
                        <w:jc w:val="left"/>
                        <w:rPr>
                          <w:rFonts w:hint="default"/>
                          <w:sz w:val="21"/>
                          <w:szCs w:val="21"/>
                          <w:lang w:val="en-GB"/>
                        </w:rPr>
                      </w:pPr>
                      <w:r>
                        <w:rPr>
                          <w:rFonts w:hint="default"/>
                          <w:sz w:val="21"/>
                          <w:szCs w:val="21"/>
                          <w:lang w:val="en-GB"/>
                        </w:rPr>
                        <w:t>Providing non prescription medicines and guidance for minor health problems like cold headaches or allergies</w:t>
                      </w:r>
                    </w:p>
                    <w:p w14:paraId="6F3D2498">
                      <w:pPr>
                        <w:numPr>
                          <w:ilvl w:val="0"/>
                          <w:numId w:val="0"/>
                        </w:numPr>
                        <w:ind w:leftChars="0"/>
                        <w:jc w:val="left"/>
                        <w:rPr>
                          <w:rFonts w:hint="default"/>
                          <w:sz w:val="21"/>
                          <w:szCs w:val="21"/>
                          <w:lang w:val="en-GB"/>
                        </w:rPr>
                      </w:pPr>
                      <w:r>
                        <w:rPr>
                          <w:rFonts w:hint="default"/>
                          <w:sz w:val="21"/>
                          <w:szCs w:val="21"/>
                          <w:lang w:val="en-GB"/>
                        </w:rPr>
                        <w:t xml:space="preserve">3 health and clinical service </w:t>
                      </w:r>
                    </w:p>
                    <w:p w14:paraId="0232B137">
                      <w:pPr>
                        <w:numPr>
                          <w:ilvl w:val="0"/>
                          <w:numId w:val="7"/>
                        </w:numPr>
                        <w:ind w:left="420" w:leftChars="0" w:hanging="420" w:firstLineChars="0"/>
                        <w:jc w:val="left"/>
                        <w:rPr>
                          <w:rFonts w:hint="default"/>
                          <w:sz w:val="21"/>
                          <w:szCs w:val="21"/>
                          <w:lang w:val="en-GB"/>
                        </w:rPr>
                      </w:pPr>
                      <w:r>
                        <w:rPr>
                          <w:rFonts w:hint="default"/>
                          <w:sz w:val="21"/>
                          <w:szCs w:val="21"/>
                          <w:lang w:val="en-GB"/>
                        </w:rPr>
                        <w:t>Offering vaccination (flu COVID-19 travel vaccines</w:t>
                      </w:r>
                    </w:p>
                    <w:p w14:paraId="4B388057">
                      <w:pPr>
                        <w:numPr>
                          <w:ilvl w:val="0"/>
                          <w:numId w:val="7"/>
                        </w:numPr>
                        <w:ind w:left="420" w:leftChars="0" w:hanging="420" w:firstLineChars="0"/>
                        <w:jc w:val="left"/>
                        <w:rPr>
                          <w:rFonts w:hint="default"/>
                          <w:sz w:val="21"/>
                          <w:szCs w:val="21"/>
                          <w:lang w:val="en-GB"/>
                        </w:rPr>
                      </w:pPr>
                      <w:r>
                        <w:rPr>
                          <w:rFonts w:hint="default"/>
                          <w:sz w:val="21"/>
                          <w:szCs w:val="21"/>
                          <w:lang w:val="en-GB"/>
                        </w:rPr>
                        <w:t xml:space="preserve">Monitoring chronic condition like diabetes or high blood pressure </w:t>
                      </w:r>
                    </w:p>
                    <w:p w14:paraId="335475D5">
                      <w:pPr>
                        <w:numPr>
                          <w:ilvl w:val="0"/>
                          <w:numId w:val="7"/>
                        </w:numPr>
                        <w:ind w:left="420" w:leftChars="0" w:hanging="420" w:firstLineChars="0"/>
                        <w:jc w:val="left"/>
                        <w:rPr>
                          <w:rFonts w:hint="default"/>
                          <w:sz w:val="21"/>
                          <w:szCs w:val="21"/>
                          <w:lang w:val="en-GB"/>
                        </w:rPr>
                      </w:pPr>
                      <w:r>
                        <w:rPr>
                          <w:rFonts w:hint="default"/>
                          <w:sz w:val="21"/>
                          <w:szCs w:val="21"/>
                          <w:lang w:val="en-GB"/>
                        </w:rPr>
                        <w:t xml:space="preserve">Giving lifestyle advice(smoking cessation weight management sexual health </w:t>
                      </w:r>
                    </w:p>
                  </w:txbxContent>
                </v:textbox>
              </v:roundrect>
            </w:pict>
          </mc:Fallback>
        </mc:AlternateContent>
      </w:r>
    </w:p>
    <w:p w14:paraId="2B2BB7A9">
      <w:pPr>
        <w:rPr>
          <w:rFonts w:hint="default"/>
          <w:lang w:val="en-GB"/>
        </w:rPr>
      </w:pPr>
    </w:p>
    <w:p w14:paraId="04B69E90">
      <w:pPr>
        <w:numPr>
          <w:ilvl w:val="0"/>
          <w:numId w:val="0"/>
        </w:numPr>
        <w:ind w:leftChars="0"/>
        <w:jc w:val="left"/>
        <w:rPr>
          <w:rFonts w:hint="default"/>
          <w:lang w:val="en-GB"/>
        </w:rPr>
      </w:pPr>
      <w:r>
        <w:rPr>
          <w:sz w:val="22"/>
        </w:rPr>
        <mc:AlternateContent>
          <mc:Choice Requires="wps">
            <w:drawing>
              <wp:anchor distT="0" distB="0" distL="114300" distR="114300" simplePos="0" relativeHeight="251661312" behindDoc="1" locked="0" layoutInCell="1" allowOverlap="1">
                <wp:simplePos x="0" y="0"/>
                <wp:positionH relativeFrom="column">
                  <wp:posOffset>3525520</wp:posOffset>
                </wp:positionH>
                <wp:positionV relativeFrom="paragraph">
                  <wp:posOffset>143510</wp:posOffset>
                </wp:positionV>
                <wp:extent cx="2955925" cy="4070350"/>
                <wp:effectExtent l="19050" t="19050" r="27305" b="25400"/>
                <wp:wrapNone/>
                <wp:docPr id="9" name="Rectangles 9"/>
                <wp:cNvGraphicFramePr/>
                <a:graphic xmlns:a="http://schemas.openxmlformats.org/drawingml/2006/main">
                  <a:graphicData uri="http://schemas.microsoft.com/office/word/2010/wordprocessingShape">
                    <wps:wsp>
                      <wps:cNvSpPr/>
                      <wps:spPr>
                        <a:xfrm>
                          <a:off x="6245225" y="7529830"/>
                          <a:ext cx="2955925" cy="4070350"/>
                        </a:xfrm>
                        <a:prstGeom prst="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03114C77">
                            <w:pPr>
                              <w:ind w:left="0" w:leftChars="0"/>
                              <w:jc w:val="center"/>
                              <w:rPr>
                                <w:rFonts w:hint="default"/>
                                <w:lang w:val="en-GB"/>
                              </w:rPr>
                            </w:pPr>
                            <w:r>
                              <w:rPr>
                                <w:rFonts w:hint="default"/>
                                <w:lang w:val="en-GB"/>
                              </w:rPr>
                              <w:t xml:space="preserve">Development of pharmacy service in the uk </w:t>
                            </w:r>
                          </w:p>
                          <w:p w14:paraId="130E22E4">
                            <w:pPr>
                              <w:numPr>
                                <w:ilvl w:val="0"/>
                                <w:numId w:val="8"/>
                              </w:numPr>
                              <w:ind w:left="0" w:leftChars="0"/>
                              <w:jc w:val="center"/>
                              <w:rPr>
                                <w:rFonts w:hint="default"/>
                                <w:lang w:val="en-GB"/>
                              </w:rPr>
                            </w:pPr>
                            <w:r>
                              <w:rPr>
                                <w:rFonts w:hint="default"/>
                                <w:lang w:val="en-GB"/>
                              </w:rPr>
                              <w:t>Traditional apothecaries (pre-19th century)</w:t>
                            </w:r>
                          </w:p>
                          <w:p w14:paraId="1F0AD170">
                            <w:pPr>
                              <w:numPr>
                                <w:ilvl w:val="0"/>
                                <w:numId w:val="9"/>
                              </w:numPr>
                              <w:ind w:left="420" w:leftChars="0" w:hanging="420" w:firstLineChars="0"/>
                              <w:jc w:val="both"/>
                              <w:rPr>
                                <w:rFonts w:hint="default"/>
                                <w:lang w:val="en-GB"/>
                              </w:rPr>
                            </w:pPr>
                            <w:r>
                              <w:rPr>
                                <w:rFonts w:hint="default"/>
                                <w:lang w:val="en-GB"/>
                              </w:rPr>
                              <w:t>Before modern pharmacy apothecaries preparedand sold medicines harbs and remedies</w:t>
                            </w:r>
                          </w:p>
                          <w:p w14:paraId="0253806D">
                            <w:pPr>
                              <w:numPr>
                                <w:ilvl w:val="0"/>
                                <w:numId w:val="9"/>
                              </w:numPr>
                              <w:ind w:left="420" w:leftChars="0" w:hanging="420" w:firstLineChars="0"/>
                              <w:jc w:val="both"/>
                              <w:rPr>
                                <w:rFonts w:hint="default"/>
                                <w:lang w:val="en-GB"/>
                              </w:rPr>
                            </w:pPr>
                            <w:r>
                              <w:rPr>
                                <w:rFonts w:hint="default"/>
                                <w:lang w:val="en-GB"/>
                              </w:rPr>
                              <w:t>Then often acted as both physicians and chemists advising patients on treatment.</w:t>
                            </w:r>
                          </w:p>
                          <w:p w14:paraId="05E6B668">
                            <w:pPr>
                              <w:numPr>
                                <w:ilvl w:val="0"/>
                                <w:numId w:val="8"/>
                              </w:numPr>
                              <w:ind w:left="0" w:leftChars="0" w:firstLine="0" w:firstLineChars="0"/>
                              <w:jc w:val="both"/>
                              <w:rPr>
                                <w:rFonts w:hint="default"/>
                                <w:lang w:val="en-GB"/>
                              </w:rPr>
                            </w:pPr>
                            <w:r>
                              <w:rPr>
                                <w:rFonts w:hint="default"/>
                                <w:lang w:val="en-GB"/>
                              </w:rPr>
                              <w:t>19</w:t>
                            </w:r>
                            <w:r>
                              <w:rPr>
                                <w:rFonts w:hint="default"/>
                                <w:vertAlign w:val="superscript"/>
                                <w:lang w:val="en-GB"/>
                              </w:rPr>
                              <w:t xml:space="preserve">th </w:t>
                            </w:r>
                            <w:r>
                              <w:rPr>
                                <w:rFonts w:hint="default"/>
                                <w:vertAlign w:val="baseline"/>
                                <w:lang w:val="en-GB"/>
                              </w:rPr>
                              <w:t>-century pharmacy laws</w:t>
                            </w:r>
                          </w:p>
                          <w:p w14:paraId="35FAD577">
                            <w:pPr>
                              <w:numPr>
                                <w:ilvl w:val="0"/>
                                <w:numId w:val="10"/>
                              </w:numPr>
                              <w:tabs>
                                <w:tab w:val="clear" w:pos="420"/>
                              </w:tabs>
                              <w:ind w:left="420" w:leftChars="0" w:hanging="420" w:firstLineChars="0"/>
                              <w:jc w:val="both"/>
                              <w:rPr>
                                <w:rFonts w:hint="default"/>
                                <w:lang w:val="en-GB"/>
                              </w:rPr>
                            </w:pPr>
                            <w:r>
                              <w:rPr>
                                <w:rFonts w:hint="default"/>
                                <w:vertAlign w:val="baseline"/>
                                <w:lang w:val="en-GB"/>
                              </w:rPr>
                              <w:t>During the 1800s the UK introduced law to regulate medicines and pharmacists</w:t>
                            </w:r>
                          </w:p>
                          <w:p w14:paraId="64A141E6">
                            <w:pPr>
                              <w:numPr>
                                <w:ilvl w:val="0"/>
                                <w:numId w:val="10"/>
                              </w:numPr>
                              <w:tabs>
                                <w:tab w:val="clear" w:pos="420"/>
                              </w:tabs>
                              <w:ind w:left="420" w:leftChars="0" w:hanging="420" w:firstLineChars="0"/>
                              <w:jc w:val="both"/>
                              <w:rPr>
                                <w:rFonts w:hint="default"/>
                                <w:lang w:val="en-GB"/>
                              </w:rPr>
                            </w:pPr>
                            <w:r>
                              <w:rPr>
                                <w:rFonts w:hint="default"/>
                                <w:vertAlign w:val="baseline"/>
                                <w:lang w:val="en-GB"/>
                              </w:rPr>
                              <w:t xml:space="preserve">The pharmacy act 1868 was a key millstone; it required pharmacists to be registered and qualified ensuring safer preparations and dispensing of medicines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7.6pt;margin-top:11.3pt;height:320.5pt;width:232.75pt;z-index:-251655168;v-text-anchor:middle;mso-width-relative:page;mso-height-relative:page;" fillcolor="#8EB4E3 [1311]" filled="t" stroked="t" coordsize="21600,21600" o:gfxdata="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">
                <v:fill on="t" focussize="0,0"/>
                <v:stroke weight="3pt" color="#4F81BD [3204]" joinstyle="round"/>
                <v:imagedata o:title=""/>
                <o:lock v:ext="edit" aspectratio="f"/>
                <v:textbox>
                  <w:txbxContent>
                    <w:p w14:paraId="03114C77">
                      <w:pPr>
                        <w:ind w:left="0" w:leftChars="0"/>
                        <w:jc w:val="center"/>
                        <w:rPr>
                          <w:rFonts w:hint="default"/>
                          <w:lang w:val="en-GB"/>
                        </w:rPr>
                      </w:pPr>
                      <w:r>
                        <w:rPr>
                          <w:rFonts w:hint="default"/>
                          <w:lang w:val="en-GB"/>
                        </w:rPr>
                        <w:t xml:space="preserve">Development of pharmacy service in the uk </w:t>
                      </w:r>
                    </w:p>
                    <w:p w14:paraId="130E22E4">
                      <w:pPr>
                        <w:numPr>
                          <w:ilvl w:val="0"/>
                          <w:numId w:val="8"/>
                        </w:numPr>
                        <w:ind w:left="0" w:leftChars="0"/>
                        <w:jc w:val="center"/>
                        <w:rPr>
                          <w:rFonts w:hint="default"/>
                          <w:lang w:val="en-GB"/>
                        </w:rPr>
                      </w:pPr>
                      <w:r>
                        <w:rPr>
                          <w:rFonts w:hint="default"/>
                          <w:lang w:val="en-GB"/>
                        </w:rPr>
                        <w:t>Traditional apothecaries (pre-19th century)</w:t>
                      </w:r>
                    </w:p>
                    <w:p w14:paraId="1F0AD170">
                      <w:pPr>
                        <w:numPr>
                          <w:ilvl w:val="0"/>
                          <w:numId w:val="9"/>
                        </w:numPr>
                        <w:ind w:left="420" w:leftChars="0" w:hanging="420" w:firstLineChars="0"/>
                        <w:jc w:val="both"/>
                        <w:rPr>
                          <w:rFonts w:hint="default"/>
                          <w:lang w:val="en-GB"/>
                        </w:rPr>
                      </w:pPr>
                      <w:r>
                        <w:rPr>
                          <w:rFonts w:hint="default"/>
                          <w:lang w:val="en-GB"/>
                        </w:rPr>
                        <w:t>Before modern pharmacy apothecaries preparedand sold medicines harbs and remedies</w:t>
                      </w:r>
                    </w:p>
                    <w:p w14:paraId="0253806D">
                      <w:pPr>
                        <w:numPr>
                          <w:ilvl w:val="0"/>
                          <w:numId w:val="9"/>
                        </w:numPr>
                        <w:ind w:left="420" w:leftChars="0" w:hanging="420" w:firstLineChars="0"/>
                        <w:jc w:val="both"/>
                        <w:rPr>
                          <w:rFonts w:hint="default"/>
                          <w:lang w:val="en-GB"/>
                        </w:rPr>
                      </w:pPr>
                      <w:r>
                        <w:rPr>
                          <w:rFonts w:hint="default"/>
                          <w:lang w:val="en-GB"/>
                        </w:rPr>
                        <w:t>Then often acted as both physicians and chemists advising patients on treatment.</w:t>
                      </w:r>
                    </w:p>
                    <w:p w14:paraId="05E6B668">
                      <w:pPr>
                        <w:numPr>
                          <w:ilvl w:val="0"/>
                          <w:numId w:val="8"/>
                        </w:numPr>
                        <w:ind w:left="0" w:leftChars="0" w:firstLine="0" w:firstLineChars="0"/>
                        <w:jc w:val="both"/>
                        <w:rPr>
                          <w:rFonts w:hint="default"/>
                          <w:lang w:val="en-GB"/>
                        </w:rPr>
                      </w:pPr>
                      <w:r>
                        <w:rPr>
                          <w:rFonts w:hint="default"/>
                          <w:lang w:val="en-GB"/>
                        </w:rPr>
                        <w:t>19</w:t>
                      </w:r>
                      <w:r>
                        <w:rPr>
                          <w:rFonts w:hint="default"/>
                          <w:vertAlign w:val="superscript"/>
                          <w:lang w:val="en-GB"/>
                        </w:rPr>
                        <w:t xml:space="preserve">th </w:t>
                      </w:r>
                      <w:r>
                        <w:rPr>
                          <w:rFonts w:hint="default"/>
                          <w:vertAlign w:val="baseline"/>
                          <w:lang w:val="en-GB"/>
                        </w:rPr>
                        <w:t>-century pharmacy laws</w:t>
                      </w:r>
                    </w:p>
                    <w:p w14:paraId="35FAD577">
                      <w:pPr>
                        <w:numPr>
                          <w:ilvl w:val="0"/>
                          <w:numId w:val="10"/>
                        </w:numPr>
                        <w:tabs>
                          <w:tab w:val="clear" w:pos="420"/>
                        </w:tabs>
                        <w:ind w:left="420" w:leftChars="0" w:hanging="420" w:firstLineChars="0"/>
                        <w:jc w:val="both"/>
                        <w:rPr>
                          <w:rFonts w:hint="default"/>
                          <w:lang w:val="en-GB"/>
                        </w:rPr>
                      </w:pPr>
                      <w:r>
                        <w:rPr>
                          <w:rFonts w:hint="default"/>
                          <w:vertAlign w:val="baseline"/>
                          <w:lang w:val="en-GB"/>
                        </w:rPr>
                        <w:t>During the 1800s the UK introduced law to regulate medicines and pharmacists</w:t>
                      </w:r>
                    </w:p>
                    <w:p w14:paraId="64A141E6">
                      <w:pPr>
                        <w:numPr>
                          <w:ilvl w:val="0"/>
                          <w:numId w:val="10"/>
                        </w:numPr>
                        <w:tabs>
                          <w:tab w:val="clear" w:pos="420"/>
                        </w:tabs>
                        <w:ind w:left="420" w:leftChars="0" w:hanging="420" w:firstLineChars="0"/>
                        <w:jc w:val="both"/>
                        <w:rPr>
                          <w:rFonts w:hint="default"/>
                          <w:lang w:val="en-GB"/>
                        </w:rPr>
                      </w:pPr>
                      <w:r>
                        <w:rPr>
                          <w:rFonts w:hint="default"/>
                          <w:vertAlign w:val="baseline"/>
                          <w:lang w:val="en-GB"/>
                        </w:rPr>
                        <w:t xml:space="preserve">The pharmacy act 1868 was a key millstone; it required pharmacists to be registered and qualified ensuring safer preparations and dispensing of medicines </w:t>
                      </w:r>
                    </w:p>
                  </w:txbxContent>
                </v:textbox>
              </v:rect>
            </w:pict>
          </mc:Fallback>
        </mc:AlternateContent>
      </w:r>
    </w:p>
    <w:p w14:paraId="74DBFF9D">
      <w:pPr>
        <w:jc w:val="both"/>
        <w:rPr>
          <w:rFonts w:hint="default"/>
          <w:lang w:val="en-GB"/>
        </w:rPr>
      </w:pPr>
    </w:p>
    <w:p w14:paraId="724C546A">
      <w:pPr>
        <w:jc w:val="right"/>
        <w:rPr>
          <w:rFonts w:hint="default"/>
          <w:lang w:val="en-GB"/>
        </w:rPr>
      </w:pPr>
    </w:p>
    <w:p w14:paraId="45ED737A">
      <w:pPr>
        <w:rPr>
          <w:rFonts w:hint="default"/>
          <w:lang w:val="en-GB"/>
        </w:rPr>
      </w:pPr>
    </w:p>
    <w:p w14:paraId="2413700B">
      <w:pPr>
        <w:rPr>
          <w:rFonts w:hint="default"/>
          <w:lang w:val="en-GB"/>
        </w:rPr>
      </w:pPr>
    </w:p>
    <w:p w14:paraId="38057ABA">
      <w:pPr>
        <w:rPr>
          <w:rFonts w:hint="default"/>
          <w:lang w:val="en-GB"/>
        </w:rPr>
      </w:pPr>
    </w:p>
    <w:p w14:paraId="39C47CBD">
      <w:pPr>
        <w:rPr>
          <w:rFonts w:hint="default"/>
          <w:lang w:val="en-GB"/>
        </w:rPr>
      </w:pPr>
    </w:p>
    <w:p w14:paraId="525552BA">
      <w:pPr>
        <w:rPr>
          <w:rFonts w:hint="default"/>
          <w:lang w:val="en-GB"/>
        </w:rPr>
      </w:pPr>
    </w:p>
    <w:p w14:paraId="6E6EDD81">
      <w:pPr>
        <w:rPr>
          <w:rFonts w:hint="default"/>
          <w:lang w:val="en-GB"/>
        </w:rPr>
      </w:pPr>
    </w:p>
    <w:p w14:paraId="4293D211">
      <w:pPr>
        <w:rPr>
          <w:rFonts w:hint="default"/>
          <w:lang w:val="en-GB"/>
        </w:rPr>
      </w:pPr>
      <w:r>
        <w:rPr>
          <w:sz w:val="24"/>
        </w:rPr>
        <mc:AlternateContent>
          <mc:Choice Requires="wps">
            <w:drawing>
              <wp:anchor distT="0" distB="0" distL="114300" distR="114300" simplePos="0" relativeHeight="251662336" behindDoc="1" locked="0" layoutInCell="1" allowOverlap="1">
                <wp:simplePos x="0" y="0"/>
                <wp:positionH relativeFrom="column">
                  <wp:posOffset>3449320</wp:posOffset>
                </wp:positionH>
                <wp:positionV relativeFrom="paragraph">
                  <wp:posOffset>-66040</wp:posOffset>
                </wp:positionV>
                <wp:extent cx="3046095" cy="6884670"/>
                <wp:effectExtent l="19050" t="19050" r="28575" b="30480"/>
                <wp:wrapNone/>
                <wp:docPr id="12" name="Rectangles 12"/>
                <wp:cNvGraphicFramePr/>
                <a:graphic xmlns:a="http://schemas.openxmlformats.org/drawingml/2006/main">
                  <a:graphicData uri="http://schemas.microsoft.com/office/word/2010/wordprocessingShape">
                    <wps:wsp>
                      <wps:cNvSpPr/>
                      <wps:spPr>
                        <a:xfrm>
                          <a:off x="5475605" y="2837180"/>
                          <a:ext cx="3046095" cy="6884670"/>
                        </a:xfrm>
                        <a:prstGeom prst="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023438FF">
                            <w:pPr>
                              <w:jc w:val="left"/>
                              <w:rPr>
                                <w:rFonts w:hint="default"/>
                                <w:b/>
                                <w:bCs/>
                                <w:i/>
                                <w:iCs/>
                                <w:u w:val="single"/>
                                <w:lang w:val="en-GB"/>
                              </w:rPr>
                            </w:pPr>
                            <w:r>
                              <w:rPr>
                                <w:rFonts w:hint="default"/>
                                <w:b/>
                                <w:bCs/>
                                <w:i/>
                                <w:iCs/>
                                <w:u w:val="single"/>
                                <w:lang w:val="en-GB"/>
                              </w:rPr>
                              <w:t>The functioning of pharmacy services under the NHD</w:t>
                            </w:r>
                          </w:p>
                          <w:p w14:paraId="222ED16C">
                            <w:pPr>
                              <w:jc w:val="left"/>
                              <w:rPr>
                                <w:rFonts w:hint="default"/>
                                <w:lang w:val="en-GB"/>
                              </w:rPr>
                            </w:pPr>
                            <w:r>
                              <w:rPr>
                                <w:rFonts w:hint="default"/>
                                <w:lang w:val="en-GB"/>
                              </w:rPr>
                              <w:t>1 how phamacy operate today</w:t>
                            </w:r>
                          </w:p>
                          <w:p w14:paraId="73B8FE94">
                            <w:pPr>
                              <w:numPr>
                                <w:ilvl w:val="0"/>
                                <w:numId w:val="10"/>
                              </w:numPr>
                              <w:ind w:left="420" w:leftChars="0" w:hanging="420" w:firstLineChars="0"/>
                              <w:jc w:val="left"/>
                              <w:rPr>
                                <w:rFonts w:hint="default"/>
                                <w:lang w:val="en-GB"/>
                              </w:rPr>
                            </w:pPr>
                            <w:r>
                              <w:rPr>
                                <w:rFonts w:hint="default"/>
                                <w:lang w:val="en-GB"/>
                              </w:rPr>
                              <w:t>Community pharmacies and contractual framework. Community pharmacies in England operate under the NHS community pharmacy contractual framework, which defines three tires of services: essential advance and national enhanced services.</w:t>
                            </w:r>
                          </w:p>
                          <w:p w14:paraId="12E2F4B0">
                            <w:pPr>
                              <w:numPr>
                                <w:ilvl w:val="0"/>
                                <w:numId w:val="10"/>
                              </w:numPr>
                              <w:ind w:left="420" w:leftChars="0" w:hanging="420" w:firstLineChars="0"/>
                              <w:jc w:val="left"/>
                              <w:rPr>
                                <w:rFonts w:hint="default"/>
                                <w:lang w:val="en-GB"/>
                              </w:rPr>
                            </w:pPr>
                            <w:r>
                              <w:rPr>
                                <w:rFonts w:hint="default"/>
                                <w:lang w:val="en-GB"/>
                              </w:rPr>
                              <w:t xml:space="preserve">Electronic prescription service perscribers (eg) GP's can send prescriptions electronically to the patients chosen pharmacy. Then the pharmacies retrieve verify and dispense them </w:t>
                            </w:r>
                          </w:p>
                          <w:p w14:paraId="686ADF97">
                            <w:pPr>
                              <w:numPr>
                                <w:ilvl w:val="0"/>
                                <w:numId w:val="10"/>
                              </w:numPr>
                              <w:ind w:left="420" w:leftChars="0" w:hanging="420" w:firstLineChars="0"/>
                              <w:jc w:val="left"/>
                              <w:rPr>
                                <w:rFonts w:hint="default"/>
                                <w:lang w:val="en-GB"/>
                              </w:rPr>
                            </w:pPr>
                            <w:r>
                              <w:rPr>
                                <w:rFonts w:hint="default"/>
                                <w:lang w:val="en-GB"/>
                              </w:rPr>
                              <w:t>Patient can self refer they can walk into a participating pharmacy or use a video in some cases without needing a GP referral.</w:t>
                            </w:r>
                          </w:p>
                          <w:p w14:paraId="57806B8D">
                            <w:pPr>
                              <w:numPr>
                                <w:ilvl w:val="0"/>
                                <w:numId w:val="10"/>
                              </w:numPr>
                              <w:ind w:left="420" w:leftChars="0" w:hanging="420" w:firstLineChars="0"/>
                              <w:jc w:val="left"/>
                              <w:rPr>
                                <w:rFonts w:hint="default"/>
                                <w:lang w:val="en-GB"/>
                              </w:rPr>
                            </w:pPr>
                            <w:r>
                              <w:rPr>
                                <w:rFonts w:hint="default"/>
                                <w:lang w:val="en-GB"/>
                              </w:rPr>
                              <w:t>Pharmacies in the NHS do more than just dispense; they are increasingly clinical hub.</w:t>
                            </w:r>
                          </w:p>
                          <w:p w14:paraId="727EF42D">
                            <w:pPr>
                              <w:numPr>
                                <w:ilvl w:val="0"/>
                                <w:numId w:val="0"/>
                              </w:numPr>
                              <w:ind w:leftChars="0"/>
                              <w:jc w:val="left"/>
                              <w:rPr>
                                <w:rFonts w:hint="default"/>
                                <w:lang w:val="en-GB"/>
                              </w:rPr>
                            </w:pPr>
                            <w:r>
                              <w:rPr>
                                <w:rFonts w:hint="default"/>
                                <w:lang w:val="en-GB"/>
                              </w:rPr>
                              <w:t xml:space="preserve"> Through pharmacy first they manage common illnesses illnesses and can supply certain medicines reducing demand on GP's</w:t>
                            </w:r>
                          </w:p>
                          <w:p w14:paraId="3A03EECB">
                            <w:pPr>
                              <w:rPr>
                                <w:rFonts w:hint="default"/>
                                <w:sz w:val="22"/>
                                <w:szCs w:val="22"/>
                                <w:lang w:val="en-GB"/>
                              </w:rPr>
                            </w:pPr>
                            <w:r>
                              <w:rPr>
                                <w:rFonts w:hint="default"/>
                                <w:sz w:val="22"/>
                                <w:szCs w:val="22"/>
                                <w:lang w:val="en-GB"/>
                              </w:rPr>
                              <w:t xml:space="preserve">Referrals NHS 111(and all other urgent care </w:t>
                            </w:r>
                          </w:p>
                          <w:p w14:paraId="7E2FD2AF">
                            <w:pPr>
                              <w:rPr>
                                <w:rFonts w:hint="default"/>
                                <w:sz w:val="22"/>
                                <w:szCs w:val="22"/>
                                <w:lang w:val="en-GB"/>
                              </w:rPr>
                            </w:pPr>
                            <w:r>
                              <w:rPr>
                                <w:rFonts w:hint="default"/>
                                <w:sz w:val="22"/>
                                <w:szCs w:val="22"/>
                                <w:lang w:val="en-GB"/>
                              </w:rPr>
                              <w:t xml:space="preserve"> Services) can refer patients into the pharmacy first Services if the patients condition fits one of the Seven path way    </w:t>
                            </w:r>
                          </w:p>
                          <w:p w14:paraId="2E3AAFFF">
                            <w:pPr>
                              <w:rPr>
                                <w:rFonts w:hint="default"/>
                                <w:sz w:val="22"/>
                                <w:szCs w:val="22"/>
                                <w:lang w:val="en-GB"/>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1.6pt;margin-top:-5.2pt;height:542.1pt;width:239.85pt;z-index:-251654144;v-text-anchor:middle;mso-width-relative:page;mso-height-relative:page;" fillcolor="#8EB4E3 [1311]" filled="t" stroked="t" coordsize="21600,21600" o:gfxdata="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5OcO&#10;1doAAAANAQAADwAAAAAAAAABACAAAAAiAAAAZHJzL2Rvd25yZXYueG1sUEsBAhQAFAAAAAgAh07i&#10;QCNR2D2SAgAANAUAAA4AAAAAAAAAAQAgAAAAKQEAAGRycy9lMm9Eb2MueG1sUEsFBgAAAAAGAAYA&#10;WQEAAC0GAAAAAA==&#10;">
                <v:fill on="t" focussize="0,0"/>
                <v:stroke weight="3pt" color="#4F81BD [3204]" joinstyle="round"/>
                <v:imagedata o:title=""/>
                <o:lock v:ext="edit" aspectratio="f"/>
                <v:textbox>
                  <w:txbxContent>
                    <w:p w14:paraId="023438FF">
                      <w:pPr>
                        <w:jc w:val="left"/>
                        <w:rPr>
                          <w:rFonts w:hint="default"/>
                          <w:b/>
                          <w:bCs/>
                          <w:i/>
                          <w:iCs/>
                          <w:u w:val="single"/>
                          <w:lang w:val="en-GB"/>
                        </w:rPr>
                      </w:pPr>
                      <w:r>
                        <w:rPr>
                          <w:rFonts w:hint="default"/>
                          <w:b/>
                          <w:bCs/>
                          <w:i/>
                          <w:iCs/>
                          <w:u w:val="single"/>
                          <w:lang w:val="en-GB"/>
                        </w:rPr>
                        <w:t>The functioning of pharmacy services under the NHD</w:t>
                      </w:r>
                    </w:p>
                    <w:p w14:paraId="222ED16C">
                      <w:pPr>
                        <w:jc w:val="left"/>
                        <w:rPr>
                          <w:rFonts w:hint="default"/>
                          <w:lang w:val="en-GB"/>
                        </w:rPr>
                      </w:pPr>
                      <w:r>
                        <w:rPr>
                          <w:rFonts w:hint="default"/>
                          <w:lang w:val="en-GB"/>
                        </w:rPr>
                        <w:t>1 how phamacy operate today</w:t>
                      </w:r>
                    </w:p>
                    <w:p w14:paraId="73B8FE94">
                      <w:pPr>
                        <w:numPr>
                          <w:ilvl w:val="0"/>
                          <w:numId w:val="10"/>
                        </w:numPr>
                        <w:ind w:left="420" w:leftChars="0" w:hanging="420" w:firstLineChars="0"/>
                        <w:jc w:val="left"/>
                        <w:rPr>
                          <w:rFonts w:hint="default"/>
                          <w:lang w:val="en-GB"/>
                        </w:rPr>
                      </w:pPr>
                      <w:r>
                        <w:rPr>
                          <w:rFonts w:hint="default"/>
                          <w:lang w:val="en-GB"/>
                        </w:rPr>
                        <w:t>Community pharmacies and contractual framework. Community pharmacies in England operate under the NHS community pharmacy contractual framework, which defines three tires of services: essential advance and national enhanced services.</w:t>
                      </w:r>
                    </w:p>
                    <w:p w14:paraId="12E2F4B0">
                      <w:pPr>
                        <w:numPr>
                          <w:ilvl w:val="0"/>
                          <w:numId w:val="10"/>
                        </w:numPr>
                        <w:ind w:left="420" w:leftChars="0" w:hanging="420" w:firstLineChars="0"/>
                        <w:jc w:val="left"/>
                        <w:rPr>
                          <w:rFonts w:hint="default"/>
                          <w:lang w:val="en-GB"/>
                        </w:rPr>
                      </w:pPr>
                      <w:r>
                        <w:rPr>
                          <w:rFonts w:hint="default"/>
                          <w:lang w:val="en-GB"/>
                        </w:rPr>
                        <w:t xml:space="preserve">Electronic prescription service perscribers (eg) GP's can send prescriptions electronically to the patients chosen pharmacy. Then the pharmacies retrieve verify and dispense them </w:t>
                      </w:r>
                    </w:p>
                    <w:p w14:paraId="686ADF97">
                      <w:pPr>
                        <w:numPr>
                          <w:ilvl w:val="0"/>
                          <w:numId w:val="10"/>
                        </w:numPr>
                        <w:ind w:left="420" w:leftChars="0" w:hanging="420" w:firstLineChars="0"/>
                        <w:jc w:val="left"/>
                        <w:rPr>
                          <w:rFonts w:hint="default"/>
                          <w:lang w:val="en-GB"/>
                        </w:rPr>
                      </w:pPr>
                      <w:r>
                        <w:rPr>
                          <w:rFonts w:hint="default"/>
                          <w:lang w:val="en-GB"/>
                        </w:rPr>
                        <w:t>Patient can self refer they can walk into a participating pharmacy or use a video in some cases without needing a GP referral.</w:t>
                      </w:r>
                    </w:p>
                    <w:p w14:paraId="57806B8D">
                      <w:pPr>
                        <w:numPr>
                          <w:ilvl w:val="0"/>
                          <w:numId w:val="10"/>
                        </w:numPr>
                        <w:ind w:left="420" w:leftChars="0" w:hanging="420" w:firstLineChars="0"/>
                        <w:jc w:val="left"/>
                        <w:rPr>
                          <w:rFonts w:hint="default"/>
                          <w:lang w:val="en-GB"/>
                        </w:rPr>
                      </w:pPr>
                      <w:r>
                        <w:rPr>
                          <w:rFonts w:hint="default"/>
                          <w:lang w:val="en-GB"/>
                        </w:rPr>
                        <w:t>Pharmacies in the NHS do more than just dispense; they are increasingly clinical hub.</w:t>
                      </w:r>
                    </w:p>
                    <w:p w14:paraId="727EF42D">
                      <w:pPr>
                        <w:numPr>
                          <w:ilvl w:val="0"/>
                          <w:numId w:val="0"/>
                        </w:numPr>
                        <w:ind w:leftChars="0"/>
                        <w:jc w:val="left"/>
                        <w:rPr>
                          <w:rFonts w:hint="default"/>
                          <w:lang w:val="en-GB"/>
                        </w:rPr>
                      </w:pPr>
                      <w:r>
                        <w:rPr>
                          <w:rFonts w:hint="default"/>
                          <w:lang w:val="en-GB"/>
                        </w:rPr>
                        <w:t xml:space="preserve"> Through pharmacy first they manage common illnesses illnesses and can supply certain medicines reducing demand on GP's</w:t>
                      </w:r>
                    </w:p>
                    <w:p w14:paraId="3A03EECB">
                      <w:pPr>
                        <w:rPr>
                          <w:rFonts w:hint="default"/>
                          <w:sz w:val="22"/>
                          <w:szCs w:val="22"/>
                          <w:lang w:val="en-GB"/>
                        </w:rPr>
                      </w:pPr>
                      <w:r>
                        <w:rPr>
                          <w:rFonts w:hint="default"/>
                          <w:sz w:val="22"/>
                          <w:szCs w:val="22"/>
                          <w:lang w:val="en-GB"/>
                        </w:rPr>
                        <w:t xml:space="preserve">Referrals NHS 111(and all other urgent care </w:t>
                      </w:r>
                    </w:p>
                    <w:p w14:paraId="7E2FD2AF">
                      <w:pPr>
                        <w:rPr>
                          <w:rFonts w:hint="default"/>
                          <w:sz w:val="22"/>
                          <w:szCs w:val="22"/>
                          <w:lang w:val="en-GB"/>
                        </w:rPr>
                      </w:pPr>
                      <w:r>
                        <w:rPr>
                          <w:rFonts w:hint="default"/>
                          <w:sz w:val="22"/>
                          <w:szCs w:val="22"/>
                          <w:lang w:val="en-GB"/>
                        </w:rPr>
                        <w:t xml:space="preserve"> Services) can refer patients into the pharmacy first Services if the patients condition fits one of the Seven path way    </w:t>
                      </w:r>
                    </w:p>
                    <w:p w14:paraId="2E3AAFFF">
                      <w:pPr>
                        <w:rPr>
                          <w:rFonts w:hint="default"/>
                          <w:sz w:val="22"/>
                          <w:szCs w:val="22"/>
                          <w:lang w:val="en-GB"/>
                        </w:rPr>
                      </w:pPr>
                    </w:p>
                  </w:txbxContent>
                </v:textbox>
              </v:rect>
            </w:pict>
          </mc:Fallback>
        </mc:AlternateContent>
      </w:r>
      <w:r>
        <w:rPr>
          <w:rFonts w:ascii="SimSun" w:hAnsi="SimSun" w:eastAsia="SimSun" w:cs="SimSun"/>
          <w:sz w:val="24"/>
          <w:szCs w:val="24"/>
        </w:rPr>
        <w:drawing>
          <wp:inline distT="0" distB="0" distL="114300" distR="114300">
            <wp:extent cx="3199130" cy="2282825"/>
            <wp:effectExtent l="0" t="0" r="1270" b="3175"/>
            <wp:docPr id="11"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IMG_256"/>
                    <pic:cNvPicPr>
                      <a:picLocks noChangeAspect="1"/>
                    </pic:cNvPicPr>
                  </pic:nvPicPr>
                  <pic:blipFill>
                    <a:blip r:embed="rId6"/>
                    <a:stretch>
                      <a:fillRect/>
                    </a:stretch>
                  </pic:blipFill>
                  <pic:spPr>
                    <a:xfrm>
                      <a:off x="0" y="0"/>
                      <a:ext cx="3199130" cy="2282825"/>
                    </a:xfrm>
                    <a:prstGeom prst="rect">
                      <a:avLst/>
                    </a:prstGeom>
                    <a:noFill/>
                    <a:ln w="9525">
                      <a:noFill/>
                    </a:ln>
                  </pic:spPr>
                </pic:pic>
              </a:graphicData>
            </a:graphic>
          </wp:inline>
        </w:drawing>
      </w:r>
      <w:r>
        <w:rPr>
          <w:rFonts w:hint="default"/>
          <w:lang w:val="en-GB"/>
        </w:rPr>
        <w:tab/>
      </w:r>
    </w:p>
    <w:p w14:paraId="1DE4F9BE">
      <w:pPr>
        <w:rPr>
          <w:rFonts w:hint="default"/>
          <w:lang w:val="en-GB"/>
        </w:rPr>
      </w:pPr>
      <w:r>
        <w:rPr>
          <w:rFonts w:ascii="SimSun" w:hAnsi="SimSun" w:eastAsia="SimSun" w:cs="SimSun"/>
          <w:sz w:val="24"/>
          <w:szCs w:val="24"/>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131820" cy="2609850"/>
            <wp:effectExtent l="0" t="0" r="7620" b="11430"/>
            <wp:wrapSquare wrapText="bothSides"/>
            <wp:docPr id="10"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IMG_256"/>
                    <pic:cNvPicPr>
                      <a:picLocks noChangeAspect="1"/>
                    </pic:cNvPicPr>
                  </pic:nvPicPr>
                  <pic:blipFill>
                    <a:blip r:embed="rId7"/>
                    <a:stretch>
                      <a:fillRect/>
                    </a:stretch>
                  </pic:blipFill>
                  <pic:spPr>
                    <a:xfrm>
                      <a:off x="0" y="0"/>
                      <a:ext cx="3131820" cy="2609850"/>
                    </a:xfrm>
                    <a:prstGeom prst="rect">
                      <a:avLst/>
                    </a:prstGeom>
                    <a:noFill/>
                    <a:ln w="9525">
                      <a:noFill/>
                    </a:ln>
                  </pic:spPr>
                </pic:pic>
              </a:graphicData>
            </a:graphic>
          </wp:anchor>
        </w:drawing>
      </w:r>
    </w:p>
    <w:p w14:paraId="3FDF8024">
      <w:pPr>
        <w:rPr>
          <w:rFonts w:hint="default"/>
          <w:lang w:val="en-GB"/>
        </w:rPr>
      </w:pPr>
    </w:p>
    <w:p w14:paraId="3AFFD2C0">
      <w:pPr>
        <w:rPr>
          <w:rFonts w:hint="default"/>
          <w:lang w:val="en-GB"/>
        </w:rPr>
      </w:pPr>
    </w:p>
    <w:p w14:paraId="3CB399B4">
      <w:pPr>
        <w:rPr>
          <w:rFonts w:hint="default"/>
          <w:lang w:val="en-GB"/>
        </w:rPr>
      </w:pPr>
    </w:p>
    <w:p w14:paraId="7FDE6BA5">
      <w:pPr>
        <w:rPr>
          <w:rFonts w:hint="default"/>
          <w:lang w:val="en-GB"/>
        </w:rPr>
      </w:pPr>
    </w:p>
    <w:p w14:paraId="7128DD59">
      <w:pPr>
        <w:rPr>
          <w:rFonts w:hint="default"/>
          <w:lang w:val="en-GB"/>
        </w:rPr>
      </w:pPr>
    </w:p>
    <w:p w14:paraId="791B3E45">
      <w:pPr>
        <w:rPr>
          <w:rFonts w:hint="default"/>
          <w:lang w:val="en-GB"/>
        </w:rPr>
      </w:pPr>
    </w:p>
    <w:p w14:paraId="085BE641">
      <w:pPr>
        <w:rPr>
          <w:rFonts w:hint="default"/>
          <w:lang w:val="en-GB"/>
        </w:rPr>
      </w:pPr>
    </w:p>
    <w:p w14:paraId="64E9162E">
      <w:pPr>
        <w:rPr>
          <w:rFonts w:hint="default"/>
          <w:lang w:val="en-GB"/>
        </w:rPr>
      </w:pPr>
      <w:r>
        <w:rPr>
          <w:sz w:val="22"/>
        </w:rPr>
        <mc:AlternateContent>
          <mc:Choice Requires="wps">
            <w:drawing>
              <wp:anchor distT="0" distB="0" distL="114300" distR="114300" simplePos="0" relativeHeight="251662336" behindDoc="0" locked="0" layoutInCell="1" allowOverlap="1">
                <wp:simplePos x="0" y="0"/>
                <wp:positionH relativeFrom="column">
                  <wp:posOffset>-4155440</wp:posOffset>
                </wp:positionH>
                <wp:positionV relativeFrom="paragraph">
                  <wp:posOffset>149225</wp:posOffset>
                </wp:positionV>
                <wp:extent cx="4349115" cy="3924300"/>
                <wp:effectExtent l="12700" t="12700" r="27305" b="25400"/>
                <wp:wrapNone/>
                <wp:docPr id="14" name="Rounded Rectangle 14"/>
                <wp:cNvGraphicFramePr/>
                <a:graphic xmlns:a="http://schemas.openxmlformats.org/drawingml/2006/main">
                  <a:graphicData uri="http://schemas.microsoft.com/office/word/2010/wordprocessingShape">
                    <wps:wsp>
                      <wps:cNvSpPr/>
                      <wps:spPr>
                        <a:xfrm>
                          <a:off x="1764665" y="7188835"/>
                          <a:ext cx="4349115" cy="3924300"/>
                        </a:xfrm>
                        <a:prstGeom prst="roundRect">
                          <a:avLst/>
                        </a:prstGeom>
                        <a:solidFill>
                          <a:schemeClr val="accent1">
                            <a:lumMod val="60000"/>
                            <a:lumOff val="40000"/>
                          </a:schemeClr>
                        </a:solidFill>
                      </wps:spPr>
                      <wps:style>
                        <a:lnRef idx="2">
                          <a:schemeClr val="accent1"/>
                        </a:lnRef>
                        <a:fillRef idx="0">
                          <a:srgbClr val="FFFFFF"/>
                        </a:fillRef>
                        <a:effectRef idx="0">
                          <a:srgbClr val="FFFFFF"/>
                        </a:effectRef>
                        <a:fontRef idx="minor">
                          <a:schemeClr val="tx1"/>
                        </a:fontRef>
                      </wps:style>
                      <wps:txbx>
                        <w:txbxContent>
                          <w:p w14:paraId="51A387F3">
                            <w:pPr>
                              <w:jc w:val="both"/>
                              <w:rPr>
                                <w:rFonts w:hint="default"/>
                                <w:sz w:val="21"/>
                                <w:szCs w:val="21"/>
                                <w:lang w:val="en-GB"/>
                              </w:rPr>
                            </w:pPr>
                            <w:r>
                              <w:rPr>
                                <w:rFonts w:hint="default"/>
                                <w:sz w:val="21"/>
                                <w:szCs w:val="21"/>
                                <w:lang w:val="en-GB"/>
                              </w:rPr>
                              <w:t xml:space="preserve">Challenges that pharmacy service are facing today </w:t>
                            </w:r>
                          </w:p>
                          <w:p w14:paraId="7297560A">
                            <w:pPr>
                              <w:jc w:val="both"/>
                              <w:rPr>
                                <w:rFonts w:hint="default"/>
                                <w:b/>
                                <w:bCs/>
                                <w:i/>
                                <w:iCs/>
                                <w:sz w:val="21"/>
                                <w:szCs w:val="21"/>
                                <w:u w:val="single"/>
                                <w:lang w:val="en-GB"/>
                              </w:rPr>
                            </w:pPr>
                            <w:r>
                              <w:rPr>
                                <w:rFonts w:hint="default"/>
                                <w:sz w:val="21"/>
                                <w:szCs w:val="21"/>
                                <w:lang w:val="en-GB"/>
                              </w:rPr>
                              <w:t xml:space="preserve">1 </w:t>
                            </w:r>
                            <w:r>
                              <w:rPr>
                                <w:rFonts w:hint="default"/>
                                <w:b/>
                                <w:bCs/>
                                <w:i/>
                                <w:iCs/>
                                <w:sz w:val="21"/>
                                <w:szCs w:val="21"/>
                                <w:u w:val="single"/>
                                <w:lang w:val="en-GB"/>
                              </w:rPr>
                              <w:t xml:space="preserve">workforce shortages </w:t>
                            </w:r>
                          </w:p>
                          <w:p w14:paraId="06596A10">
                            <w:pPr>
                              <w:numPr>
                                <w:ilvl w:val="0"/>
                                <w:numId w:val="0"/>
                              </w:numPr>
                              <w:ind w:leftChars="0"/>
                              <w:jc w:val="both"/>
                              <w:rPr>
                                <w:rFonts w:hint="default"/>
                                <w:sz w:val="21"/>
                                <w:szCs w:val="21"/>
                                <w:lang w:val="en-GB"/>
                              </w:rPr>
                            </w:pPr>
                            <w:r>
                              <w:rPr>
                                <w:rFonts w:hint="default"/>
                                <w:sz w:val="21"/>
                                <w:szCs w:val="21"/>
                                <w:lang w:val="en-GB"/>
                              </w:rPr>
                              <w:t xml:space="preserve">Reduce capacity: with fewer pharmacists and pharmacy technicians, pharmacies struggle to maintain normal services such as dispensing clinical checks and consultation-based services(eg pharmacy first, vaccination </w:t>
                            </w:r>
                          </w:p>
                          <w:p w14:paraId="6F61AD4C">
                            <w:pPr>
                              <w:numPr>
                                <w:ilvl w:val="0"/>
                                <w:numId w:val="0"/>
                              </w:numPr>
                              <w:ind w:leftChars="0"/>
                              <w:jc w:val="both"/>
                              <w:rPr>
                                <w:rFonts w:hint="default"/>
                                <w:sz w:val="21"/>
                                <w:szCs w:val="21"/>
                                <w:lang w:val="en-GB"/>
                              </w:rPr>
                            </w:pPr>
                            <w:r>
                              <w:rPr>
                                <w:rFonts w:hint="default"/>
                                <w:sz w:val="21"/>
                                <w:szCs w:val="21"/>
                                <w:lang w:val="en-GB"/>
                              </w:rPr>
                              <w:t>Longer waiting times; fewer staff available to complete checks prepare prescriptions or run service leads to slower workflows.</w:t>
                            </w:r>
                          </w:p>
                          <w:p w14:paraId="441BCD45">
                            <w:pPr>
                              <w:numPr>
                                <w:ilvl w:val="0"/>
                                <w:numId w:val="0"/>
                              </w:numPr>
                              <w:ind w:leftChars="0"/>
                              <w:jc w:val="both"/>
                              <w:rPr>
                                <w:rFonts w:hint="default"/>
                                <w:sz w:val="21"/>
                                <w:szCs w:val="21"/>
                                <w:lang w:val="en-GB"/>
                              </w:rPr>
                            </w:pPr>
                            <w:r>
                              <w:rPr>
                                <w:rFonts w:hint="default"/>
                                <w:sz w:val="21"/>
                                <w:szCs w:val="21"/>
                                <w:lang w:val="en-GB"/>
                              </w:rPr>
                              <w:t xml:space="preserve">Reduce service availability; some pharmacies may reduce opening close or limit the clinical service they offer </w:t>
                            </w:r>
                          </w:p>
                          <w:p w14:paraId="0FFA7130">
                            <w:pPr>
                              <w:numPr>
                                <w:ilvl w:val="0"/>
                                <w:numId w:val="0"/>
                              </w:numPr>
                              <w:ind w:leftChars="0"/>
                              <w:jc w:val="both"/>
                              <w:rPr>
                                <w:rFonts w:hint="default"/>
                                <w:b/>
                                <w:bCs/>
                                <w:i/>
                                <w:iCs/>
                                <w:sz w:val="21"/>
                                <w:szCs w:val="21"/>
                                <w:u w:val="single"/>
                                <w:lang w:val="en-GB"/>
                              </w:rPr>
                            </w:pPr>
                            <w:r>
                              <w:rPr>
                                <w:rFonts w:hint="default"/>
                                <w:b/>
                                <w:bCs/>
                                <w:i/>
                                <w:iCs/>
                                <w:sz w:val="21"/>
                                <w:szCs w:val="21"/>
                                <w:u w:val="single"/>
                                <w:lang w:val="en-GB"/>
                              </w:rPr>
                              <w:t xml:space="preserve">How it affect phamacy staff </w:t>
                            </w:r>
                          </w:p>
                          <w:p w14:paraId="0BEC7324">
                            <w:pPr>
                              <w:numPr>
                                <w:ilvl w:val="0"/>
                                <w:numId w:val="0"/>
                              </w:numPr>
                              <w:ind w:leftChars="0"/>
                              <w:jc w:val="left"/>
                              <w:rPr>
                                <w:rFonts w:hint="default"/>
                                <w:sz w:val="21"/>
                                <w:szCs w:val="21"/>
                                <w:lang w:val="en-GB"/>
                              </w:rPr>
                            </w:pPr>
                            <w:r>
                              <w:rPr>
                                <w:rFonts w:hint="default"/>
                                <w:sz w:val="21"/>
                                <w:szCs w:val="21"/>
                                <w:lang w:val="en-GB"/>
                              </w:rPr>
                              <w:t xml:space="preserve">Increase workload: remaining staff must take on extra responsibilities leading to overload and multitasking under pressure </w:t>
                            </w:r>
                          </w:p>
                          <w:p w14:paraId="08550265">
                            <w:pPr>
                              <w:numPr>
                                <w:ilvl w:val="0"/>
                                <w:numId w:val="0"/>
                              </w:numPr>
                              <w:ind w:leftChars="0"/>
                              <w:jc w:val="both"/>
                              <w:rPr>
                                <w:rFonts w:hint="default"/>
                                <w:sz w:val="21"/>
                                <w:szCs w:val="21"/>
                                <w:lang w:val="en-GB"/>
                              </w:rPr>
                            </w:pPr>
                          </w:p>
                          <w:p w14:paraId="725F813E">
                            <w:pPr>
                              <w:numPr>
                                <w:ilvl w:val="0"/>
                                <w:numId w:val="0"/>
                              </w:numPr>
                              <w:ind w:leftChars="0"/>
                              <w:jc w:val="both"/>
                              <w:rPr>
                                <w:rFonts w:hint="default"/>
                                <w:lang w:val="en-GB"/>
                              </w:rPr>
                            </w:pPr>
                          </w:p>
                          <w:p w14:paraId="0A240698">
                            <w:pPr>
                              <w:jc w:val="both"/>
                              <w:rPr>
                                <w:rFonts w:hint="default"/>
                                <w:lang w:val="en-GB"/>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7.2pt;margin-top:11.75pt;height:309pt;width:342.45pt;z-index:251662336;v-text-anchor:middle;mso-width-relative:page;mso-height-relative:page;" fillcolor="#95B3D7 [1940]" filled="t" stroked="t" coordsize="21600,21600" arcsize="0.166666666666667" o:gfxdata="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9NBYONoAAAAKAQAADwAAAAAAAAABACAAAAAiAAAAZHJzL2Rvd25yZXYueG1sUEsBAhQAFAAA&#10;AAgAh07iQEcgBN6YAgAAQAUAAA4AAAAAAAAAAQAgAAAAKQEAAGRycy9lMm9Eb2MueG1sUEsFBgAA&#10;AAAGAAYAWQEAADMGAAAAAA==&#10;">
                <v:fill on="t" focussize="0,0"/>
                <v:stroke weight="2pt" color="#4F81BD [3204]" joinstyle="round"/>
                <v:imagedata o:title=""/>
                <o:lock v:ext="edit" aspectratio="f"/>
                <v:textbox>
                  <w:txbxContent>
                    <w:p w14:paraId="51A387F3">
                      <w:pPr>
                        <w:jc w:val="both"/>
                        <w:rPr>
                          <w:rFonts w:hint="default"/>
                          <w:sz w:val="21"/>
                          <w:szCs w:val="21"/>
                          <w:lang w:val="en-GB"/>
                        </w:rPr>
                      </w:pPr>
                      <w:r>
                        <w:rPr>
                          <w:rFonts w:hint="default"/>
                          <w:sz w:val="21"/>
                          <w:szCs w:val="21"/>
                          <w:lang w:val="en-GB"/>
                        </w:rPr>
                        <w:t xml:space="preserve">Challenges that pharmacy service are facing today </w:t>
                      </w:r>
                    </w:p>
                    <w:p w14:paraId="7297560A">
                      <w:pPr>
                        <w:jc w:val="both"/>
                        <w:rPr>
                          <w:rFonts w:hint="default"/>
                          <w:b/>
                          <w:bCs/>
                          <w:i/>
                          <w:iCs/>
                          <w:sz w:val="21"/>
                          <w:szCs w:val="21"/>
                          <w:u w:val="single"/>
                          <w:lang w:val="en-GB"/>
                        </w:rPr>
                      </w:pPr>
                      <w:r>
                        <w:rPr>
                          <w:rFonts w:hint="default"/>
                          <w:sz w:val="21"/>
                          <w:szCs w:val="21"/>
                          <w:lang w:val="en-GB"/>
                        </w:rPr>
                        <w:t xml:space="preserve">1 </w:t>
                      </w:r>
                      <w:r>
                        <w:rPr>
                          <w:rFonts w:hint="default"/>
                          <w:b/>
                          <w:bCs/>
                          <w:i/>
                          <w:iCs/>
                          <w:sz w:val="21"/>
                          <w:szCs w:val="21"/>
                          <w:u w:val="single"/>
                          <w:lang w:val="en-GB"/>
                        </w:rPr>
                        <w:t xml:space="preserve">workforce shortages </w:t>
                      </w:r>
                    </w:p>
                    <w:p w14:paraId="06596A10">
                      <w:pPr>
                        <w:numPr>
                          <w:ilvl w:val="0"/>
                          <w:numId w:val="0"/>
                        </w:numPr>
                        <w:ind w:leftChars="0"/>
                        <w:jc w:val="both"/>
                        <w:rPr>
                          <w:rFonts w:hint="default"/>
                          <w:sz w:val="21"/>
                          <w:szCs w:val="21"/>
                          <w:lang w:val="en-GB"/>
                        </w:rPr>
                      </w:pPr>
                      <w:r>
                        <w:rPr>
                          <w:rFonts w:hint="default"/>
                          <w:sz w:val="21"/>
                          <w:szCs w:val="21"/>
                          <w:lang w:val="en-GB"/>
                        </w:rPr>
                        <w:t xml:space="preserve">Reduce capacity: with fewer pharmacists and pharmacy technicians, pharmacies struggle to maintain normal services such as dispensing clinical checks and consultation-based services(eg pharmacy first, vaccination </w:t>
                      </w:r>
                    </w:p>
                    <w:p w14:paraId="6F61AD4C">
                      <w:pPr>
                        <w:numPr>
                          <w:ilvl w:val="0"/>
                          <w:numId w:val="0"/>
                        </w:numPr>
                        <w:ind w:leftChars="0"/>
                        <w:jc w:val="both"/>
                        <w:rPr>
                          <w:rFonts w:hint="default"/>
                          <w:sz w:val="21"/>
                          <w:szCs w:val="21"/>
                          <w:lang w:val="en-GB"/>
                        </w:rPr>
                      </w:pPr>
                      <w:r>
                        <w:rPr>
                          <w:rFonts w:hint="default"/>
                          <w:sz w:val="21"/>
                          <w:szCs w:val="21"/>
                          <w:lang w:val="en-GB"/>
                        </w:rPr>
                        <w:t>Longer waiting times; fewer staff available to complete checks prepare prescriptions or run service leads to slower workflows.</w:t>
                      </w:r>
                    </w:p>
                    <w:p w14:paraId="441BCD45">
                      <w:pPr>
                        <w:numPr>
                          <w:ilvl w:val="0"/>
                          <w:numId w:val="0"/>
                        </w:numPr>
                        <w:ind w:leftChars="0"/>
                        <w:jc w:val="both"/>
                        <w:rPr>
                          <w:rFonts w:hint="default"/>
                          <w:sz w:val="21"/>
                          <w:szCs w:val="21"/>
                          <w:lang w:val="en-GB"/>
                        </w:rPr>
                      </w:pPr>
                      <w:r>
                        <w:rPr>
                          <w:rFonts w:hint="default"/>
                          <w:sz w:val="21"/>
                          <w:szCs w:val="21"/>
                          <w:lang w:val="en-GB"/>
                        </w:rPr>
                        <w:t xml:space="preserve">Reduce service availability; some pharmacies may reduce opening close or limit the clinical service they offer </w:t>
                      </w:r>
                    </w:p>
                    <w:p w14:paraId="0FFA7130">
                      <w:pPr>
                        <w:numPr>
                          <w:ilvl w:val="0"/>
                          <w:numId w:val="0"/>
                        </w:numPr>
                        <w:ind w:leftChars="0"/>
                        <w:jc w:val="both"/>
                        <w:rPr>
                          <w:rFonts w:hint="default"/>
                          <w:b/>
                          <w:bCs/>
                          <w:i/>
                          <w:iCs/>
                          <w:sz w:val="21"/>
                          <w:szCs w:val="21"/>
                          <w:u w:val="single"/>
                          <w:lang w:val="en-GB"/>
                        </w:rPr>
                      </w:pPr>
                      <w:r>
                        <w:rPr>
                          <w:rFonts w:hint="default"/>
                          <w:b/>
                          <w:bCs/>
                          <w:i/>
                          <w:iCs/>
                          <w:sz w:val="21"/>
                          <w:szCs w:val="21"/>
                          <w:u w:val="single"/>
                          <w:lang w:val="en-GB"/>
                        </w:rPr>
                        <w:t xml:space="preserve">How it affect phamacy staff </w:t>
                      </w:r>
                    </w:p>
                    <w:p w14:paraId="0BEC7324">
                      <w:pPr>
                        <w:numPr>
                          <w:ilvl w:val="0"/>
                          <w:numId w:val="0"/>
                        </w:numPr>
                        <w:ind w:leftChars="0"/>
                        <w:jc w:val="left"/>
                        <w:rPr>
                          <w:rFonts w:hint="default"/>
                          <w:sz w:val="21"/>
                          <w:szCs w:val="21"/>
                          <w:lang w:val="en-GB"/>
                        </w:rPr>
                      </w:pPr>
                      <w:r>
                        <w:rPr>
                          <w:rFonts w:hint="default"/>
                          <w:sz w:val="21"/>
                          <w:szCs w:val="21"/>
                          <w:lang w:val="en-GB"/>
                        </w:rPr>
                        <w:t xml:space="preserve">Increase workload: remaining staff must take on extra responsibilities leading to overload and multitasking under pressure </w:t>
                      </w:r>
                    </w:p>
                    <w:p w14:paraId="08550265">
                      <w:pPr>
                        <w:numPr>
                          <w:ilvl w:val="0"/>
                          <w:numId w:val="0"/>
                        </w:numPr>
                        <w:ind w:leftChars="0"/>
                        <w:jc w:val="both"/>
                        <w:rPr>
                          <w:rFonts w:hint="default"/>
                          <w:sz w:val="21"/>
                          <w:szCs w:val="21"/>
                          <w:lang w:val="en-GB"/>
                        </w:rPr>
                      </w:pPr>
                    </w:p>
                    <w:p w14:paraId="725F813E">
                      <w:pPr>
                        <w:numPr>
                          <w:ilvl w:val="0"/>
                          <w:numId w:val="0"/>
                        </w:numPr>
                        <w:ind w:leftChars="0"/>
                        <w:jc w:val="both"/>
                        <w:rPr>
                          <w:rFonts w:hint="default"/>
                          <w:lang w:val="en-GB"/>
                        </w:rPr>
                      </w:pPr>
                    </w:p>
                    <w:p w14:paraId="0A240698">
                      <w:pPr>
                        <w:jc w:val="both"/>
                        <w:rPr>
                          <w:rFonts w:hint="default"/>
                          <w:lang w:val="en-GB"/>
                        </w:rPr>
                      </w:pPr>
                    </w:p>
                  </w:txbxContent>
                </v:textbox>
              </v:roundrect>
            </w:pict>
          </mc:Fallback>
        </mc:AlternateContent>
      </w:r>
    </w:p>
    <w:p w14:paraId="765CFA7F">
      <w:pPr>
        <w:rPr>
          <w:rFonts w:hint="default"/>
          <w:lang w:val="en-GB"/>
        </w:rPr>
      </w:pPr>
    </w:p>
    <w:p w14:paraId="7FAD998B">
      <w:pPr>
        <w:rPr>
          <w:rFonts w:hint="default"/>
          <w:lang w:val="en-GB"/>
        </w:rPr>
      </w:pPr>
      <w:r>
        <w:rPr>
          <w:rFonts w:hint="default"/>
          <w:lang w:val="en-GB"/>
        </w:rPr>
        <w:t xml:space="preserve">              </w:t>
      </w:r>
    </w:p>
    <w:p w14:paraId="6BAD9C0F">
      <w:pPr>
        <w:rPr>
          <w:rFonts w:hint="default"/>
          <w:lang w:val="en-GB"/>
        </w:rPr>
      </w:pPr>
    </w:p>
    <w:p w14:paraId="66D74708">
      <w:pPr>
        <w:rPr>
          <w:rFonts w:hint="default"/>
          <w:lang w:val="en-GB"/>
        </w:rPr>
      </w:pPr>
    </w:p>
    <w:p w14:paraId="6838C0B7">
      <w:pPr>
        <w:rPr>
          <w:rFonts w:hint="default"/>
          <w:lang w:val="en-GB"/>
        </w:rPr>
      </w:pPr>
      <w:r>
        <w:rPr>
          <w:sz w:val="22"/>
        </w:rPr>
        <mc:AlternateContent>
          <mc:Choice Requires="wps">
            <w:drawing>
              <wp:anchor distT="0" distB="0" distL="114300" distR="114300" simplePos="0" relativeHeight="251663360" behindDoc="0" locked="0" layoutInCell="1" allowOverlap="1">
                <wp:simplePos x="0" y="0"/>
                <wp:positionH relativeFrom="column">
                  <wp:posOffset>3494405</wp:posOffset>
                </wp:positionH>
                <wp:positionV relativeFrom="paragraph">
                  <wp:posOffset>315595</wp:posOffset>
                </wp:positionV>
                <wp:extent cx="3048000" cy="2278380"/>
                <wp:effectExtent l="38735" t="15240" r="52705" b="68580"/>
                <wp:wrapNone/>
                <wp:docPr id="15" name="Rounded Rectangle 15"/>
                <wp:cNvGraphicFramePr/>
                <a:graphic xmlns:a="http://schemas.openxmlformats.org/drawingml/2006/main">
                  <a:graphicData uri="http://schemas.microsoft.com/office/word/2010/wordprocessingShape">
                    <wps:wsp>
                      <wps:cNvSpPr/>
                      <wps:spPr>
                        <a:xfrm>
                          <a:off x="6237605" y="8681085"/>
                          <a:ext cx="3048000" cy="2278380"/>
                        </a:xfrm>
                        <a:prstGeom prst="round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3560E6A9">
                            <w:pPr>
                              <w:jc w:val="center"/>
                              <w:rPr>
                                <w:rFonts w:hint="default"/>
                                <w:lang w:val="en-GB"/>
                              </w:rPr>
                            </w:pPr>
                            <w:r>
                              <w:rPr>
                                <w:rFonts w:hint="default"/>
                                <w:lang w:val="en-GB"/>
                              </w:rPr>
                              <w:t>Stress and burnout; sustained understaffed contributes to fatigue, higher error risk and lower morale</w:t>
                            </w:r>
                          </w:p>
                          <w:p w14:paraId="0DE38FAC">
                            <w:pPr>
                              <w:jc w:val="center"/>
                              <w:rPr>
                                <w:rFonts w:hint="default"/>
                                <w:lang w:val="en-GB"/>
                              </w:rPr>
                            </w:pPr>
                            <w:r>
                              <w:rPr>
                                <w:rFonts w:hint="default"/>
                                <w:lang w:val="en-GB"/>
                              </w:rPr>
                              <w:t xml:space="preserve">Reduce development time; staff have less time for training, clinical development or new service implementation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75.15pt;margin-top:24.85pt;height:179.4pt;width:240pt;z-index:251663360;v-text-anchor:middle;mso-width-relative:page;mso-height-relative:page;" fillcolor="#8EB4E3 [1311]" filled="t" stroked="t" coordsize="21600,21600" arcsize="0.166666666666667" o:gfxdata="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KDmUcHaAAAACwEAAA8AAAAAAAAAAQAgAAAAIgAAAGRycy9kb3ducmV2LnhtbFBLAQIUABQA&#10;AAAIAIdO4kC9IPiVmQIAAEAFAAAOAAAAAAAAAAEAIAAAACkBAABkcnMvZTJvRG9jLnhtbFBLBQYA&#10;AAAABgAGAFkBAAA0BgAAAAA=&#10;">
                <v:fill on="t" focussize="0,0"/>
                <v:stroke weight="3pt" color="#4F81BD [3204]" joinstyle="round"/>
                <v:imagedata o:title=""/>
                <o:lock v:ext="edit" aspectratio="f"/>
                <v:textbox>
                  <w:txbxContent>
                    <w:p w14:paraId="3560E6A9">
                      <w:pPr>
                        <w:jc w:val="center"/>
                        <w:rPr>
                          <w:rFonts w:hint="default"/>
                          <w:lang w:val="en-GB"/>
                        </w:rPr>
                      </w:pPr>
                      <w:r>
                        <w:rPr>
                          <w:rFonts w:hint="default"/>
                          <w:lang w:val="en-GB"/>
                        </w:rPr>
                        <w:t>Stress and burnout; sustained understaffed contributes to fatigue, higher error risk and lower morale</w:t>
                      </w:r>
                    </w:p>
                    <w:p w14:paraId="0DE38FAC">
                      <w:pPr>
                        <w:jc w:val="center"/>
                        <w:rPr>
                          <w:rFonts w:hint="default"/>
                          <w:lang w:val="en-GB"/>
                        </w:rPr>
                      </w:pPr>
                      <w:r>
                        <w:rPr>
                          <w:rFonts w:hint="default"/>
                          <w:lang w:val="en-GB"/>
                        </w:rPr>
                        <w:t xml:space="preserve">Reduce development time; staff have less time for training, clinical development or new service implementation </w:t>
                      </w:r>
                    </w:p>
                  </w:txbxContent>
                </v:textbox>
              </v:roundrect>
            </w:pict>
          </mc:Fallback>
        </mc:AlternateContent>
      </w:r>
    </w:p>
    <w:p w14:paraId="1691E16E">
      <w:pPr>
        <w:rPr>
          <w:rFonts w:hint="default"/>
          <w:lang w:val="en-GB"/>
        </w:rPr>
      </w:pPr>
    </w:p>
    <w:p w14:paraId="28F68410">
      <w:pPr>
        <w:rPr>
          <w:rFonts w:hint="default"/>
          <w:lang w:val="en-GB"/>
        </w:rPr>
      </w:pPr>
    </w:p>
    <w:p w14:paraId="5B794D7F">
      <w:pPr>
        <w:rPr>
          <w:rFonts w:hint="default"/>
          <w:lang w:val="en-GB"/>
        </w:rPr>
      </w:pPr>
    </w:p>
    <w:p w14:paraId="46122EAB">
      <w:pPr>
        <w:pStyle w:val="2"/>
      </w:pPr>
      <w:r>
        <w:rPr>
          <w:sz w:val="28"/>
        </w:rPr>
        <mc:AlternateContent>
          <mc:Choice Requires="wps">
            <w:drawing>
              <wp:anchor distT="0" distB="0" distL="114300" distR="114300" simplePos="0" relativeHeight="251665408" behindDoc="0" locked="0" layoutInCell="1" allowOverlap="1">
                <wp:simplePos x="0" y="0"/>
                <wp:positionH relativeFrom="column">
                  <wp:posOffset>3106420</wp:posOffset>
                </wp:positionH>
                <wp:positionV relativeFrom="paragraph">
                  <wp:posOffset>-572135</wp:posOffset>
                </wp:positionV>
                <wp:extent cx="3435985" cy="3756025"/>
                <wp:effectExtent l="38735" t="15240" r="45720" b="69215"/>
                <wp:wrapNone/>
                <wp:docPr id="17" name="Rounded Rectangle 17"/>
                <wp:cNvGraphicFramePr/>
                <a:graphic xmlns:a="http://schemas.openxmlformats.org/drawingml/2006/main">
                  <a:graphicData uri="http://schemas.microsoft.com/office/word/2010/wordprocessingShape">
                    <wps:wsp>
                      <wps:cNvSpPr/>
                      <wps:spPr>
                        <a:xfrm>
                          <a:off x="5414645" y="2033270"/>
                          <a:ext cx="3435985" cy="3756025"/>
                        </a:xfrm>
                        <a:prstGeom prst="roundRect">
                          <a:avLst/>
                        </a:prstGeom>
                        <a:solidFill>
                          <a:schemeClr val="tx2">
                            <a:lumMod val="40000"/>
                            <a:lumOff val="60000"/>
                          </a:schemeClr>
                        </a:solidFill>
                      </wps:spPr>
                      <wps:style>
                        <a:lnRef idx="2">
                          <a:schemeClr val="accent1"/>
                        </a:lnRef>
                        <a:fillRef idx="0">
                          <a:srgbClr val="FFFFFF"/>
                        </a:fillRef>
                        <a:effectRef idx="0">
                          <a:srgbClr val="FFFFFF"/>
                        </a:effectRef>
                        <a:fontRef idx="minor">
                          <a:schemeClr val="tx1"/>
                        </a:fontRef>
                      </wps:style>
                      <wps:txbx>
                        <w:txbxContent>
                          <w:p w14:paraId="4A0EC5C3">
                            <w:pPr>
                              <w:jc w:val="left"/>
                              <w:rPr>
                                <w:rFonts w:hint="default"/>
                                <w:lang w:val="en-GB"/>
                              </w:rPr>
                            </w:pPr>
                            <w:r>
                              <w:rPr>
                                <w:rFonts w:hint="default"/>
                                <w:lang w:val="en-GB"/>
                              </w:rPr>
                              <w:t>Medical supply issues</w:t>
                            </w:r>
                          </w:p>
                          <w:p w14:paraId="41BAE9AA">
                            <w:pPr>
                              <w:jc w:val="left"/>
                              <w:rPr>
                                <w:rFonts w:hint="default"/>
                                <w:lang w:val="en-GB"/>
                              </w:rPr>
                            </w:pPr>
                            <w:r>
                              <w:rPr>
                                <w:rFonts w:hint="default"/>
                                <w:lang w:val="en-GB"/>
                              </w:rPr>
                              <w:t xml:space="preserve">How does this affect pharmacy </w:t>
                            </w:r>
                          </w:p>
                          <w:p w14:paraId="3826347D">
                            <w:pPr>
                              <w:numPr>
                                <w:ilvl w:val="0"/>
                                <w:numId w:val="10"/>
                              </w:numPr>
                              <w:ind w:left="420" w:leftChars="0" w:hanging="420" w:firstLineChars="0"/>
                              <w:jc w:val="left"/>
                              <w:rPr>
                                <w:rFonts w:hint="default"/>
                                <w:lang w:val="en-GB"/>
                              </w:rPr>
                            </w:pPr>
                            <w:r>
                              <w:rPr>
                                <w:rFonts w:hint="default"/>
                                <w:lang w:val="en-GB"/>
                              </w:rPr>
                              <w:t>Stock shortage; pharmacies may not be able to obtain certain medicines due to manufacturing problems global shortages or supply-chain disruption</w:t>
                            </w:r>
                          </w:p>
                          <w:p w14:paraId="0DD2B3FA">
                            <w:pPr>
                              <w:numPr>
                                <w:ilvl w:val="0"/>
                                <w:numId w:val="10"/>
                              </w:numPr>
                              <w:ind w:left="420" w:leftChars="0" w:hanging="420" w:firstLineChars="0"/>
                              <w:jc w:val="left"/>
                              <w:rPr>
                                <w:rFonts w:hint="default"/>
                                <w:lang w:val="en-GB"/>
                              </w:rPr>
                            </w:pPr>
                            <w:r>
                              <w:rPr>
                                <w:rFonts w:hint="default"/>
                                <w:lang w:val="en-GB"/>
                              </w:rPr>
                              <w:t xml:space="preserve">Administration burden; staff must spend time contacting wholesalers, sourcing alternatives or liaising with prescribes to amend prescriptions </w:t>
                            </w:r>
                          </w:p>
                          <w:p w14:paraId="197C5467">
                            <w:pPr>
                              <w:numPr>
                                <w:ilvl w:val="0"/>
                                <w:numId w:val="10"/>
                              </w:numPr>
                              <w:ind w:left="420" w:leftChars="0" w:hanging="420" w:firstLineChars="0"/>
                              <w:jc w:val="left"/>
                              <w:rPr>
                                <w:rFonts w:hint="default"/>
                                <w:lang w:val="en-GB"/>
                              </w:rPr>
                            </w:pPr>
                            <w:r>
                              <w:rPr>
                                <w:rFonts w:hint="default"/>
                                <w:lang w:val="en-GB"/>
                              </w:rPr>
                              <w:t xml:space="preserve">Financial pressure; some medicines may be reimbursed at rates that do not fully cover the inflated purchase price during shortage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44.6pt;margin-top:-45.05pt;height:295.75pt;width:270.55pt;z-index:251665408;v-text-anchor:middle;mso-width-relative:page;mso-height-relative:page;" fillcolor="#8EB4E3 [1311]" filled="t" stroked="t" coordsize="21600,21600" arcsize="0.166666666666667" o:gfxdata="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32j462gAAAAwBAAAPAAAAAAAAAAEAIAAAACIAAABkcnMvZG93bnJldi54bWxQSwECFAAUAAAA&#10;CACHTuJAakffJpcCAABABQAADgAAAAAAAAABACAAAAApAQAAZHJzL2Uyb0RvYy54bWxQSwUGAAAA&#10;AAYABgBZAQAAMgYAAAAA&#10;">
                <v:fill on="t" focussize="0,0"/>
                <v:stroke weight="2pt" color="#4F81BD [3204]" joinstyle="round"/>
                <v:imagedata o:title=""/>
                <o:lock v:ext="edit" aspectratio="f"/>
                <v:textbox>
                  <w:txbxContent>
                    <w:p w14:paraId="4A0EC5C3">
                      <w:pPr>
                        <w:jc w:val="left"/>
                        <w:rPr>
                          <w:rFonts w:hint="default"/>
                          <w:lang w:val="en-GB"/>
                        </w:rPr>
                      </w:pPr>
                      <w:r>
                        <w:rPr>
                          <w:rFonts w:hint="default"/>
                          <w:lang w:val="en-GB"/>
                        </w:rPr>
                        <w:t>Medical supply issues</w:t>
                      </w:r>
                    </w:p>
                    <w:p w14:paraId="41BAE9AA">
                      <w:pPr>
                        <w:jc w:val="left"/>
                        <w:rPr>
                          <w:rFonts w:hint="default"/>
                          <w:lang w:val="en-GB"/>
                        </w:rPr>
                      </w:pPr>
                      <w:r>
                        <w:rPr>
                          <w:rFonts w:hint="default"/>
                          <w:lang w:val="en-GB"/>
                        </w:rPr>
                        <w:t xml:space="preserve">How does this affect pharmacy </w:t>
                      </w:r>
                    </w:p>
                    <w:p w14:paraId="3826347D">
                      <w:pPr>
                        <w:numPr>
                          <w:ilvl w:val="0"/>
                          <w:numId w:val="10"/>
                        </w:numPr>
                        <w:ind w:left="420" w:leftChars="0" w:hanging="420" w:firstLineChars="0"/>
                        <w:jc w:val="left"/>
                        <w:rPr>
                          <w:rFonts w:hint="default"/>
                          <w:lang w:val="en-GB"/>
                        </w:rPr>
                      </w:pPr>
                      <w:r>
                        <w:rPr>
                          <w:rFonts w:hint="default"/>
                          <w:lang w:val="en-GB"/>
                        </w:rPr>
                        <w:t>Stock shortage; pharmacies may not be able to obtain certain medicines due to manufacturing problems global shortages or supply-chain disruption</w:t>
                      </w:r>
                    </w:p>
                    <w:p w14:paraId="0DD2B3FA">
                      <w:pPr>
                        <w:numPr>
                          <w:ilvl w:val="0"/>
                          <w:numId w:val="10"/>
                        </w:numPr>
                        <w:ind w:left="420" w:leftChars="0" w:hanging="420" w:firstLineChars="0"/>
                        <w:jc w:val="left"/>
                        <w:rPr>
                          <w:rFonts w:hint="default"/>
                          <w:lang w:val="en-GB"/>
                        </w:rPr>
                      </w:pPr>
                      <w:r>
                        <w:rPr>
                          <w:rFonts w:hint="default"/>
                          <w:lang w:val="en-GB"/>
                        </w:rPr>
                        <w:t xml:space="preserve">Administration burden; staff must spend time contacting wholesalers, sourcing alternatives or liaising with prescribes to amend prescriptions </w:t>
                      </w:r>
                    </w:p>
                    <w:p w14:paraId="197C5467">
                      <w:pPr>
                        <w:numPr>
                          <w:ilvl w:val="0"/>
                          <w:numId w:val="10"/>
                        </w:numPr>
                        <w:ind w:left="420" w:leftChars="0" w:hanging="420" w:firstLineChars="0"/>
                        <w:jc w:val="left"/>
                        <w:rPr>
                          <w:rFonts w:hint="default"/>
                          <w:lang w:val="en-GB"/>
                        </w:rPr>
                      </w:pPr>
                      <w:r>
                        <w:rPr>
                          <w:rFonts w:hint="default"/>
                          <w:lang w:val="en-GB"/>
                        </w:rPr>
                        <w:t xml:space="preserve">Financial pressure; some medicines may be reimbursed at rates that do not fully cover the inflated purchase price during shortage </w:t>
                      </w:r>
                    </w:p>
                  </w:txbxContent>
                </v:textbox>
              </v:roundrect>
            </w:pict>
          </mc:Fallback>
        </mc:AlternateContent>
      </w:r>
      <w:r>
        <w:rPr>
          <w:sz w:val="28"/>
        </w:rPr>
        <mc:AlternateContent>
          <mc:Choice Requires="wps">
            <w:drawing>
              <wp:anchor distT="0" distB="0" distL="114300" distR="114300" simplePos="0" relativeHeight="251664384" behindDoc="0" locked="0" layoutInCell="1" allowOverlap="1">
                <wp:simplePos x="0" y="0"/>
                <wp:positionH relativeFrom="column">
                  <wp:posOffset>-901065</wp:posOffset>
                </wp:positionH>
                <wp:positionV relativeFrom="paragraph">
                  <wp:posOffset>-574675</wp:posOffset>
                </wp:positionV>
                <wp:extent cx="3077845" cy="3751580"/>
                <wp:effectExtent l="19050" t="19050" r="27305" b="24130"/>
                <wp:wrapNone/>
                <wp:docPr id="16" name="Rounded Rectangle 16"/>
                <wp:cNvGraphicFramePr/>
                <a:graphic xmlns:a="http://schemas.openxmlformats.org/drawingml/2006/main">
                  <a:graphicData uri="http://schemas.microsoft.com/office/word/2010/wordprocessingShape">
                    <wps:wsp>
                      <wps:cNvSpPr/>
                      <wps:spPr>
                        <a:xfrm>
                          <a:off x="1619885" y="1299845"/>
                          <a:ext cx="3077845" cy="3751580"/>
                        </a:xfrm>
                        <a:prstGeom prst="round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09B78720">
                            <w:pPr>
                              <w:jc w:val="both"/>
                              <w:rPr>
                                <w:rFonts w:hint="default"/>
                                <w:lang w:val="en-GB"/>
                              </w:rPr>
                            </w:pPr>
                          </w:p>
                          <w:p w14:paraId="2F225599">
                            <w:pPr>
                              <w:jc w:val="both"/>
                              <w:rPr>
                                <w:rFonts w:hint="default"/>
                                <w:lang w:val="en-GB"/>
                              </w:rPr>
                            </w:pPr>
                            <w:r>
                              <w:rPr>
                                <w:rFonts w:hint="default"/>
                                <w:lang w:val="en-GB"/>
                              </w:rPr>
                              <w:t>How does this affect patients</w:t>
                            </w:r>
                          </w:p>
                          <w:p w14:paraId="08F0EEB2">
                            <w:pPr>
                              <w:numPr>
                                <w:ilvl w:val="0"/>
                                <w:numId w:val="10"/>
                              </w:numPr>
                              <w:ind w:left="420" w:leftChars="0" w:hanging="420" w:firstLineChars="0"/>
                              <w:jc w:val="both"/>
                              <w:rPr>
                                <w:rFonts w:hint="default"/>
                                <w:lang w:val="en-GB"/>
                              </w:rPr>
                            </w:pPr>
                            <w:r>
                              <w:rPr>
                                <w:rFonts w:hint="default"/>
                                <w:lang w:val="en-GB"/>
                              </w:rPr>
                              <w:t>Longer waits for prescriptions; patients may experience delays in collecting medicines or getting advice</w:t>
                            </w:r>
                          </w:p>
                          <w:p w14:paraId="50229F71">
                            <w:pPr>
                              <w:numPr>
                                <w:ilvl w:val="0"/>
                                <w:numId w:val="10"/>
                              </w:numPr>
                              <w:ind w:left="420" w:leftChars="0" w:hanging="420" w:firstLineChars="0"/>
                              <w:jc w:val="left"/>
                              <w:rPr>
                                <w:rFonts w:hint="default"/>
                                <w:lang w:val="en-GB"/>
                              </w:rPr>
                            </w:pPr>
                            <w:r>
                              <w:rPr>
                                <w:rFonts w:hint="default"/>
                                <w:lang w:val="en-GB"/>
                              </w:rPr>
                              <w:t xml:space="preserve">Reduce access to service; not all pharmacies can offer such as pharmacy first vaccinations, blood pressure checks, or consultations if staff are stretched </w:t>
                            </w:r>
                          </w:p>
                          <w:p w14:paraId="450CDEAF">
                            <w:pPr>
                              <w:numPr>
                                <w:ilvl w:val="0"/>
                                <w:numId w:val="10"/>
                              </w:numPr>
                              <w:ind w:left="420" w:leftChars="0" w:hanging="420" w:firstLineChars="0"/>
                              <w:jc w:val="left"/>
                              <w:rPr>
                                <w:rFonts w:hint="default"/>
                                <w:lang w:val="en-GB"/>
                              </w:rPr>
                            </w:pPr>
                            <w:r>
                              <w:rPr>
                                <w:rFonts w:hint="default"/>
                                <w:lang w:val="en-GB"/>
                              </w:rPr>
                              <w:t xml:space="preserve">Risk of error; high pressure environment can increase  the chance of dispensing mistake though pharmacies work hard to minimise this </w:t>
                            </w:r>
                          </w:p>
                          <w:p w14:paraId="0A598661">
                            <w:pPr>
                              <w:jc w:val="both"/>
                              <w:rPr>
                                <w:rFonts w:hint="default"/>
                                <w:lang w:val="en-GB"/>
                              </w:rPr>
                            </w:pPr>
                            <w:r>
                              <w:rPr>
                                <w:rFonts w:hint="default"/>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95pt;margin-top:-45.25pt;height:295.4pt;width:242.35pt;z-index:251664384;v-text-anchor:middle;mso-width-relative:page;mso-height-relative:page;" fillcolor="#8EB4E3 [1311]" filled="t" stroked="t" coordsize="21600,21600" arcsize="0.166666666666667" o:gfxdata="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DcQBGI3QAAAAwBAAAPAAAAAAAAAAEAIAAAACIAAABkcnMvZG93bnJldi54bWxQSwECFAAU&#10;AAAACACHTuJA7L6vRJcCAABABQAADgAAAAAAAAABACAAAAAsAQAAZHJzL2Uyb0RvYy54bWxQSwUG&#10;AAAAAAYABgBZAQAANQYAAAAA&#10;">
                <v:fill on="t" focussize="0,0"/>
                <v:stroke weight="3pt" color="#4F81BD [3204]" joinstyle="round"/>
                <v:imagedata o:title=""/>
                <o:lock v:ext="edit" aspectratio="f"/>
                <v:textbox>
                  <w:txbxContent>
                    <w:p w14:paraId="09B78720">
                      <w:pPr>
                        <w:jc w:val="both"/>
                        <w:rPr>
                          <w:rFonts w:hint="default"/>
                          <w:lang w:val="en-GB"/>
                        </w:rPr>
                      </w:pPr>
                    </w:p>
                    <w:p w14:paraId="2F225599">
                      <w:pPr>
                        <w:jc w:val="both"/>
                        <w:rPr>
                          <w:rFonts w:hint="default"/>
                          <w:lang w:val="en-GB"/>
                        </w:rPr>
                      </w:pPr>
                      <w:r>
                        <w:rPr>
                          <w:rFonts w:hint="default"/>
                          <w:lang w:val="en-GB"/>
                        </w:rPr>
                        <w:t>How does this affect patients</w:t>
                      </w:r>
                    </w:p>
                    <w:p w14:paraId="08F0EEB2">
                      <w:pPr>
                        <w:numPr>
                          <w:ilvl w:val="0"/>
                          <w:numId w:val="10"/>
                        </w:numPr>
                        <w:ind w:left="420" w:leftChars="0" w:hanging="420" w:firstLineChars="0"/>
                        <w:jc w:val="both"/>
                        <w:rPr>
                          <w:rFonts w:hint="default"/>
                          <w:lang w:val="en-GB"/>
                        </w:rPr>
                      </w:pPr>
                      <w:r>
                        <w:rPr>
                          <w:rFonts w:hint="default"/>
                          <w:lang w:val="en-GB"/>
                        </w:rPr>
                        <w:t>Longer waits for prescriptions; patients may experience delays in collecting medicines or getting advice</w:t>
                      </w:r>
                    </w:p>
                    <w:p w14:paraId="50229F71">
                      <w:pPr>
                        <w:numPr>
                          <w:ilvl w:val="0"/>
                          <w:numId w:val="10"/>
                        </w:numPr>
                        <w:ind w:left="420" w:leftChars="0" w:hanging="420" w:firstLineChars="0"/>
                        <w:jc w:val="left"/>
                        <w:rPr>
                          <w:rFonts w:hint="default"/>
                          <w:lang w:val="en-GB"/>
                        </w:rPr>
                      </w:pPr>
                      <w:r>
                        <w:rPr>
                          <w:rFonts w:hint="default"/>
                          <w:lang w:val="en-GB"/>
                        </w:rPr>
                        <w:t xml:space="preserve">Reduce access to service; not all pharmacies can offer such as pharmacy first vaccinations, blood pressure checks, or consultations if staff are stretched </w:t>
                      </w:r>
                    </w:p>
                    <w:p w14:paraId="450CDEAF">
                      <w:pPr>
                        <w:numPr>
                          <w:ilvl w:val="0"/>
                          <w:numId w:val="10"/>
                        </w:numPr>
                        <w:ind w:left="420" w:leftChars="0" w:hanging="420" w:firstLineChars="0"/>
                        <w:jc w:val="left"/>
                        <w:rPr>
                          <w:rFonts w:hint="default"/>
                          <w:lang w:val="en-GB"/>
                        </w:rPr>
                      </w:pPr>
                      <w:r>
                        <w:rPr>
                          <w:rFonts w:hint="default"/>
                          <w:lang w:val="en-GB"/>
                        </w:rPr>
                        <w:t xml:space="preserve">Risk of error; high pressure environment can increase  the chance of dispensing mistake though pharmacies work hard to minimise this </w:t>
                      </w:r>
                    </w:p>
                    <w:p w14:paraId="0A598661">
                      <w:pPr>
                        <w:jc w:val="both"/>
                        <w:rPr>
                          <w:rFonts w:hint="default"/>
                          <w:lang w:val="en-GB"/>
                        </w:rPr>
                      </w:pPr>
                      <w:r>
                        <w:rPr>
                          <w:rFonts w:hint="default"/>
                          <w:lang w:val="en-GB"/>
                        </w:rPr>
                        <w:t xml:space="preserve"> </w:t>
                      </w:r>
                    </w:p>
                  </w:txbxContent>
                </v:textbox>
              </v:roundrect>
            </w:pict>
          </mc:Fallback>
        </mc:AlternateContent>
      </w:r>
    </w:p>
    <w:p w14:paraId="48991452">
      <w:pPr>
        <w:pStyle w:val="2"/>
      </w:pPr>
    </w:p>
    <w:p w14:paraId="443F1C61">
      <w:pPr>
        <w:pStyle w:val="2"/>
      </w:pPr>
    </w:p>
    <w:p w14:paraId="28E2FCCF">
      <w:pPr>
        <w:pStyle w:val="2"/>
      </w:pPr>
    </w:p>
    <w:p w14:paraId="44859058">
      <w:pPr>
        <w:pStyle w:val="2"/>
      </w:pPr>
    </w:p>
    <w:p w14:paraId="75276C02">
      <w:pPr>
        <w:pStyle w:val="2"/>
      </w:pPr>
    </w:p>
    <w:p w14:paraId="14C4A25B">
      <w:pPr>
        <w:pStyle w:val="2"/>
      </w:pPr>
    </w:p>
    <w:p w14:paraId="41FBFF94">
      <w:pPr>
        <w:pStyle w:val="2"/>
      </w:pPr>
    </w:p>
    <w:p w14:paraId="57004AEC">
      <w:pPr>
        <w:pStyle w:val="2"/>
      </w:pPr>
      <w:r>
        <w:rPr>
          <w:sz w:val="28"/>
        </w:rPr>
        <mc:AlternateContent>
          <mc:Choice Requires="wps">
            <w:drawing>
              <wp:anchor distT="0" distB="0" distL="114300" distR="114300" simplePos="0" relativeHeight="251667456" behindDoc="0" locked="0" layoutInCell="1" allowOverlap="1">
                <wp:simplePos x="0" y="0"/>
                <wp:positionH relativeFrom="column">
                  <wp:posOffset>3700780</wp:posOffset>
                </wp:positionH>
                <wp:positionV relativeFrom="paragraph">
                  <wp:posOffset>197485</wp:posOffset>
                </wp:positionV>
                <wp:extent cx="2773045" cy="3786505"/>
                <wp:effectExtent l="19050" t="19050" r="27305" b="19685"/>
                <wp:wrapNone/>
                <wp:docPr id="19" name="Rounded Rectangle 19"/>
                <wp:cNvGraphicFramePr/>
                <a:graphic xmlns:a="http://schemas.openxmlformats.org/drawingml/2006/main">
                  <a:graphicData uri="http://schemas.microsoft.com/office/word/2010/wordprocessingShape">
                    <wps:wsp>
                      <wps:cNvSpPr/>
                      <wps:spPr>
                        <a:xfrm>
                          <a:off x="4340225" y="5127625"/>
                          <a:ext cx="2773045" cy="3786505"/>
                        </a:xfrm>
                        <a:prstGeom prst="round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61AE632C">
                            <w:pPr>
                              <w:jc w:val="left"/>
                              <w:rPr>
                                <w:rFonts w:hint="default"/>
                                <w:lang w:val="en-GB"/>
                              </w:rPr>
                            </w:pPr>
                            <w:r>
                              <w:rPr>
                                <w:rFonts w:hint="default"/>
                                <w:lang w:val="en-GB"/>
                              </w:rPr>
                              <w:t xml:space="preserve">How it affect patients </w:t>
                            </w:r>
                          </w:p>
                          <w:p w14:paraId="22EB8E06">
                            <w:pPr>
                              <w:numPr>
                                <w:ilvl w:val="0"/>
                                <w:numId w:val="10"/>
                              </w:numPr>
                              <w:ind w:left="420" w:leftChars="0" w:hanging="420" w:firstLineChars="0"/>
                              <w:jc w:val="left"/>
                              <w:rPr>
                                <w:rFonts w:hint="default"/>
                                <w:lang w:val="en-GB"/>
                              </w:rPr>
                            </w:pPr>
                            <w:r>
                              <w:rPr>
                                <w:rFonts w:hint="default"/>
                                <w:lang w:val="en-GB"/>
                              </w:rPr>
                              <w:t xml:space="preserve">Delays in accessing medicines; patients may need to return multiple times visit different pharmacies or wait for medicines to be sourced </w:t>
                            </w:r>
                          </w:p>
                          <w:p w14:paraId="137162BA">
                            <w:pPr>
                              <w:numPr>
                                <w:ilvl w:val="0"/>
                                <w:numId w:val="10"/>
                              </w:numPr>
                              <w:ind w:left="420" w:leftChars="0" w:hanging="420" w:firstLineChars="0"/>
                              <w:jc w:val="left"/>
                              <w:rPr>
                                <w:rFonts w:hint="default"/>
                                <w:lang w:val="en-GB"/>
                              </w:rPr>
                            </w:pPr>
                            <w:r>
                              <w:rPr>
                                <w:rFonts w:hint="default"/>
                                <w:lang w:val="en-GB"/>
                              </w:rPr>
                              <w:t>Forced changes in treatment; when alternative medicines are supplied, patients may need new prescriptions or experience different side effects</w:t>
                            </w:r>
                          </w:p>
                          <w:p w14:paraId="60C56B1C">
                            <w:pPr>
                              <w:numPr>
                                <w:ilvl w:val="0"/>
                                <w:numId w:val="10"/>
                              </w:numPr>
                              <w:ind w:left="420" w:leftChars="0" w:hanging="420" w:firstLineChars="0"/>
                              <w:jc w:val="left"/>
                              <w:rPr>
                                <w:rFonts w:hint="default"/>
                                <w:lang w:val="en-GB"/>
                              </w:rPr>
                            </w:pPr>
                            <w:r>
                              <w:rPr>
                                <w:rFonts w:hint="default"/>
                                <w:lang w:val="en-GB"/>
                              </w:rPr>
                              <w:t xml:space="preserve">  Anxiety or confusion; especially for patients with long - term condition being unable to obtain regular medicine can cause worry and reduce treatment stability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91.4pt;margin-top:15.55pt;height:298.15pt;width:218.35pt;z-index:251667456;v-text-anchor:middle;mso-width-relative:page;mso-height-relative:page;" fillcolor="#8EB4E3 [1311]" filled="t" stroked="t" coordsize="21600,21600" arcsize="0.166666666666667" o:gfxdata="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CG+6aP3AAAAAsBAAAPAAAAAAAAAAEAIAAAACIAAABkcnMvZG93bnJldi54bWxQSwECFAAU&#10;AAAACACHTuJA6QaveZgCAABABQAADgAAAAAAAAABACAAAAArAQAAZHJzL2Uyb0RvYy54bWxQSwUG&#10;AAAAAAYABgBZAQAANQYAAAAA&#10;">
                <v:fill on="t" focussize="0,0"/>
                <v:stroke weight="3pt" color="#4F81BD [3204]" joinstyle="round"/>
                <v:imagedata o:title=""/>
                <o:lock v:ext="edit" aspectratio="f"/>
                <v:textbox>
                  <w:txbxContent>
                    <w:p w14:paraId="61AE632C">
                      <w:pPr>
                        <w:jc w:val="left"/>
                        <w:rPr>
                          <w:rFonts w:hint="default"/>
                          <w:lang w:val="en-GB"/>
                        </w:rPr>
                      </w:pPr>
                      <w:r>
                        <w:rPr>
                          <w:rFonts w:hint="default"/>
                          <w:lang w:val="en-GB"/>
                        </w:rPr>
                        <w:t xml:space="preserve">How it affect patients </w:t>
                      </w:r>
                    </w:p>
                    <w:p w14:paraId="22EB8E06">
                      <w:pPr>
                        <w:numPr>
                          <w:ilvl w:val="0"/>
                          <w:numId w:val="10"/>
                        </w:numPr>
                        <w:ind w:left="420" w:leftChars="0" w:hanging="420" w:firstLineChars="0"/>
                        <w:jc w:val="left"/>
                        <w:rPr>
                          <w:rFonts w:hint="default"/>
                          <w:lang w:val="en-GB"/>
                        </w:rPr>
                      </w:pPr>
                      <w:r>
                        <w:rPr>
                          <w:rFonts w:hint="default"/>
                          <w:lang w:val="en-GB"/>
                        </w:rPr>
                        <w:t xml:space="preserve">Delays in accessing medicines; patients may need to return multiple times visit different pharmacies or wait for medicines to be sourced </w:t>
                      </w:r>
                    </w:p>
                    <w:p w14:paraId="137162BA">
                      <w:pPr>
                        <w:numPr>
                          <w:ilvl w:val="0"/>
                          <w:numId w:val="10"/>
                        </w:numPr>
                        <w:ind w:left="420" w:leftChars="0" w:hanging="420" w:firstLineChars="0"/>
                        <w:jc w:val="left"/>
                        <w:rPr>
                          <w:rFonts w:hint="default"/>
                          <w:lang w:val="en-GB"/>
                        </w:rPr>
                      </w:pPr>
                      <w:r>
                        <w:rPr>
                          <w:rFonts w:hint="default"/>
                          <w:lang w:val="en-GB"/>
                        </w:rPr>
                        <w:t>Forced changes in treatment; when alternative medicines are supplied, patients may need new prescriptions or experience different side effects</w:t>
                      </w:r>
                    </w:p>
                    <w:p w14:paraId="60C56B1C">
                      <w:pPr>
                        <w:numPr>
                          <w:ilvl w:val="0"/>
                          <w:numId w:val="10"/>
                        </w:numPr>
                        <w:ind w:left="420" w:leftChars="0" w:hanging="420" w:firstLineChars="0"/>
                        <w:jc w:val="left"/>
                        <w:rPr>
                          <w:rFonts w:hint="default"/>
                          <w:lang w:val="en-GB"/>
                        </w:rPr>
                      </w:pPr>
                      <w:r>
                        <w:rPr>
                          <w:rFonts w:hint="default"/>
                          <w:lang w:val="en-GB"/>
                        </w:rPr>
                        <w:t xml:space="preserve">  Anxiety or confusion; especially for patients with long - term condition being unable to obtain regular medicine can cause worry and reduce treatment stability </w:t>
                      </w:r>
                    </w:p>
                  </w:txbxContent>
                </v:textbox>
              </v:roundrect>
            </w:pict>
          </mc:Fallback>
        </mc:AlternateContent>
      </w:r>
      <w:r>
        <w:rPr>
          <w:sz w:val="28"/>
        </w:rPr>
        <mc:AlternateContent>
          <mc:Choice Requires="wps">
            <w:drawing>
              <wp:anchor distT="0" distB="0" distL="114300" distR="114300" simplePos="0" relativeHeight="251666432" behindDoc="0" locked="0" layoutInCell="1" allowOverlap="1">
                <wp:simplePos x="0" y="0"/>
                <wp:positionH relativeFrom="column">
                  <wp:posOffset>-772795</wp:posOffset>
                </wp:positionH>
                <wp:positionV relativeFrom="paragraph">
                  <wp:posOffset>240665</wp:posOffset>
                </wp:positionV>
                <wp:extent cx="2857500" cy="3747770"/>
                <wp:effectExtent l="19050" t="19050" r="19050" b="27940"/>
                <wp:wrapNone/>
                <wp:docPr id="18" name="Rounded Rectangle 18"/>
                <wp:cNvGraphicFramePr/>
                <a:graphic xmlns:a="http://schemas.openxmlformats.org/drawingml/2006/main">
                  <a:graphicData uri="http://schemas.microsoft.com/office/word/2010/wordprocessingShape">
                    <wps:wsp>
                      <wps:cNvSpPr/>
                      <wps:spPr>
                        <a:xfrm>
                          <a:off x="1261745" y="5055870"/>
                          <a:ext cx="2857500" cy="3747770"/>
                        </a:xfrm>
                        <a:prstGeom prst="round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4EB49671">
                            <w:pPr>
                              <w:jc w:val="left"/>
                              <w:rPr>
                                <w:rFonts w:hint="default"/>
                                <w:lang w:val="en-GB"/>
                              </w:rPr>
                            </w:pPr>
                            <w:r>
                              <w:rPr>
                                <w:rFonts w:hint="default"/>
                                <w:lang w:val="en-GB"/>
                              </w:rPr>
                              <w:t xml:space="preserve">How it affect pahrmacy staff </w:t>
                            </w:r>
                          </w:p>
                          <w:p w14:paraId="0CE3712F">
                            <w:pPr>
                              <w:numPr>
                                <w:ilvl w:val="0"/>
                                <w:numId w:val="10"/>
                              </w:numPr>
                              <w:ind w:left="420" w:leftChars="0" w:hanging="420" w:firstLineChars="0"/>
                              <w:jc w:val="left"/>
                              <w:rPr>
                                <w:rFonts w:hint="default"/>
                                <w:lang w:val="en-GB"/>
                              </w:rPr>
                            </w:pPr>
                            <w:r>
                              <w:rPr>
                                <w:rFonts w:hint="default"/>
                                <w:lang w:val="en-GB"/>
                              </w:rPr>
                              <w:t xml:space="preserve">Increase workload and frustration; staff must handle patient concerns, chase stocks,and arrange alternatives, which takes time away from clinical services </w:t>
                            </w:r>
                          </w:p>
                          <w:p w14:paraId="5EE3971F">
                            <w:pPr>
                              <w:numPr>
                                <w:ilvl w:val="0"/>
                                <w:numId w:val="10"/>
                              </w:numPr>
                              <w:ind w:left="420" w:leftChars="0" w:hanging="420" w:firstLineChars="0"/>
                              <w:jc w:val="left"/>
                              <w:rPr>
                                <w:rFonts w:hint="default"/>
                                <w:lang w:val="en-GB"/>
                              </w:rPr>
                            </w:pPr>
                            <w:r>
                              <w:rPr>
                                <w:rFonts w:hint="default"/>
                                <w:lang w:val="en-GB"/>
                              </w:rPr>
                              <w:t xml:space="preserve">Conflict management; staff often face patient dissatisfaction or worry when medicines aren't available increasing emotional strain </w:t>
                            </w:r>
                          </w:p>
                          <w:p w14:paraId="70015EF3">
                            <w:pPr>
                              <w:numPr>
                                <w:ilvl w:val="0"/>
                                <w:numId w:val="10"/>
                              </w:numPr>
                              <w:ind w:left="420" w:leftChars="0" w:hanging="420" w:firstLineChars="0"/>
                              <w:jc w:val="left"/>
                              <w:rPr>
                                <w:rFonts w:hint="default"/>
                                <w:lang w:val="en-GB"/>
                              </w:rPr>
                            </w:pPr>
                            <w:r>
                              <w:rPr>
                                <w:rFonts w:hint="default"/>
                                <w:lang w:val="en-GB"/>
                              </w:rPr>
                              <w:t xml:space="preserve">More clinical decision making; pharmacists must work with GPs to recommend suitable alternatives, and ensure safe switching  </w:t>
                            </w:r>
                          </w:p>
                          <w:p w14:paraId="6581056D">
                            <w:pPr>
                              <w:numPr>
                                <w:ilvl w:val="0"/>
                                <w:numId w:val="0"/>
                              </w:numPr>
                              <w:ind w:leftChars="0"/>
                              <w:jc w:val="left"/>
                              <w:rPr>
                                <w:rFonts w:hint="default"/>
                                <w:lang w:val="en-GB"/>
                              </w:rPr>
                            </w:pPr>
                            <w:r>
                              <w:rPr>
                                <w:rFonts w:hint="default"/>
                                <w:lang w:val="en-GB"/>
                              </w:rPr>
                              <w:t xml:space="preserve">                     </w:t>
                            </w:r>
                          </w:p>
                          <w:p w14:paraId="6046E326">
                            <w:pPr>
                              <w:numPr>
                                <w:ilvl w:val="0"/>
                                <w:numId w:val="0"/>
                              </w:numPr>
                              <w:ind w:leftChars="0"/>
                              <w:jc w:val="left"/>
                              <w:rPr>
                                <w:rFonts w:hint="default"/>
                                <w:lang w:val="en-GB"/>
                              </w:rPr>
                            </w:pPr>
                          </w:p>
                          <w:p w14:paraId="5C110E9D">
                            <w:pPr>
                              <w:numPr>
                                <w:ilvl w:val="0"/>
                                <w:numId w:val="0"/>
                              </w:numPr>
                              <w:ind w:leftChars="0"/>
                              <w:jc w:val="left"/>
                              <w:rPr>
                                <w:rFonts w:hint="default"/>
                                <w:lang w:val="en-GB"/>
                              </w:rPr>
                            </w:pPr>
                          </w:p>
                          <w:p w14:paraId="1E033822">
                            <w:pPr>
                              <w:numPr>
                                <w:ilvl w:val="0"/>
                                <w:numId w:val="0"/>
                              </w:numPr>
                              <w:ind w:leftChars="0"/>
                              <w:jc w:val="left"/>
                              <w:rPr>
                                <w:rFonts w:hint="default"/>
                                <w:lang w:val="en-GB"/>
                              </w:rPr>
                            </w:pPr>
                          </w:p>
                          <w:p w14:paraId="64F66409">
                            <w:pPr>
                              <w:numPr>
                                <w:ilvl w:val="0"/>
                                <w:numId w:val="0"/>
                              </w:numPr>
                              <w:ind w:leftChars="0"/>
                              <w:jc w:val="left"/>
                              <w:rPr>
                                <w:rFonts w:hint="default"/>
                                <w:lang w:val="en-GB"/>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60.85pt;margin-top:18.95pt;height:295.1pt;width:225pt;z-index:251666432;v-text-anchor:middle;mso-width-relative:page;mso-height-relative:page;" fillcolor="#8EB4E3 [1311]" filled="t" stroked="t" coordsize="21600,21600" arcsize="0.166666666666667" o:gfxdata="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bjNCyt0AAAALAQAADwAAAAAAAAABACAAAAAiAAAAZHJzL2Rvd25yZXYueG1sUEsBAhQA&#10;FAAAAAgAh07iQNWdwxSYAgAAQAUAAA4AAAAAAAAAAQAgAAAALAEAAGRycy9lMm9Eb2MueG1sUEsF&#10;BgAAAAAGAAYAWQEAADYGAAAAAA==&#10;">
                <v:fill on="t" focussize="0,0"/>
                <v:stroke weight="3pt" color="#4F81BD [3204]" joinstyle="round"/>
                <v:imagedata o:title=""/>
                <o:lock v:ext="edit" aspectratio="f"/>
                <v:textbox>
                  <w:txbxContent>
                    <w:p w14:paraId="4EB49671">
                      <w:pPr>
                        <w:jc w:val="left"/>
                        <w:rPr>
                          <w:rFonts w:hint="default"/>
                          <w:lang w:val="en-GB"/>
                        </w:rPr>
                      </w:pPr>
                      <w:r>
                        <w:rPr>
                          <w:rFonts w:hint="default"/>
                          <w:lang w:val="en-GB"/>
                        </w:rPr>
                        <w:t xml:space="preserve">How it affect pahrmacy staff </w:t>
                      </w:r>
                    </w:p>
                    <w:p w14:paraId="0CE3712F">
                      <w:pPr>
                        <w:numPr>
                          <w:ilvl w:val="0"/>
                          <w:numId w:val="10"/>
                        </w:numPr>
                        <w:ind w:left="420" w:leftChars="0" w:hanging="420" w:firstLineChars="0"/>
                        <w:jc w:val="left"/>
                        <w:rPr>
                          <w:rFonts w:hint="default"/>
                          <w:lang w:val="en-GB"/>
                        </w:rPr>
                      </w:pPr>
                      <w:r>
                        <w:rPr>
                          <w:rFonts w:hint="default"/>
                          <w:lang w:val="en-GB"/>
                        </w:rPr>
                        <w:t xml:space="preserve">Increase workload and frustration; staff must handle patient concerns, chase stocks,and arrange alternatives, which takes time away from clinical services </w:t>
                      </w:r>
                    </w:p>
                    <w:p w14:paraId="5EE3971F">
                      <w:pPr>
                        <w:numPr>
                          <w:ilvl w:val="0"/>
                          <w:numId w:val="10"/>
                        </w:numPr>
                        <w:ind w:left="420" w:leftChars="0" w:hanging="420" w:firstLineChars="0"/>
                        <w:jc w:val="left"/>
                        <w:rPr>
                          <w:rFonts w:hint="default"/>
                          <w:lang w:val="en-GB"/>
                        </w:rPr>
                      </w:pPr>
                      <w:r>
                        <w:rPr>
                          <w:rFonts w:hint="default"/>
                          <w:lang w:val="en-GB"/>
                        </w:rPr>
                        <w:t xml:space="preserve">Conflict management; staff often face patient dissatisfaction or worry when medicines aren't available increasing emotional strain </w:t>
                      </w:r>
                    </w:p>
                    <w:p w14:paraId="70015EF3">
                      <w:pPr>
                        <w:numPr>
                          <w:ilvl w:val="0"/>
                          <w:numId w:val="10"/>
                        </w:numPr>
                        <w:ind w:left="420" w:leftChars="0" w:hanging="420" w:firstLineChars="0"/>
                        <w:jc w:val="left"/>
                        <w:rPr>
                          <w:rFonts w:hint="default"/>
                          <w:lang w:val="en-GB"/>
                        </w:rPr>
                      </w:pPr>
                      <w:r>
                        <w:rPr>
                          <w:rFonts w:hint="default"/>
                          <w:lang w:val="en-GB"/>
                        </w:rPr>
                        <w:t xml:space="preserve">More clinical decision making; pharmacists must work with GPs to recommend suitable alternatives, and ensure safe switching  </w:t>
                      </w:r>
                    </w:p>
                    <w:p w14:paraId="6581056D">
                      <w:pPr>
                        <w:numPr>
                          <w:ilvl w:val="0"/>
                          <w:numId w:val="0"/>
                        </w:numPr>
                        <w:ind w:leftChars="0"/>
                        <w:jc w:val="left"/>
                        <w:rPr>
                          <w:rFonts w:hint="default"/>
                          <w:lang w:val="en-GB"/>
                        </w:rPr>
                      </w:pPr>
                      <w:r>
                        <w:rPr>
                          <w:rFonts w:hint="default"/>
                          <w:lang w:val="en-GB"/>
                        </w:rPr>
                        <w:t xml:space="preserve">                     </w:t>
                      </w:r>
                    </w:p>
                    <w:p w14:paraId="6046E326">
                      <w:pPr>
                        <w:numPr>
                          <w:ilvl w:val="0"/>
                          <w:numId w:val="0"/>
                        </w:numPr>
                        <w:ind w:leftChars="0"/>
                        <w:jc w:val="left"/>
                        <w:rPr>
                          <w:rFonts w:hint="default"/>
                          <w:lang w:val="en-GB"/>
                        </w:rPr>
                      </w:pPr>
                    </w:p>
                    <w:p w14:paraId="5C110E9D">
                      <w:pPr>
                        <w:numPr>
                          <w:ilvl w:val="0"/>
                          <w:numId w:val="0"/>
                        </w:numPr>
                        <w:ind w:leftChars="0"/>
                        <w:jc w:val="left"/>
                        <w:rPr>
                          <w:rFonts w:hint="default"/>
                          <w:lang w:val="en-GB"/>
                        </w:rPr>
                      </w:pPr>
                    </w:p>
                    <w:p w14:paraId="1E033822">
                      <w:pPr>
                        <w:numPr>
                          <w:ilvl w:val="0"/>
                          <w:numId w:val="0"/>
                        </w:numPr>
                        <w:ind w:leftChars="0"/>
                        <w:jc w:val="left"/>
                        <w:rPr>
                          <w:rFonts w:hint="default"/>
                          <w:lang w:val="en-GB"/>
                        </w:rPr>
                      </w:pPr>
                    </w:p>
                    <w:p w14:paraId="64F66409">
                      <w:pPr>
                        <w:numPr>
                          <w:ilvl w:val="0"/>
                          <w:numId w:val="0"/>
                        </w:numPr>
                        <w:ind w:leftChars="0"/>
                        <w:jc w:val="left"/>
                        <w:rPr>
                          <w:rFonts w:hint="default"/>
                          <w:lang w:val="en-GB"/>
                        </w:rPr>
                      </w:pPr>
                    </w:p>
                  </w:txbxContent>
                </v:textbox>
              </v:roundrect>
            </w:pict>
          </mc:Fallback>
        </mc:AlternateContent>
      </w:r>
    </w:p>
    <w:p w14:paraId="3B22B2A0">
      <w:pPr>
        <w:pStyle w:val="2"/>
      </w:pPr>
    </w:p>
    <w:p w14:paraId="710F5C0B">
      <w:pPr>
        <w:pStyle w:val="2"/>
      </w:pPr>
    </w:p>
    <w:p w14:paraId="7BB8F2B4">
      <w:pPr>
        <w:pStyle w:val="2"/>
      </w:pPr>
    </w:p>
    <w:p w14:paraId="750DE1B6">
      <w:pPr>
        <w:pStyle w:val="2"/>
      </w:pPr>
    </w:p>
    <w:p w14:paraId="0110FDD0">
      <w:pPr>
        <w:pStyle w:val="2"/>
      </w:pPr>
    </w:p>
    <w:p w14:paraId="2C5CA19E">
      <w:pPr>
        <w:pStyle w:val="2"/>
        <w:rPr>
          <w:rFonts w:hint="default"/>
          <w:lang w:val="en-GB"/>
        </w:rPr>
      </w:pPr>
      <w:r>
        <w:rPr>
          <w:sz w:val="24"/>
        </w:rPr>
        <mc:AlternateContent>
          <mc:Choice Requires="wps">
            <w:drawing>
              <wp:anchor distT="0" distB="0" distL="114300" distR="114300" simplePos="0" relativeHeight="251668480" behindDoc="0" locked="0" layoutInCell="1" allowOverlap="1">
                <wp:simplePos x="0" y="0"/>
                <wp:positionH relativeFrom="column">
                  <wp:posOffset>3662680</wp:posOffset>
                </wp:positionH>
                <wp:positionV relativeFrom="paragraph">
                  <wp:posOffset>-50165</wp:posOffset>
                </wp:positionV>
                <wp:extent cx="2870835" cy="6433185"/>
                <wp:effectExtent l="38735" t="15240" r="46990" b="74295"/>
                <wp:wrapNone/>
                <wp:docPr id="22" name="Rounded Rectangle 22"/>
                <wp:cNvGraphicFramePr/>
                <a:graphic xmlns:a="http://schemas.openxmlformats.org/drawingml/2006/main">
                  <a:graphicData uri="http://schemas.microsoft.com/office/word/2010/wordprocessingShape">
                    <wps:wsp>
                      <wps:cNvSpPr/>
                      <wps:spPr>
                        <a:xfrm>
                          <a:off x="5467985" y="4119880"/>
                          <a:ext cx="2870835" cy="6433185"/>
                        </a:xfrm>
                        <a:prstGeom prst="roundRect">
                          <a:avLst/>
                        </a:prstGeom>
                        <a:solidFill>
                          <a:schemeClr val="tx2">
                            <a:lumMod val="40000"/>
                            <a:lumOff val="60000"/>
                          </a:schemeClr>
                        </a:solidFill>
                      </wps:spPr>
                      <wps:style>
                        <a:lnRef idx="3">
                          <a:schemeClr val="accent1"/>
                        </a:lnRef>
                        <a:fillRef idx="0">
                          <a:srgbClr val="FFFFFF"/>
                        </a:fillRef>
                        <a:effectRef idx="0">
                          <a:srgbClr val="FFFFFF"/>
                        </a:effectRef>
                        <a:fontRef idx="minor">
                          <a:schemeClr val="tx1"/>
                        </a:fontRef>
                      </wps:style>
                      <wps:txbx>
                        <w:txbxContent>
                          <w:p w14:paraId="65B332D5">
                            <w:pPr>
                              <w:pStyle w:val="33"/>
                              <w:keepNext w:val="0"/>
                              <w:keepLines w:val="0"/>
                              <w:widowControl/>
                              <w:suppressLineNumbers w:val="0"/>
                            </w:pPr>
                            <w:r>
                              <w:t xml:space="preserve">Department of Health and Social Care (DHSC) (2023) </w:t>
                            </w:r>
                            <w:r>
                              <w:rPr>
                                <w:rStyle w:val="17"/>
                              </w:rPr>
                              <w:t>Community Pharmacy Contractual Framework: 5-year settlement update.</w:t>
                            </w:r>
                            <w:r>
                              <w:t xml:space="preserve"> London: DHSC.</w:t>
                            </w:r>
                          </w:p>
                          <w:p w14:paraId="0F122857">
                            <w:pPr>
                              <w:pStyle w:val="33"/>
                              <w:keepNext w:val="0"/>
                              <w:keepLines w:val="0"/>
                              <w:widowControl/>
                              <w:suppressLineNumbers w:val="0"/>
                            </w:pPr>
                            <w:r>
                              <w:t xml:space="preserve">General Pharmaceutical Council (GPhC) (2023) </w:t>
                            </w:r>
                            <w:r>
                              <w:rPr>
                                <w:rStyle w:val="17"/>
                              </w:rPr>
                              <w:t>Annual report: The state of pharmacy regulation in Great Britain.</w:t>
                            </w:r>
                            <w:r>
                              <w:t xml:space="preserve"> London: GPhC.</w:t>
                            </w:r>
                          </w:p>
                          <w:p w14:paraId="5AE1F545">
                            <w:pPr>
                              <w:pStyle w:val="33"/>
                              <w:keepNext w:val="0"/>
                              <w:keepLines w:val="0"/>
                              <w:widowControl/>
                              <w:suppressLineNumbers w:val="0"/>
                            </w:pPr>
                            <w:r>
                              <w:t xml:space="preserve">NHS England (2024) </w:t>
                            </w:r>
                            <w:r>
                              <w:rPr>
                                <w:rStyle w:val="17"/>
                              </w:rPr>
                              <w:t>Pharmacy First: National clinical pathways and service specification.</w:t>
                            </w:r>
                            <w:r>
                              <w:t xml:space="preserve"> Leeds: NHS England.</w:t>
                            </w:r>
                          </w:p>
                          <w:p w14:paraId="0A09FD52">
                            <w:pPr>
                              <w:pStyle w:val="33"/>
                              <w:keepNext w:val="0"/>
                              <w:keepLines w:val="0"/>
                              <w:widowControl/>
                              <w:suppressLineNumbers w:val="0"/>
                            </w:pPr>
                            <w:r>
                              <w:t xml:space="preserve">NHS England (2023) </w:t>
                            </w:r>
                            <w:r>
                              <w:rPr>
                                <w:rStyle w:val="17"/>
                              </w:rPr>
                              <w:t>NHS Long Term Workforce Plan.</w:t>
                            </w:r>
                            <w:r>
                              <w:t xml:space="preserve"> Leeds: NHS England.</w:t>
                            </w:r>
                          </w:p>
                          <w:p w14:paraId="7733AAB7">
                            <w:pPr>
                              <w:pStyle w:val="33"/>
                              <w:keepNext w:val="0"/>
                              <w:keepLines w:val="0"/>
                              <w:widowControl/>
                              <w:suppressLineNumbers w:val="0"/>
                            </w:pPr>
                            <w:r>
                              <w:t xml:space="preserve">Pharmaceutical Journal (2023) ‘Ongoing medicines shortages in community pharmacy: causes and impact’, </w:t>
                            </w:r>
                            <w:r>
                              <w:rPr>
                                <w:rStyle w:val="17"/>
                              </w:rPr>
                              <w:t>The Pharmaceutical Journal</w:t>
                            </w:r>
                            <w:r>
                              <w:t>, 311(7974), pp. 1–6.</w:t>
                            </w:r>
                          </w:p>
                          <w:p w14:paraId="4AFDEFFC">
                            <w:pPr>
                              <w:pStyle w:val="33"/>
                              <w:keepNext w:val="0"/>
                              <w:keepLines w:val="0"/>
                              <w:widowControl/>
                              <w:suppressLineNumbers w:val="0"/>
                            </w:pPr>
                            <w:r>
                              <w:t xml:space="preserve">Royal Pharmaceutical Society (RPS) (2022) </w:t>
                            </w:r>
                            <w:r>
                              <w:rPr>
                                <w:rStyle w:val="17"/>
                              </w:rPr>
                              <w:t xml:space="preserve">Workforce </w:t>
                            </w:r>
                            <w:r>
                              <w:rPr>
                                <w:rStyle w:val="17"/>
                                <w:lang w:val="en-GB"/>
                              </w:rPr>
                              <w:t>well being</w:t>
                            </w:r>
                            <w:r>
                              <w:rPr>
                                <w:rStyle w:val="17"/>
                              </w:rPr>
                              <w:t xml:space="preserve"> in pharmacy: National survey findings.</w:t>
                            </w:r>
                            <w:r>
                              <w:t xml:space="preserve"> London: RPS.</w:t>
                            </w:r>
                          </w:p>
                          <w:p w14:paraId="4D150A22"/>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88.4pt;margin-top:-3.95pt;height:506.55pt;width:226.05pt;z-index:251668480;v-text-anchor:middle;mso-width-relative:page;mso-height-relative:page;" fillcolor="#8EB4E3 [1311]" filled="t" stroked="t" coordsize="21600,21600" arcsize="0.166666666666667" o:gfxdata="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LoBr4HbAAAADAEAAA8AAAAAAAAAAQAgAAAAIgAAAGRycy9kb3ducmV2LnhtbFBLAQIUABQA&#10;AAAIAIdO4kB99j7PmAIAAEAFAAAOAAAAAAAAAAEAIAAAACoBAABkcnMvZTJvRG9jLnhtbFBLBQYA&#10;AAAABgAGAFkBAAA0BgAAAAA=&#10;">
                <v:fill on="t" focussize="0,0"/>
                <v:stroke weight="3pt" color="#4F81BD [3204]" joinstyle="round"/>
                <v:imagedata o:title=""/>
                <o:lock v:ext="edit" aspectratio="f"/>
                <v:textbox>
                  <w:txbxContent>
                    <w:p w14:paraId="65B332D5">
                      <w:pPr>
                        <w:pStyle w:val="33"/>
                        <w:keepNext w:val="0"/>
                        <w:keepLines w:val="0"/>
                        <w:widowControl/>
                        <w:suppressLineNumbers w:val="0"/>
                      </w:pPr>
                      <w:r>
                        <w:t xml:space="preserve">Department of Health and Social Care (DHSC) (2023) </w:t>
                      </w:r>
                      <w:r>
                        <w:rPr>
                          <w:rStyle w:val="17"/>
                        </w:rPr>
                        <w:t>Community Pharmacy Contractual Framework: 5-year settlement update.</w:t>
                      </w:r>
                      <w:r>
                        <w:t xml:space="preserve"> London: DHSC.</w:t>
                      </w:r>
                    </w:p>
                    <w:p w14:paraId="0F122857">
                      <w:pPr>
                        <w:pStyle w:val="33"/>
                        <w:keepNext w:val="0"/>
                        <w:keepLines w:val="0"/>
                        <w:widowControl/>
                        <w:suppressLineNumbers w:val="0"/>
                      </w:pPr>
                      <w:r>
                        <w:t xml:space="preserve">General Pharmaceutical Council (GPhC) (2023) </w:t>
                      </w:r>
                      <w:r>
                        <w:rPr>
                          <w:rStyle w:val="17"/>
                        </w:rPr>
                        <w:t>Annual report: The state of pharmacy regulation in Great Britain.</w:t>
                      </w:r>
                      <w:r>
                        <w:t xml:space="preserve"> London: GPhC.</w:t>
                      </w:r>
                    </w:p>
                    <w:p w14:paraId="5AE1F545">
                      <w:pPr>
                        <w:pStyle w:val="33"/>
                        <w:keepNext w:val="0"/>
                        <w:keepLines w:val="0"/>
                        <w:widowControl/>
                        <w:suppressLineNumbers w:val="0"/>
                      </w:pPr>
                      <w:r>
                        <w:t xml:space="preserve">NHS England (2024) </w:t>
                      </w:r>
                      <w:r>
                        <w:rPr>
                          <w:rStyle w:val="17"/>
                        </w:rPr>
                        <w:t>Pharmacy First: National clinical pathways and service specification.</w:t>
                      </w:r>
                      <w:r>
                        <w:t xml:space="preserve"> Leeds: NHS England.</w:t>
                      </w:r>
                    </w:p>
                    <w:p w14:paraId="0A09FD52">
                      <w:pPr>
                        <w:pStyle w:val="33"/>
                        <w:keepNext w:val="0"/>
                        <w:keepLines w:val="0"/>
                        <w:widowControl/>
                        <w:suppressLineNumbers w:val="0"/>
                      </w:pPr>
                      <w:r>
                        <w:t xml:space="preserve">NHS England (2023) </w:t>
                      </w:r>
                      <w:r>
                        <w:rPr>
                          <w:rStyle w:val="17"/>
                        </w:rPr>
                        <w:t>NHS Long Term Workforce Plan.</w:t>
                      </w:r>
                      <w:r>
                        <w:t xml:space="preserve"> Leeds: NHS England.</w:t>
                      </w:r>
                    </w:p>
                    <w:p w14:paraId="7733AAB7">
                      <w:pPr>
                        <w:pStyle w:val="33"/>
                        <w:keepNext w:val="0"/>
                        <w:keepLines w:val="0"/>
                        <w:widowControl/>
                        <w:suppressLineNumbers w:val="0"/>
                      </w:pPr>
                      <w:r>
                        <w:t xml:space="preserve">Pharmaceutical Journal (2023) ‘Ongoing medicines shortages in community pharmacy: causes and impact’, </w:t>
                      </w:r>
                      <w:r>
                        <w:rPr>
                          <w:rStyle w:val="17"/>
                        </w:rPr>
                        <w:t>The Pharmaceutical Journal</w:t>
                      </w:r>
                      <w:r>
                        <w:t>, 311(7974), pp. 1–6.</w:t>
                      </w:r>
                    </w:p>
                    <w:p w14:paraId="4AFDEFFC">
                      <w:pPr>
                        <w:pStyle w:val="33"/>
                        <w:keepNext w:val="0"/>
                        <w:keepLines w:val="0"/>
                        <w:widowControl/>
                        <w:suppressLineNumbers w:val="0"/>
                      </w:pPr>
                      <w:r>
                        <w:t xml:space="preserve">Royal Pharmaceutical Society (RPS) (2022) </w:t>
                      </w:r>
                      <w:r>
                        <w:rPr>
                          <w:rStyle w:val="17"/>
                        </w:rPr>
                        <w:t xml:space="preserve">Workforce </w:t>
                      </w:r>
                      <w:r>
                        <w:rPr>
                          <w:rStyle w:val="17"/>
                          <w:lang w:val="en-GB"/>
                        </w:rPr>
                        <w:t>well being</w:t>
                      </w:r>
                      <w:r>
                        <w:rPr>
                          <w:rStyle w:val="17"/>
                        </w:rPr>
                        <w:t xml:space="preserve"> in pharmacy: National survey findings.</w:t>
                      </w:r>
                      <w:r>
                        <w:t xml:space="preserve"> London: RPS.</w:t>
                      </w:r>
                    </w:p>
                    <w:p w14:paraId="4D150A22"/>
                  </w:txbxContent>
                </v:textbox>
              </v:roundrect>
            </w:pict>
          </mc:Fallback>
        </mc:AlternateContent>
      </w:r>
      <w:r>
        <w:rPr>
          <w:rFonts w:ascii="SimSun" w:hAnsi="SimSun" w:eastAsia="SimSun" w:cs="SimSun"/>
          <w:sz w:val="24"/>
          <w:szCs w:val="24"/>
        </w:rPr>
        <w:drawing>
          <wp:inline distT="0" distB="0" distL="114300" distR="114300">
            <wp:extent cx="3574415" cy="3460750"/>
            <wp:effectExtent l="0" t="0" r="6985" b="13970"/>
            <wp:docPr id="20"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descr="IMG_256"/>
                    <pic:cNvPicPr>
                      <a:picLocks noChangeAspect="1"/>
                    </pic:cNvPicPr>
                  </pic:nvPicPr>
                  <pic:blipFill>
                    <a:blip r:embed="rId8"/>
                    <a:stretch>
                      <a:fillRect/>
                    </a:stretch>
                  </pic:blipFill>
                  <pic:spPr>
                    <a:xfrm>
                      <a:off x="0" y="0"/>
                      <a:ext cx="3574415" cy="3460750"/>
                    </a:xfrm>
                    <a:prstGeom prst="rect">
                      <a:avLst/>
                    </a:prstGeom>
                    <a:noFill/>
                    <a:ln w="9525">
                      <a:noFill/>
                    </a:ln>
                  </pic:spPr>
                </pic:pic>
              </a:graphicData>
            </a:graphic>
          </wp:inline>
        </w:drawing>
      </w:r>
      <w:r>
        <w:rPr>
          <w:rFonts w:hint="default"/>
          <w:lang w:val="en-GB"/>
        </w:rPr>
        <w:t xml:space="preserve">                   </w:t>
      </w:r>
      <w:r>
        <w:rPr>
          <w:rFonts w:ascii="SimSun" w:hAnsi="SimSun" w:eastAsia="SimSun" w:cs="SimSun"/>
          <w:sz w:val="24"/>
          <w:szCs w:val="24"/>
        </w:rPr>
        <w:drawing>
          <wp:inline distT="0" distB="0" distL="114300" distR="114300">
            <wp:extent cx="3544570" cy="2800985"/>
            <wp:effectExtent l="0" t="0" r="6350" b="3175"/>
            <wp:docPr id="21"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4" descr="IMG_256"/>
                    <pic:cNvPicPr>
                      <a:picLocks noChangeAspect="1"/>
                    </pic:cNvPicPr>
                  </pic:nvPicPr>
                  <pic:blipFill>
                    <a:blip r:embed="rId9"/>
                    <a:stretch>
                      <a:fillRect/>
                    </a:stretch>
                  </pic:blipFill>
                  <pic:spPr>
                    <a:xfrm flipV="1">
                      <a:off x="0" y="0"/>
                      <a:ext cx="3544570" cy="2800985"/>
                    </a:xfrm>
                    <a:prstGeom prst="rect">
                      <a:avLst/>
                    </a:prstGeom>
                    <a:noFill/>
                    <a:ln w="9525">
                      <a:noFill/>
                    </a:ln>
                  </pic:spPr>
                </pic:pic>
              </a:graphicData>
            </a:graphic>
          </wp:inline>
        </w:drawing>
      </w:r>
      <w:r>
        <w:rPr>
          <w:rFonts w:hint="default"/>
          <w:lang w:val="en-GB"/>
        </w:rPr>
        <w:t xml:space="preserve">                                </w:t>
      </w:r>
    </w:p>
    <w:p w14:paraId="5117DB64">
      <w:pPr>
        <w:pStyle w:val="2"/>
        <w:rPr>
          <w:rFonts w:hint="default"/>
          <w:color w:val="auto"/>
          <w:lang w:val="en-GB"/>
        </w:rPr>
      </w:pPr>
      <w:r>
        <w:rPr>
          <w:rFonts w:hint="default"/>
          <w:lang w:val="en-GB"/>
        </w:rPr>
        <w:t xml:space="preserve">                                                               </w:t>
      </w:r>
      <w:r>
        <w:rPr>
          <w:rFonts w:hint="default"/>
          <w:color w:val="auto"/>
          <w:lang w:val="en-GB"/>
        </w:rPr>
        <w:t>Types of pharmacy services</w:t>
      </w:r>
    </w:p>
    <w:p w14:paraId="2AC7ED90">
      <w:r>
        <w:rPr>
          <w:sz w:val="22"/>
        </w:rPr>
        <mc:AlternateContent>
          <mc:Choice Requires="wps">
            <w:drawing>
              <wp:anchor distT="0" distB="0" distL="114300" distR="114300" simplePos="0" relativeHeight="251669504" behindDoc="0" locked="0" layoutInCell="1" allowOverlap="1">
                <wp:simplePos x="0" y="0"/>
                <wp:positionH relativeFrom="column">
                  <wp:posOffset>1322070</wp:posOffset>
                </wp:positionH>
                <wp:positionV relativeFrom="paragraph">
                  <wp:posOffset>58420</wp:posOffset>
                </wp:positionV>
                <wp:extent cx="4114800" cy="1431290"/>
                <wp:effectExtent l="19050" t="19050" r="26670" b="27940"/>
                <wp:wrapNone/>
                <wp:docPr id="25" name="Oval 25"/>
                <wp:cNvGraphicFramePr/>
                <a:graphic xmlns:a="http://schemas.openxmlformats.org/drawingml/2006/main">
                  <a:graphicData uri="http://schemas.microsoft.com/office/word/2010/wordprocessingShape">
                    <wps:wsp>
                      <wps:cNvSpPr/>
                      <wps:spPr>
                        <a:xfrm>
                          <a:off x="5361305" y="8768715"/>
                          <a:ext cx="4114800" cy="1431290"/>
                        </a:xfrm>
                        <a:prstGeom prst="ellipse">
                          <a:avLst/>
                        </a:prstGeom>
                      </wps:spPr>
                      <wps:style>
                        <a:lnRef idx="3">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04.1pt;margin-top:4.6pt;height:112.7pt;width:324pt;z-index:251669504;v-text-anchor:middle;mso-width-relative:page;mso-height-relative:page;" filled="f" stroked="t" coordsize="21600,21600" o:gfxdata="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GM6idTWAAAACQEAAA8AAAAAAAAAAQAgAAAAIgAAAGRycy9kb3ducmV2LnhtbFBLAQIUABQA&#10;AAAIAIdO4kBZ5VGUZAIAAMQEAAAOAAAAAAAAAAEAIAAAACUBAABkcnMvZTJvRG9jLnhtbFBLBQYA&#10;AAAABgAGAFkBAAD7BQAAAAA=&#10;">
                <v:fill on="f" focussize="0,0"/>
                <v:stroke weight="3pt" color="#4F81BD [3204]" joinstyle="round"/>
                <v:imagedata o:title=""/>
                <o:lock v:ext="edit" aspectratio="f"/>
              </v:shape>
            </w:pict>
          </mc:Fallback>
        </mc:AlternateContent>
      </w:r>
    </w:p>
    <w:p w14:paraId="6EA28831">
      <w:pPr>
        <w:rPr>
          <w:rFonts w:hint="default"/>
          <w:lang w:val="en-GB"/>
        </w:rPr>
      </w:pPr>
      <w:r>
        <w:rPr>
          <w:rFonts w:hint="default"/>
          <w:lang w:val="en-GB"/>
        </w:rPr>
        <w:t xml:space="preserve">                                                                     Dispensing=60%               advice &amp; support=10%</w:t>
      </w:r>
    </w:p>
    <w:p w14:paraId="0EA370D6">
      <w:pPr>
        <w:rPr>
          <w:rFonts w:hint="default"/>
          <w:lang w:val="en-GB"/>
        </w:rPr>
      </w:pPr>
      <w:r>
        <w:rPr>
          <w:rFonts w:hint="default"/>
          <w:lang w:val="en-GB"/>
        </w:rPr>
        <w:t xml:space="preserve">                                         </w:t>
      </w:r>
    </w:p>
    <w:p w14:paraId="12FEEE0E">
      <w:pPr>
        <w:rPr>
          <w:rFonts w:hint="default"/>
          <w:lang w:val="en-GB"/>
        </w:rPr>
      </w:pPr>
      <w:r>
        <w:rPr>
          <w:rFonts w:hint="default"/>
          <w:lang w:val="en-GB"/>
        </w:rPr>
        <w:t xml:space="preserve">                                                      Clinical services=20%                      vaccination=10%                       </w:t>
      </w:r>
    </w:p>
    <w:p w14:paraId="3F0AD224">
      <w:pPr>
        <w:pStyle w:val="2"/>
      </w:pPr>
      <w:r>
        <w:t>Task 2: Essay – The Origins and Structure of the National Health Service (NHS)</w:t>
      </w:r>
    </w:p>
    <w:p w14:paraId="1D2C8BD8">
      <w:r>
        <w:t>The National Health Service, known as the NHS, is one of the most important parts of life in the UK. It provides healthcare that is free when people use it, so that everyone can get medical help no matter how much money they have. In this essay, I will talk about where the NHS came from, what ideas shaped it, and how it works today. I will also look at some of the main challenges it faces now.</w:t>
      </w:r>
    </w:p>
    <w:p w14:paraId="50FD8C00">
      <w:r>
        <w:t xml:space="preserve">Before the NHS was created in 1948, </w:t>
      </w:r>
      <w:r>
        <w:rPr>
          <w:lang w:val="en-GB"/>
        </w:rPr>
        <w:t>health care</w:t>
      </w:r>
      <w:r>
        <w:t xml:space="preserve"> in Britain was very different from what it is today. People often had to pay for treatment, and this meant that many working-class families could not afford to see a doctor. Hospitals were either run by charities or local councils, and the quality of care depended on where you lived or how much you earned (Baggott, 2015). During the Second World War, the government had to </w:t>
      </w:r>
      <w:r>
        <w:rPr>
          <w:lang w:val="en-GB"/>
        </w:rPr>
        <w:t>organize</w:t>
      </w:r>
      <w:r>
        <w:t xml:space="preserve"> health services on a national level to treat soldiers and civilians, and this showed that a national system could work. This idea became even stronger after the Beveridge Report (1942), which called for changes to tackle poverty and poor health. It said that everyone should have access to </w:t>
      </w:r>
      <w:r>
        <w:rPr>
          <w:lang w:val="en-GB"/>
        </w:rPr>
        <w:t>health care</w:t>
      </w:r>
      <w:r>
        <w:t xml:space="preserve"> as part of a new welfare system (Timmins, 2017).</w:t>
      </w:r>
    </w:p>
    <w:p w14:paraId="29F0AE20">
      <w:r>
        <w:t xml:space="preserve">The NHS was officially started on 5 July 1948, led by Aneurin Bevan, who was the Health Minister at the time. Bevan’s main goal was to make </w:t>
      </w:r>
      <w:r>
        <w:rPr>
          <w:lang w:val="en-GB"/>
        </w:rPr>
        <w:t>health care</w:t>
      </w:r>
      <w:r>
        <w:t xml:space="preserve"> available for everyone, not just for those who could pay. The NHS was based on three key ideas: that it should meet everyone’s needs, that it should be free when people use it, and that care should be given based on need, not on income (Department of Health and Social Care, 2015). Many doctors did not like the idea at first because they thought they would lose control over their work. Bevan eventually convinced them by allowing them to keep some private practice alongside their NHS work (Klein, 2019). This was an important moment in British history because it meant that, for the first time, health became a public right rather than a privilege.</w:t>
      </w:r>
    </w:p>
    <w:p w14:paraId="1154B81A">
      <w:r>
        <w:t>Today, the NHS is made up of four different systems in England, Scotland, Wales, and Northern Ireland. Each country manages its own NHS, but they all share the same core principles (Nuffield Trust, 2023). In England, the NHS is led by the Department of Health and Social Care and NHS England, which plan services and funding. There are also Integrated Care Systems (ICSs) that bring together hospitals, GPs, and community services to work as a team (Ham, 2022). The idea is to make care more joined-up so that patients get smoother support.</w:t>
      </w:r>
    </w:p>
    <w:p w14:paraId="7A2772F1">
      <w:r>
        <w:t>Even though the NHS is still loved by the public, it faces many problems today. The population is getting older, which means more people need long-term care. There are also staff shortages and long waiting lists for operations and GP appointments (King’s Fund, 2024). The COVID-19 pandemic made these problems worse by increasing pressure on hospitals and staff. Another big issue is that people’s health is not equal across the country — poorer areas often have worse health outcomes (Marmot, 2020). The government is now trying to improve things by focusing on prevention, digital health, and better coordination between services (NHS England, 2024).</w:t>
      </w:r>
    </w:p>
    <w:p w14:paraId="56717BEA">
      <w:r>
        <w:t xml:space="preserve">In conclusion, the NHS was created after the war to give everyone in Britain equal access to </w:t>
      </w:r>
      <w:r>
        <w:rPr>
          <w:lang w:val="en-GB"/>
        </w:rPr>
        <w:t>health care</w:t>
      </w:r>
      <w:r>
        <w:t>. It was built on fairness, equality, and care for all. Although the NHS still follows those principles, it now faces huge challenges that make it harder to keep up with demand. Even so, it remains a symbol of national pride and one of the most important parts of British society. To protect it for the future, more investment, innovation, and staff support are needed so it can continue to serve everyone for generations to come.</w:t>
      </w:r>
    </w:p>
    <w:p w14:paraId="5AAB9D4B">
      <w:pPr>
        <w:pStyle w:val="3"/>
      </w:pPr>
      <w:r>
        <w:t>Reference List (UWTSD Harvard Style)</w:t>
      </w:r>
    </w:p>
    <w:p w14:paraId="04BE258F">
      <w:pPr>
        <w:pStyle w:val="23"/>
      </w:pPr>
      <w:r>
        <w:t>Baggott, R. (2015) Understanding Health Policy. 3rd ed. Bristol: Policy Press.</w:t>
      </w:r>
    </w:p>
    <w:p w14:paraId="0DB3943A">
      <w:pPr>
        <w:pStyle w:val="23"/>
      </w:pPr>
      <w:r>
        <w:t>Department of Health and Social Care (2015) The NHS Constitution for England. London: DHSC.</w:t>
      </w:r>
    </w:p>
    <w:p w14:paraId="3D4A2E2B">
      <w:pPr>
        <w:pStyle w:val="23"/>
      </w:pPr>
      <w:r>
        <w:t>Ham, C. (2022) ‘Integrated care systems and the future of NHS governance’, BMJ, 376, pp. 1–3.</w:t>
      </w:r>
    </w:p>
    <w:p w14:paraId="61D9EAD4">
      <w:pPr>
        <w:pStyle w:val="23"/>
      </w:pPr>
      <w:r>
        <w:t>King’s Fund (2024) The NHS at 75: Priorities for the Future. Available at: https://www.kingsfund.org.uk (Accessed: 8 November 2025).</w:t>
      </w:r>
    </w:p>
    <w:p w14:paraId="0012C49A">
      <w:pPr>
        <w:pStyle w:val="23"/>
      </w:pPr>
      <w:r>
        <w:t>Klein, R. (2019) The New Politics of the NHS: From Creation to Reinvention. 8th ed. London: CRC Press.</w:t>
      </w:r>
    </w:p>
    <w:p w14:paraId="6B0CE58A">
      <w:pPr>
        <w:pStyle w:val="23"/>
      </w:pPr>
      <w:r>
        <w:t>Marmot, M. (2020) Health Equity in England: The Marmot Review 10 Years On. London: Institute of Health Equity.</w:t>
      </w:r>
    </w:p>
    <w:p w14:paraId="68CED5AB">
      <w:pPr>
        <w:pStyle w:val="23"/>
      </w:pPr>
      <w:r>
        <w:t>NHS England (2024) How the NHS is Structured. Available at: https://www.england.nhs.uk (Accessed: 8 November 2025).</w:t>
      </w:r>
    </w:p>
    <w:p w14:paraId="61E7F63B">
      <w:pPr>
        <w:pStyle w:val="23"/>
      </w:pPr>
      <w:r>
        <w:t>Nuffield Trust (2023) The Four Health Systems of the UK: How They Differ and What That Means. London: Nuffield Trust.</w:t>
      </w:r>
    </w:p>
    <w:p w14:paraId="1ADE31F8">
      <w:pPr>
        <w:pStyle w:val="23"/>
      </w:pPr>
      <w:r>
        <w:t>Timmins, N. (2017) The Five Giants: A Biography of the Welfare State. London: HarperCollins.</w:t>
      </w:r>
    </w:p>
    <w:p w14:paraId="1292FB4D"/>
    <w:p w14:paraId="6FFE8331">
      <w:pPr>
        <w:rPr>
          <w:rFonts w:hint="default"/>
          <w:lang w:val="en-GB"/>
        </w:rPr>
      </w:pPr>
      <w:r>
        <w:rPr>
          <w:rFonts w:hint="default"/>
          <w:lang w:val="en-GB"/>
        </w:rPr>
        <w:t xml:space="preserve">                      </w:t>
      </w:r>
    </w:p>
    <w:p w14:paraId="5C9C38D5"/>
    <w:p w14:paraId="4F5A5E45"/>
    <w:p w14:paraId="7FE8F9E9"/>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MS Mincho">
    <w:panose1 w:val="02020609040205080304"/>
    <w:charset w:val="80"/>
    <w:family w:val="auto"/>
    <w:pitch w:val="default"/>
    <w:sig w:usb0="E00002FF" w:usb1="6AC7FDFB" w:usb2="08000012" w:usb3="00000000" w:csb0="4002009F" w:csb1="DFD7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6693ED"/>
    <w:multiLevelType w:val="singleLevel"/>
    <w:tmpl w:val="A56693E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ECE694CF"/>
    <w:multiLevelType w:val="singleLevel"/>
    <w:tmpl w:val="ECE694CF"/>
    <w:lvl w:ilvl="0" w:tentative="0">
      <w:start w:val="1"/>
      <w:numFmt w:val="decimal"/>
      <w:lvlText w:val="%1."/>
      <w:lvlJc w:val="left"/>
      <w:pPr>
        <w:tabs>
          <w:tab w:val="left" w:pos="312"/>
        </w:tabs>
      </w:pPr>
    </w:lvl>
  </w:abstractNum>
  <w:abstractNum w:abstractNumId="2">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4">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5">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6">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7">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abstractNum w:abstractNumId="8">
    <w:nsid w:val="45F6E72C"/>
    <w:multiLevelType w:val="singleLevel"/>
    <w:tmpl w:val="45F6E72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
    <w:nsid w:val="4FEE768F"/>
    <w:multiLevelType w:val="singleLevel"/>
    <w:tmpl w:val="4FEE768F"/>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7"/>
  </w:num>
  <w:num w:numId="2">
    <w:abstractNumId w:val="5"/>
  </w:num>
  <w:num w:numId="3">
    <w:abstractNumId w:val="4"/>
  </w:num>
  <w:num w:numId="4">
    <w:abstractNumId w:val="6"/>
  </w:num>
  <w:num w:numId="5">
    <w:abstractNumId w:val="3"/>
  </w:num>
  <w:num w:numId="6">
    <w:abstractNumId w:val="2"/>
  </w:num>
  <w:num w:numId="7">
    <w:abstractNumId w:val="9"/>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4B050D5"/>
    <w:rsid w:val="4A65324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uiPriority="99" w:semiHidden="0" w:name="List Bullet"/>
    <w:lsdException w:qFormat="1" w:uiPriority="99" w:semiHidden="0" w:name="List Number"/>
    <w:lsdException w:uiPriority="99" w:semiHidden="0" w:name="List 2"/>
    <w:lsdException w:qFormat="1" w:uiPriority="99" w:semiHidden="0" w:name="List 3"/>
    <w:lsdException w:uiPriority="99" w:name="List 4"/>
    <w:lsdException w:uiPriority="99" w:name="List 5"/>
    <w:lsdException w:qFormat="1" w:uiPriority="99" w:semiHidden="0" w:name="List Bullet 2"/>
    <w:lsdException w:uiPriority="99" w:semiHidden="0" w:name="List Bullet 3"/>
    <w:lsdException w:uiPriority="99" w:name="List Bullet 4"/>
    <w:lsdException w:uiPriority="99" w:name="List Bullet 5"/>
    <w:lsdException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semiHidden="0" w:name="List Continue"/>
    <w:lsdException w:qFormat="1"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qFormat="1"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unhideWhenUsed="0" w:uiPriority="64" w:semiHidden="0" w:name="Medium Shading 2 Accent 2"/>
    <w:lsdException w:qFormat="1"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145"/>
    <w:unhideWhenUsed/>
    <w:qFormat/>
    <w:uiPriority w:val="99"/>
    <w:pPr>
      <w:spacing w:after="120"/>
    </w:pPr>
  </w:style>
  <w:style w:type="paragraph" w:styleId="14">
    <w:name w:val="Body Text 2"/>
    <w:basedOn w:val="1"/>
    <w:link w:val="146"/>
    <w:unhideWhenUsed/>
    <w:qFormat/>
    <w:uiPriority w:val="99"/>
    <w:pPr>
      <w:spacing w:after="120" w:line="480" w:lineRule="auto"/>
    </w:pPr>
  </w:style>
  <w:style w:type="paragraph" w:styleId="15">
    <w:name w:val="Body Text 3"/>
    <w:basedOn w:val="1"/>
    <w:link w:val="147"/>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7"/>
    <w:unhideWhenUsed/>
    <w:qFormat/>
    <w:uiPriority w:val="99"/>
    <w:pPr>
      <w:tabs>
        <w:tab w:val="center" w:pos="4680"/>
        <w:tab w:val="right" w:pos="9360"/>
      </w:tabs>
      <w:spacing w:after="0" w:line="240" w:lineRule="auto"/>
    </w:pPr>
  </w:style>
  <w:style w:type="paragraph" w:styleId="19">
    <w:name w:val="header"/>
    <w:basedOn w:val="1"/>
    <w:link w:val="136"/>
    <w:unhideWhenUsed/>
    <w:uiPriority w:val="99"/>
    <w:pPr>
      <w:tabs>
        <w:tab w:val="center" w:pos="4680"/>
        <w:tab w:val="right" w:pos="9360"/>
      </w:tabs>
      <w:spacing w:after="0" w:line="240" w:lineRule="auto"/>
    </w:pPr>
  </w:style>
  <w:style w:type="paragraph" w:styleId="20">
    <w:name w:val="List"/>
    <w:basedOn w:val="1"/>
    <w:unhideWhenUsed/>
    <w:qFormat/>
    <w:uiPriority w:val="99"/>
    <w:pPr>
      <w:ind w:left="360" w:hanging="360"/>
      <w:contextualSpacing/>
    </w:pPr>
  </w:style>
  <w:style w:type="paragraph" w:styleId="21">
    <w:name w:val="List 2"/>
    <w:basedOn w:val="1"/>
    <w:unhideWhenUsed/>
    <w:uiPriority w:val="99"/>
    <w:pPr>
      <w:ind w:left="720" w:hanging="360"/>
      <w:contextualSpacing/>
    </w:pPr>
  </w:style>
  <w:style w:type="paragraph" w:styleId="22">
    <w:name w:val="List 3"/>
    <w:basedOn w:val="1"/>
    <w:unhideWhenUsed/>
    <w:qFormat/>
    <w:uiPriority w:val="99"/>
    <w:pPr>
      <w:ind w:left="1080" w:hanging="360"/>
      <w:contextualSpacing/>
    </w:pPr>
  </w:style>
  <w:style w:type="paragraph" w:styleId="23">
    <w:name w:val="List Bullet"/>
    <w:basedOn w:val="1"/>
    <w:unhideWhenUsed/>
    <w:uiPriority w:val="99"/>
    <w:pPr>
      <w:numPr>
        <w:ilvl w:val="0"/>
        <w:numId w:val="1"/>
      </w:numPr>
      <w:contextualSpacing/>
    </w:pPr>
  </w:style>
  <w:style w:type="paragraph" w:styleId="24">
    <w:name w:val="List Bullet 2"/>
    <w:basedOn w:val="1"/>
    <w:unhideWhenUsed/>
    <w:qFormat/>
    <w:uiPriority w:val="99"/>
    <w:pPr>
      <w:numPr>
        <w:ilvl w:val="0"/>
        <w:numId w:val="2"/>
      </w:numPr>
      <w:contextualSpacing/>
    </w:pPr>
  </w:style>
  <w:style w:type="paragraph" w:styleId="25">
    <w:name w:val="List Bullet 3"/>
    <w:basedOn w:val="1"/>
    <w:unhideWhenUsed/>
    <w:uiPriority w:val="99"/>
    <w:pPr>
      <w:numPr>
        <w:ilvl w:val="0"/>
        <w:numId w:val="3"/>
      </w:numPr>
      <w:contextualSpacing/>
    </w:pPr>
  </w:style>
  <w:style w:type="paragraph" w:styleId="26">
    <w:name w:val="List Continue"/>
    <w:basedOn w:val="1"/>
    <w:unhideWhenUsed/>
    <w:uiPriority w:val="99"/>
    <w:pPr>
      <w:spacing w:after="120"/>
      <w:ind w:left="360"/>
      <w:contextualSpacing/>
    </w:pPr>
  </w:style>
  <w:style w:type="paragraph" w:styleId="27">
    <w:name w:val="List Continue 2"/>
    <w:basedOn w:val="1"/>
    <w:unhideWhenUsed/>
    <w:qFormat/>
    <w:uiPriority w:val="99"/>
    <w:pPr>
      <w:spacing w:after="120"/>
      <w:ind w:left="720"/>
      <w:contextualSpacing/>
    </w:pPr>
  </w:style>
  <w:style w:type="paragraph" w:styleId="28">
    <w:name w:val="List Continue 3"/>
    <w:basedOn w:val="1"/>
    <w:unhideWhenUsed/>
    <w:uiPriority w:val="99"/>
    <w:pPr>
      <w:spacing w:after="120"/>
      <w:ind w:left="1080"/>
      <w:contextualSpacing/>
    </w:pPr>
  </w:style>
  <w:style w:type="paragraph" w:styleId="29">
    <w:name w:val="List Number"/>
    <w:basedOn w:val="1"/>
    <w:unhideWhenUsed/>
    <w:qFormat/>
    <w:uiPriority w:val="99"/>
    <w:pPr>
      <w:numPr>
        <w:ilvl w:val="0"/>
        <w:numId w:val="4"/>
      </w:numPr>
      <w:contextualSpacing/>
    </w:pPr>
  </w:style>
  <w:style w:type="paragraph" w:styleId="30">
    <w:name w:val="List Number 2"/>
    <w:basedOn w:val="1"/>
    <w:unhideWhenUsed/>
    <w:uiPriority w:val="99"/>
    <w:pPr>
      <w:numPr>
        <w:ilvl w:val="0"/>
        <w:numId w:val="5"/>
      </w:numPr>
      <w:contextualSpacing/>
    </w:pPr>
  </w:style>
  <w:style w:type="paragraph" w:styleId="31">
    <w:name w:val="List Number 3"/>
    <w:basedOn w:val="1"/>
    <w:unhideWhenUsed/>
    <w:qFormat/>
    <w:uiPriority w:val="99"/>
    <w:pPr>
      <w:numPr>
        <w:ilvl w:val="0"/>
        <w:numId w:val="6"/>
      </w:numPr>
      <w:contextualSpacing/>
    </w:pPr>
  </w:style>
  <w:style w:type="paragraph" w:styleId="32">
    <w:name w:val="macro"/>
    <w:link w:val="148"/>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33">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34">
    <w:name w:val="Strong"/>
    <w:basedOn w:val="11"/>
    <w:qFormat/>
    <w:uiPriority w:val="22"/>
    <w:rPr>
      <w:b/>
      <w:bCs/>
    </w:rPr>
  </w:style>
  <w:style w:type="paragraph" w:styleId="35">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6">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7">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8">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9">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0">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1">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2">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3">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4">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5">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6">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7">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8">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9">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1">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2">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3">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4">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5">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6">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7">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8">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9">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0">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1">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2">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3">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4">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5">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6">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4">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5">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6">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7">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8">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9">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0">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8">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9">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0">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1">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2">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3">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4">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5">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6">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7">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8">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9">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0">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1">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2">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3">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4">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5">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6">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7">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8">
    <w:name w:val="Dark List"/>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9">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0">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1">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2">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3">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4">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5">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3"/>
    <w:basedOn w:val="1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9">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3">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4">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5">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6">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7">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8">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9">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0">
    <w:name w:val="Colorful Grid Accent 1"/>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1">
    <w:name w:val="Colorful Grid Accent 2"/>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Colorful Grid Accent 3"/>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3">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4">
    <w:name w:val="Colorful Grid Accent 5"/>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5">
    <w:name w:val="Colorful Grid Accent 6"/>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6">
    <w:name w:val="Header Char"/>
    <w:basedOn w:val="11"/>
    <w:link w:val="19"/>
    <w:qFormat/>
    <w:uiPriority w:val="99"/>
  </w:style>
  <w:style w:type="character" w:customStyle="1" w:styleId="137">
    <w:name w:val="Footer Char"/>
    <w:basedOn w:val="11"/>
    <w:link w:val="18"/>
    <w:qFormat/>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1"/>
    <w:link w:val="37"/>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1"/>
    <w:link w:val="3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1"/>
    <w:link w:val="13"/>
    <w:uiPriority w:val="99"/>
  </w:style>
  <w:style w:type="character" w:customStyle="1" w:styleId="146">
    <w:name w:val="Body Text 2 Char"/>
    <w:basedOn w:val="11"/>
    <w:link w:val="14"/>
    <w:uiPriority w:val="99"/>
  </w:style>
  <w:style w:type="character" w:customStyle="1" w:styleId="147">
    <w:name w:val="Body Text 3 Char"/>
    <w:basedOn w:val="11"/>
    <w:link w:val="15"/>
    <w:qFormat/>
    <w:uiPriority w:val="99"/>
    <w:rPr>
      <w:sz w:val="16"/>
      <w:szCs w:val="16"/>
    </w:rPr>
  </w:style>
  <w:style w:type="character" w:customStyle="1" w:styleId="148">
    <w:name w:val="Macro Text Char"/>
    <w:basedOn w:val="11"/>
    <w:link w:val="32"/>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1"/>
    <w:link w:val="149"/>
    <w:uiPriority w:val="29"/>
    <w:rPr>
      <w:i/>
      <w:iCs/>
      <w:color w:val="000000" w:themeColor="text1"/>
      <w14:textFill>
        <w14:solidFill>
          <w14:schemeClr w14:val="tx1"/>
        </w14:solidFill>
      </w14:textFill>
    </w:rPr>
  </w:style>
  <w:style w:type="character" w:customStyle="1" w:styleId="151">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153">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1"/>
    <w:link w:val="157"/>
    <w:qFormat/>
    <w:uiPriority w:val="30"/>
    <w:rPr>
      <w:b/>
      <w:bCs/>
      <w:i/>
      <w:iCs/>
      <w:color w:val="4F81BD" w:themeColor="accent1"/>
      <w14:textFill>
        <w14:solidFill>
          <w14:schemeClr w14:val="accent1"/>
        </w14:solidFill>
      </w14:textFill>
    </w:rPr>
  </w:style>
  <w:style w:type="character" w:customStyle="1" w:styleId="159">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1"/>
    <w:qFormat/>
    <w:uiPriority w:val="21"/>
    <w:rPr>
      <w:b/>
      <w:bCs/>
      <w:i/>
      <w:iCs/>
      <w:color w:val="4F81BD" w:themeColor="accent1"/>
      <w14:textFill>
        <w14:solidFill>
          <w14:schemeClr w14:val="accent1"/>
        </w14:solidFill>
      </w14:textFill>
    </w:rPr>
  </w:style>
  <w:style w:type="character" w:customStyle="1" w:styleId="161">
    <w:name w:val="Subtle Reference"/>
    <w:basedOn w:val="11"/>
    <w:qFormat/>
    <w:uiPriority w:val="31"/>
    <w:rPr>
      <w:smallCaps/>
      <w:color w:val="C0504D" w:themeColor="accent2"/>
      <w:u w:val="single"/>
      <w14:textFill>
        <w14:solidFill>
          <w14:schemeClr w14:val="accent2"/>
        </w14:solidFill>
      </w14:textFill>
    </w:rPr>
  </w:style>
  <w:style w:type="character" w:customStyle="1" w:styleId="162">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1"/>
    <w:qFormat/>
    <w:uiPriority w:val="33"/>
    <w:rPr>
      <w:b/>
      <w:bCs/>
      <w:smallCaps/>
      <w:spacing w:val="5"/>
    </w:rPr>
  </w:style>
  <w:style w:type="paragraph" w:customStyle="1" w:styleId="164">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webp"/><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Abu Kamara</cp:lastModifiedBy>
  <dcterms:modified xsi:type="dcterms:W3CDTF">2025-11-17T05:45:44Z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2057-12.2.0.23149</vt:lpwstr>
  </property>
  <property fmtid="{D5CDD505-2E9C-101B-9397-08002B2CF9AE}" pid="3" name="ICV">
    <vt:lpwstr>D36FDB64F6864E22A21BD90D6695338C_13</vt:lpwstr>
  </property>
</Properties>
</file>