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14AA0" w14:textId="0E25EAA5" w:rsidR="00005F85" w:rsidRDefault="00E24DE9" w:rsidP="00005F85">
      <w:pPr>
        <w:ind w:firstLine="0"/>
        <w:jc w:val="center"/>
        <w:rPr>
          <w:bCs/>
        </w:rPr>
      </w:pPr>
      <w:bookmarkStart w:id="0" w:name="_Hlk211706053"/>
      <w:r w:rsidRPr="00E4221A">
        <w:rPr>
          <w:rFonts w:ascii="Calibri" w:eastAsia="Calibri" w:hAnsi="Calibri"/>
          <w:noProof/>
          <w:color w:val="4472C4"/>
          <w:sz w:val="22"/>
        </w:rPr>
        <w:drawing>
          <wp:anchor distT="0" distB="0" distL="114300" distR="114300" simplePos="0" relativeHeight="251658240" behindDoc="0" locked="0" layoutInCell="1" allowOverlap="1" wp14:anchorId="5FA78705" wp14:editId="047AF045">
            <wp:simplePos x="0" y="0"/>
            <wp:positionH relativeFrom="column">
              <wp:posOffset>2157413</wp:posOffset>
            </wp:positionH>
            <wp:positionV relativeFrom="paragraph">
              <wp:posOffset>0</wp:posOffset>
            </wp:positionV>
            <wp:extent cx="1417320" cy="750898"/>
            <wp:effectExtent l="0" t="0" r="0" b="0"/>
            <wp:wrapSquare wrapText="bothSides"/>
            <wp:docPr id="143" name="Picture 143"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AI-generated content may be incorrect."/>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anchor>
        </w:drawing>
      </w:r>
    </w:p>
    <w:p w14:paraId="1BB6BCAF" w14:textId="77777777" w:rsidR="00005F85" w:rsidRDefault="00005F85" w:rsidP="00005F85">
      <w:pPr>
        <w:ind w:firstLine="0"/>
        <w:jc w:val="center"/>
        <w:rPr>
          <w:bCs/>
        </w:rPr>
      </w:pPr>
    </w:p>
    <w:p w14:paraId="332A0568" w14:textId="77777777" w:rsidR="00005F85" w:rsidRDefault="00005F85" w:rsidP="00005F85">
      <w:pPr>
        <w:ind w:firstLine="0"/>
        <w:jc w:val="center"/>
        <w:rPr>
          <w:bCs/>
        </w:rPr>
      </w:pPr>
    </w:p>
    <w:p w14:paraId="6B6F6046" w14:textId="4C71572C" w:rsidR="002916DE" w:rsidRDefault="002916DE" w:rsidP="00005F85">
      <w:pPr>
        <w:ind w:firstLine="0"/>
        <w:jc w:val="center"/>
        <w:rPr>
          <w:bCs/>
        </w:rPr>
      </w:pPr>
      <w:r w:rsidRPr="002916DE">
        <w:rPr>
          <w:bCs/>
        </w:rPr>
        <w:t>CRITICALLY EVALUATE THE IMPACT OF THE NATIONAL VULNERABILITY ACTION PLAN (NVAP) ON POLICE PRACTICES IN SAFEGUARDING VULNERABLE PEOPLE</w:t>
      </w:r>
    </w:p>
    <w:p w14:paraId="1882725E" w14:textId="77777777" w:rsidR="00005F85" w:rsidRDefault="00005F85" w:rsidP="00005F85">
      <w:pPr>
        <w:ind w:firstLine="0"/>
        <w:jc w:val="center"/>
        <w:rPr>
          <w:bCs/>
        </w:rPr>
      </w:pPr>
    </w:p>
    <w:bookmarkEnd w:id="0"/>
    <w:p w14:paraId="438979A3" w14:textId="24A29B95" w:rsidR="00A51E03" w:rsidRDefault="00E24DE9" w:rsidP="002916DE">
      <w:pPr>
        <w:ind w:firstLine="0"/>
        <w:jc w:val="center"/>
        <w:rPr>
          <w:bCs/>
        </w:rPr>
      </w:pPr>
      <w:r>
        <w:rPr>
          <w:noProof/>
          <w:color w:val="4472C4" w:themeColor="accent1"/>
        </w:rPr>
        <w:drawing>
          <wp:inline distT="0" distB="0" distL="0" distR="0" wp14:anchorId="0D375DCD" wp14:editId="20163D91">
            <wp:extent cx="758952" cy="478932"/>
            <wp:effectExtent l="0" t="0" r="3175" b="0"/>
            <wp:docPr id="144" name="Picture 144"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AI-generated content may be incorrect."/>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0446CB" w14:textId="7E1CBF6C" w:rsidR="00A51E03" w:rsidRDefault="00A51E03" w:rsidP="002916DE">
      <w:pPr>
        <w:ind w:firstLine="0"/>
        <w:jc w:val="center"/>
        <w:rPr>
          <w:bCs/>
        </w:rPr>
      </w:pPr>
    </w:p>
    <w:p w14:paraId="2FE87EBB" w14:textId="0552A660" w:rsidR="00A51E03" w:rsidRDefault="00A51E03" w:rsidP="002916DE">
      <w:pPr>
        <w:ind w:firstLine="0"/>
        <w:jc w:val="center"/>
        <w:rPr>
          <w:bCs/>
        </w:rPr>
      </w:pPr>
    </w:p>
    <w:p w14:paraId="4EC56D91" w14:textId="07093277" w:rsidR="00A51E03" w:rsidRDefault="00A51E03" w:rsidP="002916DE">
      <w:pPr>
        <w:ind w:firstLine="0"/>
        <w:jc w:val="center"/>
        <w:rPr>
          <w:bCs/>
        </w:rPr>
      </w:pPr>
    </w:p>
    <w:p w14:paraId="3F5116CB" w14:textId="454A5E50" w:rsidR="00A51E03" w:rsidRPr="00A51E03" w:rsidRDefault="004C701B" w:rsidP="00A51E03">
      <w:pPr>
        <w:ind w:firstLine="0"/>
        <w:jc w:val="center"/>
        <w:rPr>
          <w:bCs/>
        </w:rPr>
      </w:pPr>
      <w:r>
        <w:rPr>
          <w:bCs/>
        </w:rPr>
        <w:t>Policing Vulnerability and Risk (BMPL5015A)</w:t>
      </w:r>
    </w:p>
    <w:p w14:paraId="24E4374D" w14:textId="5FDFFC55" w:rsidR="00A51E03" w:rsidRPr="00A51E03" w:rsidRDefault="004C701B" w:rsidP="00A51E03">
      <w:pPr>
        <w:ind w:firstLine="0"/>
        <w:jc w:val="center"/>
        <w:rPr>
          <w:bCs/>
        </w:rPr>
      </w:pPr>
      <w:r>
        <w:rPr>
          <w:bCs/>
        </w:rPr>
        <w:t xml:space="preserve">Jane Davies </w:t>
      </w:r>
    </w:p>
    <w:p w14:paraId="622A385F" w14:textId="4D912F7B" w:rsidR="00A51E03" w:rsidRPr="00A51E03" w:rsidRDefault="00A51E03" w:rsidP="00A51E03">
      <w:pPr>
        <w:ind w:firstLine="0"/>
        <w:jc w:val="center"/>
        <w:rPr>
          <w:bCs/>
        </w:rPr>
      </w:pPr>
    </w:p>
    <w:p w14:paraId="08C18595" w14:textId="12E6851E" w:rsidR="00A51E03" w:rsidRPr="00A51E03" w:rsidRDefault="004C701B" w:rsidP="00A51E03">
      <w:pPr>
        <w:ind w:firstLine="0"/>
        <w:jc w:val="center"/>
        <w:rPr>
          <w:bCs/>
        </w:rPr>
      </w:pPr>
      <w:r>
        <w:rPr>
          <w:bCs/>
        </w:rPr>
        <w:t>Student Alina Dana Chitu Ispas 1914672</w:t>
      </w:r>
    </w:p>
    <w:p w14:paraId="06E1AA18" w14:textId="68E89F1C" w:rsidR="00A51E03" w:rsidRPr="002916DE" w:rsidRDefault="004C701B" w:rsidP="00A51E03">
      <w:pPr>
        <w:ind w:firstLine="0"/>
        <w:jc w:val="center"/>
        <w:rPr>
          <w:bCs/>
        </w:rPr>
      </w:pPr>
      <w:r>
        <w:rPr>
          <w:bCs/>
        </w:rPr>
        <w:t>07.11.2025</w:t>
      </w:r>
    </w:p>
    <w:p w14:paraId="34A8CD51" w14:textId="77777777" w:rsidR="00A51E03" w:rsidRDefault="00A51E03">
      <w:pPr>
        <w:rPr>
          <w:bCs/>
        </w:rPr>
      </w:pPr>
      <w:r>
        <w:rPr>
          <w:bCs/>
        </w:rPr>
        <w:br w:type="page"/>
      </w:r>
    </w:p>
    <w:p w14:paraId="0FECB39F" w14:textId="0F3B18E4" w:rsidR="00A51E03" w:rsidRPr="00A51E03" w:rsidRDefault="00A51E03" w:rsidP="00D05DC9">
      <w:pPr>
        <w:ind w:firstLine="0"/>
        <w:jc w:val="both"/>
        <w:rPr>
          <w:bCs/>
        </w:rPr>
      </w:pPr>
      <w:r w:rsidRPr="00A51E03">
        <w:rPr>
          <w:bCs/>
        </w:rPr>
        <w:lastRenderedPageBreak/>
        <w:t xml:space="preserve">Critically Evaluate The Impact Of </w:t>
      </w:r>
      <w:r w:rsidR="00E24DE9" w:rsidRPr="00A51E03">
        <w:rPr>
          <w:bCs/>
        </w:rPr>
        <w:t>the</w:t>
      </w:r>
      <w:r w:rsidRPr="00A51E03">
        <w:rPr>
          <w:bCs/>
        </w:rPr>
        <w:t xml:space="preserve"> National Vulnerability Action Plan (</w:t>
      </w:r>
      <w:r w:rsidR="0079266B">
        <w:rPr>
          <w:bCs/>
        </w:rPr>
        <w:t>NVAP</w:t>
      </w:r>
      <w:r w:rsidRPr="00A51E03">
        <w:rPr>
          <w:bCs/>
        </w:rPr>
        <w:t>) On Police Practices In Safeguarding Vulnerable People</w:t>
      </w:r>
    </w:p>
    <w:p w14:paraId="1D6AC9D7" w14:textId="0C2EA2FF" w:rsidR="002916DE" w:rsidRPr="002916DE" w:rsidRDefault="00401ECE" w:rsidP="00D05DC9">
      <w:pPr>
        <w:jc w:val="both"/>
      </w:pPr>
      <w:r w:rsidRPr="00401ECE">
        <w:t>The United Kingdom has experienced more change in policing vulnerability over the last ten years</w:t>
      </w:r>
      <w:r w:rsidR="00A51E03" w:rsidRPr="00A51E03">
        <w:t xml:space="preserve">. The key part of this development is the National Vulnerability Action Plan (NVAP) made by the National Police Chiefs Council (NPCC) and the College of Policing. NVAP was created to enhance the police </w:t>
      </w:r>
      <w:r w:rsidR="001E08B0">
        <w:t>response to vulnerable individuals and encourage prompt action, collaboration among multiple agencies, and the integration of uniform safety behavioural patterns across the police (NPCC &amp; College of Policing, 2022,</w:t>
      </w:r>
      <w:r w:rsidR="00A51E03" w:rsidRPr="00A51E03">
        <w:t xml:space="preserve"> 2023). This essay critically </w:t>
      </w:r>
      <w:r w:rsidR="00B41C2F">
        <w:t>analyses</w:t>
      </w:r>
      <w:r w:rsidR="00A51E03" w:rsidRPr="00A51E03">
        <w:t xml:space="preserve"> the effects of the NVAP on policing in </w:t>
      </w:r>
      <w:r w:rsidR="0079266B">
        <w:t xml:space="preserve">its ability to protect </w:t>
      </w:r>
      <w:r w:rsidR="00A51E03" w:rsidRPr="00A51E03">
        <w:t>vulnerable people. It evaluates the level of increased multi-agency collaboration, improved early intervention</w:t>
      </w:r>
      <w:r w:rsidR="0079266B">
        <w:t>, and better outcomes for</w:t>
      </w:r>
      <w:r w:rsidR="00A51E03" w:rsidRPr="00A51E03">
        <w:t xml:space="preserve"> persons at risk because of NVAP. Based on </w:t>
      </w:r>
      <w:r w:rsidR="00D05DC9">
        <w:t>evidence provided by the College of Policing in the UK, the Vulnerability Knowledge and Practice Programme (VKPP), and third-sector organisations, including Women’s Aid, the analysis highlights both the successes and challenges of implementing the NVAP</w:t>
      </w:r>
      <w:r w:rsidR="002916DE" w:rsidRPr="002916DE">
        <w:t>.</w:t>
      </w:r>
    </w:p>
    <w:p w14:paraId="24CDF7C7" w14:textId="22A9E847" w:rsidR="002916DE" w:rsidRPr="002916DE" w:rsidRDefault="002916DE" w:rsidP="0079266B">
      <w:pPr>
        <w:ind w:firstLine="0"/>
        <w:jc w:val="center"/>
        <w:rPr>
          <w:b/>
          <w:bCs/>
        </w:rPr>
      </w:pPr>
      <w:r w:rsidRPr="002916DE">
        <w:rPr>
          <w:b/>
          <w:bCs/>
        </w:rPr>
        <w:t>Legislative and Policy Context</w:t>
      </w:r>
    </w:p>
    <w:p w14:paraId="112E6281" w14:textId="72E2A3B1" w:rsidR="00A51E03" w:rsidRDefault="00A51E03" w:rsidP="00D05DC9">
      <w:pPr>
        <w:jc w:val="both"/>
      </w:pPr>
      <w:r>
        <w:t xml:space="preserve">NVAP is a policy and </w:t>
      </w:r>
      <w:r w:rsidR="0079266B">
        <w:t>legislation</w:t>
      </w:r>
      <w:r>
        <w:t xml:space="preserve"> broader than the protection of weak individuals in the United Kingdom. Laws like the Children Act 1989, Mental Health Act 1983, Domestic Abuse Act 2021, and the Care Act 2014 impose responsibilities on the police and other partner agencies to protect different individuals against harm. According to the College of Policing (2021), the acknowledgement of vulnerability is not only a criminal justice issue but a collective responsibility of protecting the people</w:t>
      </w:r>
      <w:r w:rsidR="00471150">
        <w:t>,</w:t>
      </w:r>
      <w:r>
        <w:t xml:space="preserve"> and one that </w:t>
      </w:r>
      <w:r w:rsidR="00471150">
        <w:t>various sectors should carry out</w:t>
      </w:r>
      <w:r>
        <w:t xml:space="preserve">. As </w:t>
      </w:r>
      <w:proofErr w:type="spellStart"/>
      <w:r>
        <w:t>Enang</w:t>
      </w:r>
      <w:proofErr w:type="spellEnd"/>
      <w:r>
        <w:t xml:space="preserve"> et al. (2019) note, the term vulnerability in the context of law enforcement is drawing more and more overlays in health and social care systems, requiring more coordinated and trauma-sensitive solutions.</w:t>
      </w:r>
    </w:p>
    <w:p w14:paraId="759469F9" w14:textId="60DDFBE6" w:rsidR="002916DE" w:rsidRPr="002916DE" w:rsidRDefault="00A51E03" w:rsidP="00D05DC9">
      <w:pPr>
        <w:jc w:val="both"/>
      </w:pPr>
      <w:r>
        <w:lastRenderedPageBreak/>
        <w:t>Nonetheless, even with clear legislation, there have remained discrepancies in the knowledge and implementation of vulnerability by the police</w:t>
      </w:r>
      <w:r w:rsidR="0034082F">
        <w:t xml:space="preserve"> </w:t>
      </w:r>
      <w:r w:rsidR="0034082F" w:rsidRPr="0034082F">
        <w:t>(Crawford, 2020)</w:t>
      </w:r>
      <w:r>
        <w:t>. Several police departments had no central systems to detect and deal with vulnerable persons before NVAP (Barton et al., 2019). The advent of NVAP was to normalise such responses at a national level so that the police service no longer responded through prevention and partnership assault</w:t>
      </w:r>
      <w:r w:rsidR="002916DE" w:rsidRPr="002916DE">
        <w:t>.</w:t>
      </w:r>
    </w:p>
    <w:p w14:paraId="59B26EC4" w14:textId="0ABB9819" w:rsidR="002916DE" w:rsidRPr="002916DE" w:rsidRDefault="002916DE" w:rsidP="0079266B">
      <w:pPr>
        <w:ind w:firstLine="0"/>
        <w:jc w:val="center"/>
        <w:rPr>
          <w:b/>
          <w:bCs/>
        </w:rPr>
      </w:pPr>
      <w:r w:rsidRPr="002916DE">
        <w:rPr>
          <w:b/>
          <w:bCs/>
        </w:rPr>
        <w:t>Overview of the National Vulnerability Action Plan (NVAP)</w:t>
      </w:r>
    </w:p>
    <w:p w14:paraId="3EA71277" w14:textId="3603A625" w:rsidR="00A51E03" w:rsidRDefault="00A51E03" w:rsidP="00D05DC9">
      <w:pPr>
        <w:jc w:val="both"/>
      </w:pPr>
      <w:r>
        <w:t>NVAP (2018</w:t>
      </w:r>
      <w:r w:rsidR="00880429">
        <w:t>,</w:t>
      </w:r>
      <w:r>
        <w:t xml:space="preserve">2021) was the initial version, </w:t>
      </w:r>
      <w:r w:rsidR="0079266B">
        <w:t>which</w:t>
      </w:r>
      <w:r>
        <w:t xml:space="preserve"> was introduced to help forces provide effective reactions to the vulnerability and security threats problems (NPCC &amp; College of Policing, 2022). NVAP (2020</w:t>
      </w:r>
      <w:r w:rsidR="00880429">
        <w:t>,</w:t>
      </w:r>
      <w:r w:rsidR="001E08B0">
        <w:t>20</w:t>
      </w:r>
      <w:r>
        <w:t>22), its successor, narrowed down the scope of focus on early intervention, data-sharing</w:t>
      </w:r>
      <w:r w:rsidR="0079266B">
        <w:t>,</w:t>
      </w:r>
      <w:r>
        <w:t xml:space="preserve"> and cross-agency problem-solving (NPCC &amp; College of Policing, 2023). The plan will be in agreement with the evidence-based policing model as put forward by the College of Policing, which encourages research-based practice and continuous progress in protective strategies.</w:t>
      </w:r>
    </w:p>
    <w:p w14:paraId="2A7C2331" w14:textId="166F06FC" w:rsidR="00A51E03" w:rsidRDefault="00A51E03" w:rsidP="00D05DC9">
      <w:pPr>
        <w:jc w:val="both"/>
      </w:pPr>
      <w:r>
        <w:t>The NVAP focuses on risk identification, enhancing frontline awareness</w:t>
      </w:r>
      <w:r w:rsidR="0079266B">
        <w:t>,</w:t>
      </w:r>
      <w:r>
        <w:t xml:space="preserve"> and integrating vulnerability concerns into all processes of police decisions. It demands the development of local vulnerability action plans at the force level, based on the needs of the community and multi-agencies (College of Policing, 2021). This is a departure, according to Critchfield et al. (2021), toward a more holistic concept of vulnerability, through the prism of cumulative disadvantage instead of a risk that arose one day.</w:t>
      </w:r>
    </w:p>
    <w:p w14:paraId="2B7C4701" w14:textId="1897690B" w:rsidR="002916DE" w:rsidRPr="002916DE" w:rsidRDefault="005B0AB4" w:rsidP="00D05DC9">
      <w:pPr>
        <w:jc w:val="both"/>
      </w:pPr>
      <w:r w:rsidRPr="005B0AB4">
        <w:t>These principles, too, have not been changed into operative reality to the same extent</w:t>
      </w:r>
      <w:r w:rsidR="00A51E03">
        <w:t xml:space="preserve">. In their meta-analysis of 126 serious case reviews, </w:t>
      </w:r>
      <w:proofErr w:type="spellStart"/>
      <w:r w:rsidR="00A51E03">
        <w:t>Allnock</w:t>
      </w:r>
      <w:proofErr w:type="spellEnd"/>
      <w:r w:rsidR="00A51E03">
        <w:t xml:space="preserve"> and Rawden (2020) add to the </w:t>
      </w:r>
      <w:r w:rsidR="0079266B">
        <w:t>idea that policy structures, including NVAP, can be an effective framework, but practical application usually requires local leadership, resources,</w:t>
      </w:r>
      <w:r w:rsidR="00A51E03">
        <w:t xml:space="preserve"> and inter-agency confidence</w:t>
      </w:r>
      <w:r w:rsidR="002916DE" w:rsidRPr="002916DE">
        <w:t>.</w:t>
      </w:r>
    </w:p>
    <w:p w14:paraId="59BCAA4F" w14:textId="2E722B53" w:rsidR="002916DE" w:rsidRPr="002916DE" w:rsidRDefault="002916DE" w:rsidP="00401ECE">
      <w:pPr>
        <w:ind w:firstLine="0"/>
        <w:jc w:val="center"/>
        <w:rPr>
          <w:b/>
          <w:bCs/>
        </w:rPr>
      </w:pPr>
      <w:r w:rsidRPr="002916DE">
        <w:rPr>
          <w:b/>
          <w:bCs/>
        </w:rPr>
        <w:t>Impact on Police Practice</w:t>
      </w:r>
    </w:p>
    <w:p w14:paraId="637F3E5C" w14:textId="1953C9EA" w:rsidR="00A51E03" w:rsidRDefault="00A51E03" w:rsidP="00D05DC9">
      <w:pPr>
        <w:jc w:val="both"/>
      </w:pPr>
      <w:r>
        <w:lastRenderedPageBreak/>
        <w:t xml:space="preserve">The NVAP has left some remarkable impacts on the practice of police. To start with, it has facilitated a cultural transformation within law enforcement; it has developed </w:t>
      </w:r>
      <w:r w:rsidR="00471150">
        <w:t>police officers</w:t>
      </w:r>
      <w:r>
        <w:t xml:space="preserve"> to regard protection as a core business and not an incidental duty. According to the College of Policing (2021)</w:t>
      </w:r>
      <w:r w:rsidR="0079266B">
        <w:t>, guidelines on vulnerability, professional curiosity,</w:t>
      </w:r>
      <w:r>
        <w:t xml:space="preserve"> and early identification of indicators of injury are </w:t>
      </w:r>
      <w:r w:rsidR="00B41C2F">
        <w:t>emphasised</w:t>
      </w:r>
      <w:r>
        <w:t xml:space="preserve">. Barton et al. (2019) discovered that those officers who were trained according to the Early Action Together programme associated with NVAP principles had better empathy and enhanced referral practices when </w:t>
      </w:r>
      <w:r w:rsidR="00B41C2F">
        <w:t>responding</w:t>
      </w:r>
      <w:r>
        <w:t xml:space="preserve"> to vulnerable individuals.</w:t>
      </w:r>
    </w:p>
    <w:p w14:paraId="23883361" w14:textId="46E7D56B" w:rsidR="00A51E03" w:rsidRDefault="00A51E03" w:rsidP="00D05DC9">
      <w:pPr>
        <w:jc w:val="both"/>
      </w:pPr>
      <w:r>
        <w:t xml:space="preserve">Second, NVAP has enhanced the connectivity of the tools of vulnerability assessment. The guidelines of </w:t>
      </w:r>
      <w:r w:rsidR="0079266B">
        <w:t>the College of Policing (2021) are now integrated into</w:t>
      </w:r>
      <w:r>
        <w:t xml:space="preserve"> risk-assessment forms and training packages of forces. This has helped officers </w:t>
      </w:r>
      <w:r w:rsidR="00471150">
        <w:t>to determine better</w:t>
      </w:r>
      <w:r>
        <w:t xml:space="preserve"> warning signs of mental health problems, domestic violence, and child abuse (Critchfield et al., 2021). As mentioned by Brown et al. (2024), special vulnerability officers have served to balance the effort between care and enforcement when policing sex workers and </w:t>
      </w:r>
      <w:r w:rsidR="00B41C2F">
        <w:t>minimising</w:t>
      </w:r>
      <w:r>
        <w:t xml:space="preserve"> harm through the application of sustained engagement instead of punishment.</w:t>
      </w:r>
    </w:p>
    <w:p w14:paraId="3B27CF8E" w14:textId="718206D7" w:rsidR="00A51E03" w:rsidRDefault="00A51E03" w:rsidP="00D05DC9">
      <w:pPr>
        <w:jc w:val="both"/>
      </w:pPr>
      <w:r>
        <w:t>Thirdly, NVAP has developed the evidence base on policing vulnerability. Elements of the collaboration between the College of Policing and VKPP have yielded information-based understanding that shapes the practice at the national level</w:t>
      </w:r>
      <w:r w:rsidR="0034082F">
        <w:t xml:space="preserve"> </w:t>
      </w:r>
      <w:r w:rsidR="0034082F" w:rsidRPr="0034082F">
        <w:t>(Crawford, 2020)</w:t>
      </w:r>
      <w:r>
        <w:t>. Indicatively, Bates et al. (</w:t>
      </w:r>
      <w:r w:rsidR="002C1E4F">
        <w:t>2021</w:t>
      </w:r>
      <w:r>
        <w:t xml:space="preserve">.) discovered that police training of domestic homicide reviews in the COVID-19 crisis had a direct impact on </w:t>
      </w:r>
      <w:r w:rsidR="0079266B">
        <w:t>security measures</w:t>
      </w:r>
      <w:r>
        <w:t>, upgrading the speed of responsiveness.</w:t>
      </w:r>
    </w:p>
    <w:p w14:paraId="40598838" w14:textId="6662DC4D" w:rsidR="002916DE" w:rsidRPr="002916DE" w:rsidRDefault="00A51E03" w:rsidP="00D05DC9">
      <w:pPr>
        <w:jc w:val="both"/>
      </w:pPr>
      <w:r>
        <w:t xml:space="preserve">However, challenges remain. The University of Leeds (2025) report adds that although officers have increasingly come to appreciate vulnerability as their policing agenda, they experience the demands of performance targets and resource limitations that may corrupt long-term protective work. On the same note, Women Aid (2024) notes irregularities in police action </w:t>
      </w:r>
      <w:r>
        <w:lastRenderedPageBreak/>
        <w:t xml:space="preserve">on domestic abuse, whereby survivors continue to experience inconsistent practice, based on the geographical location of the force, and </w:t>
      </w:r>
      <w:r w:rsidR="0079266B">
        <w:t>officers'</w:t>
      </w:r>
      <w:r>
        <w:t xml:space="preserve"> education</w:t>
      </w:r>
      <w:r w:rsidR="002916DE" w:rsidRPr="002916DE">
        <w:t>.</w:t>
      </w:r>
    </w:p>
    <w:p w14:paraId="45CB9C84" w14:textId="77777777" w:rsidR="002916DE" w:rsidRPr="002916DE" w:rsidRDefault="002916DE" w:rsidP="002916DE">
      <w:pPr>
        <w:ind w:firstLine="0"/>
        <w:rPr>
          <w:b/>
          <w:bCs/>
        </w:rPr>
      </w:pPr>
      <w:r w:rsidRPr="002916DE">
        <w:rPr>
          <w:b/>
          <w:bCs/>
        </w:rPr>
        <w:t>5. Multi-Agency Collaboration</w:t>
      </w:r>
    </w:p>
    <w:p w14:paraId="500082B4" w14:textId="447D023B" w:rsidR="00A51E03" w:rsidRDefault="00A51E03" w:rsidP="00D05DC9">
      <w:pPr>
        <w:jc w:val="both"/>
      </w:pPr>
      <w:r>
        <w:t xml:space="preserve">One significant aspiration of NVAP has been to make </w:t>
      </w:r>
      <w:r w:rsidR="0079266B">
        <w:t xml:space="preserve">multi-agency cooperation the core of the </w:t>
      </w:r>
      <w:r>
        <w:t xml:space="preserve">response to vulnerability. </w:t>
      </w:r>
      <w:r w:rsidR="00471150">
        <w:t>Understanding indicates</w:t>
      </w:r>
      <w:r>
        <w:t xml:space="preserve"> that </w:t>
      </w:r>
      <w:r w:rsidR="00471150">
        <w:t>adequate</w:t>
      </w:r>
      <w:r>
        <w:t xml:space="preserve"> protection demands collaboration among police, health</w:t>
      </w:r>
      <w:r w:rsidR="0079266B">
        <w:t>, including social services,</w:t>
      </w:r>
      <w:r>
        <w:t xml:space="preserve"> and third-sector organisations</w:t>
      </w:r>
      <w:r w:rsidR="005162BC">
        <w:t xml:space="preserve"> </w:t>
      </w:r>
      <w:r w:rsidR="005162BC" w:rsidRPr="005162BC">
        <w:t>(Wood et al., 2025</w:t>
      </w:r>
      <w:r w:rsidR="002C1E4F">
        <w:t>,P 452-454</w:t>
      </w:r>
      <w:r w:rsidR="005162BC" w:rsidRPr="005162BC">
        <w:t>)</w:t>
      </w:r>
      <w:r>
        <w:t xml:space="preserve">. Collaboration has been defined by the Police Foundation (2016) as a necessary approach towards addressing complex social issues, reflecting that historically siloed working resulted in incomplete and reactive </w:t>
      </w:r>
      <w:r w:rsidR="0079266B">
        <w:t>responses</w:t>
      </w:r>
      <w:r>
        <w:t xml:space="preserve"> to the problem of </w:t>
      </w:r>
      <w:r w:rsidR="00471150">
        <w:t>complex topics</w:t>
      </w:r>
      <w:r>
        <w:t>.</w:t>
      </w:r>
    </w:p>
    <w:p w14:paraId="3EA317A5" w14:textId="68B0F2D1" w:rsidR="00A51E03" w:rsidRDefault="00A51E03" w:rsidP="00D05DC9">
      <w:pPr>
        <w:jc w:val="both"/>
      </w:pPr>
      <w:r>
        <w:t xml:space="preserve">It has been indicated that NVAP has enhanced the inter-agency structures in parts. Barton et al. (2019) outline the approach of the Early Action Together programme in Wales, based on the principles of </w:t>
      </w:r>
      <w:r w:rsidR="0079266B">
        <w:t>NVAP. It introduced integrated partnership boards, which were based on political,</w:t>
      </w:r>
      <w:r>
        <w:t xml:space="preserve"> police, social care, and public health</w:t>
      </w:r>
      <w:r w:rsidR="0034082F">
        <w:t xml:space="preserve"> </w:t>
      </w:r>
      <w:r w:rsidR="0034082F" w:rsidRPr="0034082F">
        <w:t>(Gloucestershire Police, 2021)</w:t>
      </w:r>
      <w:r>
        <w:t xml:space="preserve">. This model helped in distributing common data and a collective decision-making process, which </w:t>
      </w:r>
      <w:r w:rsidR="00B41C2F">
        <w:t>minimised</w:t>
      </w:r>
      <w:r>
        <w:t xml:space="preserve"> duplication and enhanced the results </w:t>
      </w:r>
      <w:r w:rsidR="0079266B">
        <w:t xml:space="preserve">for </w:t>
      </w:r>
      <w:r>
        <w:t xml:space="preserve">vulnerable persons. </w:t>
      </w:r>
      <w:proofErr w:type="spellStart"/>
      <w:r>
        <w:t>Allnock</w:t>
      </w:r>
      <w:proofErr w:type="spellEnd"/>
      <w:r>
        <w:t xml:space="preserve"> and Rawden (2020) also </w:t>
      </w:r>
      <w:r w:rsidR="00B41C2F">
        <w:t>emphasise</w:t>
      </w:r>
      <w:r>
        <w:t xml:space="preserve"> the fact that cross-agency learning based on serious case reviews has </w:t>
      </w:r>
      <w:r w:rsidR="00471150">
        <w:t>improved</w:t>
      </w:r>
      <w:r>
        <w:t xml:space="preserve"> the knowledge of police roles in protecting contexts.</w:t>
      </w:r>
    </w:p>
    <w:p w14:paraId="11CEF022" w14:textId="536F0CD8" w:rsidR="00A51E03" w:rsidRDefault="00471150" w:rsidP="00D05DC9">
      <w:pPr>
        <w:jc w:val="both"/>
      </w:pPr>
      <w:r>
        <w:t>The third sector has played another key role</w:t>
      </w:r>
      <w:r w:rsidR="00A51E03">
        <w:t xml:space="preserve">. According to Angharad (2021) of Women’s Aid, police being able to work in conjunction with domestic-abuse charities under NVAP has resulted in better victim referral pathways. However, Women Aid (2024) claims that gaps in funding, </w:t>
      </w:r>
      <w:r w:rsidR="0079266B">
        <w:t>the absence of a</w:t>
      </w:r>
      <w:r w:rsidR="00A51E03">
        <w:t xml:space="preserve"> shared information system, and inconsistent buy-in among partnering agencies remain, which creates gaps in their work. The results of the studies point to the fact that, </w:t>
      </w:r>
      <w:r>
        <w:t>despite</w:t>
      </w:r>
      <w:r w:rsidR="00A51E03">
        <w:t xml:space="preserve"> NVAP planning offering a strategic understanding of multi-agency working, the practical delivery is determined by local leadership, governance, and resource investment.</w:t>
      </w:r>
    </w:p>
    <w:p w14:paraId="70599B95" w14:textId="58BDD6CD" w:rsidR="002916DE" w:rsidRPr="002916DE" w:rsidRDefault="00A51E03" w:rsidP="00D05DC9">
      <w:pPr>
        <w:jc w:val="both"/>
      </w:pPr>
      <w:r>
        <w:lastRenderedPageBreak/>
        <w:t xml:space="preserve">Importantly, </w:t>
      </w:r>
      <w:proofErr w:type="spellStart"/>
      <w:r>
        <w:t>Enang</w:t>
      </w:r>
      <w:proofErr w:type="spellEnd"/>
      <w:r>
        <w:t xml:space="preserve"> et al. (2019) caution that the interaction may be deterred by the variations in professional culture and the procedures of information sharing. The police and health practitioners might also differ in their perceptions of vulnerability</w:t>
      </w:r>
      <w:r w:rsidR="0079266B">
        <w:t>,</w:t>
      </w:r>
      <w:r>
        <w:t xml:space="preserve"> thus </w:t>
      </w:r>
      <w:r w:rsidR="00B41C2F">
        <w:t>prioritising</w:t>
      </w:r>
      <w:r>
        <w:t xml:space="preserve"> differently. According to the University of Leeds (2025), the development of mutual trust and </w:t>
      </w:r>
      <w:r w:rsidR="0079266B">
        <w:t xml:space="preserve">a common language is still a challenge that has not been </w:t>
      </w:r>
      <w:r>
        <w:t>resolved to achieve efficient work of multi-agencies</w:t>
      </w:r>
      <w:r w:rsidR="001E4E82">
        <w:t xml:space="preserve"> </w:t>
      </w:r>
      <w:r w:rsidR="001E4E82" w:rsidRPr="001E4E82">
        <w:t>(College of Policing, 2021)</w:t>
      </w:r>
      <w:r>
        <w:t>. Therefore, the requirements of NVAP in influencing collaboration have been gradual and not transformative</w:t>
      </w:r>
      <w:r w:rsidR="002916DE" w:rsidRPr="002916DE">
        <w:t>.</w:t>
      </w:r>
    </w:p>
    <w:p w14:paraId="38B29EFC" w14:textId="77777777" w:rsidR="002916DE" w:rsidRPr="002916DE" w:rsidRDefault="002916DE" w:rsidP="002916DE">
      <w:pPr>
        <w:ind w:firstLine="0"/>
        <w:rPr>
          <w:b/>
          <w:bCs/>
        </w:rPr>
      </w:pPr>
      <w:r w:rsidRPr="002916DE">
        <w:rPr>
          <w:b/>
          <w:bCs/>
        </w:rPr>
        <w:t>6. Early Intervention</w:t>
      </w:r>
    </w:p>
    <w:p w14:paraId="7D141188" w14:textId="0778EEE1" w:rsidR="00A51E03" w:rsidRDefault="00A51E03" w:rsidP="00D05DC9">
      <w:pPr>
        <w:jc w:val="both"/>
      </w:pPr>
      <w:r>
        <w:t xml:space="preserve">The focus on early intervention is one of the most progressive aspects of NVAP. Early intervention aims at correcting the causes of vulnerability before damage goes deeper or </w:t>
      </w:r>
      <w:r w:rsidR="0070384A">
        <w:t>an incident</w:t>
      </w:r>
      <w:r>
        <w:t xml:space="preserve"> takes place. Mythen and Weston (2022) state that by positioning vulnerability as something preventable, one can implement the community health strategies rather than focusing on solving the crisis, making policing more focused on prevention.</w:t>
      </w:r>
    </w:p>
    <w:p w14:paraId="05F1926F" w14:textId="2624E44D" w:rsidR="00A51E03" w:rsidRDefault="00471150" w:rsidP="00D05DC9">
      <w:pPr>
        <w:jc w:val="both"/>
      </w:pPr>
      <w:r>
        <w:t>The Early Action Together program in Wales can illustrate this</w:t>
      </w:r>
      <w:r w:rsidR="00A51E03">
        <w:t>. Barton et al. (2019) assessed the programme, and it was shown that adverse childhood experience (ACE) awareness and trauma-informed policing led to lower rates of repeat call-outs and better involvement of victims</w:t>
      </w:r>
      <w:r w:rsidR="0034082F">
        <w:t xml:space="preserve"> </w:t>
      </w:r>
      <w:r w:rsidR="0034082F" w:rsidRPr="0034082F">
        <w:t>(Gloucestershire Police, 2021)</w:t>
      </w:r>
      <w:r w:rsidR="00A51E03">
        <w:t>. The officers who went through this framework reported having more confidence when it came to signposting people to access support services</w:t>
      </w:r>
      <w:r w:rsidR="0070384A">
        <w:t>, and this aims to show that the culture of prevention</w:t>
      </w:r>
      <w:r w:rsidR="00A51E03">
        <w:t xml:space="preserve"> was introduced to policing through NVAP.</w:t>
      </w:r>
    </w:p>
    <w:p w14:paraId="1F8B61E6" w14:textId="2ABF4AA2" w:rsidR="00A51E03" w:rsidRDefault="00A51E03" w:rsidP="00D05DC9">
      <w:pPr>
        <w:jc w:val="both"/>
      </w:pPr>
      <w:r>
        <w:t xml:space="preserve">Moreover, according to the VKPP domestic homicide study (Bates et al., </w:t>
      </w:r>
      <w:r w:rsidR="00880429">
        <w:t>2021</w:t>
      </w:r>
      <w:r>
        <w:t xml:space="preserve">), promptly identifying risk factors, including an increasing manifestation of coercive control, was critical in </w:t>
      </w:r>
      <w:r w:rsidR="0070384A">
        <w:t>saving</w:t>
      </w:r>
      <w:r>
        <w:t xml:space="preserve"> lives during the COVID-19 lockdown. This helps NVAP to focus on early detection and early protection.</w:t>
      </w:r>
    </w:p>
    <w:p w14:paraId="42EB457E" w14:textId="5FD2B74D" w:rsidR="002916DE" w:rsidRPr="002916DE" w:rsidRDefault="00A51E03" w:rsidP="00D05DC9">
      <w:pPr>
        <w:jc w:val="both"/>
      </w:pPr>
      <w:r>
        <w:t xml:space="preserve">However, </w:t>
      </w:r>
      <w:proofErr w:type="spellStart"/>
      <w:r>
        <w:t>Allnock</w:t>
      </w:r>
      <w:proofErr w:type="spellEnd"/>
      <w:r>
        <w:t xml:space="preserve"> and Rawden (2020) warn that weaknesses in early intervention efforts might be compromised by a lack of data-sharing, lack of frontline capacity, and </w:t>
      </w:r>
      <w:r>
        <w:lastRenderedPageBreak/>
        <w:t xml:space="preserve">accountability. Critchfield et al. (2021) also note that to have </w:t>
      </w:r>
      <w:r w:rsidR="0070384A">
        <w:t xml:space="preserve">evidence-based early intervention, it should have strong evaluation frameworks, which are not consistent across forces in the </w:t>
      </w:r>
      <w:r>
        <w:t>UK. Thus, although NVAP has helped in driving the rhetoric of prevention, its practical effectiveness is closely tied to the level of implementation and the coordination between agencies</w:t>
      </w:r>
      <w:r w:rsidR="002916DE" w:rsidRPr="002916DE">
        <w:t>.</w:t>
      </w:r>
    </w:p>
    <w:p w14:paraId="56D5C57E" w14:textId="33560848" w:rsidR="002916DE" w:rsidRPr="002916DE" w:rsidRDefault="002916DE" w:rsidP="0070384A">
      <w:pPr>
        <w:ind w:firstLine="0"/>
        <w:jc w:val="center"/>
        <w:rPr>
          <w:b/>
          <w:bCs/>
        </w:rPr>
      </w:pPr>
      <w:r w:rsidRPr="002916DE">
        <w:rPr>
          <w:b/>
          <w:bCs/>
        </w:rPr>
        <w:t>Outcomes and Ongoing Challenges</w:t>
      </w:r>
    </w:p>
    <w:p w14:paraId="2A4135FB" w14:textId="70F4FC0A" w:rsidR="00A51E03" w:rsidRDefault="00A51E03" w:rsidP="00D05DC9">
      <w:pPr>
        <w:jc w:val="both"/>
      </w:pPr>
      <w:r>
        <w:t>The NVAP has helped to attain tangible advancement in the uniformity of police protection reactions</w:t>
      </w:r>
      <w:r w:rsidR="0070384A">
        <w:t>;</w:t>
      </w:r>
      <w:r>
        <w:t xml:space="preserve"> nevertheless, there are crucial challenging points</w:t>
      </w:r>
      <w:r w:rsidR="005162BC">
        <w:t xml:space="preserve"> </w:t>
      </w:r>
      <w:r w:rsidR="005162BC" w:rsidRPr="005162BC">
        <w:t>(National Centre for Violence Against Women and Girls and Public Protection, 2025)</w:t>
      </w:r>
      <w:r>
        <w:t>. Among the positive results</w:t>
      </w:r>
      <w:r w:rsidR="0070384A">
        <w:t xml:space="preserve"> are</w:t>
      </w:r>
      <w:r>
        <w:t xml:space="preserve"> the enhanced understanding of the vulnerability signs, increased interaction with victims, and learning </w:t>
      </w:r>
      <w:r w:rsidR="0070384A">
        <w:t>from</w:t>
      </w:r>
      <w:r>
        <w:t xml:space="preserve"> serious events (College of Policing, 2021; Bates et al.,</w:t>
      </w:r>
      <w:r w:rsidR="00880429">
        <w:t xml:space="preserve"> 2021</w:t>
      </w:r>
      <w:r>
        <w:t>). As an example, Brown et al. (2024) emphasise the role of vulnerability-specialist positions in creating closer, caring policing, especially to disadvantaged communities like sex workers.</w:t>
      </w:r>
    </w:p>
    <w:p w14:paraId="22C0A37F" w14:textId="1145E024" w:rsidR="00A51E03" w:rsidRDefault="00A51E03" w:rsidP="00D05DC9">
      <w:pPr>
        <w:jc w:val="both"/>
      </w:pPr>
      <w:r>
        <w:t>However, the results are still not uniform in different regions. According to Women’s Aid (2024), there are still imbalances in the way cases of domestic abuse are handled since victims are often not advised to seek justice because of the lack of support. Similar is the observation made by the University of Leeds (2025)</w:t>
      </w:r>
      <w:r w:rsidR="0070384A">
        <w:t>,</w:t>
      </w:r>
      <w:r>
        <w:t xml:space="preserve"> indicating the use of vulnerability work as being peripheral to real policing by some of the officers, which compromises consistency in practice.</w:t>
      </w:r>
    </w:p>
    <w:p w14:paraId="534CF349" w14:textId="7D326E90" w:rsidR="00A51E03" w:rsidRDefault="00A51E03" w:rsidP="00D05DC9">
      <w:pPr>
        <w:jc w:val="both"/>
      </w:pPr>
      <w:r>
        <w:t xml:space="preserve">Workforce wellbeing and capacity </w:t>
      </w:r>
      <w:r w:rsidR="0070384A">
        <w:t>are critical issues</w:t>
      </w:r>
      <w:r>
        <w:t xml:space="preserve">. NVAP in place has created new requirements </w:t>
      </w:r>
      <w:r w:rsidR="0070384A">
        <w:t>for</w:t>
      </w:r>
      <w:r>
        <w:t xml:space="preserve"> the already burdened officers and may cause burnout. Both </w:t>
      </w:r>
      <w:r w:rsidR="0070384A">
        <w:t xml:space="preserve">the </w:t>
      </w:r>
      <w:r>
        <w:t xml:space="preserve">Police Foundation (2016) and </w:t>
      </w:r>
      <w:proofErr w:type="spellStart"/>
      <w:r>
        <w:t>Enang</w:t>
      </w:r>
      <w:proofErr w:type="spellEnd"/>
      <w:r>
        <w:t xml:space="preserve"> et al. (2019) </w:t>
      </w:r>
      <w:r w:rsidR="00B41C2F">
        <w:t>emphasise</w:t>
      </w:r>
      <w:r>
        <w:t xml:space="preserve"> that very efficient safeguarding should be supported not only at the policy level but also with sufficient resources and personnel support.</w:t>
      </w:r>
    </w:p>
    <w:p w14:paraId="4A1E218B" w14:textId="5BD00C08" w:rsidR="00A51E03" w:rsidRDefault="00A51E03" w:rsidP="00D05DC9">
      <w:pPr>
        <w:jc w:val="both"/>
      </w:pPr>
      <w:r>
        <w:lastRenderedPageBreak/>
        <w:t xml:space="preserve">The other issue, which is persisting, is evaluation and accountability. </w:t>
      </w:r>
      <w:proofErr w:type="spellStart"/>
      <w:r>
        <w:t>Allnock</w:t>
      </w:r>
      <w:proofErr w:type="spellEnd"/>
      <w:r>
        <w:t xml:space="preserve"> and Rawden (2020) note that even better data collection has not facilitated the measurement of the direct effect of NVAP on the outcomes of the vulnerable individuals. Multi-agency safeguarding hubs (MASHs) have enhanced information channels, yet the effectiveness differs. Critchfield et al. (2021) consider that the </w:t>
      </w:r>
      <w:r w:rsidR="00471150">
        <w:t>following</w:t>
      </w:r>
      <w:r>
        <w:t xml:space="preserve"> versions of NVAP should incorporate more explicit measures of a long-term change, rather than adherence to the procedure.</w:t>
      </w:r>
    </w:p>
    <w:p w14:paraId="19D144E8" w14:textId="08F61B5A" w:rsidR="002916DE" w:rsidRPr="002916DE" w:rsidRDefault="00A51E03" w:rsidP="00D05DC9">
      <w:pPr>
        <w:jc w:val="both"/>
      </w:pPr>
      <w:r>
        <w:t>Lastly, vulnerability has always been influenced structurally by poverty, gender-based violence</w:t>
      </w:r>
      <w:r w:rsidR="0070384A">
        <w:t>,</w:t>
      </w:r>
      <w:r>
        <w:t xml:space="preserve"> and systemic bias, which cannot be resolved just through policing</w:t>
      </w:r>
      <w:r w:rsidR="005162BC">
        <w:t xml:space="preserve"> </w:t>
      </w:r>
      <w:r w:rsidR="005162BC" w:rsidRPr="005162BC">
        <w:t>(Halford, 2024)</w:t>
      </w:r>
      <w:r>
        <w:t xml:space="preserve">. Although it might be unintentional, the risk-based discourse of vulnerability has the potential to detract attention from bigger causes of harm to individuals (Mythen </w:t>
      </w:r>
      <w:r w:rsidR="00A86C8C">
        <w:t>&amp;</w:t>
      </w:r>
      <w:r>
        <w:t xml:space="preserve"> Weston, 2022). The emphasis of NVAP on early intervention should therefore be supplemented with a </w:t>
      </w:r>
      <w:r w:rsidR="00471150">
        <w:t>broader</w:t>
      </w:r>
      <w:r>
        <w:t xml:space="preserve"> range of social policy integration</w:t>
      </w:r>
      <w:r w:rsidR="002916DE" w:rsidRPr="002916DE">
        <w:t>.</w:t>
      </w:r>
    </w:p>
    <w:p w14:paraId="0C4D3D98" w14:textId="312DDFF1" w:rsidR="002916DE" w:rsidRPr="002916DE" w:rsidRDefault="002916DE" w:rsidP="0070384A">
      <w:pPr>
        <w:ind w:firstLine="0"/>
        <w:jc w:val="center"/>
        <w:rPr>
          <w:b/>
          <w:bCs/>
        </w:rPr>
      </w:pPr>
      <w:r w:rsidRPr="002916DE">
        <w:rPr>
          <w:b/>
          <w:bCs/>
        </w:rPr>
        <w:t>Conclusion</w:t>
      </w:r>
    </w:p>
    <w:p w14:paraId="17B736A7" w14:textId="7A19961D" w:rsidR="002916DE" w:rsidRDefault="00A51E03" w:rsidP="00D05DC9">
      <w:pPr>
        <w:jc w:val="both"/>
      </w:pPr>
      <w:r w:rsidRPr="00A51E03">
        <w:t>To conclude, the National Vulnerability Action Plan (NVAP) has made a considerable impact on UK policing because it introduces the idea of safeguarding and early intervention into the practice. It has promoted a more comprehensive concept of vulnerability, inter-agency collaboration, and promoted the use of evidence-based prevention strategies. The role of NVAP principles has been especially evident in projects like the Early Action Together and the work of vulnerability-specialist officers. Nevertheless, the effect of the NVAP is limited due to systemic issues, such as a lack of resources, unequal application in the roles of the respective forces, and the engagement rate of partners. Although the concepts of collaboration and early intervention have become better at both theory and at least part practice, it has made inroads that are still</w:t>
      </w:r>
      <w:r w:rsidR="00471150">
        <w:t>,</w:t>
      </w:r>
      <w:r w:rsidRPr="00A51E03">
        <w:t xml:space="preserve"> at best, spotty. The further evolution of the policy must be aimed at the standardisation of evaluation measures, the reinforcement of the mechanisms of data exchange with each other, as well as the maintenance of officer </w:t>
      </w:r>
      <w:r w:rsidR="00471150">
        <w:t>well-being</w:t>
      </w:r>
      <w:r w:rsidRPr="00A51E03">
        <w:t xml:space="preserve">. NVAP is a valued move in </w:t>
      </w:r>
      <w:r w:rsidRPr="00A51E03">
        <w:lastRenderedPageBreak/>
        <w:t>the direction of a more protective and preventative policing culture in the UK</w:t>
      </w:r>
      <w:r w:rsidR="00471150">
        <w:t>;</w:t>
      </w:r>
      <w:r w:rsidRPr="00A51E03">
        <w:t xml:space="preserve"> after all</w:t>
      </w:r>
      <w:r w:rsidR="00471150">
        <w:t>, its fulfilment can only be achieved by further investment, cooperation,</w:t>
      </w:r>
      <w:r w:rsidRPr="00A51E03">
        <w:t xml:space="preserve"> and dialogue about the deeper social states that generate vulnerability</w:t>
      </w:r>
      <w:r w:rsidR="002916DE" w:rsidRPr="002916DE">
        <w:t>.</w:t>
      </w:r>
    </w:p>
    <w:p w14:paraId="361771FE" w14:textId="3C7CE129" w:rsidR="00A51E03" w:rsidRDefault="00A51E03" w:rsidP="002916DE"/>
    <w:p w14:paraId="2D2704DB" w14:textId="77777777" w:rsidR="00A51E03" w:rsidRDefault="00A51E03">
      <w:r>
        <w:br w:type="page"/>
      </w:r>
    </w:p>
    <w:p w14:paraId="48E07D4E" w14:textId="4AD31A76" w:rsidR="009C2E02" w:rsidRPr="00005F85" w:rsidRDefault="00A51E03" w:rsidP="009C2E02">
      <w:pPr>
        <w:ind w:firstLine="0"/>
        <w:jc w:val="center"/>
        <w:rPr>
          <w:bCs/>
        </w:rPr>
      </w:pPr>
      <w:r w:rsidRPr="00005F85">
        <w:rPr>
          <w:bCs/>
        </w:rPr>
        <w:lastRenderedPageBreak/>
        <w:t>Reference</w:t>
      </w:r>
      <w:r w:rsidR="00005F85" w:rsidRPr="00005F85">
        <w:rPr>
          <w:bCs/>
        </w:rPr>
        <w:t xml:space="preserve"> List</w:t>
      </w:r>
    </w:p>
    <w:p w14:paraId="14649A95" w14:textId="7FBBD3E9" w:rsidR="00305996" w:rsidRDefault="00305996" w:rsidP="00AE69E3">
      <w:pPr>
        <w:pStyle w:val="NormalWeb"/>
        <w:spacing w:before="0" w:beforeAutospacing="0" w:after="0" w:afterAutospacing="0" w:line="480" w:lineRule="auto"/>
        <w:ind w:left="720" w:hanging="720"/>
        <w:jc w:val="both"/>
      </w:pPr>
      <w:proofErr w:type="spellStart"/>
      <w:r>
        <w:t>Allnock</w:t>
      </w:r>
      <w:proofErr w:type="spellEnd"/>
      <w:r>
        <w:t xml:space="preserve">, D., &amp; Rawden, J. (2020). </w:t>
      </w:r>
      <w:r>
        <w:rPr>
          <w:i/>
          <w:iCs/>
        </w:rPr>
        <w:t>The role of police in responding to child and adult vulnerability: A meta-analysis of 126 reviews of death and serious harm, August 2020</w:t>
      </w:r>
      <w:r>
        <w:t xml:space="preserve">. </w:t>
      </w:r>
      <w:hyperlink r:id="rId8" w:history="1">
        <w:r w:rsidR="00AE69E3" w:rsidRPr="009F1C39">
          <w:rPr>
            <w:rStyle w:val="Hyperlink"/>
          </w:rPr>
          <w:t>https://youthendowmentfund.org.uk/wp-content/uploads/2024/04/VKPP_police_response_MetaAnalysis.pdf</w:t>
        </w:r>
      </w:hyperlink>
      <w:r w:rsidR="00AE69E3">
        <w:t xml:space="preserve"> </w:t>
      </w:r>
      <w:r w:rsidR="00EA20BC">
        <w:t>(Accessed on 13 October)</w:t>
      </w:r>
    </w:p>
    <w:p w14:paraId="728B10AE" w14:textId="012654D5" w:rsidR="00305996" w:rsidRDefault="00305996" w:rsidP="00AE69E3">
      <w:pPr>
        <w:pStyle w:val="NormalWeb"/>
        <w:spacing w:before="0" w:beforeAutospacing="0" w:after="0" w:afterAutospacing="0" w:line="480" w:lineRule="auto"/>
        <w:ind w:left="720" w:hanging="720"/>
        <w:jc w:val="both"/>
      </w:pPr>
      <w:r>
        <w:t xml:space="preserve">Angharad. (2021). </w:t>
      </w:r>
      <w:r>
        <w:rPr>
          <w:i/>
          <w:iCs/>
        </w:rPr>
        <w:t>Women’s Aid responds to the National Policing Vulnerability Knowledge and Practice Programme</w:t>
      </w:r>
      <w:r>
        <w:t xml:space="preserve">. Women’s Aid. </w:t>
      </w:r>
      <w:hyperlink r:id="rId9" w:history="1">
        <w:r w:rsidR="00AE69E3" w:rsidRPr="009F1C39">
          <w:rPr>
            <w:rStyle w:val="Hyperlink"/>
          </w:rPr>
          <w:t>https://www.womensaid.org.uk/womens-aid-national-policing-vulnerability-knowledge-and-practice-programme</w:t>
        </w:r>
      </w:hyperlink>
      <w:r w:rsidR="00AE69E3">
        <w:t xml:space="preserve"> </w:t>
      </w:r>
      <w:r w:rsidR="00EA20BC">
        <w:t>(Accessed on 13 October)</w:t>
      </w:r>
    </w:p>
    <w:p w14:paraId="5C0BD926" w14:textId="325F5015" w:rsidR="00305996" w:rsidRDefault="00305996" w:rsidP="00AE69E3">
      <w:pPr>
        <w:pStyle w:val="NormalWeb"/>
        <w:spacing w:before="0" w:beforeAutospacing="0" w:after="0" w:afterAutospacing="0" w:line="480" w:lineRule="auto"/>
        <w:ind w:left="720" w:hanging="720"/>
        <w:jc w:val="both"/>
      </w:pPr>
      <w:r>
        <w:t xml:space="preserve">Barton, E., McManus, M., Johnson, G., Harker, S., Ramos Rodriguez, G., Newbury, A., Janssen, H., Morris, F., Jones, B., &amp; Roberts, J. (2019). </w:t>
      </w:r>
      <w:r>
        <w:rPr>
          <w:i/>
          <w:iCs/>
        </w:rPr>
        <w:t>Understanding the Landscape of Policing when Responding to Vulnerability: Interviews with frontline officers across Wales, Early Action Together: Police &amp; Partners ACEs Programme Authors</w:t>
      </w:r>
      <w:r>
        <w:t xml:space="preserve">. </w:t>
      </w:r>
      <w:bookmarkStart w:id="1" w:name="_Hlk211772711"/>
      <w:r w:rsidR="00AE69E3">
        <w:fldChar w:fldCharType="begin"/>
      </w:r>
      <w:r w:rsidR="00AE69E3">
        <w:instrText>HYPERLINK "https://researchonline.ljmu.ac.uk/id/eprint/12949/1/PHW%20Understanding%20policing%20vulnerability%20report.pdf"</w:instrText>
      </w:r>
      <w:r w:rsidR="00AE69E3">
        <w:fldChar w:fldCharType="separate"/>
      </w:r>
      <w:r w:rsidR="00AE69E3" w:rsidRPr="009F1C39">
        <w:rPr>
          <w:rStyle w:val="Hyperlink"/>
        </w:rPr>
        <w:t>https://researchonline.ljmu.ac.uk/id/eprint/12949/1/PHW%20Understanding%20policing%20vulnerability%20report.pdf</w:t>
      </w:r>
      <w:r w:rsidR="00AE69E3">
        <w:fldChar w:fldCharType="end"/>
      </w:r>
      <w:bookmarkEnd w:id="1"/>
      <w:r w:rsidR="00AE69E3">
        <w:t xml:space="preserve"> </w:t>
      </w:r>
      <w:r w:rsidR="00EA20BC">
        <w:t>(Accessed on 16 October)</w:t>
      </w:r>
    </w:p>
    <w:p w14:paraId="4D965D0C" w14:textId="393FA165" w:rsidR="00305996" w:rsidRDefault="00305996" w:rsidP="00AE69E3">
      <w:pPr>
        <w:pStyle w:val="NormalWeb"/>
        <w:spacing w:before="0" w:beforeAutospacing="0" w:after="0" w:afterAutospacing="0" w:line="480" w:lineRule="auto"/>
        <w:ind w:left="720" w:hanging="720"/>
        <w:jc w:val="both"/>
      </w:pPr>
      <w:r>
        <w:t xml:space="preserve">Bates, L., Hoeger, K., Stoneman, </w:t>
      </w:r>
      <w:r w:rsidR="00880429">
        <w:t>M.-J.</w:t>
      </w:r>
      <w:r>
        <w:t>, &amp; Whitaker, A. (</w:t>
      </w:r>
      <w:r w:rsidR="00880429">
        <w:t xml:space="preserve"> 2021</w:t>
      </w:r>
      <w:r>
        <w:t xml:space="preserve">). </w:t>
      </w:r>
      <w:r>
        <w:rPr>
          <w:i/>
          <w:iCs/>
        </w:rPr>
        <w:t>Vulnerability Knowledge and Practice Programme (VKPP) Domestic Homicides and Suspected Victim Suicides During the Covid-19 Pandemic 2020-2021</w:t>
      </w:r>
      <w:r>
        <w:t xml:space="preserve">. Retrieved October 18, 2025, from </w:t>
      </w:r>
      <w:hyperlink r:id="rId10" w:history="1">
        <w:r w:rsidR="00AE69E3" w:rsidRPr="009F1C39">
          <w:rPr>
            <w:rStyle w:val="Hyperlink"/>
          </w:rPr>
          <w:t>https://cdn.prgloo.com/media/02d412c416154010b5cebaf8f8965030.pdf</w:t>
        </w:r>
      </w:hyperlink>
      <w:r w:rsidR="00AE69E3">
        <w:t xml:space="preserve"> </w:t>
      </w:r>
      <w:r w:rsidR="00EA20BC">
        <w:t>(Accessed on 18 October)</w:t>
      </w:r>
    </w:p>
    <w:p w14:paraId="1C7C71D3" w14:textId="3B36730C" w:rsidR="00305996" w:rsidRDefault="00305996" w:rsidP="00AE69E3">
      <w:pPr>
        <w:pStyle w:val="NormalWeb"/>
        <w:spacing w:before="0" w:beforeAutospacing="0" w:after="0" w:afterAutospacing="0" w:line="480" w:lineRule="auto"/>
        <w:ind w:left="720" w:hanging="720"/>
        <w:jc w:val="both"/>
      </w:pPr>
      <w:r>
        <w:t xml:space="preserve">Brown, K., Grace, S., &amp; Redman, S. (2024). Policing Vulnerability: The Care and Control of Sex Workers Through Designated Police Officers. </w:t>
      </w:r>
      <w:r>
        <w:rPr>
          <w:i/>
          <w:iCs/>
        </w:rPr>
        <w:t>British Journal of Criminology</w:t>
      </w:r>
      <w:r>
        <w:t xml:space="preserve">, </w:t>
      </w:r>
      <w:r>
        <w:rPr>
          <w:i/>
          <w:iCs/>
        </w:rPr>
        <w:t>65</w:t>
      </w:r>
      <w:r>
        <w:t xml:space="preserve">(1). </w:t>
      </w:r>
      <w:hyperlink r:id="rId11" w:history="1">
        <w:r w:rsidR="00956227" w:rsidRPr="009F1C39">
          <w:rPr>
            <w:rStyle w:val="Hyperlink"/>
          </w:rPr>
          <w:t>https://doi.org/10.1093/bjc/azae026</w:t>
        </w:r>
      </w:hyperlink>
      <w:r w:rsidR="00956227">
        <w:t xml:space="preserve"> </w:t>
      </w:r>
      <w:r w:rsidR="00EA20BC">
        <w:t>( Accessed on 19 October)</w:t>
      </w:r>
    </w:p>
    <w:p w14:paraId="6D2764AC" w14:textId="0228FA1B" w:rsidR="00305996" w:rsidRDefault="00305996" w:rsidP="00AE69E3">
      <w:pPr>
        <w:pStyle w:val="NormalWeb"/>
        <w:spacing w:before="0" w:beforeAutospacing="0" w:after="0" w:afterAutospacing="0" w:line="480" w:lineRule="auto"/>
        <w:ind w:left="720" w:hanging="720"/>
        <w:jc w:val="both"/>
      </w:pPr>
      <w:r>
        <w:lastRenderedPageBreak/>
        <w:t xml:space="preserve">College of Policing. (2021). </w:t>
      </w:r>
      <w:r>
        <w:rPr>
          <w:i/>
          <w:iCs/>
        </w:rPr>
        <w:t>Recognising and responding to vulnerability-related risks: Guidelines</w:t>
      </w:r>
      <w:r>
        <w:t xml:space="preserve">. </w:t>
      </w:r>
      <w:hyperlink r:id="rId12" w:history="1">
        <w:r w:rsidR="00AE69E3" w:rsidRPr="009F1C39">
          <w:rPr>
            <w:rStyle w:val="Hyperlink"/>
          </w:rPr>
          <w:t>https://assets.college.police.uk/s3fs-public/2021-11/Recognising-responding-vulnerability-related-risks-guidelines.pdf</w:t>
        </w:r>
      </w:hyperlink>
      <w:r w:rsidR="00AE69E3">
        <w:t xml:space="preserve"> </w:t>
      </w:r>
      <w:r w:rsidR="00EA20BC">
        <w:t>(Accessed on 13 October)</w:t>
      </w:r>
    </w:p>
    <w:p w14:paraId="1B4DFD18" w14:textId="645DD7F0" w:rsidR="00305996" w:rsidRDefault="00305996" w:rsidP="00AE69E3">
      <w:pPr>
        <w:pStyle w:val="NormalWeb"/>
        <w:spacing w:before="0" w:beforeAutospacing="0" w:after="0" w:afterAutospacing="0" w:line="480" w:lineRule="auto"/>
        <w:ind w:left="720" w:hanging="720"/>
        <w:jc w:val="both"/>
      </w:pPr>
      <w:r>
        <w:t xml:space="preserve">College of Policing. (2021). </w:t>
      </w:r>
      <w:r>
        <w:rPr>
          <w:i/>
          <w:iCs/>
        </w:rPr>
        <w:t>Recognising and responding to vulnerability-related risks: Guidelines</w:t>
      </w:r>
      <w:r>
        <w:t xml:space="preserve">. </w:t>
      </w:r>
      <w:hyperlink r:id="rId13" w:history="1">
        <w:r w:rsidRPr="0069576D">
          <w:rPr>
            <w:rStyle w:val="Hyperlink"/>
          </w:rPr>
          <w:t>https://assets.college.police.uk/s3fs-public/2021-11/Recognising-responding-vulnerability-related-risks-guidelines.pdf</w:t>
        </w:r>
      </w:hyperlink>
      <w:r>
        <w:t xml:space="preserve"> </w:t>
      </w:r>
      <w:r w:rsidR="00EA20BC">
        <w:t>( Accessed on 16 October )</w:t>
      </w:r>
    </w:p>
    <w:p w14:paraId="19F336B2" w14:textId="50E9D084" w:rsidR="00305996" w:rsidRDefault="00305996" w:rsidP="00AE69E3">
      <w:pPr>
        <w:pStyle w:val="NormalWeb"/>
        <w:spacing w:before="0" w:beforeAutospacing="0" w:after="0" w:afterAutospacing="0" w:line="480" w:lineRule="auto"/>
        <w:ind w:left="720" w:hanging="720"/>
        <w:jc w:val="both"/>
      </w:pPr>
      <w:r>
        <w:t xml:space="preserve">Crawford, A. (2020). </w:t>
      </w:r>
      <w:r>
        <w:rPr>
          <w:i/>
          <w:iCs/>
        </w:rPr>
        <w:t>Vulnerability and Policing: Rethinking the Role and Limits of the Police</w:t>
      </w:r>
      <w:r>
        <w:t xml:space="preserve">. Political Quarterly. </w:t>
      </w:r>
      <w:hyperlink r:id="rId14" w:history="1">
        <w:r w:rsidR="00AE69E3" w:rsidRPr="009F1C39">
          <w:rPr>
            <w:rStyle w:val="Hyperlink"/>
          </w:rPr>
          <w:t>https://politicalquarterly.org.uk/blog/vulnerability-and-policing-rethinking-the-role-and-limits-of-the-police-2</w:t>
        </w:r>
      </w:hyperlink>
      <w:r w:rsidR="00AE69E3">
        <w:t xml:space="preserve"> </w:t>
      </w:r>
      <w:r w:rsidR="00EA20BC">
        <w:t>(Accessed on 20 October)</w:t>
      </w:r>
    </w:p>
    <w:p w14:paraId="22860E40" w14:textId="669F3823" w:rsidR="00305996" w:rsidRDefault="00305996" w:rsidP="00AE69E3">
      <w:pPr>
        <w:pStyle w:val="NormalWeb"/>
        <w:spacing w:before="0" w:beforeAutospacing="0" w:after="0" w:afterAutospacing="0" w:line="480" w:lineRule="auto"/>
        <w:ind w:left="720" w:hanging="720"/>
        <w:jc w:val="both"/>
      </w:pPr>
      <w:r>
        <w:t xml:space="preserve">Critchfield, E., Kennedy, H., &amp; </w:t>
      </w:r>
      <w:proofErr w:type="spellStart"/>
      <w:r>
        <w:t>Myhi</w:t>
      </w:r>
      <w:proofErr w:type="spellEnd"/>
      <w:r>
        <w:t xml:space="preserve">, A. (2021). </w:t>
      </w:r>
      <w:r>
        <w:rPr>
          <w:i/>
          <w:iCs/>
        </w:rPr>
        <w:t>Recognising and responding to vulnerability-related risks guidelines</w:t>
      </w:r>
      <w:r>
        <w:t xml:space="preserve">. </w:t>
      </w:r>
      <w:hyperlink r:id="rId15" w:history="1">
        <w:r w:rsidR="00AE69E3" w:rsidRPr="009F1C39">
          <w:rPr>
            <w:rStyle w:val="Hyperlink"/>
          </w:rPr>
          <w:t>https://assets.college.police.uk/s3fs-public/2021-11/Recognising-responding-vulnerability-related-risks-Evidence-review-part-2.pdf</w:t>
        </w:r>
      </w:hyperlink>
      <w:r w:rsidR="00AE69E3">
        <w:t xml:space="preserve"> </w:t>
      </w:r>
      <w:r w:rsidR="00EA20BC">
        <w:t>(Accessed on 22 October)</w:t>
      </w:r>
    </w:p>
    <w:p w14:paraId="0BDD80F3" w14:textId="06BFA7A4" w:rsidR="00305996" w:rsidRDefault="00305996" w:rsidP="00AE69E3">
      <w:pPr>
        <w:pStyle w:val="NormalWeb"/>
        <w:spacing w:before="0" w:beforeAutospacing="0" w:after="0" w:afterAutospacing="0" w:line="480" w:lineRule="auto"/>
        <w:ind w:left="720" w:hanging="720"/>
        <w:jc w:val="both"/>
      </w:pPr>
      <w:proofErr w:type="spellStart"/>
      <w:r>
        <w:t>Enang</w:t>
      </w:r>
      <w:proofErr w:type="spellEnd"/>
      <w:r>
        <w:t xml:space="preserve">, I., Murray, J., Dougall, N., Wooff, A., Heyman, I., &amp; Aston, E. (2019). Defining and assessing vulnerability within law enforcement and public health organisations: a scoping review. </w:t>
      </w:r>
      <w:r>
        <w:rPr>
          <w:i/>
          <w:iCs/>
        </w:rPr>
        <w:t>Health &amp; Justice</w:t>
      </w:r>
      <w:r>
        <w:t xml:space="preserve">, </w:t>
      </w:r>
      <w:r>
        <w:rPr>
          <w:i/>
          <w:iCs/>
        </w:rPr>
        <w:t>7</w:t>
      </w:r>
      <w:r>
        <w:t xml:space="preserve">(1), 1–13. </w:t>
      </w:r>
      <w:hyperlink r:id="rId16" w:history="1">
        <w:r w:rsidR="00956227" w:rsidRPr="009F1C39">
          <w:rPr>
            <w:rStyle w:val="Hyperlink"/>
          </w:rPr>
          <w:t>https://doi.org/10.1186/s40352-019-0083-z</w:t>
        </w:r>
      </w:hyperlink>
      <w:r w:rsidR="00956227">
        <w:t xml:space="preserve"> </w:t>
      </w:r>
      <w:r w:rsidR="00EA20BC">
        <w:t xml:space="preserve"> (Accessed on 23 October) </w:t>
      </w:r>
    </w:p>
    <w:p w14:paraId="4BA899A2" w14:textId="0AD7BDAF" w:rsidR="00305996" w:rsidRDefault="00305996" w:rsidP="00AE69E3">
      <w:pPr>
        <w:pStyle w:val="NormalWeb"/>
        <w:spacing w:before="0" w:beforeAutospacing="0" w:after="0" w:afterAutospacing="0" w:line="480" w:lineRule="auto"/>
        <w:ind w:left="720" w:hanging="720"/>
        <w:jc w:val="both"/>
      </w:pPr>
      <w:r>
        <w:t xml:space="preserve">Gloucestershire Police. (2021). </w:t>
      </w:r>
      <w:r>
        <w:rPr>
          <w:i/>
          <w:iCs/>
        </w:rPr>
        <w:t>Our Approach to Vulnerability</w:t>
      </w:r>
      <w:r>
        <w:t xml:space="preserve">. </w:t>
      </w:r>
      <w:hyperlink r:id="rId17" w:history="1">
        <w:r w:rsidR="00AE69E3" w:rsidRPr="009F1C39">
          <w:rPr>
            <w:rStyle w:val="Hyperlink"/>
          </w:rPr>
          <w:t>https://www.gloucestershire.police.uk/SysSiteAssets/media/downloads/force-content/gloucestershire/about-us/our-approach-to-vulnerability---feb-2021.pdf</w:t>
        </w:r>
      </w:hyperlink>
      <w:r w:rsidR="00AE69E3">
        <w:t xml:space="preserve"> </w:t>
      </w:r>
      <w:r w:rsidR="00EA20BC">
        <w:t xml:space="preserve"> (Accessed on </w:t>
      </w:r>
      <w:r w:rsidR="00DB76E5">
        <w:t>21 October)</w:t>
      </w:r>
    </w:p>
    <w:p w14:paraId="1E1AADE7" w14:textId="53DE7514" w:rsidR="00305996" w:rsidRDefault="00305996" w:rsidP="00AE69E3">
      <w:pPr>
        <w:pStyle w:val="NormalWeb"/>
        <w:spacing w:before="0" w:beforeAutospacing="0" w:after="0" w:afterAutospacing="0" w:line="480" w:lineRule="auto"/>
        <w:ind w:left="720" w:hanging="720"/>
        <w:jc w:val="both"/>
      </w:pPr>
      <w:r>
        <w:t xml:space="preserve">Halford, E. (2024). On the decision-making framework for policing: A proposal for improving police decision-making. </w:t>
      </w:r>
      <w:r>
        <w:rPr>
          <w:i/>
          <w:iCs/>
        </w:rPr>
        <w:t>International Journal of Law, Crime and Justice</w:t>
      </w:r>
      <w:r>
        <w:t xml:space="preserve">, </w:t>
      </w:r>
      <w:r>
        <w:rPr>
          <w:i/>
          <w:iCs/>
        </w:rPr>
        <w:t>79</w:t>
      </w:r>
      <w:r>
        <w:t xml:space="preserve">(1), 100702–100702. </w:t>
      </w:r>
      <w:hyperlink r:id="rId18" w:history="1">
        <w:r w:rsidR="00956227" w:rsidRPr="009F1C39">
          <w:rPr>
            <w:rStyle w:val="Hyperlink"/>
          </w:rPr>
          <w:t>https://doi.org/10.1016/j.ijlcj.2024.100702</w:t>
        </w:r>
      </w:hyperlink>
      <w:r w:rsidR="00956227">
        <w:t xml:space="preserve"> </w:t>
      </w:r>
    </w:p>
    <w:p w14:paraId="008E266D" w14:textId="00F66C9B" w:rsidR="00305996" w:rsidRDefault="00305996" w:rsidP="00AE69E3">
      <w:pPr>
        <w:pStyle w:val="NormalWeb"/>
        <w:spacing w:before="0" w:beforeAutospacing="0" w:after="0" w:afterAutospacing="0" w:line="480" w:lineRule="auto"/>
        <w:ind w:left="720" w:hanging="720"/>
        <w:jc w:val="both"/>
      </w:pPr>
      <w:r>
        <w:lastRenderedPageBreak/>
        <w:t xml:space="preserve">Mythen, G., &amp; Weston, S. (2022). Interrogating the deployment of “risk” and “vulnerability” in the context of early intervention initiatives to prevent child sexual exploitation. </w:t>
      </w:r>
      <w:r>
        <w:rPr>
          <w:i/>
          <w:iCs/>
        </w:rPr>
        <w:t>Health, Risk &amp; Society</w:t>
      </w:r>
      <w:r>
        <w:t xml:space="preserve">, </w:t>
      </w:r>
      <w:r>
        <w:rPr>
          <w:i/>
          <w:iCs/>
        </w:rPr>
        <w:t>25</w:t>
      </w:r>
      <w:r>
        <w:t xml:space="preserve">(1-2), 1–19. </w:t>
      </w:r>
      <w:hyperlink r:id="rId19" w:history="1">
        <w:r w:rsidR="00956227" w:rsidRPr="009F1C39">
          <w:rPr>
            <w:rStyle w:val="Hyperlink"/>
          </w:rPr>
          <w:t>https://doi.org/10.1080/13698575.2022.2150750</w:t>
        </w:r>
      </w:hyperlink>
      <w:r w:rsidR="00956227">
        <w:t xml:space="preserve"> </w:t>
      </w:r>
    </w:p>
    <w:p w14:paraId="6864DD37" w14:textId="4BAFB7D4" w:rsidR="00305996" w:rsidRDefault="00305996" w:rsidP="00AE69E3">
      <w:pPr>
        <w:pStyle w:val="NormalWeb"/>
        <w:spacing w:before="0" w:beforeAutospacing="0" w:after="0" w:afterAutospacing="0" w:line="480" w:lineRule="auto"/>
        <w:ind w:left="720" w:hanging="720"/>
        <w:jc w:val="both"/>
      </w:pPr>
      <w:r>
        <w:t xml:space="preserve">National Centre for Violence Against Women and Girls and Public Protection. (2025). </w:t>
      </w:r>
      <w:r>
        <w:rPr>
          <w:i/>
          <w:iCs/>
        </w:rPr>
        <w:t>Governance of Vulnerability in Policing</w:t>
      </w:r>
      <w:r>
        <w:t xml:space="preserve">. </w:t>
      </w:r>
      <w:hyperlink r:id="rId20" w:history="1">
        <w:r w:rsidR="00AE69E3" w:rsidRPr="009F1C39">
          <w:rPr>
            <w:rStyle w:val="Hyperlink"/>
          </w:rPr>
          <w:t>https://www.vkpp.org.uk/assets/National-Vulnerability-and-Public-Protection-Strategy/NCVPP-Governance-of-Vulnerability-in-Policing-Jul25.pdf</w:t>
        </w:r>
      </w:hyperlink>
      <w:r w:rsidR="00AE69E3">
        <w:t xml:space="preserve"> </w:t>
      </w:r>
      <w:r w:rsidR="00DB76E5">
        <w:t xml:space="preserve"> ( Accessed on 18 October)</w:t>
      </w:r>
    </w:p>
    <w:p w14:paraId="72559676" w14:textId="4C443857" w:rsidR="00025FAD" w:rsidRPr="00025FAD" w:rsidRDefault="00305996" w:rsidP="00AE69E3">
      <w:pPr>
        <w:pStyle w:val="NormalWeb"/>
        <w:spacing w:before="0" w:beforeAutospacing="0" w:after="0" w:afterAutospacing="0" w:line="480" w:lineRule="auto"/>
        <w:ind w:left="720" w:hanging="720"/>
        <w:jc w:val="both"/>
        <w:rPr>
          <w:iCs/>
        </w:rPr>
      </w:pPr>
      <w:r>
        <w:t xml:space="preserve">NPCC / College of Policing. (2022). </w:t>
      </w:r>
      <w:r>
        <w:rPr>
          <w:i/>
          <w:iCs/>
        </w:rPr>
        <w:t xml:space="preserve">National Vulnerability Action Plan (NVAP) 2018-2021 (v1.1) </w:t>
      </w:r>
      <w:hyperlink r:id="rId21" w:history="1">
        <w:r w:rsidR="00BB1AAD" w:rsidRPr="00130E0A">
          <w:rPr>
            <w:rStyle w:val="Hyperlink"/>
            <w:i/>
            <w:iCs/>
          </w:rPr>
          <w:t>https://www.npcc.police.uk/SysSiteAssets/media/downloads/publications/publications-log/2018/national-vulnerability-action-plan-2018-2021.pdf%20%20</w:t>
        </w:r>
      </w:hyperlink>
      <w:r w:rsidR="00BB1AAD">
        <w:rPr>
          <w:i/>
          <w:iCs/>
        </w:rPr>
        <w:t xml:space="preserve"> </w:t>
      </w:r>
      <w:r w:rsidR="00DB76E5">
        <w:rPr>
          <w:i/>
          <w:iCs/>
        </w:rPr>
        <w:t>( Accessed on 27 October)</w:t>
      </w:r>
    </w:p>
    <w:p w14:paraId="6885684A" w14:textId="5DB2AF7F" w:rsidR="00305996" w:rsidRDefault="00305996" w:rsidP="00AE69E3">
      <w:pPr>
        <w:pStyle w:val="NormalWeb"/>
        <w:spacing w:before="0" w:beforeAutospacing="0" w:after="0" w:afterAutospacing="0" w:line="480" w:lineRule="auto"/>
        <w:ind w:left="720" w:hanging="720"/>
        <w:jc w:val="both"/>
      </w:pPr>
      <w:r>
        <w:t xml:space="preserve">NPCC / College of Policing. (2023). </w:t>
      </w:r>
      <w:r>
        <w:rPr>
          <w:i/>
          <w:iCs/>
        </w:rPr>
        <w:t>National Vulnerability Action Plan (NVAP) 2020-2022 (v2)</w:t>
      </w:r>
      <w:r>
        <w:t xml:space="preserve">. </w:t>
      </w:r>
      <w:hyperlink r:id="rId22" w:history="1">
        <w:r w:rsidR="00AE69E3" w:rsidRPr="009F1C39">
          <w:rPr>
            <w:rStyle w:val="Hyperlink"/>
          </w:rPr>
          <w:t>https://www.npcc.police.uk/SysSiteAssets/media/downloads/publications/publications-log/2019/national-vulnerability-action-plan-2020-2022.pdf</w:t>
        </w:r>
      </w:hyperlink>
      <w:r w:rsidR="00AE69E3">
        <w:t xml:space="preserve"> </w:t>
      </w:r>
      <w:r w:rsidR="00DB76E5">
        <w:t xml:space="preserve"> ( Accessed on 24 October)</w:t>
      </w:r>
    </w:p>
    <w:p w14:paraId="60FEC3D0" w14:textId="264F9543" w:rsidR="00305996" w:rsidRDefault="00305996" w:rsidP="00AE69E3">
      <w:pPr>
        <w:pStyle w:val="NormalWeb"/>
        <w:spacing w:before="0" w:beforeAutospacing="0" w:after="0" w:afterAutospacing="0" w:line="480" w:lineRule="auto"/>
        <w:ind w:left="720" w:hanging="720"/>
        <w:jc w:val="both"/>
      </w:pPr>
      <w:r>
        <w:t xml:space="preserve">The Police Foundation. (2016). </w:t>
      </w:r>
      <w:r>
        <w:rPr>
          <w:i/>
          <w:iCs/>
        </w:rPr>
        <w:t>Working together: building effective multi-agency partnerships</w:t>
      </w:r>
      <w:r>
        <w:t xml:space="preserve">. </w:t>
      </w:r>
      <w:hyperlink r:id="rId23" w:history="1">
        <w:r w:rsidR="00AE69E3" w:rsidRPr="009F1C39">
          <w:rPr>
            <w:rStyle w:val="Hyperlink"/>
          </w:rPr>
          <w:t>https://www.police-foundation.org.uk/wp-content/uploads/2017/06/multi_agency_partnerships.pdf</w:t>
        </w:r>
      </w:hyperlink>
      <w:r w:rsidR="00AE69E3">
        <w:t xml:space="preserve"> </w:t>
      </w:r>
      <w:r w:rsidR="00DB76E5">
        <w:t>( Accessed on 28 October )</w:t>
      </w:r>
    </w:p>
    <w:p w14:paraId="28AADB34" w14:textId="49F7162D" w:rsidR="00305996" w:rsidRDefault="00305996" w:rsidP="00AE69E3">
      <w:pPr>
        <w:pStyle w:val="NormalWeb"/>
        <w:spacing w:before="0" w:beforeAutospacing="0" w:after="0" w:afterAutospacing="0" w:line="480" w:lineRule="auto"/>
        <w:ind w:left="720" w:hanging="720"/>
        <w:jc w:val="both"/>
      </w:pPr>
      <w:r>
        <w:t xml:space="preserve">University of Leeds. (2025, January 20). </w:t>
      </w:r>
      <w:r>
        <w:rPr>
          <w:i/>
          <w:iCs/>
        </w:rPr>
        <w:t>Viewpoints on vulnerability as a focus for policing and public services - Vulnerability &amp; Policing Futures Research Centre</w:t>
      </w:r>
      <w:r>
        <w:t xml:space="preserve">. Vulnerability &amp; Policing Futures Research Centre. </w:t>
      </w:r>
      <w:hyperlink r:id="rId24" w:history="1">
        <w:r w:rsidR="00AE69E3" w:rsidRPr="009F1C39">
          <w:rPr>
            <w:rStyle w:val="Hyperlink"/>
          </w:rPr>
          <w:t>https://vulnerabilitypolicing.org.uk/viewpoints-on-vulnerability-as-a-focus-for-policing-and-public-services</w:t>
        </w:r>
      </w:hyperlink>
      <w:r w:rsidR="00AE69E3">
        <w:t xml:space="preserve"> </w:t>
      </w:r>
      <w:r w:rsidR="00DB76E5">
        <w:t>(Accessed on 27 October)</w:t>
      </w:r>
    </w:p>
    <w:p w14:paraId="3DA82F29" w14:textId="5EF86100" w:rsidR="00305996" w:rsidRDefault="00305996" w:rsidP="00AE69E3">
      <w:pPr>
        <w:pStyle w:val="NormalWeb"/>
        <w:spacing w:before="0" w:beforeAutospacing="0" w:after="0" w:afterAutospacing="0" w:line="480" w:lineRule="auto"/>
        <w:ind w:left="720" w:hanging="720"/>
        <w:jc w:val="both"/>
      </w:pPr>
      <w:r>
        <w:lastRenderedPageBreak/>
        <w:t xml:space="preserve">Women’s Aid. (2024). </w:t>
      </w:r>
      <w:r>
        <w:rPr>
          <w:i/>
          <w:iCs/>
        </w:rPr>
        <w:t>Written evidence from Women’s Aid Federation of England [EOV0012]</w:t>
      </w:r>
      <w:r>
        <w:t xml:space="preserve">. </w:t>
      </w:r>
      <w:hyperlink r:id="rId25" w:history="1">
        <w:r w:rsidRPr="0069576D">
          <w:rPr>
            <w:rStyle w:val="Hyperlink"/>
          </w:rPr>
          <w:t>https://committees.parliament.uk/writtenevidence/124736/pdf/</w:t>
        </w:r>
      </w:hyperlink>
      <w:r w:rsidR="00DB76E5">
        <w:t xml:space="preserve">( Accessed on 25 October) </w:t>
      </w:r>
    </w:p>
    <w:p w14:paraId="61C6DC65" w14:textId="44F2BB40" w:rsidR="00DA46E1" w:rsidRDefault="00DA46E1" w:rsidP="00DA46E1">
      <w:pPr>
        <w:pStyle w:val="NormalWeb"/>
        <w:spacing w:before="0" w:beforeAutospacing="0" w:after="240" w:afterAutospacing="0" w:line="360" w:lineRule="auto"/>
      </w:pPr>
      <w:r>
        <w:t xml:space="preserve">Wood, D., Bradshaw, S., </w:t>
      </w:r>
      <w:r>
        <w:t>Dickens</w:t>
      </w:r>
      <w:r>
        <w:t>, T., Parker-</w:t>
      </w:r>
      <w:r>
        <w:t>McLeod</w:t>
      </w:r>
      <w:r>
        <w:t xml:space="preserve">, J. </w:t>
      </w:r>
      <w:r>
        <w:t>&amp;</w:t>
      </w:r>
      <w:r>
        <w:t xml:space="preserve"> Davis, C. (2025). </w:t>
      </w:r>
      <w:r>
        <w:rPr>
          <w:i/>
          <w:iCs/>
        </w:rPr>
        <w:t>Blackstone’s Handbook for Policing Students 2025</w:t>
      </w:r>
      <w:r>
        <w:t xml:space="preserve">. 19th ed. Oxford University </w:t>
      </w:r>
      <w:r>
        <w:t>Press</w:t>
      </w:r>
      <w:r>
        <w:t>,</w:t>
      </w:r>
      <w:r>
        <w:t xml:space="preserve"> Oxford, </w:t>
      </w:r>
      <w:r>
        <w:t xml:space="preserve">OX2 6DP, United </w:t>
      </w:r>
      <w:r>
        <w:t>Kingdom</w:t>
      </w:r>
      <w:r>
        <w:t>.</w:t>
      </w:r>
    </w:p>
    <w:p w14:paraId="7826067E" w14:textId="6E087925" w:rsidR="00305996" w:rsidRPr="00CF4C06" w:rsidRDefault="00305996" w:rsidP="00AE69E3">
      <w:pPr>
        <w:pStyle w:val="NormalWeb"/>
        <w:spacing w:before="0" w:beforeAutospacing="0" w:after="0" w:afterAutospacing="0" w:line="480" w:lineRule="auto"/>
        <w:ind w:left="720" w:hanging="720"/>
        <w:jc w:val="both"/>
        <w:rPr>
          <w:i/>
          <w:iCs/>
        </w:rPr>
      </w:pPr>
    </w:p>
    <w:sectPr w:rsidR="00305996" w:rsidRPr="00CF4C06">
      <w:head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022FC" w14:textId="77777777" w:rsidR="00814075" w:rsidRDefault="00814075" w:rsidP="00A51E03">
      <w:pPr>
        <w:spacing w:line="240" w:lineRule="auto"/>
      </w:pPr>
      <w:r>
        <w:separator/>
      </w:r>
    </w:p>
  </w:endnote>
  <w:endnote w:type="continuationSeparator" w:id="0">
    <w:p w14:paraId="2F87B9B7" w14:textId="77777777" w:rsidR="00814075" w:rsidRDefault="00814075" w:rsidP="00A51E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A6041" w14:textId="77777777" w:rsidR="00814075" w:rsidRDefault="00814075" w:rsidP="00A51E03">
      <w:pPr>
        <w:spacing w:line="240" w:lineRule="auto"/>
      </w:pPr>
      <w:r>
        <w:separator/>
      </w:r>
    </w:p>
  </w:footnote>
  <w:footnote w:type="continuationSeparator" w:id="0">
    <w:p w14:paraId="62AF8AB0" w14:textId="77777777" w:rsidR="00814075" w:rsidRDefault="00814075" w:rsidP="00A51E0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733487"/>
      <w:docPartObj>
        <w:docPartGallery w:val="Page Numbers (Top of Page)"/>
        <w:docPartUnique/>
      </w:docPartObj>
    </w:sdtPr>
    <w:sdtEndPr>
      <w:rPr>
        <w:noProof/>
      </w:rPr>
    </w:sdtEndPr>
    <w:sdtContent>
      <w:p w14:paraId="3088CAD1" w14:textId="475FB082" w:rsidR="00A51E03" w:rsidRDefault="00005F85">
        <w:pPr>
          <w:pStyle w:val="Header"/>
          <w:jc w:val="right"/>
        </w:pPr>
        <w:r w:rsidRPr="00E27B6A">
          <w:t>NVAP AND SAFEGUARDING IN UK POLICING</w:t>
        </w:r>
        <w:r>
          <w:t xml:space="preserve"> </w:t>
        </w:r>
        <w:r w:rsidR="00A51E03">
          <w:fldChar w:fldCharType="begin"/>
        </w:r>
        <w:r w:rsidR="00A51E03">
          <w:instrText xml:space="preserve"> PAGE   \* MERGEFORMAT </w:instrText>
        </w:r>
        <w:r w:rsidR="00A51E03">
          <w:fldChar w:fldCharType="separate"/>
        </w:r>
        <w:r w:rsidR="00A51E03">
          <w:rPr>
            <w:noProof/>
          </w:rPr>
          <w:t>2</w:t>
        </w:r>
        <w:r w:rsidR="00A51E03">
          <w:rPr>
            <w:noProof/>
          </w:rPr>
          <w:fldChar w:fldCharType="end"/>
        </w:r>
      </w:p>
    </w:sdtContent>
  </w:sdt>
  <w:p w14:paraId="09E4A6E6" w14:textId="77777777" w:rsidR="00A51E03" w:rsidRDefault="00A51E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0A0"/>
    <w:rsid w:val="00005F85"/>
    <w:rsid w:val="00025FAD"/>
    <w:rsid w:val="000A4688"/>
    <w:rsid w:val="000E419C"/>
    <w:rsid w:val="001769E9"/>
    <w:rsid w:val="001B369F"/>
    <w:rsid w:val="001E08B0"/>
    <w:rsid w:val="001E4E82"/>
    <w:rsid w:val="002725A1"/>
    <w:rsid w:val="002916DE"/>
    <w:rsid w:val="002C1E4F"/>
    <w:rsid w:val="0030502A"/>
    <w:rsid w:val="00305996"/>
    <w:rsid w:val="0034082F"/>
    <w:rsid w:val="003F00A0"/>
    <w:rsid w:val="00401ECE"/>
    <w:rsid w:val="004047CF"/>
    <w:rsid w:val="00412C79"/>
    <w:rsid w:val="00471150"/>
    <w:rsid w:val="004C701B"/>
    <w:rsid w:val="005162BC"/>
    <w:rsid w:val="00585448"/>
    <w:rsid w:val="00590C4A"/>
    <w:rsid w:val="00592C4B"/>
    <w:rsid w:val="005B0AB4"/>
    <w:rsid w:val="005E2386"/>
    <w:rsid w:val="006A506B"/>
    <w:rsid w:val="006D203A"/>
    <w:rsid w:val="0070384A"/>
    <w:rsid w:val="00764218"/>
    <w:rsid w:val="0079266B"/>
    <w:rsid w:val="007D458B"/>
    <w:rsid w:val="007E26AB"/>
    <w:rsid w:val="00814075"/>
    <w:rsid w:val="00843491"/>
    <w:rsid w:val="00880429"/>
    <w:rsid w:val="008A3B9B"/>
    <w:rsid w:val="008B7C7D"/>
    <w:rsid w:val="008F2A3C"/>
    <w:rsid w:val="00955C9F"/>
    <w:rsid w:val="00956227"/>
    <w:rsid w:val="009C2E02"/>
    <w:rsid w:val="00A01613"/>
    <w:rsid w:val="00A15CC4"/>
    <w:rsid w:val="00A20AA2"/>
    <w:rsid w:val="00A51E03"/>
    <w:rsid w:val="00A86C8C"/>
    <w:rsid w:val="00AA7914"/>
    <w:rsid w:val="00AB638A"/>
    <w:rsid w:val="00AE1CE3"/>
    <w:rsid w:val="00AE69E3"/>
    <w:rsid w:val="00B1161B"/>
    <w:rsid w:val="00B41C2F"/>
    <w:rsid w:val="00B72669"/>
    <w:rsid w:val="00BB1AAD"/>
    <w:rsid w:val="00C340B2"/>
    <w:rsid w:val="00C6798B"/>
    <w:rsid w:val="00CE4C83"/>
    <w:rsid w:val="00CF4C06"/>
    <w:rsid w:val="00D05DC9"/>
    <w:rsid w:val="00DA46E1"/>
    <w:rsid w:val="00DB76E5"/>
    <w:rsid w:val="00E24DE9"/>
    <w:rsid w:val="00E27B6A"/>
    <w:rsid w:val="00E55F45"/>
    <w:rsid w:val="00EA20BC"/>
    <w:rsid w:val="00F13AB6"/>
    <w:rsid w:val="00F82FDB"/>
    <w:rsid w:val="00FA25EA"/>
    <w:rsid w:val="00FF6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943933"/>
  <w15:chartTrackingRefBased/>
  <w15:docId w15:val="{C824271D-244A-48BA-BEF6-6B9CCAADA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E03"/>
    <w:pPr>
      <w:tabs>
        <w:tab w:val="center" w:pos="4513"/>
        <w:tab w:val="right" w:pos="9026"/>
      </w:tabs>
      <w:spacing w:line="240" w:lineRule="auto"/>
    </w:pPr>
  </w:style>
  <w:style w:type="character" w:customStyle="1" w:styleId="HeaderChar">
    <w:name w:val="Header Char"/>
    <w:basedOn w:val="DefaultParagraphFont"/>
    <w:link w:val="Header"/>
    <w:uiPriority w:val="99"/>
    <w:rsid w:val="00A51E03"/>
  </w:style>
  <w:style w:type="paragraph" w:styleId="Footer">
    <w:name w:val="footer"/>
    <w:basedOn w:val="Normal"/>
    <w:link w:val="FooterChar"/>
    <w:uiPriority w:val="99"/>
    <w:unhideWhenUsed/>
    <w:rsid w:val="00A51E03"/>
    <w:pPr>
      <w:tabs>
        <w:tab w:val="center" w:pos="4513"/>
        <w:tab w:val="right" w:pos="9026"/>
      </w:tabs>
      <w:spacing w:line="240" w:lineRule="auto"/>
    </w:pPr>
  </w:style>
  <w:style w:type="character" w:customStyle="1" w:styleId="FooterChar">
    <w:name w:val="Footer Char"/>
    <w:basedOn w:val="DefaultParagraphFont"/>
    <w:link w:val="Footer"/>
    <w:uiPriority w:val="99"/>
    <w:rsid w:val="00A51E03"/>
  </w:style>
  <w:style w:type="paragraph" w:styleId="NormalWeb">
    <w:name w:val="Normal (Web)"/>
    <w:basedOn w:val="Normal"/>
    <w:uiPriority w:val="99"/>
    <w:unhideWhenUsed/>
    <w:rsid w:val="00A51E03"/>
    <w:pPr>
      <w:spacing w:before="100" w:beforeAutospacing="1" w:after="100" w:afterAutospacing="1" w:line="240" w:lineRule="auto"/>
      <w:ind w:firstLine="0"/>
    </w:pPr>
    <w:rPr>
      <w:rFonts w:eastAsia="Times New Roman"/>
      <w:lang w:eastAsia="en-GB"/>
    </w:rPr>
  </w:style>
  <w:style w:type="character" w:styleId="Hyperlink">
    <w:name w:val="Hyperlink"/>
    <w:basedOn w:val="DefaultParagraphFont"/>
    <w:uiPriority w:val="99"/>
    <w:unhideWhenUsed/>
    <w:rsid w:val="009C2E02"/>
    <w:rPr>
      <w:color w:val="0563C1" w:themeColor="hyperlink"/>
      <w:u w:val="single"/>
    </w:rPr>
  </w:style>
  <w:style w:type="character" w:styleId="UnresolvedMention">
    <w:name w:val="Unresolved Mention"/>
    <w:basedOn w:val="DefaultParagraphFont"/>
    <w:uiPriority w:val="99"/>
    <w:semiHidden/>
    <w:unhideWhenUsed/>
    <w:rsid w:val="009C2E02"/>
    <w:rPr>
      <w:color w:val="605E5C"/>
      <w:shd w:val="clear" w:color="auto" w:fill="E1DFDD"/>
    </w:rPr>
  </w:style>
  <w:style w:type="paragraph" w:styleId="BalloonText">
    <w:name w:val="Balloon Text"/>
    <w:basedOn w:val="Normal"/>
    <w:link w:val="BalloonTextChar"/>
    <w:uiPriority w:val="99"/>
    <w:semiHidden/>
    <w:unhideWhenUsed/>
    <w:rsid w:val="0030502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50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767296">
      <w:bodyDiv w:val="1"/>
      <w:marLeft w:val="0"/>
      <w:marRight w:val="0"/>
      <w:marTop w:val="0"/>
      <w:marBottom w:val="0"/>
      <w:divBdr>
        <w:top w:val="none" w:sz="0" w:space="0" w:color="auto"/>
        <w:left w:val="none" w:sz="0" w:space="0" w:color="auto"/>
        <w:bottom w:val="none" w:sz="0" w:space="0" w:color="auto"/>
        <w:right w:val="none" w:sz="0" w:space="0" w:color="auto"/>
      </w:divBdr>
      <w:divsChild>
        <w:div w:id="1688166855">
          <w:marLeft w:val="-720"/>
          <w:marRight w:val="0"/>
          <w:marTop w:val="0"/>
          <w:marBottom w:val="0"/>
          <w:divBdr>
            <w:top w:val="none" w:sz="0" w:space="0" w:color="auto"/>
            <w:left w:val="none" w:sz="0" w:space="0" w:color="auto"/>
            <w:bottom w:val="none" w:sz="0" w:space="0" w:color="auto"/>
            <w:right w:val="none" w:sz="0" w:space="0" w:color="auto"/>
          </w:divBdr>
        </w:div>
      </w:divsChild>
    </w:div>
    <w:div w:id="1297495020">
      <w:bodyDiv w:val="1"/>
      <w:marLeft w:val="0"/>
      <w:marRight w:val="0"/>
      <w:marTop w:val="0"/>
      <w:marBottom w:val="0"/>
      <w:divBdr>
        <w:top w:val="none" w:sz="0" w:space="0" w:color="auto"/>
        <w:left w:val="none" w:sz="0" w:space="0" w:color="auto"/>
        <w:bottom w:val="none" w:sz="0" w:space="0" w:color="auto"/>
        <w:right w:val="none" w:sz="0" w:space="0" w:color="auto"/>
      </w:divBdr>
    </w:div>
    <w:div w:id="1509250962">
      <w:bodyDiv w:val="1"/>
      <w:marLeft w:val="0"/>
      <w:marRight w:val="0"/>
      <w:marTop w:val="0"/>
      <w:marBottom w:val="0"/>
      <w:divBdr>
        <w:top w:val="none" w:sz="0" w:space="0" w:color="auto"/>
        <w:left w:val="none" w:sz="0" w:space="0" w:color="auto"/>
        <w:bottom w:val="none" w:sz="0" w:space="0" w:color="auto"/>
        <w:right w:val="none" w:sz="0" w:space="0" w:color="auto"/>
      </w:divBdr>
      <w:divsChild>
        <w:div w:id="1679312907">
          <w:marLeft w:val="-720"/>
          <w:marRight w:val="0"/>
          <w:marTop w:val="0"/>
          <w:marBottom w:val="0"/>
          <w:divBdr>
            <w:top w:val="none" w:sz="0" w:space="0" w:color="auto"/>
            <w:left w:val="none" w:sz="0" w:space="0" w:color="auto"/>
            <w:bottom w:val="none" w:sz="0" w:space="0" w:color="auto"/>
            <w:right w:val="none" w:sz="0" w:space="0" w:color="auto"/>
          </w:divBdr>
        </w:div>
      </w:divsChild>
    </w:div>
    <w:div w:id="2059545406">
      <w:bodyDiv w:val="1"/>
      <w:marLeft w:val="0"/>
      <w:marRight w:val="0"/>
      <w:marTop w:val="0"/>
      <w:marBottom w:val="0"/>
      <w:divBdr>
        <w:top w:val="none" w:sz="0" w:space="0" w:color="auto"/>
        <w:left w:val="none" w:sz="0" w:space="0" w:color="auto"/>
        <w:bottom w:val="none" w:sz="0" w:space="0" w:color="auto"/>
        <w:right w:val="none" w:sz="0" w:space="0" w:color="auto"/>
      </w:divBdr>
      <w:divsChild>
        <w:div w:id="729961434">
          <w:marLeft w:val="-720"/>
          <w:marRight w:val="0"/>
          <w:marTop w:val="0"/>
          <w:marBottom w:val="0"/>
          <w:divBdr>
            <w:top w:val="none" w:sz="0" w:space="0" w:color="auto"/>
            <w:left w:val="none" w:sz="0" w:space="0" w:color="auto"/>
            <w:bottom w:val="none" w:sz="0" w:space="0" w:color="auto"/>
            <w:right w:val="none" w:sz="0" w:space="0" w:color="auto"/>
          </w:divBdr>
        </w:div>
      </w:divsChild>
    </w:div>
    <w:div w:id="2130469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hendowmentfund.org.uk/wp-content/uploads/2024/04/VKPP_police_response_MetaAnalysis.pdf" TargetMode="External"/><Relationship Id="rId13" Type="http://schemas.openxmlformats.org/officeDocument/2006/relationships/hyperlink" Target="https://assets.college.police.uk/s3fs-public/2021-11/Recognising-responding-vulnerability-related-risks-guidelines.pdf" TargetMode="External"/><Relationship Id="rId18" Type="http://schemas.openxmlformats.org/officeDocument/2006/relationships/hyperlink" Target="https://doi.org/10.1016/j.ijlcj.2024.100702"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npcc.police.uk/SysSiteAssets/media/downloads/publications/publications-log/2018/national-vulnerability-action-plan-2018-2021.pdf%20%20" TargetMode="External"/><Relationship Id="rId7" Type="http://schemas.openxmlformats.org/officeDocument/2006/relationships/image" Target="media/image2.png"/><Relationship Id="rId12" Type="http://schemas.openxmlformats.org/officeDocument/2006/relationships/hyperlink" Target="https://assets.college.police.uk/s3fs-public/2021-11/Recognising-responding-vulnerability-related-risks-guidelines.pdf" TargetMode="External"/><Relationship Id="rId17" Type="http://schemas.openxmlformats.org/officeDocument/2006/relationships/hyperlink" Target="https://www.gloucestershire.police.uk/SysSiteAssets/media/downloads/force-content/gloucestershire/about-us/our-approach-to-vulnerability---feb-2021.pdf" TargetMode="External"/><Relationship Id="rId25" Type="http://schemas.openxmlformats.org/officeDocument/2006/relationships/hyperlink" Target="https://committees.parliament.uk/writtenevidence/124736/pdf/" TargetMode="External"/><Relationship Id="rId2" Type="http://schemas.openxmlformats.org/officeDocument/2006/relationships/settings" Target="settings.xml"/><Relationship Id="rId16" Type="http://schemas.openxmlformats.org/officeDocument/2006/relationships/hyperlink" Target="https://doi.org/10.1186/s40352-019-0083-z" TargetMode="External"/><Relationship Id="rId20" Type="http://schemas.openxmlformats.org/officeDocument/2006/relationships/hyperlink" Target="https://www.vkpp.org.uk/assets/National-Vulnerability-and-Public-Protection-Strategy/NCVPP-Governance-of-Vulnerability-in-Policing-Jul25.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93/bjc/azae026" TargetMode="External"/><Relationship Id="rId24" Type="http://schemas.openxmlformats.org/officeDocument/2006/relationships/hyperlink" Target="https://vulnerabilitypolicing.org.uk/viewpoints-on-vulnerability-as-a-focus-for-policing-and-public-services" TargetMode="External"/><Relationship Id="rId5" Type="http://schemas.openxmlformats.org/officeDocument/2006/relationships/endnotes" Target="endnotes.xml"/><Relationship Id="rId15" Type="http://schemas.openxmlformats.org/officeDocument/2006/relationships/hyperlink" Target="https://assets.college.police.uk/s3fs-public/2021-11/Recognising-responding-vulnerability-related-risks-Evidence-review-part-2.pdf" TargetMode="External"/><Relationship Id="rId23" Type="http://schemas.openxmlformats.org/officeDocument/2006/relationships/hyperlink" Target="https://www.police-foundation.org.uk/wp-content/uploads/2017/06/multi_agency_partnerships.pdf" TargetMode="External"/><Relationship Id="rId28" Type="http://schemas.openxmlformats.org/officeDocument/2006/relationships/theme" Target="theme/theme1.xml"/><Relationship Id="rId10" Type="http://schemas.openxmlformats.org/officeDocument/2006/relationships/hyperlink" Target="https://cdn.prgloo.com/media/02d412c416154010b5cebaf8f8965030.pdf" TargetMode="External"/><Relationship Id="rId19" Type="http://schemas.openxmlformats.org/officeDocument/2006/relationships/hyperlink" Target="https://doi.org/10.1080/13698575.2022.2150750" TargetMode="External"/><Relationship Id="rId4" Type="http://schemas.openxmlformats.org/officeDocument/2006/relationships/footnotes" Target="footnotes.xml"/><Relationship Id="rId9" Type="http://schemas.openxmlformats.org/officeDocument/2006/relationships/hyperlink" Target="https://www.womensaid.org.uk/womens-aid-national-policing-vulnerability-knowledge-and-practice-programme" TargetMode="External"/><Relationship Id="rId14" Type="http://schemas.openxmlformats.org/officeDocument/2006/relationships/hyperlink" Target="https://politicalquarterly.org.uk/blog/vulnerability-and-policing-rethinking-the-role-and-limits-of-the-police-2" TargetMode="External"/><Relationship Id="rId22" Type="http://schemas.openxmlformats.org/officeDocument/2006/relationships/hyperlink" Target="https://www.npcc.police.uk/SysSiteAssets/media/downloads/publications/publications-log/2019/national-vulnerability-action-plan-2020-202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13</Pages>
  <Words>2665</Words>
  <Characters>17399</Characters>
  <Application>Microsoft Office Word</Application>
  <DocSecurity>0</DocSecurity>
  <Lines>273</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Dana Chitu Ispas (1914672)</cp:lastModifiedBy>
  <cp:revision>8</cp:revision>
  <dcterms:created xsi:type="dcterms:W3CDTF">2025-10-20T10:10:00Z</dcterms:created>
  <dcterms:modified xsi:type="dcterms:W3CDTF">2025-11-07T10:18:00Z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131a8700-34ad-4f9d-bfbf-4319a047f49c</vt:lpwstr>
  </property>
</Properties>
</file>