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446E7" w14:textId="77777777" w:rsidR="000B6D50" w:rsidRPr="00D63AF2" w:rsidRDefault="000B6D50" w:rsidP="000B6D50">
      <w:pPr>
        <w:jc w:val="both"/>
        <w:rPr>
          <w:rFonts w:ascii="Arial" w:hAnsi="Arial" w:cs="Arial"/>
          <w:color w:val="000000" w:themeColor="text1"/>
          <w:sz w:val="18"/>
          <w:szCs w:val="18"/>
        </w:rPr>
      </w:pPr>
      <w:r w:rsidRPr="00D63AF2">
        <w:rPr>
          <w:rFonts w:ascii="Arial" w:hAnsi="Arial" w:cs="Arial"/>
          <w:noProof/>
          <w:color w:val="000000" w:themeColor="text1"/>
          <w:sz w:val="18"/>
          <w:szCs w:val="18"/>
        </w:rPr>
        <w:drawing>
          <wp:inline distT="0" distB="0" distL="0" distR="0" wp14:anchorId="43F0CEC1" wp14:editId="08389CDB">
            <wp:extent cx="2665828" cy="1216006"/>
            <wp:effectExtent l="0" t="0" r="1270" b="381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28478" cy="1335813"/>
                    </a:xfrm>
                    <a:prstGeom prst="rect">
                      <a:avLst/>
                    </a:prstGeom>
                  </pic:spPr>
                </pic:pic>
              </a:graphicData>
            </a:graphic>
          </wp:inline>
        </w:drawing>
      </w:r>
    </w:p>
    <w:p w14:paraId="77CCCDB8" w14:textId="2CB01C92" w:rsidR="00645836" w:rsidRDefault="00645836" w:rsidP="00FB0D2A">
      <w:pPr>
        <w:jc w:val="both"/>
        <w:rPr>
          <w:rFonts w:ascii="Arial" w:hAnsi="Arial" w:cs="Arial"/>
          <w:b/>
          <w:bCs/>
          <w:color w:val="000000" w:themeColor="text1"/>
          <w:sz w:val="22"/>
          <w:szCs w:val="22"/>
        </w:rPr>
      </w:pPr>
    </w:p>
    <w:p w14:paraId="7B44DDBC" w14:textId="1BFB6731" w:rsidR="00285013" w:rsidRDefault="00285013" w:rsidP="00FB0D2A">
      <w:pPr>
        <w:jc w:val="both"/>
        <w:rPr>
          <w:rFonts w:ascii="Arial" w:hAnsi="Arial" w:cs="Arial"/>
          <w:b/>
          <w:bCs/>
          <w:color w:val="000000" w:themeColor="text1"/>
          <w:sz w:val="22"/>
          <w:szCs w:val="22"/>
        </w:rPr>
      </w:pPr>
    </w:p>
    <w:p w14:paraId="16B279E0" w14:textId="57FA4D42" w:rsidR="00285013" w:rsidRDefault="00285013" w:rsidP="00FB0D2A">
      <w:pPr>
        <w:jc w:val="both"/>
        <w:rPr>
          <w:rFonts w:ascii="Arial" w:hAnsi="Arial" w:cs="Arial"/>
          <w:b/>
          <w:bCs/>
          <w:color w:val="000000" w:themeColor="text1"/>
          <w:sz w:val="22"/>
          <w:szCs w:val="22"/>
        </w:rPr>
      </w:pPr>
    </w:p>
    <w:p w14:paraId="3872B05F" w14:textId="22E50CB9" w:rsidR="00285013" w:rsidRDefault="00285013" w:rsidP="00FB0D2A">
      <w:pPr>
        <w:jc w:val="both"/>
        <w:rPr>
          <w:rFonts w:ascii="Arial" w:hAnsi="Arial" w:cs="Arial"/>
          <w:b/>
          <w:bCs/>
          <w:color w:val="000000" w:themeColor="text1"/>
          <w:sz w:val="22"/>
          <w:szCs w:val="22"/>
        </w:rPr>
      </w:pPr>
    </w:p>
    <w:p w14:paraId="4825D160" w14:textId="6DDE243E" w:rsidR="00285013" w:rsidRDefault="00285013" w:rsidP="00FB0D2A">
      <w:pPr>
        <w:jc w:val="both"/>
        <w:rPr>
          <w:rFonts w:ascii="Arial" w:hAnsi="Arial" w:cs="Arial"/>
          <w:b/>
          <w:bCs/>
          <w:color w:val="000000" w:themeColor="text1"/>
          <w:sz w:val="22"/>
          <w:szCs w:val="22"/>
        </w:rPr>
      </w:pPr>
    </w:p>
    <w:p w14:paraId="7E214C97" w14:textId="5E84369D" w:rsidR="00285013" w:rsidRDefault="00285013" w:rsidP="00FB0D2A">
      <w:pPr>
        <w:jc w:val="both"/>
        <w:rPr>
          <w:rFonts w:ascii="Arial" w:hAnsi="Arial" w:cs="Arial"/>
          <w:b/>
          <w:bCs/>
          <w:color w:val="000000" w:themeColor="text1"/>
          <w:sz w:val="22"/>
          <w:szCs w:val="22"/>
        </w:rPr>
      </w:pPr>
    </w:p>
    <w:p w14:paraId="11300552" w14:textId="7A48DDEC" w:rsidR="00285013" w:rsidRDefault="00285013" w:rsidP="00FB0D2A">
      <w:pPr>
        <w:jc w:val="both"/>
        <w:rPr>
          <w:rFonts w:ascii="Arial" w:hAnsi="Arial" w:cs="Arial"/>
          <w:b/>
          <w:bCs/>
          <w:color w:val="000000" w:themeColor="text1"/>
          <w:sz w:val="22"/>
          <w:szCs w:val="22"/>
        </w:rPr>
      </w:pPr>
    </w:p>
    <w:p w14:paraId="58769D58" w14:textId="597F277D" w:rsidR="00285013" w:rsidRDefault="00285013" w:rsidP="00FB0D2A">
      <w:pPr>
        <w:jc w:val="both"/>
        <w:rPr>
          <w:rFonts w:ascii="Arial" w:hAnsi="Arial" w:cs="Arial"/>
          <w:b/>
          <w:bCs/>
          <w:color w:val="000000" w:themeColor="text1"/>
          <w:sz w:val="22"/>
          <w:szCs w:val="22"/>
        </w:rPr>
      </w:pPr>
    </w:p>
    <w:p w14:paraId="7E1ABD2C" w14:textId="77777777" w:rsidR="00285013" w:rsidRDefault="00285013" w:rsidP="00FB0D2A">
      <w:pPr>
        <w:jc w:val="both"/>
        <w:rPr>
          <w:rFonts w:ascii="Arial" w:hAnsi="Arial" w:cs="Arial"/>
          <w:b/>
          <w:bCs/>
          <w:color w:val="000000" w:themeColor="text1"/>
          <w:sz w:val="22"/>
          <w:szCs w:val="22"/>
        </w:rPr>
      </w:pPr>
    </w:p>
    <w:p w14:paraId="30BEE868" w14:textId="77777777" w:rsidR="00645836" w:rsidRDefault="00645836" w:rsidP="00FB0D2A">
      <w:pPr>
        <w:jc w:val="both"/>
        <w:rPr>
          <w:rFonts w:ascii="Arial" w:hAnsi="Arial" w:cs="Arial"/>
          <w:b/>
          <w:bCs/>
          <w:color w:val="000000" w:themeColor="text1"/>
          <w:sz w:val="22"/>
          <w:szCs w:val="22"/>
        </w:rPr>
      </w:pPr>
    </w:p>
    <w:p w14:paraId="79FA1922" w14:textId="77777777" w:rsidR="00645836" w:rsidRDefault="00645836" w:rsidP="00FB0D2A">
      <w:pPr>
        <w:jc w:val="both"/>
        <w:rPr>
          <w:rFonts w:ascii="Arial" w:hAnsi="Arial" w:cs="Arial"/>
          <w:b/>
          <w:bCs/>
          <w:color w:val="000000" w:themeColor="text1"/>
          <w:sz w:val="22"/>
          <w:szCs w:val="22"/>
        </w:rPr>
      </w:pPr>
    </w:p>
    <w:p w14:paraId="2E403321" w14:textId="77777777" w:rsidR="00645836" w:rsidRDefault="00645836" w:rsidP="00FB0D2A">
      <w:pPr>
        <w:jc w:val="both"/>
        <w:rPr>
          <w:rFonts w:ascii="Arial" w:hAnsi="Arial" w:cs="Arial"/>
          <w:b/>
          <w:bCs/>
          <w:color w:val="000000" w:themeColor="text1"/>
          <w:sz w:val="22"/>
          <w:szCs w:val="22"/>
        </w:rPr>
      </w:pPr>
    </w:p>
    <w:p w14:paraId="551F9FDB" w14:textId="77777777" w:rsidR="00645836" w:rsidRDefault="00645836" w:rsidP="00FB0D2A">
      <w:pPr>
        <w:jc w:val="both"/>
        <w:rPr>
          <w:rFonts w:ascii="Arial" w:hAnsi="Arial" w:cs="Arial"/>
          <w:b/>
          <w:bCs/>
          <w:color w:val="000000" w:themeColor="text1"/>
          <w:sz w:val="22"/>
          <w:szCs w:val="22"/>
        </w:rPr>
      </w:pPr>
    </w:p>
    <w:p w14:paraId="1099D8BF" w14:textId="77777777" w:rsidR="00645836" w:rsidRDefault="00645836" w:rsidP="00FB0D2A">
      <w:pPr>
        <w:jc w:val="both"/>
        <w:rPr>
          <w:rFonts w:ascii="Arial" w:hAnsi="Arial" w:cs="Arial"/>
          <w:b/>
          <w:bCs/>
          <w:color w:val="000000" w:themeColor="text1"/>
          <w:sz w:val="22"/>
          <w:szCs w:val="22"/>
        </w:rPr>
      </w:pPr>
    </w:p>
    <w:p w14:paraId="46A40ADA" w14:textId="394469C1" w:rsidR="00FB0D2A" w:rsidRPr="00D63AF2" w:rsidRDefault="00FB0D2A" w:rsidP="00FB0D2A">
      <w:pPr>
        <w:jc w:val="both"/>
        <w:rPr>
          <w:rFonts w:ascii="Arial" w:hAnsi="Arial" w:cs="Arial"/>
          <w:b/>
          <w:bCs/>
          <w:color w:val="000000" w:themeColor="text1"/>
          <w:sz w:val="22"/>
          <w:szCs w:val="22"/>
        </w:rPr>
      </w:pPr>
      <w:r w:rsidRPr="00D63AF2">
        <w:rPr>
          <w:rFonts w:ascii="Arial" w:hAnsi="Arial" w:cs="Arial"/>
          <w:b/>
          <w:bCs/>
          <w:color w:val="000000" w:themeColor="text1"/>
          <w:sz w:val="22"/>
          <w:szCs w:val="22"/>
        </w:rPr>
        <w:t>COMPLEMENTARY THERAPIES (BMHP5001)</w:t>
      </w:r>
    </w:p>
    <w:p w14:paraId="1E411E32" w14:textId="77777777" w:rsidR="00FB0D2A" w:rsidRPr="00D63AF2" w:rsidRDefault="00FB0D2A" w:rsidP="00FB0D2A">
      <w:pPr>
        <w:jc w:val="both"/>
        <w:rPr>
          <w:rFonts w:ascii="Arial" w:hAnsi="Arial" w:cs="Arial"/>
          <w:b/>
          <w:bCs/>
          <w:color w:val="000000" w:themeColor="text1"/>
          <w:sz w:val="22"/>
          <w:szCs w:val="22"/>
        </w:rPr>
      </w:pPr>
    </w:p>
    <w:p w14:paraId="43302534" w14:textId="77777777" w:rsidR="00FB0D2A" w:rsidRPr="00D63AF2" w:rsidRDefault="00FB0D2A" w:rsidP="00FB0D2A">
      <w:pPr>
        <w:jc w:val="both"/>
        <w:rPr>
          <w:rFonts w:ascii="Arial" w:hAnsi="Arial" w:cs="Arial"/>
          <w:b/>
          <w:bCs/>
          <w:color w:val="000000" w:themeColor="text1"/>
          <w:sz w:val="22"/>
          <w:szCs w:val="22"/>
        </w:rPr>
      </w:pPr>
      <w:r w:rsidRPr="00D63AF2">
        <w:rPr>
          <w:rFonts w:ascii="Arial" w:hAnsi="Arial" w:cs="Arial"/>
          <w:b/>
          <w:bCs/>
          <w:color w:val="000000" w:themeColor="text1"/>
          <w:sz w:val="22"/>
          <w:szCs w:val="22"/>
        </w:rPr>
        <w:t>SARAY CREGO PEREZ (1916155)</w:t>
      </w:r>
    </w:p>
    <w:p w14:paraId="291008D8" w14:textId="77777777" w:rsidR="00FB0D2A" w:rsidRPr="00D63AF2" w:rsidRDefault="00FB0D2A" w:rsidP="00FB0D2A">
      <w:pPr>
        <w:jc w:val="both"/>
        <w:rPr>
          <w:rFonts w:ascii="Arial" w:hAnsi="Arial" w:cs="Arial"/>
          <w:b/>
          <w:bCs/>
          <w:color w:val="000000" w:themeColor="text1"/>
          <w:sz w:val="22"/>
          <w:szCs w:val="22"/>
        </w:rPr>
      </w:pPr>
    </w:p>
    <w:p w14:paraId="67300ED9" w14:textId="5F7036A4" w:rsidR="00FB0D2A" w:rsidRPr="00D63AF2" w:rsidRDefault="00A91ECE" w:rsidP="002B2488">
      <w:pPr>
        <w:jc w:val="both"/>
        <w:rPr>
          <w:rFonts w:ascii="Arial" w:hAnsi="Arial" w:cs="Arial"/>
          <w:b/>
          <w:bCs/>
          <w:color w:val="000000" w:themeColor="text1"/>
          <w:sz w:val="22"/>
          <w:szCs w:val="22"/>
        </w:rPr>
      </w:pPr>
      <w:r w:rsidRPr="002B2488">
        <w:rPr>
          <w:rFonts w:ascii="Arial" w:hAnsi="Arial" w:cs="Arial"/>
          <w:b/>
          <w:bCs/>
          <w:color w:val="000000" w:themeColor="text1"/>
          <w:sz w:val="22"/>
          <w:szCs w:val="22"/>
        </w:rPr>
        <w:t xml:space="preserve">ASSESSMENT </w:t>
      </w:r>
      <w:r w:rsidR="00042252">
        <w:rPr>
          <w:rFonts w:ascii="Arial" w:hAnsi="Arial" w:cs="Arial"/>
          <w:b/>
          <w:bCs/>
          <w:color w:val="000000" w:themeColor="text1"/>
          <w:sz w:val="22"/>
          <w:szCs w:val="22"/>
        </w:rPr>
        <w:t>1 SUPPORTING PAPER</w:t>
      </w:r>
      <w:r w:rsidRPr="002B2488">
        <w:rPr>
          <w:rFonts w:ascii="Arial" w:hAnsi="Arial" w:cs="Arial"/>
          <w:b/>
          <w:bCs/>
          <w:color w:val="000000" w:themeColor="text1"/>
          <w:sz w:val="22"/>
          <w:szCs w:val="22"/>
        </w:rPr>
        <w:t xml:space="preserve"> </w:t>
      </w:r>
      <w:r w:rsidR="00FB0D2A">
        <w:rPr>
          <w:rFonts w:ascii="Arial" w:hAnsi="Arial" w:cs="Arial"/>
          <w:b/>
          <w:bCs/>
          <w:color w:val="000000" w:themeColor="text1"/>
          <w:sz w:val="22"/>
          <w:szCs w:val="22"/>
        </w:rPr>
        <w:t>/ REWORK</w:t>
      </w:r>
    </w:p>
    <w:p w14:paraId="39B68681" w14:textId="77777777" w:rsidR="00FB0D2A" w:rsidRPr="00D63AF2" w:rsidRDefault="00FB0D2A" w:rsidP="00FB0D2A">
      <w:pPr>
        <w:jc w:val="both"/>
        <w:rPr>
          <w:rFonts w:ascii="Arial" w:hAnsi="Arial" w:cs="Arial"/>
          <w:b/>
          <w:bCs/>
          <w:color w:val="000000" w:themeColor="text1"/>
          <w:sz w:val="22"/>
          <w:szCs w:val="22"/>
        </w:rPr>
      </w:pPr>
    </w:p>
    <w:p w14:paraId="2A52DD61" w14:textId="5987C917" w:rsidR="00FB0D2A" w:rsidRDefault="00FB0D2A" w:rsidP="00FB0D2A">
      <w:pPr>
        <w:jc w:val="both"/>
        <w:rPr>
          <w:rFonts w:ascii="Arial" w:hAnsi="Arial" w:cs="Arial"/>
          <w:b/>
          <w:bCs/>
          <w:color w:val="000000" w:themeColor="text1"/>
          <w:sz w:val="22"/>
          <w:szCs w:val="22"/>
        </w:rPr>
      </w:pPr>
      <w:r w:rsidRPr="00D63AF2">
        <w:rPr>
          <w:rFonts w:ascii="Arial" w:hAnsi="Arial" w:cs="Arial"/>
          <w:b/>
          <w:bCs/>
          <w:color w:val="000000" w:themeColor="text1"/>
          <w:sz w:val="22"/>
          <w:szCs w:val="22"/>
        </w:rPr>
        <w:t xml:space="preserve">LECTURER: </w:t>
      </w:r>
      <w:r w:rsidR="00C745F2">
        <w:rPr>
          <w:rFonts w:ascii="Arial" w:hAnsi="Arial" w:cs="Arial"/>
          <w:b/>
          <w:bCs/>
          <w:color w:val="000000" w:themeColor="text1"/>
          <w:sz w:val="22"/>
          <w:szCs w:val="22"/>
        </w:rPr>
        <w:t>RACH</w:t>
      </w:r>
      <w:r w:rsidR="00341971">
        <w:rPr>
          <w:rFonts w:ascii="Arial" w:hAnsi="Arial" w:cs="Arial"/>
          <w:b/>
          <w:bCs/>
          <w:color w:val="000000" w:themeColor="text1"/>
          <w:sz w:val="22"/>
          <w:szCs w:val="22"/>
        </w:rPr>
        <w:t>EAL ADEBAYO</w:t>
      </w:r>
    </w:p>
    <w:p w14:paraId="480395E6" w14:textId="77777777" w:rsidR="00FB0D2A" w:rsidRDefault="00FB0D2A" w:rsidP="00FB0D2A">
      <w:pPr>
        <w:jc w:val="both"/>
        <w:rPr>
          <w:rFonts w:ascii="Arial" w:hAnsi="Arial" w:cs="Arial"/>
          <w:b/>
          <w:bCs/>
          <w:color w:val="000000" w:themeColor="text1"/>
          <w:sz w:val="22"/>
          <w:szCs w:val="22"/>
        </w:rPr>
      </w:pPr>
    </w:p>
    <w:p w14:paraId="4C9A7338" w14:textId="77777777" w:rsidR="00FB0D2A" w:rsidRPr="00D63AF2" w:rsidRDefault="00FB0D2A" w:rsidP="00FB0D2A">
      <w:pPr>
        <w:jc w:val="both"/>
        <w:rPr>
          <w:rFonts w:ascii="Arial" w:hAnsi="Arial" w:cs="Arial"/>
          <w:b/>
          <w:bCs/>
          <w:color w:val="000000" w:themeColor="text1"/>
          <w:sz w:val="22"/>
          <w:szCs w:val="22"/>
        </w:rPr>
      </w:pPr>
      <w:r>
        <w:rPr>
          <w:rFonts w:ascii="Arial" w:hAnsi="Arial" w:cs="Arial"/>
          <w:b/>
          <w:bCs/>
          <w:color w:val="000000" w:themeColor="text1"/>
          <w:sz w:val="22"/>
          <w:szCs w:val="22"/>
        </w:rPr>
        <w:t>December 2021</w:t>
      </w:r>
    </w:p>
    <w:p w14:paraId="5C42FCF0" w14:textId="77777777" w:rsidR="00FB0D2A" w:rsidRPr="00D63AF2" w:rsidRDefault="00FB0D2A" w:rsidP="00FB0D2A">
      <w:pPr>
        <w:jc w:val="both"/>
        <w:rPr>
          <w:rFonts w:ascii="Arial" w:hAnsi="Arial" w:cs="Arial"/>
          <w:b/>
          <w:bCs/>
          <w:color w:val="000000" w:themeColor="text1"/>
          <w:sz w:val="22"/>
          <w:szCs w:val="22"/>
        </w:rPr>
      </w:pPr>
    </w:p>
    <w:p w14:paraId="10EE7BFA" w14:textId="77777777" w:rsidR="00FB0D2A" w:rsidRPr="00D63AF2" w:rsidRDefault="00FB0D2A" w:rsidP="00FB0D2A">
      <w:pPr>
        <w:jc w:val="both"/>
        <w:rPr>
          <w:rFonts w:ascii="Arial" w:hAnsi="Arial" w:cs="Arial"/>
          <w:b/>
          <w:bCs/>
          <w:color w:val="000000" w:themeColor="text1"/>
          <w:sz w:val="22"/>
          <w:szCs w:val="22"/>
        </w:rPr>
      </w:pPr>
    </w:p>
    <w:p w14:paraId="71514937" w14:textId="62D84E39" w:rsidR="00CF7BC4" w:rsidRDefault="00633737">
      <w:pPr>
        <w:rPr>
          <w:rFonts w:ascii="Arial" w:hAnsi="Arial" w:cs="Arial"/>
          <w:sz w:val="22"/>
          <w:szCs w:val="22"/>
        </w:rPr>
      </w:pPr>
    </w:p>
    <w:p w14:paraId="1F3DC9AF" w14:textId="206F0469" w:rsidR="00285013" w:rsidRDefault="00285013">
      <w:pPr>
        <w:rPr>
          <w:rFonts w:ascii="Arial" w:hAnsi="Arial" w:cs="Arial"/>
          <w:sz w:val="22"/>
          <w:szCs w:val="22"/>
        </w:rPr>
      </w:pPr>
    </w:p>
    <w:p w14:paraId="5E08EEB5" w14:textId="17BA894C" w:rsidR="00285013" w:rsidRDefault="00285013">
      <w:pPr>
        <w:rPr>
          <w:rFonts w:ascii="Arial" w:hAnsi="Arial" w:cs="Arial"/>
          <w:sz w:val="22"/>
          <w:szCs w:val="22"/>
        </w:rPr>
      </w:pPr>
    </w:p>
    <w:p w14:paraId="6A31DF88" w14:textId="165943B8" w:rsidR="00285013" w:rsidRDefault="00285013">
      <w:pPr>
        <w:rPr>
          <w:rFonts w:ascii="Arial" w:hAnsi="Arial" w:cs="Arial"/>
          <w:sz w:val="22"/>
          <w:szCs w:val="22"/>
        </w:rPr>
      </w:pPr>
    </w:p>
    <w:p w14:paraId="79879F1D" w14:textId="62F0215B" w:rsidR="00285013" w:rsidRDefault="00285013">
      <w:pPr>
        <w:rPr>
          <w:rFonts w:ascii="Arial" w:hAnsi="Arial" w:cs="Arial"/>
          <w:sz w:val="22"/>
          <w:szCs w:val="22"/>
        </w:rPr>
      </w:pPr>
    </w:p>
    <w:p w14:paraId="313C89C9" w14:textId="7A7EA2CE" w:rsidR="00285013" w:rsidRDefault="00285013">
      <w:pPr>
        <w:rPr>
          <w:rFonts w:ascii="Arial" w:hAnsi="Arial" w:cs="Arial"/>
          <w:sz w:val="22"/>
          <w:szCs w:val="22"/>
        </w:rPr>
      </w:pPr>
    </w:p>
    <w:p w14:paraId="6738C147" w14:textId="075BB828" w:rsidR="00285013" w:rsidRDefault="00285013">
      <w:pPr>
        <w:rPr>
          <w:rFonts w:ascii="Arial" w:hAnsi="Arial" w:cs="Arial"/>
          <w:sz w:val="22"/>
          <w:szCs w:val="22"/>
        </w:rPr>
      </w:pPr>
    </w:p>
    <w:p w14:paraId="64B49791" w14:textId="7F2788FD" w:rsidR="00285013" w:rsidRDefault="00285013">
      <w:pPr>
        <w:rPr>
          <w:rFonts w:ascii="Arial" w:hAnsi="Arial" w:cs="Arial"/>
          <w:sz w:val="22"/>
          <w:szCs w:val="22"/>
        </w:rPr>
      </w:pPr>
    </w:p>
    <w:p w14:paraId="2ABF40A8" w14:textId="0620327E" w:rsidR="00285013" w:rsidRDefault="00285013">
      <w:pPr>
        <w:rPr>
          <w:rFonts w:ascii="Arial" w:hAnsi="Arial" w:cs="Arial"/>
          <w:sz w:val="22"/>
          <w:szCs w:val="22"/>
        </w:rPr>
      </w:pPr>
    </w:p>
    <w:p w14:paraId="1C3DCDDD" w14:textId="0A0F52B5" w:rsidR="00285013" w:rsidRDefault="00285013">
      <w:pPr>
        <w:rPr>
          <w:rFonts w:ascii="Arial" w:hAnsi="Arial" w:cs="Arial"/>
          <w:sz w:val="22"/>
          <w:szCs w:val="22"/>
        </w:rPr>
      </w:pPr>
    </w:p>
    <w:p w14:paraId="08E49ECF" w14:textId="45AD0F64" w:rsidR="00285013" w:rsidRDefault="00285013">
      <w:pPr>
        <w:rPr>
          <w:rFonts w:ascii="Arial" w:hAnsi="Arial" w:cs="Arial"/>
          <w:sz w:val="22"/>
          <w:szCs w:val="22"/>
        </w:rPr>
      </w:pPr>
    </w:p>
    <w:p w14:paraId="1B343EE8" w14:textId="3E5DFA03" w:rsidR="00285013" w:rsidRDefault="00285013">
      <w:pPr>
        <w:rPr>
          <w:rFonts w:ascii="Arial" w:hAnsi="Arial" w:cs="Arial"/>
          <w:sz w:val="22"/>
          <w:szCs w:val="22"/>
        </w:rPr>
      </w:pPr>
    </w:p>
    <w:p w14:paraId="364D139E" w14:textId="45F655A9" w:rsidR="00285013" w:rsidRDefault="00285013">
      <w:pPr>
        <w:rPr>
          <w:rFonts w:ascii="Arial" w:hAnsi="Arial" w:cs="Arial"/>
          <w:sz w:val="22"/>
          <w:szCs w:val="22"/>
        </w:rPr>
      </w:pPr>
    </w:p>
    <w:p w14:paraId="16411641" w14:textId="59FF77A1" w:rsidR="00285013" w:rsidRDefault="00285013">
      <w:pPr>
        <w:rPr>
          <w:rFonts w:ascii="Arial" w:hAnsi="Arial" w:cs="Arial"/>
          <w:sz w:val="22"/>
          <w:szCs w:val="22"/>
        </w:rPr>
      </w:pPr>
    </w:p>
    <w:p w14:paraId="389D4849" w14:textId="04EAE879" w:rsidR="00285013" w:rsidRDefault="00285013">
      <w:pPr>
        <w:rPr>
          <w:rFonts w:ascii="Arial" w:hAnsi="Arial" w:cs="Arial"/>
          <w:sz w:val="22"/>
          <w:szCs w:val="22"/>
        </w:rPr>
      </w:pPr>
    </w:p>
    <w:p w14:paraId="42E5162A" w14:textId="6990298A" w:rsidR="00285013" w:rsidRDefault="00285013">
      <w:pPr>
        <w:rPr>
          <w:rFonts w:ascii="Arial" w:hAnsi="Arial" w:cs="Arial"/>
          <w:sz w:val="22"/>
          <w:szCs w:val="22"/>
        </w:rPr>
      </w:pPr>
    </w:p>
    <w:p w14:paraId="5A967CA1" w14:textId="5A382319" w:rsidR="00285013" w:rsidRDefault="00285013">
      <w:pPr>
        <w:rPr>
          <w:rFonts w:ascii="Arial" w:hAnsi="Arial" w:cs="Arial"/>
          <w:sz w:val="22"/>
          <w:szCs w:val="22"/>
        </w:rPr>
      </w:pPr>
    </w:p>
    <w:p w14:paraId="36A76487" w14:textId="4EC85ED7" w:rsidR="00285013" w:rsidRDefault="00285013">
      <w:pPr>
        <w:rPr>
          <w:rFonts w:ascii="Arial" w:hAnsi="Arial" w:cs="Arial"/>
          <w:sz w:val="22"/>
          <w:szCs w:val="22"/>
        </w:rPr>
      </w:pPr>
    </w:p>
    <w:p w14:paraId="77EB491A" w14:textId="186052F9" w:rsidR="00285013" w:rsidRDefault="00285013">
      <w:pPr>
        <w:rPr>
          <w:rFonts w:ascii="Arial" w:hAnsi="Arial" w:cs="Arial"/>
          <w:sz w:val="22"/>
          <w:szCs w:val="22"/>
        </w:rPr>
      </w:pPr>
    </w:p>
    <w:p w14:paraId="419CFE9D" w14:textId="3EE0B064" w:rsidR="002E7F60" w:rsidRDefault="002E7F60" w:rsidP="00C27D78">
      <w:pPr>
        <w:spacing w:line="276" w:lineRule="auto"/>
      </w:pPr>
    </w:p>
    <w:p w14:paraId="4CDBC09F" w14:textId="25797ADD" w:rsidR="002E7F60" w:rsidRDefault="002E7F60" w:rsidP="00C27D78">
      <w:pPr>
        <w:spacing w:line="276" w:lineRule="auto"/>
      </w:pPr>
    </w:p>
    <w:p w14:paraId="05201719" w14:textId="77777777" w:rsidR="00CF290D" w:rsidRDefault="00CF290D" w:rsidP="002E7F60">
      <w:pPr>
        <w:spacing w:line="276" w:lineRule="auto"/>
      </w:pPr>
    </w:p>
    <w:p w14:paraId="5ADD2739" w14:textId="323061AE" w:rsidR="002E7F60" w:rsidRDefault="002E7F60" w:rsidP="002E7F60">
      <w:pPr>
        <w:spacing w:line="276" w:lineRule="auto"/>
        <w:rPr>
          <w:rFonts w:ascii="Arial" w:hAnsi="Arial" w:cs="Arial"/>
          <w:sz w:val="22"/>
          <w:szCs w:val="22"/>
        </w:rPr>
      </w:pPr>
      <w:r w:rsidRPr="00786856">
        <w:rPr>
          <w:rFonts w:ascii="Arial" w:hAnsi="Arial" w:cs="Arial"/>
          <w:b/>
          <w:bCs/>
          <w:sz w:val="22"/>
          <w:szCs w:val="22"/>
        </w:rPr>
        <w:t>Introduction</w:t>
      </w:r>
      <w:r w:rsidRPr="002E7F60">
        <w:rPr>
          <w:rFonts w:ascii="Arial" w:hAnsi="Arial" w:cs="Arial"/>
          <w:sz w:val="22"/>
          <w:szCs w:val="22"/>
        </w:rPr>
        <w:t xml:space="preserve"> </w:t>
      </w:r>
    </w:p>
    <w:p w14:paraId="26283F4C" w14:textId="77777777" w:rsidR="00070E2D" w:rsidRDefault="00070E2D" w:rsidP="002E7F60">
      <w:pPr>
        <w:spacing w:line="276" w:lineRule="auto"/>
        <w:rPr>
          <w:rFonts w:ascii="Arial" w:hAnsi="Arial" w:cs="Arial"/>
          <w:sz w:val="22"/>
          <w:szCs w:val="22"/>
        </w:rPr>
      </w:pPr>
    </w:p>
    <w:p w14:paraId="3E3E1101" w14:textId="063FDB32" w:rsidR="00F2438B" w:rsidRDefault="00CA40DB" w:rsidP="00F2438B">
      <w:pPr>
        <w:spacing w:line="360" w:lineRule="auto"/>
        <w:jc w:val="both"/>
        <w:rPr>
          <w:rFonts w:ascii="Arial" w:hAnsi="Arial" w:cs="Arial"/>
          <w:sz w:val="22"/>
          <w:szCs w:val="22"/>
        </w:rPr>
      </w:pPr>
      <w:r w:rsidRPr="00CA40DB">
        <w:rPr>
          <w:rFonts w:ascii="Arial" w:hAnsi="Arial" w:cs="Arial"/>
          <w:sz w:val="22"/>
          <w:szCs w:val="22"/>
        </w:rPr>
        <w:t xml:space="preserve">This </w:t>
      </w:r>
      <w:r w:rsidR="005602E5">
        <w:rPr>
          <w:rFonts w:ascii="Arial" w:hAnsi="Arial" w:cs="Arial"/>
          <w:sz w:val="22"/>
          <w:szCs w:val="22"/>
        </w:rPr>
        <w:t>supporting paper</w:t>
      </w:r>
      <w:r w:rsidRPr="00CA40DB">
        <w:rPr>
          <w:rFonts w:ascii="Arial" w:hAnsi="Arial" w:cs="Arial"/>
          <w:sz w:val="22"/>
          <w:szCs w:val="22"/>
        </w:rPr>
        <w:t xml:space="preserve"> will showcase and explore findings </w:t>
      </w:r>
      <w:r w:rsidR="00846C54" w:rsidRPr="00CA40DB">
        <w:rPr>
          <w:rFonts w:ascii="Arial" w:hAnsi="Arial" w:cs="Arial"/>
          <w:sz w:val="22"/>
          <w:szCs w:val="22"/>
        </w:rPr>
        <w:t>about Acupuncture</w:t>
      </w:r>
      <w:r w:rsidRPr="00CA40DB">
        <w:rPr>
          <w:rFonts w:ascii="Arial" w:hAnsi="Arial" w:cs="Arial"/>
          <w:sz w:val="22"/>
          <w:szCs w:val="22"/>
        </w:rPr>
        <w:t>, discussing and evaluating its efficacy and uses as a complementary therapy instead of traditional medical methods.</w:t>
      </w:r>
    </w:p>
    <w:p w14:paraId="795AC23E" w14:textId="77777777" w:rsidR="006D3836" w:rsidRPr="00FE3026" w:rsidRDefault="006D3836" w:rsidP="006D3836">
      <w:pPr>
        <w:spacing w:line="360" w:lineRule="auto"/>
        <w:jc w:val="both"/>
        <w:rPr>
          <w:rFonts w:ascii="Arial" w:hAnsi="Arial" w:cs="Arial"/>
          <w:color w:val="000000" w:themeColor="text1"/>
          <w:sz w:val="22"/>
          <w:szCs w:val="22"/>
        </w:rPr>
      </w:pPr>
      <w:r w:rsidRPr="00FE3026">
        <w:rPr>
          <w:rFonts w:ascii="Arial" w:hAnsi="Arial" w:cs="Arial"/>
          <w:color w:val="000000" w:themeColor="text1"/>
          <w:sz w:val="22"/>
          <w:szCs w:val="22"/>
        </w:rPr>
        <w:t xml:space="preserve">Acupuncture is a western medical therapeutic modality involving the insertion of very fine needles (White, 2021). </w:t>
      </w:r>
    </w:p>
    <w:p w14:paraId="29DABB23" w14:textId="6C35A9A6" w:rsidR="006D3836" w:rsidRDefault="007D16FB" w:rsidP="006D3836">
      <w:pPr>
        <w:spacing w:line="360" w:lineRule="auto"/>
        <w:jc w:val="both"/>
        <w:rPr>
          <w:rFonts w:ascii="Arial" w:hAnsi="Arial" w:cs="Arial"/>
          <w:color w:val="000000"/>
          <w:sz w:val="22"/>
          <w:szCs w:val="22"/>
          <w:shd w:val="clear" w:color="auto" w:fill="FFFFFF"/>
        </w:rPr>
      </w:pPr>
      <w:r>
        <w:rPr>
          <w:rFonts w:ascii="Arial" w:hAnsi="Arial" w:cs="Arial"/>
          <w:color w:val="000000" w:themeColor="text1"/>
          <w:sz w:val="22"/>
          <w:szCs w:val="22"/>
        </w:rPr>
        <w:t xml:space="preserve">The </w:t>
      </w:r>
      <w:r w:rsidRPr="00FE3026">
        <w:rPr>
          <w:rFonts w:ascii="Arial" w:hAnsi="Arial" w:cs="Arial"/>
          <w:color w:val="000000"/>
          <w:sz w:val="22"/>
          <w:szCs w:val="22"/>
          <w:shd w:val="clear" w:color="auto" w:fill="FFFFFF"/>
        </w:rPr>
        <w:t>World Health Organization</w:t>
      </w:r>
      <w:r>
        <w:rPr>
          <w:rFonts w:ascii="Arial" w:hAnsi="Arial" w:cs="Arial"/>
          <w:color w:val="000000"/>
          <w:sz w:val="22"/>
          <w:szCs w:val="22"/>
          <w:shd w:val="clear" w:color="auto" w:fill="FFFFFF"/>
        </w:rPr>
        <w:t xml:space="preserve"> (2019) describes</w:t>
      </w:r>
      <w:r>
        <w:rPr>
          <w:rFonts w:ascii="Arial" w:hAnsi="Arial" w:cs="Arial"/>
          <w:color w:val="000000" w:themeColor="text1"/>
          <w:sz w:val="22"/>
          <w:szCs w:val="22"/>
        </w:rPr>
        <w:t xml:space="preserve"> t</w:t>
      </w:r>
      <w:r w:rsidR="006D3836" w:rsidRPr="00FE3026">
        <w:rPr>
          <w:rFonts w:ascii="Arial" w:hAnsi="Arial" w:cs="Arial"/>
          <w:color w:val="000000" w:themeColor="text1"/>
          <w:sz w:val="22"/>
          <w:szCs w:val="22"/>
        </w:rPr>
        <w:t>raditional medicine as the entirety of various cultures' knowledge, skill, and practices used in the treatment and prevention of illnesses and diagnosis and the maintenance of health</w:t>
      </w:r>
      <w:r>
        <w:rPr>
          <w:rFonts w:ascii="Arial" w:hAnsi="Arial" w:cs="Arial"/>
          <w:color w:val="000000" w:themeColor="text1"/>
          <w:sz w:val="22"/>
          <w:szCs w:val="22"/>
        </w:rPr>
        <w:t>.</w:t>
      </w:r>
    </w:p>
    <w:p w14:paraId="4749F5DF" w14:textId="6EEAFF89" w:rsidR="006D3836" w:rsidRPr="00FE3026" w:rsidRDefault="006D3836" w:rsidP="006D3836">
      <w:pPr>
        <w:spacing w:line="360" w:lineRule="auto"/>
        <w:jc w:val="both"/>
        <w:rPr>
          <w:rFonts w:ascii="Arial" w:hAnsi="Arial" w:cs="Arial"/>
          <w:sz w:val="22"/>
          <w:szCs w:val="22"/>
        </w:rPr>
      </w:pPr>
      <w:r w:rsidRPr="006273DC">
        <w:rPr>
          <w:rFonts w:ascii="Arial" w:hAnsi="Arial" w:cs="Arial"/>
          <w:sz w:val="22"/>
          <w:szCs w:val="22"/>
        </w:rPr>
        <w:t>Traditional and natural medicine also known as</w:t>
      </w:r>
      <w:r>
        <w:rPr>
          <w:rFonts w:ascii="Arial" w:hAnsi="Arial" w:cs="Arial"/>
          <w:sz w:val="22"/>
          <w:szCs w:val="22"/>
        </w:rPr>
        <w:t xml:space="preserve"> </w:t>
      </w:r>
      <w:r w:rsidRPr="006273DC">
        <w:rPr>
          <w:rFonts w:ascii="Arial" w:hAnsi="Arial" w:cs="Arial"/>
          <w:sz w:val="22"/>
          <w:szCs w:val="22"/>
        </w:rPr>
        <w:t>alternative, energetic and naturalistic or complementary,</w:t>
      </w:r>
      <w:r>
        <w:rPr>
          <w:rFonts w:ascii="Arial" w:hAnsi="Arial" w:cs="Arial"/>
          <w:sz w:val="22"/>
          <w:szCs w:val="22"/>
        </w:rPr>
        <w:t xml:space="preserve"> </w:t>
      </w:r>
      <w:r w:rsidRPr="006273DC">
        <w:rPr>
          <w:rFonts w:ascii="Arial" w:hAnsi="Arial" w:cs="Arial"/>
          <w:sz w:val="22"/>
          <w:szCs w:val="22"/>
        </w:rPr>
        <w:t>it is part of the wealth of universal culture. I</w:t>
      </w:r>
      <w:r w:rsidR="00872829">
        <w:rPr>
          <w:rFonts w:ascii="Arial" w:hAnsi="Arial" w:cs="Arial"/>
          <w:sz w:val="22"/>
          <w:szCs w:val="22"/>
        </w:rPr>
        <w:t>t is</w:t>
      </w:r>
      <w:r w:rsidRPr="006273DC">
        <w:rPr>
          <w:rFonts w:ascii="Arial" w:hAnsi="Arial" w:cs="Arial"/>
          <w:sz w:val="22"/>
          <w:szCs w:val="22"/>
        </w:rPr>
        <w:t xml:space="preserve"> the sum</w:t>
      </w:r>
      <w:r>
        <w:rPr>
          <w:rFonts w:ascii="Arial" w:hAnsi="Arial" w:cs="Arial"/>
          <w:sz w:val="22"/>
          <w:szCs w:val="22"/>
        </w:rPr>
        <w:t xml:space="preserve"> </w:t>
      </w:r>
      <w:r w:rsidRPr="006273DC">
        <w:rPr>
          <w:rFonts w:ascii="Arial" w:hAnsi="Arial" w:cs="Arial"/>
          <w:sz w:val="22"/>
          <w:szCs w:val="22"/>
        </w:rPr>
        <w:t>of knowledge, techniques and well-founded practices</w:t>
      </w:r>
      <w:r>
        <w:rPr>
          <w:rFonts w:ascii="Arial" w:hAnsi="Arial" w:cs="Arial"/>
          <w:sz w:val="22"/>
          <w:szCs w:val="22"/>
        </w:rPr>
        <w:t xml:space="preserve"> </w:t>
      </w:r>
      <w:r w:rsidRPr="006273DC">
        <w:rPr>
          <w:rFonts w:ascii="Arial" w:hAnsi="Arial" w:cs="Arial"/>
          <w:sz w:val="22"/>
          <w:szCs w:val="22"/>
        </w:rPr>
        <w:t>in the theories, beliefs, and experiences of</w:t>
      </w:r>
      <w:r>
        <w:rPr>
          <w:rFonts w:ascii="Arial" w:hAnsi="Arial" w:cs="Arial"/>
          <w:sz w:val="22"/>
          <w:szCs w:val="22"/>
        </w:rPr>
        <w:t xml:space="preserve"> </w:t>
      </w:r>
      <w:r w:rsidRPr="006273DC">
        <w:rPr>
          <w:rFonts w:ascii="Arial" w:hAnsi="Arial" w:cs="Arial"/>
          <w:sz w:val="22"/>
          <w:szCs w:val="22"/>
        </w:rPr>
        <w:t>different cultures, which are used to maintain the</w:t>
      </w:r>
      <w:r>
        <w:rPr>
          <w:rFonts w:ascii="Arial" w:hAnsi="Arial" w:cs="Arial"/>
          <w:sz w:val="22"/>
          <w:szCs w:val="22"/>
        </w:rPr>
        <w:t xml:space="preserve"> </w:t>
      </w:r>
      <w:r w:rsidRPr="006273DC">
        <w:rPr>
          <w:rFonts w:ascii="Arial" w:hAnsi="Arial" w:cs="Arial"/>
          <w:sz w:val="22"/>
          <w:szCs w:val="22"/>
        </w:rPr>
        <w:t xml:space="preserve">health and prevent, diagnose, </w:t>
      </w:r>
      <w:r w:rsidR="004B2E46" w:rsidRPr="006273DC">
        <w:rPr>
          <w:rFonts w:ascii="Arial" w:hAnsi="Arial" w:cs="Arial"/>
          <w:sz w:val="22"/>
          <w:szCs w:val="22"/>
        </w:rPr>
        <w:t>improve,</w:t>
      </w:r>
      <w:r w:rsidRPr="006273DC">
        <w:rPr>
          <w:rFonts w:ascii="Arial" w:hAnsi="Arial" w:cs="Arial"/>
          <w:sz w:val="22"/>
          <w:szCs w:val="22"/>
        </w:rPr>
        <w:t xml:space="preserve"> or treat disorders</w:t>
      </w:r>
      <w:r>
        <w:rPr>
          <w:rFonts w:ascii="Arial" w:hAnsi="Arial" w:cs="Arial"/>
          <w:sz w:val="22"/>
          <w:szCs w:val="22"/>
        </w:rPr>
        <w:t xml:space="preserve"> </w:t>
      </w:r>
      <w:r w:rsidRPr="006273DC">
        <w:rPr>
          <w:rFonts w:ascii="Arial" w:hAnsi="Arial" w:cs="Arial"/>
          <w:sz w:val="22"/>
          <w:szCs w:val="22"/>
        </w:rPr>
        <w:t>physical or mental</w:t>
      </w:r>
      <w:r>
        <w:rPr>
          <w:rFonts w:ascii="Arial" w:hAnsi="Arial" w:cs="Arial"/>
          <w:sz w:val="22"/>
          <w:szCs w:val="22"/>
        </w:rPr>
        <w:t xml:space="preserve"> (Garcia </w:t>
      </w:r>
      <w:proofErr w:type="spellStart"/>
      <w:r>
        <w:rPr>
          <w:rFonts w:ascii="Arial" w:hAnsi="Arial" w:cs="Arial"/>
          <w:sz w:val="22"/>
          <w:szCs w:val="22"/>
        </w:rPr>
        <w:t>Milian</w:t>
      </w:r>
      <w:proofErr w:type="spellEnd"/>
      <w:r>
        <w:rPr>
          <w:rFonts w:ascii="Arial" w:hAnsi="Arial" w:cs="Arial"/>
          <w:sz w:val="22"/>
          <w:szCs w:val="22"/>
        </w:rPr>
        <w:t xml:space="preserve"> et al., 2015).</w:t>
      </w:r>
    </w:p>
    <w:p w14:paraId="7B6A42C6" w14:textId="781561E1" w:rsidR="006D3836" w:rsidRPr="00FE3026" w:rsidRDefault="006D3836" w:rsidP="006D3836">
      <w:pPr>
        <w:spacing w:line="360" w:lineRule="auto"/>
        <w:jc w:val="both"/>
        <w:rPr>
          <w:rFonts w:ascii="Arial" w:hAnsi="Arial" w:cs="Arial"/>
          <w:color w:val="000000" w:themeColor="text1"/>
          <w:sz w:val="22"/>
          <w:szCs w:val="22"/>
        </w:rPr>
      </w:pPr>
    </w:p>
    <w:p w14:paraId="21E68D87" w14:textId="77777777" w:rsidR="002E32D0" w:rsidRPr="002E32D0" w:rsidRDefault="002E32D0" w:rsidP="0079365B">
      <w:pPr>
        <w:spacing w:line="360" w:lineRule="auto"/>
        <w:jc w:val="both"/>
        <w:rPr>
          <w:rFonts w:ascii="Arial" w:hAnsi="Arial" w:cs="Arial"/>
          <w:b/>
          <w:bCs/>
          <w:sz w:val="22"/>
          <w:szCs w:val="22"/>
          <w:lang w:val="en"/>
        </w:rPr>
      </w:pPr>
      <w:r w:rsidRPr="002E32D0">
        <w:rPr>
          <w:rFonts w:ascii="Arial" w:hAnsi="Arial" w:cs="Arial"/>
          <w:b/>
          <w:bCs/>
          <w:sz w:val="22"/>
          <w:szCs w:val="22"/>
          <w:lang w:val="en"/>
        </w:rPr>
        <w:t>History</w:t>
      </w:r>
    </w:p>
    <w:p w14:paraId="69FA412A" w14:textId="67758119" w:rsidR="0079365B" w:rsidRDefault="0079365B" w:rsidP="0079365B">
      <w:pPr>
        <w:spacing w:line="360" w:lineRule="auto"/>
        <w:jc w:val="both"/>
        <w:rPr>
          <w:rFonts w:ascii="Arial" w:hAnsi="Arial" w:cs="Arial"/>
          <w:sz w:val="22"/>
          <w:szCs w:val="22"/>
          <w:lang w:val="en"/>
        </w:rPr>
      </w:pPr>
      <w:r w:rsidRPr="006F64FB">
        <w:rPr>
          <w:rFonts w:ascii="Arial" w:hAnsi="Arial" w:cs="Arial"/>
          <w:sz w:val="22"/>
          <w:szCs w:val="22"/>
          <w:lang w:val="en"/>
        </w:rPr>
        <w:t xml:space="preserve">Acupuncture is an especially popular practice within unconventional medical techniques. Originally from China, it is currently used in at least 78 countries. </w:t>
      </w:r>
    </w:p>
    <w:p w14:paraId="40A2E8D6" w14:textId="5E28E561" w:rsidR="0079365B" w:rsidRDefault="0079365B" w:rsidP="0079365B">
      <w:pPr>
        <w:spacing w:line="360" w:lineRule="auto"/>
        <w:jc w:val="both"/>
        <w:rPr>
          <w:rFonts w:ascii="Arial" w:hAnsi="Arial" w:cs="Arial"/>
          <w:sz w:val="22"/>
          <w:szCs w:val="22"/>
          <w:lang w:val="en"/>
        </w:rPr>
      </w:pPr>
      <w:r w:rsidRPr="00E938A2">
        <w:rPr>
          <w:rFonts w:ascii="Arial" w:hAnsi="Arial" w:cs="Arial"/>
          <w:sz w:val="22"/>
          <w:szCs w:val="22"/>
          <w:lang w:val="en"/>
        </w:rPr>
        <w:t xml:space="preserve">Acupuncture is part of Traditional Chinese Medicine and of the countries of the Far East, having spread for more than a century to the entire Western world. It is the oldest medicine of all time. Primitive man was born and developed in China more than 3000 years before </w:t>
      </w:r>
      <w:r w:rsidRPr="00D330FC">
        <w:rPr>
          <w:rFonts w:ascii="Arial" w:hAnsi="Arial" w:cs="Arial"/>
          <w:sz w:val="22"/>
          <w:szCs w:val="22"/>
          <w:lang w:val="en"/>
        </w:rPr>
        <w:t>Christ, in the Huang-Ho Valley or Yellow River, in his first pain he instinctively reached his hand to the painful area and tried to soothe it by massaging it; pressing it, thus constituting the first acupressure or rather acupressure maneuver, he used bamboo or fish thorns until the discovery of metals, using gold and silver needles</w:t>
      </w:r>
      <w:r>
        <w:rPr>
          <w:rFonts w:ascii="Arial" w:hAnsi="Arial" w:cs="Arial"/>
          <w:sz w:val="22"/>
          <w:szCs w:val="22"/>
          <w:lang w:val="en"/>
        </w:rPr>
        <w:t>.</w:t>
      </w:r>
    </w:p>
    <w:p w14:paraId="7F7B5E0D" w14:textId="77777777" w:rsidR="00977FE3" w:rsidRPr="00FE3026" w:rsidRDefault="00977FE3" w:rsidP="00977FE3">
      <w:pPr>
        <w:spacing w:line="360" w:lineRule="auto"/>
        <w:jc w:val="both"/>
        <w:rPr>
          <w:rFonts w:ascii="Arial" w:hAnsi="Arial" w:cs="Arial"/>
          <w:color w:val="000000" w:themeColor="text1"/>
          <w:sz w:val="22"/>
          <w:szCs w:val="22"/>
        </w:rPr>
      </w:pPr>
      <w:r w:rsidRPr="00FE3026">
        <w:rPr>
          <w:rFonts w:ascii="Arial" w:hAnsi="Arial" w:cs="Arial"/>
          <w:color w:val="000000" w:themeColor="text1"/>
          <w:sz w:val="22"/>
          <w:szCs w:val="22"/>
        </w:rPr>
        <w:t xml:space="preserve">Acupuncture needles were primarily made of bone, </w:t>
      </w:r>
      <w:proofErr w:type="gramStart"/>
      <w:r w:rsidRPr="00FE3026">
        <w:rPr>
          <w:rFonts w:ascii="Arial" w:hAnsi="Arial" w:cs="Arial"/>
          <w:color w:val="000000" w:themeColor="text1"/>
          <w:sz w:val="22"/>
          <w:szCs w:val="22"/>
        </w:rPr>
        <w:t>stone</w:t>
      </w:r>
      <w:proofErr w:type="gramEnd"/>
      <w:r w:rsidRPr="00FE3026">
        <w:rPr>
          <w:rFonts w:ascii="Arial" w:hAnsi="Arial" w:cs="Arial"/>
          <w:color w:val="000000" w:themeColor="text1"/>
          <w:sz w:val="22"/>
          <w:szCs w:val="22"/>
        </w:rPr>
        <w:t xml:space="preserve"> and metal, such as gold and silver (Garrido, 2019).</w:t>
      </w:r>
    </w:p>
    <w:p w14:paraId="3AD425AA" w14:textId="0C63D25F" w:rsidR="00977FE3" w:rsidRPr="00FE3026" w:rsidRDefault="00977FE3" w:rsidP="00977FE3">
      <w:pPr>
        <w:spacing w:line="360" w:lineRule="auto"/>
        <w:jc w:val="both"/>
        <w:rPr>
          <w:rFonts w:ascii="Arial" w:hAnsi="Arial" w:cs="Arial"/>
          <w:color w:val="000000" w:themeColor="text1"/>
          <w:sz w:val="22"/>
          <w:szCs w:val="22"/>
        </w:rPr>
      </w:pPr>
      <w:r w:rsidRPr="00FE3026">
        <w:rPr>
          <w:rFonts w:ascii="Arial" w:hAnsi="Arial" w:cs="Arial"/>
          <w:color w:val="000000" w:themeColor="text1"/>
          <w:sz w:val="22"/>
          <w:szCs w:val="22"/>
        </w:rPr>
        <w:t xml:space="preserve">The U.S. Food and Drug Administration (FDA) approved using sterile needles, which must be of </w:t>
      </w:r>
      <w:r w:rsidR="00303050" w:rsidRPr="00FE3026">
        <w:rPr>
          <w:rFonts w:ascii="Arial" w:hAnsi="Arial" w:cs="Arial"/>
          <w:color w:val="000000" w:themeColor="text1"/>
          <w:sz w:val="22"/>
          <w:szCs w:val="22"/>
        </w:rPr>
        <w:t>single use</w:t>
      </w:r>
      <w:r w:rsidRPr="00FE3026">
        <w:rPr>
          <w:rFonts w:ascii="Arial" w:hAnsi="Arial" w:cs="Arial"/>
          <w:color w:val="000000" w:themeColor="text1"/>
          <w:sz w:val="22"/>
          <w:szCs w:val="22"/>
        </w:rPr>
        <w:t xml:space="preserve"> to prevent infections and the transmission of illnesses (U.S. Food </w:t>
      </w:r>
      <w:r w:rsidR="00303050" w:rsidRPr="00FE3026">
        <w:rPr>
          <w:rFonts w:ascii="Arial" w:hAnsi="Arial" w:cs="Arial"/>
          <w:color w:val="000000" w:themeColor="text1"/>
          <w:sz w:val="22"/>
          <w:szCs w:val="22"/>
        </w:rPr>
        <w:t>and</w:t>
      </w:r>
      <w:r w:rsidRPr="00FE3026">
        <w:rPr>
          <w:rFonts w:ascii="Arial" w:hAnsi="Arial" w:cs="Arial"/>
          <w:color w:val="000000" w:themeColor="text1"/>
          <w:sz w:val="22"/>
          <w:szCs w:val="22"/>
        </w:rPr>
        <w:t xml:space="preserve"> Drug Administration, 2020).</w:t>
      </w:r>
    </w:p>
    <w:p w14:paraId="77B5B7DB" w14:textId="77777777" w:rsidR="00977FE3" w:rsidRPr="00FE3026" w:rsidRDefault="00977FE3" w:rsidP="00977FE3">
      <w:pPr>
        <w:spacing w:line="360" w:lineRule="auto"/>
        <w:jc w:val="both"/>
        <w:rPr>
          <w:rFonts w:ascii="Arial" w:hAnsi="Arial" w:cs="Arial"/>
          <w:color w:val="000000" w:themeColor="text1"/>
          <w:sz w:val="22"/>
          <w:szCs w:val="22"/>
        </w:rPr>
      </w:pPr>
      <w:r w:rsidRPr="00FE3026">
        <w:rPr>
          <w:rFonts w:ascii="Arial" w:hAnsi="Arial" w:cs="Arial"/>
          <w:color w:val="000000" w:themeColor="text1"/>
          <w:sz w:val="22"/>
          <w:szCs w:val="22"/>
        </w:rPr>
        <w:t xml:space="preserve">Lefevre (2015) reports in his thesis that the traditional Chinese Acupuncture is based on the principles of Taoism, and the teachings of Confucius and the Ying and Yang are understood to be opposite forces. The theory of the five movements classifies Nature and its phenomena as belonging to water, wood, fire, </w:t>
      </w:r>
      <w:proofErr w:type="gramStart"/>
      <w:r w:rsidRPr="00FE3026">
        <w:rPr>
          <w:rFonts w:ascii="Arial" w:hAnsi="Arial" w:cs="Arial"/>
          <w:color w:val="000000" w:themeColor="text1"/>
          <w:sz w:val="22"/>
          <w:szCs w:val="22"/>
        </w:rPr>
        <w:t>earth</w:t>
      </w:r>
      <w:proofErr w:type="gramEnd"/>
      <w:r w:rsidRPr="00FE3026">
        <w:rPr>
          <w:rFonts w:ascii="Arial" w:hAnsi="Arial" w:cs="Arial"/>
          <w:color w:val="000000" w:themeColor="text1"/>
          <w:sz w:val="22"/>
          <w:szCs w:val="22"/>
        </w:rPr>
        <w:t xml:space="preserve"> and metal. Under these principles, man is an entity between Heaven and Earth, and its health a reflection of the harmony resultant of its </w:t>
      </w:r>
      <w:r w:rsidRPr="00FE3026">
        <w:rPr>
          <w:rFonts w:ascii="Arial" w:hAnsi="Arial" w:cs="Arial"/>
          <w:color w:val="000000" w:themeColor="text1"/>
          <w:sz w:val="22"/>
          <w:szCs w:val="22"/>
        </w:rPr>
        <w:lastRenderedPageBreak/>
        <w:t>environment and its inner world. In Acupuncture, this cosmovision determines the categorisation and systematisation on the acupunctural points, the vital energy or "Qi" and the meridians where it flows, the cause of illness, the role of internal organs and the diagnosis process.</w:t>
      </w:r>
    </w:p>
    <w:p w14:paraId="08CAC90D" w14:textId="0E713C1C" w:rsidR="00506DB6" w:rsidRPr="00506DB6" w:rsidRDefault="00506DB6" w:rsidP="0079365B">
      <w:pPr>
        <w:spacing w:line="360" w:lineRule="auto"/>
        <w:jc w:val="both"/>
        <w:rPr>
          <w:rFonts w:ascii="Arial" w:hAnsi="Arial" w:cs="Arial"/>
          <w:b/>
          <w:bCs/>
          <w:sz w:val="22"/>
          <w:szCs w:val="22"/>
        </w:rPr>
      </w:pPr>
      <w:r w:rsidRPr="00506DB6">
        <w:rPr>
          <w:rFonts w:ascii="Arial" w:hAnsi="Arial" w:cs="Arial"/>
          <w:b/>
          <w:bCs/>
          <w:sz w:val="22"/>
          <w:szCs w:val="22"/>
          <w:lang w:val="en"/>
        </w:rPr>
        <w:t>Uses</w:t>
      </w:r>
    </w:p>
    <w:p w14:paraId="626E6EB6" w14:textId="77777777" w:rsidR="009C27FF" w:rsidRPr="00FE3026" w:rsidRDefault="009C27FF" w:rsidP="009C27FF">
      <w:pPr>
        <w:spacing w:line="360" w:lineRule="auto"/>
        <w:jc w:val="both"/>
        <w:rPr>
          <w:rFonts w:ascii="Arial" w:hAnsi="Arial" w:cs="Arial"/>
          <w:color w:val="000000" w:themeColor="text1"/>
          <w:sz w:val="22"/>
          <w:szCs w:val="22"/>
        </w:rPr>
      </w:pPr>
      <w:r w:rsidRPr="00FE3026">
        <w:rPr>
          <w:rFonts w:ascii="Arial" w:hAnsi="Arial" w:cs="Arial"/>
          <w:color w:val="000000" w:themeColor="text1"/>
          <w:sz w:val="22"/>
          <w:szCs w:val="22"/>
        </w:rPr>
        <w:t xml:space="preserve">The acupuncture technique contemplates several modalities of stimulation of the inserted needles, which can be manipulated manually (manual Acupuncture), electrical stimuli (electroacupuncture), heat (moxibustion), pressure (acupressure) or laser energy </w:t>
      </w:r>
      <w:proofErr w:type="gramStart"/>
      <w:r w:rsidRPr="00FE3026">
        <w:rPr>
          <w:rFonts w:ascii="Arial" w:hAnsi="Arial" w:cs="Arial"/>
          <w:color w:val="000000" w:themeColor="text1"/>
          <w:sz w:val="22"/>
          <w:szCs w:val="22"/>
        </w:rPr>
        <w:t>in order to</w:t>
      </w:r>
      <w:proofErr w:type="gramEnd"/>
      <w:r w:rsidRPr="00FE3026">
        <w:rPr>
          <w:rFonts w:ascii="Arial" w:hAnsi="Arial" w:cs="Arial"/>
          <w:color w:val="000000" w:themeColor="text1"/>
          <w:sz w:val="22"/>
          <w:szCs w:val="22"/>
        </w:rPr>
        <w:t xml:space="preserve"> "realign the energies of the body or the Qi". Atrial therapy is also included, which is stimulation by means of pressure or puncture of specific points in the auricle.</w:t>
      </w:r>
    </w:p>
    <w:p w14:paraId="419A2791" w14:textId="36B52D71" w:rsidR="009C27FF" w:rsidRDefault="009C27FF" w:rsidP="009C27FF">
      <w:pPr>
        <w:spacing w:line="360" w:lineRule="auto"/>
        <w:jc w:val="both"/>
        <w:rPr>
          <w:rFonts w:ascii="Arial" w:hAnsi="Arial" w:cs="Arial"/>
          <w:color w:val="000000" w:themeColor="text1"/>
          <w:sz w:val="22"/>
          <w:szCs w:val="22"/>
        </w:rPr>
      </w:pPr>
      <w:r w:rsidRPr="00FE3026">
        <w:rPr>
          <w:rFonts w:ascii="Arial" w:hAnsi="Arial" w:cs="Arial"/>
          <w:color w:val="000000" w:themeColor="text1"/>
          <w:sz w:val="22"/>
          <w:szCs w:val="22"/>
        </w:rPr>
        <w:t xml:space="preserve">There is a growing demand for Acupuncture in hospitals and community clinics to recognise the experience transmitted from the East and scientific reports from the West. The application of Acupuncture contemplates a wide range of disorders whose most relevant manifestation is rebellious, </w:t>
      </w:r>
      <w:proofErr w:type="gramStart"/>
      <w:r w:rsidRPr="00FE3026">
        <w:rPr>
          <w:rFonts w:ascii="Arial" w:hAnsi="Arial" w:cs="Arial"/>
          <w:color w:val="000000" w:themeColor="text1"/>
          <w:sz w:val="22"/>
          <w:szCs w:val="22"/>
        </w:rPr>
        <w:t>chronic</w:t>
      </w:r>
      <w:proofErr w:type="gramEnd"/>
      <w:r w:rsidRPr="00FE3026">
        <w:rPr>
          <w:rFonts w:ascii="Arial" w:hAnsi="Arial" w:cs="Arial"/>
          <w:color w:val="000000" w:themeColor="text1"/>
          <w:sz w:val="22"/>
          <w:szCs w:val="22"/>
        </w:rPr>
        <w:t xml:space="preserve"> and recurrent pain (Garrido, 2019).</w:t>
      </w:r>
    </w:p>
    <w:p w14:paraId="2913260C" w14:textId="77777777" w:rsidR="00E9156B" w:rsidRPr="00FE3026" w:rsidRDefault="00E9156B" w:rsidP="00E9156B">
      <w:pPr>
        <w:spacing w:line="360" w:lineRule="auto"/>
        <w:jc w:val="both"/>
        <w:rPr>
          <w:rFonts w:ascii="Arial" w:hAnsi="Arial" w:cs="Arial"/>
          <w:color w:val="000000" w:themeColor="text1"/>
          <w:sz w:val="22"/>
          <w:szCs w:val="22"/>
        </w:rPr>
      </w:pPr>
      <w:r w:rsidRPr="00FE3026">
        <w:rPr>
          <w:rFonts w:ascii="Arial" w:hAnsi="Arial" w:cs="Arial"/>
          <w:color w:val="000000" w:themeColor="text1"/>
          <w:sz w:val="22"/>
          <w:szCs w:val="22"/>
        </w:rPr>
        <w:t xml:space="preserve">There is a growing demand for Acupuncture in hospitals and community clinics to recognise the experience transmitted from the East and scientific reports from the West. The application of Acupuncture contemplates a wide range of disorders whose most relevant manifestation is rebellious, </w:t>
      </w:r>
      <w:proofErr w:type="gramStart"/>
      <w:r w:rsidRPr="00FE3026">
        <w:rPr>
          <w:rFonts w:ascii="Arial" w:hAnsi="Arial" w:cs="Arial"/>
          <w:color w:val="000000" w:themeColor="text1"/>
          <w:sz w:val="22"/>
          <w:szCs w:val="22"/>
        </w:rPr>
        <w:t>chronic</w:t>
      </w:r>
      <w:proofErr w:type="gramEnd"/>
      <w:r w:rsidRPr="00FE3026">
        <w:rPr>
          <w:rFonts w:ascii="Arial" w:hAnsi="Arial" w:cs="Arial"/>
          <w:color w:val="000000" w:themeColor="text1"/>
          <w:sz w:val="22"/>
          <w:szCs w:val="22"/>
        </w:rPr>
        <w:t xml:space="preserve"> and recurrent pain (Garrido, 2019).</w:t>
      </w:r>
    </w:p>
    <w:p w14:paraId="5F9D1A9F" w14:textId="602C7B99" w:rsidR="00E9156B" w:rsidRPr="00FE3026" w:rsidRDefault="00E9156B" w:rsidP="00E9156B">
      <w:pPr>
        <w:spacing w:line="360" w:lineRule="auto"/>
        <w:jc w:val="both"/>
        <w:rPr>
          <w:rFonts w:ascii="Arial" w:hAnsi="Arial" w:cs="Arial"/>
          <w:color w:val="000000" w:themeColor="text1"/>
          <w:sz w:val="22"/>
          <w:szCs w:val="22"/>
        </w:rPr>
      </w:pPr>
      <w:r w:rsidRPr="00FE3026">
        <w:rPr>
          <w:rFonts w:ascii="Arial" w:hAnsi="Arial" w:cs="Arial"/>
          <w:color w:val="000000" w:themeColor="text1"/>
          <w:sz w:val="22"/>
          <w:szCs w:val="22"/>
        </w:rPr>
        <w:t>What is practised today in medical Acupuncture is a Neuromodulation technique, an adaptation of the ancient traditional Chinese Acupuncture, but on the updated knowledge of anatomy, physiology and pathology focused on the principles of evidence-based medicine. It is never an alternative to the conventional medical system but is considered a complementary treatment to improve patients' quality of life (</w:t>
      </w:r>
      <w:proofErr w:type="spellStart"/>
      <w:r w:rsidRPr="00FE3026">
        <w:rPr>
          <w:rFonts w:ascii="Arial" w:hAnsi="Arial" w:cs="Arial"/>
          <w:color w:val="000000" w:themeColor="text1"/>
          <w:sz w:val="22"/>
          <w:szCs w:val="22"/>
        </w:rPr>
        <w:t>Amezaga</w:t>
      </w:r>
      <w:proofErr w:type="spellEnd"/>
      <w:r w:rsidRPr="00FE3026">
        <w:rPr>
          <w:rFonts w:ascii="Arial" w:hAnsi="Arial" w:cs="Arial"/>
          <w:color w:val="000000" w:themeColor="text1"/>
          <w:sz w:val="22"/>
          <w:szCs w:val="22"/>
        </w:rPr>
        <w:t xml:space="preserve"> </w:t>
      </w:r>
      <w:proofErr w:type="spellStart"/>
      <w:r w:rsidRPr="00FE3026">
        <w:rPr>
          <w:rFonts w:ascii="Arial" w:hAnsi="Arial" w:cs="Arial"/>
          <w:color w:val="000000" w:themeColor="text1"/>
          <w:sz w:val="22"/>
          <w:szCs w:val="22"/>
        </w:rPr>
        <w:t>Urruela</w:t>
      </w:r>
      <w:proofErr w:type="spellEnd"/>
      <w:r w:rsidRPr="00FE3026">
        <w:rPr>
          <w:rFonts w:ascii="Arial" w:hAnsi="Arial" w:cs="Arial"/>
          <w:color w:val="000000" w:themeColor="text1"/>
          <w:sz w:val="22"/>
          <w:szCs w:val="22"/>
        </w:rPr>
        <w:t xml:space="preserve"> and Suarez-</w:t>
      </w:r>
      <w:proofErr w:type="spellStart"/>
      <w:r w:rsidRPr="00FE3026">
        <w:rPr>
          <w:rFonts w:ascii="Arial" w:hAnsi="Arial" w:cs="Arial"/>
          <w:color w:val="000000" w:themeColor="text1"/>
          <w:sz w:val="22"/>
          <w:szCs w:val="22"/>
        </w:rPr>
        <w:t>Almazor</w:t>
      </w:r>
      <w:proofErr w:type="spellEnd"/>
      <w:r w:rsidRPr="00FE3026">
        <w:rPr>
          <w:rFonts w:ascii="Arial" w:hAnsi="Arial" w:cs="Arial"/>
          <w:color w:val="000000" w:themeColor="text1"/>
          <w:sz w:val="22"/>
          <w:szCs w:val="22"/>
        </w:rPr>
        <w:t>, 2012</w:t>
      </w:r>
      <w:r w:rsidR="00341971">
        <w:rPr>
          <w:rFonts w:ascii="Arial" w:hAnsi="Arial" w:cs="Arial"/>
          <w:color w:val="000000" w:themeColor="text1"/>
          <w:sz w:val="22"/>
          <w:szCs w:val="22"/>
        </w:rPr>
        <w:t>).</w:t>
      </w:r>
    </w:p>
    <w:p w14:paraId="1CAD6421" w14:textId="6105AA8B" w:rsidR="00A16D07" w:rsidRDefault="00A16D07" w:rsidP="0079365B">
      <w:pPr>
        <w:spacing w:line="360" w:lineRule="auto"/>
        <w:jc w:val="both"/>
        <w:rPr>
          <w:rFonts w:ascii="Arial" w:hAnsi="Arial" w:cs="Arial"/>
          <w:b/>
          <w:bCs/>
          <w:sz w:val="22"/>
          <w:szCs w:val="22"/>
          <w:lang w:val="en"/>
        </w:rPr>
      </w:pPr>
      <w:r w:rsidRPr="00A16D07">
        <w:rPr>
          <w:rFonts w:ascii="Arial" w:hAnsi="Arial" w:cs="Arial"/>
          <w:b/>
          <w:bCs/>
          <w:sz w:val="22"/>
          <w:szCs w:val="22"/>
          <w:lang w:val="en"/>
        </w:rPr>
        <w:t>Efficacy</w:t>
      </w:r>
    </w:p>
    <w:p w14:paraId="6F1B2C60" w14:textId="63133CBC" w:rsidR="00A16D07" w:rsidRPr="00A16D07" w:rsidRDefault="00A16D07" w:rsidP="00A16D07">
      <w:pPr>
        <w:spacing w:line="360" w:lineRule="auto"/>
        <w:jc w:val="both"/>
        <w:rPr>
          <w:rFonts w:ascii="Arial" w:hAnsi="Arial" w:cs="Arial"/>
          <w:sz w:val="22"/>
          <w:szCs w:val="22"/>
        </w:rPr>
      </w:pPr>
      <w:r w:rsidRPr="00A16D07">
        <w:rPr>
          <w:rFonts w:ascii="Arial" w:hAnsi="Arial" w:cs="Arial"/>
          <w:sz w:val="22"/>
          <w:szCs w:val="22"/>
          <w:lang w:val="en"/>
        </w:rPr>
        <w:t xml:space="preserve">Alternative therapies are generally not considered by the medical profession as fundamental tools in the management of certain pathologies, since they are recognized as therapies without levels of recommendation and evidence, which then classifies them as interventions without therapeutic value. Its use generally reflects the despair, </w:t>
      </w:r>
      <w:r w:rsidR="001F2FB3" w:rsidRPr="00A16D07">
        <w:rPr>
          <w:rFonts w:ascii="Arial" w:hAnsi="Arial" w:cs="Arial"/>
          <w:sz w:val="22"/>
          <w:szCs w:val="22"/>
          <w:lang w:val="en"/>
        </w:rPr>
        <w:t>fear,</w:t>
      </w:r>
      <w:r w:rsidRPr="00A16D07">
        <w:rPr>
          <w:rFonts w:ascii="Arial" w:hAnsi="Arial" w:cs="Arial"/>
          <w:sz w:val="22"/>
          <w:szCs w:val="22"/>
          <w:lang w:val="en"/>
        </w:rPr>
        <w:t xml:space="preserve"> and hopelessness of patients who, despite having completed expensive, long-lasting treatments with various adverse effects, continue to present the pathology that afflicts them. On the other hand, popular knowledge is undoubtedly another factor that facilitates the recommendation of the use of certain alternative therapies without medical approval where, on occasions, there is a risk that they may delay the patient's efforts to seek conventional treatments that have demonstrated effectiveness. Because there are limited clinical studies carried out in this area, little is known about the real mechanism of action of these therapies, their adverse </w:t>
      </w:r>
      <w:r w:rsidR="00436268" w:rsidRPr="00A16D07">
        <w:rPr>
          <w:rFonts w:ascii="Arial" w:hAnsi="Arial" w:cs="Arial"/>
          <w:sz w:val="22"/>
          <w:szCs w:val="22"/>
          <w:lang w:val="en"/>
        </w:rPr>
        <w:t>effects,</w:t>
      </w:r>
      <w:r w:rsidRPr="00A16D07">
        <w:rPr>
          <w:rFonts w:ascii="Arial" w:hAnsi="Arial" w:cs="Arial"/>
          <w:sz w:val="22"/>
          <w:szCs w:val="22"/>
          <w:lang w:val="en"/>
        </w:rPr>
        <w:t xml:space="preserve"> and the therapeutic regimens to be used, among others; evidence of its effectiveness often comes from patient and family testimonials that are not easily verifiable and reproducibl</w:t>
      </w:r>
      <w:r w:rsidRPr="001865FE">
        <w:rPr>
          <w:rFonts w:ascii="Arial" w:hAnsi="Arial" w:cs="Arial"/>
          <w:sz w:val="22"/>
          <w:szCs w:val="22"/>
          <w:lang w:val="en"/>
        </w:rPr>
        <w:t>e</w:t>
      </w:r>
    </w:p>
    <w:p w14:paraId="00825664" w14:textId="73A59C84" w:rsidR="00A16D07" w:rsidRDefault="001865FE" w:rsidP="00A16D07">
      <w:pPr>
        <w:spacing w:line="360" w:lineRule="auto"/>
        <w:jc w:val="both"/>
        <w:rPr>
          <w:rFonts w:ascii="Arial" w:hAnsi="Arial" w:cs="Arial"/>
          <w:b/>
          <w:bCs/>
          <w:sz w:val="22"/>
          <w:szCs w:val="22"/>
        </w:rPr>
      </w:pPr>
      <w:r w:rsidRPr="001865FE">
        <w:rPr>
          <w:rFonts w:ascii="Arial" w:hAnsi="Arial" w:cs="Arial"/>
          <w:b/>
          <w:bCs/>
          <w:sz w:val="22"/>
          <w:szCs w:val="22"/>
        </w:rPr>
        <w:lastRenderedPageBreak/>
        <w:t>Contraindications</w:t>
      </w:r>
    </w:p>
    <w:p w14:paraId="68A53AF2" w14:textId="77777777" w:rsidR="00740607" w:rsidRPr="00FE3026" w:rsidRDefault="00740607" w:rsidP="00740607">
      <w:pPr>
        <w:spacing w:line="360" w:lineRule="auto"/>
        <w:jc w:val="both"/>
        <w:rPr>
          <w:rFonts w:ascii="Arial" w:hAnsi="Arial" w:cs="Arial"/>
          <w:color w:val="000000" w:themeColor="text1"/>
          <w:sz w:val="22"/>
          <w:szCs w:val="22"/>
        </w:rPr>
      </w:pPr>
      <w:r w:rsidRPr="00FE3026">
        <w:rPr>
          <w:rFonts w:ascii="Arial" w:hAnsi="Arial" w:cs="Arial"/>
          <w:color w:val="000000" w:themeColor="text1"/>
          <w:sz w:val="22"/>
          <w:szCs w:val="22"/>
        </w:rPr>
        <w:t>Side effects have been extensively studied; for example, a systematic review from the Cochrane Institute that included 26 studies with more than 3,000 patients demonstrated the superiority of acupuncture point stimulation for decreased nausea and vomiting, with a better outcome than treatment with antiemetic medications for nausea management and equivalent for vomiting management (Cochrane Institute, 2014).</w:t>
      </w:r>
    </w:p>
    <w:p w14:paraId="25D35080" w14:textId="77777777" w:rsidR="00740607" w:rsidRPr="00FE3026" w:rsidRDefault="00740607" w:rsidP="00740607">
      <w:pPr>
        <w:spacing w:line="360" w:lineRule="auto"/>
        <w:jc w:val="both"/>
        <w:rPr>
          <w:rFonts w:ascii="Arial" w:hAnsi="Arial" w:cs="Arial"/>
          <w:color w:val="000000" w:themeColor="text1"/>
          <w:sz w:val="22"/>
          <w:szCs w:val="22"/>
        </w:rPr>
      </w:pPr>
      <w:r w:rsidRPr="00FE3026">
        <w:rPr>
          <w:rFonts w:ascii="Arial" w:hAnsi="Arial" w:cs="Arial"/>
          <w:color w:val="000000" w:themeColor="text1"/>
          <w:sz w:val="22"/>
          <w:szCs w:val="22"/>
        </w:rPr>
        <w:t>In a systematic review that included 41 randomised controlled trials, significant evidence was found on the use of Acupuncture in the control of nausea and vomiting in cancer patients. This review sought to assess the effect of Acupuncture on other symptoms but concludes that more studies are needed to control biases to reach more accurate conclusions (Xia et al., 2017).</w:t>
      </w:r>
    </w:p>
    <w:p w14:paraId="316C755B" w14:textId="29F08598" w:rsidR="00A16D07" w:rsidRPr="00A16D07" w:rsidRDefault="00740607" w:rsidP="0079365B">
      <w:pPr>
        <w:spacing w:line="360" w:lineRule="auto"/>
        <w:jc w:val="both"/>
        <w:rPr>
          <w:rFonts w:ascii="Arial" w:hAnsi="Arial" w:cs="Arial"/>
          <w:b/>
          <w:bCs/>
          <w:sz w:val="22"/>
          <w:szCs w:val="22"/>
          <w:lang w:val="en"/>
        </w:rPr>
      </w:pPr>
      <w:r w:rsidRPr="00FE3026">
        <w:rPr>
          <w:rFonts w:ascii="Arial" w:hAnsi="Arial" w:cs="Arial"/>
          <w:color w:val="000000" w:themeColor="text1"/>
          <w:sz w:val="22"/>
          <w:szCs w:val="22"/>
        </w:rPr>
        <w:t xml:space="preserve">Acupuncture is effective in controlling pain, local swelling in the postoperative period, shortening the resolution of the hematoma and swelling of the tissues, and minimising the use of medications and their inherent side effects. It is also essential in treating nausea and vomiting, ubiquitous in patients undergoing chemotherapy treatment. </w:t>
      </w:r>
    </w:p>
    <w:p w14:paraId="30E8B1D0" w14:textId="77777777" w:rsidR="0079365B" w:rsidRPr="002E7F60" w:rsidRDefault="0079365B" w:rsidP="002E7F60">
      <w:pPr>
        <w:spacing w:line="276" w:lineRule="auto"/>
        <w:rPr>
          <w:rFonts w:ascii="Arial" w:hAnsi="Arial" w:cs="Arial"/>
          <w:sz w:val="22"/>
          <w:szCs w:val="22"/>
        </w:rPr>
      </w:pPr>
    </w:p>
    <w:p w14:paraId="0FA455DD" w14:textId="77777777" w:rsidR="00217594" w:rsidRDefault="00217594" w:rsidP="00217594">
      <w:pPr>
        <w:spacing w:line="360" w:lineRule="auto"/>
        <w:jc w:val="both"/>
        <w:rPr>
          <w:rFonts w:ascii="Arial" w:hAnsi="Arial" w:cs="Arial"/>
          <w:sz w:val="22"/>
          <w:szCs w:val="22"/>
        </w:rPr>
      </w:pPr>
      <w:r w:rsidRPr="00094303">
        <w:rPr>
          <w:rFonts w:ascii="Arial" w:hAnsi="Arial" w:cs="Arial"/>
          <w:sz w:val="22"/>
          <w:szCs w:val="22"/>
          <w:lang w:val="en"/>
        </w:rPr>
        <w:t>The World Health Organization has issued guidelines to help national health authorities establish regulations regarding the "knowledge of Acupuncture and the experience required of physicians and other health personnel who wish to include Acupuncture in their work. professional within the framework of modern Western Medicine "</w:t>
      </w:r>
      <w:r>
        <w:rPr>
          <w:rFonts w:ascii="Arial" w:hAnsi="Arial" w:cs="Arial"/>
          <w:sz w:val="22"/>
          <w:szCs w:val="22"/>
          <w:lang w:val="en"/>
        </w:rPr>
        <w:t xml:space="preserve"> </w:t>
      </w:r>
      <w:r w:rsidRPr="00F022E8">
        <w:rPr>
          <w:rFonts w:ascii="Arial" w:hAnsi="Arial" w:cs="Arial"/>
          <w:sz w:val="22"/>
          <w:szCs w:val="22"/>
        </w:rPr>
        <w:t>(World Health Organisation, 2011)</w:t>
      </w:r>
      <w:r>
        <w:rPr>
          <w:rFonts w:ascii="Arial" w:hAnsi="Arial" w:cs="Arial"/>
          <w:sz w:val="22"/>
          <w:szCs w:val="22"/>
        </w:rPr>
        <w:t>.</w:t>
      </w:r>
    </w:p>
    <w:p w14:paraId="2E7EBC47" w14:textId="3AC71718" w:rsidR="00217594" w:rsidRDefault="00217594" w:rsidP="00217594">
      <w:pPr>
        <w:spacing w:line="360" w:lineRule="auto"/>
        <w:jc w:val="both"/>
        <w:rPr>
          <w:rFonts w:ascii="Arial" w:hAnsi="Arial" w:cs="Arial"/>
          <w:color w:val="202124"/>
          <w:sz w:val="22"/>
          <w:szCs w:val="22"/>
          <w:lang w:val="en"/>
        </w:rPr>
      </w:pPr>
      <w:r w:rsidRPr="00924999">
        <w:rPr>
          <w:rFonts w:ascii="Arial" w:hAnsi="Arial" w:cs="Arial"/>
          <w:color w:val="202124"/>
          <w:sz w:val="22"/>
          <w:szCs w:val="22"/>
          <w:lang w:val="en"/>
        </w:rPr>
        <w:t>The</w:t>
      </w:r>
      <w:r>
        <w:rPr>
          <w:rFonts w:ascii="Arial" w:hAnsi="Arial" w:cs="Arial"/>
          <w:color w:val="202124"/>
          <w:sz w:val="22"/>
          <w:szCs w:val="22"/>
          <w:lang w:val="en"/>
        </w:rPr>
        <w:t xml:space="preserve"> </w:t>
      </w:r>
      <w:r w:rsidRPr="00924999">
        <w:rPr>
          <w:rFonts w:ascii="Arial" w:hAnsi="Arial" w:cs="Arial"/>
          <w:color w:val="202124"/>
          <w:sz w:val="22"/>
          <w:szCs w:val="22"/>
          <w:lang w:val="en"/>
        </w:rPr>
        <w:t xml:space="preserve">Court of Justice of the European Communities </w:t>
      </w:r>
      <w:r>
        <w:rPr>
          <w:rFonts w:ascii="Arial" w:hAnsi="Arial" w:cs="Arial"/>
          <w:color w:val="202124"/>
          <w:sz w:val="22"/>
          <w:szCs w:val="22"/>
          <w:lang w:val="en"/>
        </w:rPr>
        <w:t>sentenced</w:t>
      </w:r>
      <w:r w:rsidRPr="00924999">
        <w:rPr>
          <w:rFonts w:ascii="Arial" w:hAnsi="Arial" w:cs="Arial"/>
          <w:color w:val="202124"/>
          <w:sz w:val="22"/>
          <w:szCs w:val="22"/>
          <w:lang w:val="en"/>
        </w:rPr>
        <w:t xml:space="preserve"> that, in the absence of specific regulations for complementary therapeutic techniques, the law to be followed will remain within the </w:t>
      </w:r>
      <w:r w:rsidRPr="000F742B">
        <w:rPr>
          <w:rFonts w:ascii="Arial" w:hAnsi="Arial" w:cs="Arial"/>
          <w:color w:val="202124"/>
          <w:sz w:val="22"/>
          <w:szCs w:val="22"/>
          <w:lang w:val="en"/>
        </w:rPr>
        <w:t xml:space="preserve">limits of medical practice. The National Health Services of Germany, France, Belgium, the United Kingdom and Switzerland </w:t>
      </w:r>
      <w:r>
        <w:rPr>
          <w:rFonts w:ascii="Arial" w:hAnsi="Arial" w:cs="Arial"/>
          <w:color w:val="202124"/>
          <w:sz w:val="22"/>
          <w:szCs w:val="22"/>
          <w:lang w:val="en"/>
        </w:rPr>
        <w:t xml:space="preserve">currently </w:t>
      </w:r>
      <w:r w:rsidRPr="000F742B">
        <w:rPr>
          <w:rFonts w:ascii="Arial" w:hAnsi="Arial" w:cs="Arial"/>
          <w:color w:val="202124"/>
          <w:sz w:val="22"/>
          <w:szCs w:val="22"/>
          <w:lang w:val="en"/>
        </w:rPr>
        <w:t>reimburse the expenses for Acupuncture treatment.</w:t>
      </w:r>
    </w:p>
    <w:p w14:paraId="02CDBB21" w14:textId="328E25E8" w:rsidR="00E9156B" w:rsidRPr="00E9156B" w:rsidRDefault="00E9156B" w:rsidP="00217594">
      <w:pPr>
        <w:spacing w:line="360" w:lineRule="auto"/>
        <w:jc w:val="both"/>
        <w:rPr>
          <w:rFonts w:ascii="Arial" w:hAnsi="Arial" w:cs="Arial"/>
          <w:b/>
          <w:bCs/>
          <w:color w:val="202124"/>
          <w:sz w:val="22"/>
          <w:szCs w:val="22"/>
          <w:lang w:val="en"/>
        </w:rPr>
      </w:pPr>
      <w:r w:rsidRPr="00E9156B">
        <w:rPr>
          <w:rFonts w:ascii="Arial" w:hAnsi="Arial" w:cs="Arial"/>
          <w:b/>
          <w:bCs/>
          <w:color w:val="202124"/>
          <w:sz w:val="22"/>
          <w:szCs w:val="22"/>
          <w:lang w:val="en"/>
        </w:rPr>
        <w:t>Conclusion</w:t>
      </w:r>
    </w:p>
    <w:p w14:paraId="477C4F70" w14:textId="67D9C87C" w:rsidR="00E9156B" w:rsidRPr="00E86A02" w:rsidRDefault="00E9156B" w:rsidP="00E9156B">
      <w:pPr>
        <w:spacing w:line="360" w:lineRule="auto"/>
        <w:jc w:val="both"/>
        <w:rPr>
          <w:rFonts w:ascii="Arial" w:hAnsi="Arial" w:cs="Arial"/>
          <w:sz w:val="22"/>
          <w:szCs w:val="22"/>
          <w:lang w:val="en"/>
        </w:rPr>
      </w:pPr>
      <w:r w:rsidRPr="00E86A02">
        <w:rPr>
          <w:rFonts w:ascii="Arial" w:hAnsi="Arial" w:cs="Arial"/>
          <w:sz w:val="22"/>
          <w:szCs w:val="22"/>
          <w:lang w:val="en"/>
        </w:rPr>
        <w:t>Despite the multiple pharmacological analgesic alternatives, and the important advances in health sciences on this subject, frequently patients suffering from chronic and/or degenerative diseases persistently present unacceptable and disabling levels of pain, which lead to a marked deterioration in the quality of life and contribute to the decompensation of their underlying pathologies. On the other hand, some of these pharmacological treatments produce a certain number of adverse effects that are intolerable for the patient, which also leads to poor therapeutic adherence and the prolongation of the pain syndrome. It is because of this panorama that, today, the use of alternative and complementary therapies is used more frequently to try to find in them</w:t>
      </w:r>
      <w:r>
        <w:rPr>
          <w:rFonts w:ascii="Arial" w:hAnsi="Arial" w:cs="Arial"/>
          <w:sz w:val="22"/>
          <w:szCs w:val="22"/>
          <w:lang w:val="en"/>
        </w:rPr>
        <w:t xml:space="preserve"> </w:t>
      </w:r>
      <w:r w:rsidRPr="00E86A02">
        <w:rPr>
          <w:rFonts w:ascii="Arial" w:hAnsi="Arial" w:cs="Arial"/>
          <w:sz w:val="22"/>
          <w:szCs w:val="22"/>
          <w:lang w:val="en"/>
        </w:rPr>
        <w:t>effective tools that allow controlling certain factors that can contribute to the genesis and maintenance of pain and that are valued in conventional analgesic treatment.</w:t>
      </w:r>
    </w:p>
    <w:p w14:paraId="1250F965" w14:textId="77777777" w:rsidR="00E9156B" w:rsidRPr="000F742B" w:rsidRDefault="00E9156B" w:rsidP="00217594">
      <w:pPr>
        <w:spacing w:line="360" w:lineRule="auto"/>
        <w:jc w:val="both"/>
        <w:rPr>
          <w:rFonts w:ascii="Arial" w:hAnsi="Arial" w:cs="Arial"/>
          <w:color w:val="202124"/>
          <w:sz w:val="22"/>
          <w:szCs w:val="22"/>
        </w:rPr>
      </w:pPr>
    </w:p>
    <w:p w14:paraId="4F09C416" w14:textId="77777777" w:rsidR="00217594" w:rsidRPr="00924999" w:rsidRDefault="00217594" w:rsidP="002175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02124"/>
          <w:sz w:val="22"/>
          <w:szCs w:val="22"/>
        </w:rPr>
      </w:pPr>
    </w:p>
    <w:p w14:paraId="44B46718" w14:textId="77777777" w:rsidR="00217594" w:rsidRPr="00F022E8" w:rsidRDefault="00217594" w:rsidP="00217594">
      <w:pPr>
        <w:spacing w:line="360" w:lineRule="auto"/>
        <w:jc w:val="both"/>
        <w:rPr>
          <w:rFonts w:ascii="Arial" w:hAnsi="Arial" w:cs="Arial"/>
          <w:sz w:val="22"/>
          <w:szCs w:val="22"/>
        </w:rPr>
      </w:pPr>
    </w:p>
    <w:p w14:paraId="65191E17" w14:textId="77777777" w:rsidR="00217594" w:rsidRPr="002E7F60" w:rsidRDefault="00217594" w:rsidP="002E7F60">
      <w:pPr>
        <w:spacing w:line="276" w:lineRule="auto"/>
        <w:rPr>
          <w:rFonts w:ascii="Arial" w:hAnsi="Arial" w:cs="Arial"/>
          <w:sz w:val="22"/>
          <w:szCs w:val="22"/>
        </w:rPr>
      </w:pPr>
    </w:p>
    <w:p w14:paraId="1F59FD2B" w14:textId="3768F68B" w:rsidR="002E7F60" w:rsidRPr="001865FE" w:rsidRDefault="002E7F60" w:rsidP="002E7F60">
      <w:pPr>
        <w:spacing w:line="276" w:lineRule="auto"/>
        <w:rPr>
          <w:rFonts w:ascii="Arial" w:hAnsi="Arial" w:cs="Arial"/>
          <w:b/>
          <w:bCs/>
          <w:sz w:val="22"/>
          <w:szCs w:val="22"/>
        </w:rPr>
      </w:pPr>
      <w:r w:rsidRPr="001865FE">
        <w:rPr>
          <w:rFonts w:ascii="Arial" w:hAnsi="Arial" w:cs="Arial"/>
          <w:b/>
          <w:bCs/>
          <w:sz w:val="22"/>
          <w:szCs w:val="22"/>
        </w:rPr>
        <w:t>References</w:t>
      </w:r>
    </w:p>
    <w:p w14:paraId="1A1516C1" w14:textId="3616A0D0" w:rsidR="002E7F60" w:rsidRDefault="002E7F60" w:rsidP="002E7F60">
      <w:pPr>
        <w:spacing w:line="276" w:lineRule="auto"/>
        <w:rPr>
          <w:rFonts w:ascii="Arial" w:hAnsi="Arial" w:cs="Arial"/>
          <w:sz w:val="22"/>
          <w:szCs w:val="22"/>
        </w:rPr>
      </w:pPr>
    </w:p>
    <w:p w14:paraId="1D2415F8" w14:textId="77777777" w:rsidR="002E7F60" w:rsidRPr="003C7164" w:rsidRDefault="002E7F60" w:rsidP="002E7F60">
      <w:pPr>
        <w:spacing w:line="276" w:lineRule="auto"/>
        <w:rPr>
          <w:rFonts w:ascii="Arial" w:hAnsi="Arial" w:cs="Arial"/>
          <w:sz w:val="22"/>
          <w:szCs w:val="22"/>
        </w:rPr>
      </w:pPr>
    </w:p>
    <w:sectPr w:rsidR="002E7F60" w:rsidRPr="003C7164">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05B50" w14:textId="77777777" w:rsidR="00633737" w:rsidRDefault="00633737" w:rsidP="000B6D50">
      <w:r>
        <w:separator/>
      </w:r>
    </w:p>
  </w:endnote>
  <w:endnote w:type="continuationSeparator" w:id="0">
    <w:p w14:paraId="4FDFBB8C" w14:textId="77777777" w:rsidR="00633737" w:rsidRDefault="00633737" w:rsidP="000B6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2906321"/>
      <w:docPartObj>
        <w:docPartGallery w:val="Page Numbers (Bottom of Page)"/>
        <w:docPartUnique/>
      </w:docPartObj>
    </w:sdtPr>
    <w:sdtEndPr>
      <w:rPr>
        <w:rStyle w:val="PageNumber"/>
      </w:rPr>
    </w:sdtEndPr>
    <w:sdtContent>
      <w:p w14:paraId="176B57F9" w14:textId="7888D7DE" w:rsidR="000B6D50" w:rsidRDefault="000B6D50" w:rsidP="00E55FC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73C577" w14:textId="77777777" w:rsidR="000B6D50" w:rsidRDefault="000B6D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5950266"/>
      <w:docPartObj>
        <w:docPartGallery w:val="Page Numbers (Bottom of Page)"/>
        <w:docPartUnique/>
      </w:docPartObj>
    </w:sdtPr>
    <w:sdtEndPr>
      <w:rPr>
        <w:rStyle w:val="PageNumber"/>
      </w:rPr>
    </w:sdtEndPr>
    <w:sdtContent>
      <w:p w14:paraId="61E4D142" w14:textId="099388A3" w:rsidR="000B6D50" w:rsidRDefault="000B6D50" w:rsidP="00E55FC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F0CC91" w14:textId="77777777" w:rsidR="000B6D50" w:rsidRDefault="000B6D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A99A3" w14:textId="77777777" w:rsidR="00633737" w:rsidRDefault="00633737" w:rsidP="000B6D50">
      <w:r>
        <w:separator/>
      </w:r>
    </w:p>
  </w:footnote>
  <w:footnote w:type="continuationSeparator" w:id="0">
    <w:p w14:paraId="17D5068A" w14:textId="77777777" w:rsidR="00633737" w:rsidRDefault="00633737" w:rsidP="000B6D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CF3A5" w14:textId="77777777" w:rsidR="00877180" w:rsidRDefault="008771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C57"/>
    <w:rsid w:val="00042252"/>
    <w:rsid w:val="00070E2D"/>
    <w:rsid w:val="00094303"/>
    <w:rsid w:val="000B6D50"/>
    <w:rsid w:val="000C2393"/>
    <w:rsid w:val="000D3A13"/>
    <w:rsid w:val="000F742B"/>
    <w:rsid w:val="001865FE"/>
    <w:rsid w:val="001F2FB3"/>
    <w:rsid w:val="00211F79"/>
    <w:rsid w:val="00217594"/>
    <w:rsid w:val="0024362A"/>
    <w:rsid w:val="00285013"/>
    <w:rsid w:val="002B2488"/>
    <w:rsid w:val="002E32D0"/>
    <w:rsid w:val="002E7F60"/>
    <w:rsid w:val="00303050"/>
    <w:rsid w:val="00341971"/>
    <w:rsid w:val="003456CB"/>
    <w:rsid w:val="00367B0B"/>
    <w:rsid w:val="00386627"/>
    <w:rsid w:val="00391E10"/>
    <w:rsid w:val="003C7164"/>
    <w:rsid w:val="004353CF"/>
    <w:rsid w:val="00436268"/>
    <w:rsid w:val="004841FB"/>
    <w:rsid w:val="004B2E46"/>
    <w:rsid w:val="00506DB6"/>
    <w:rsid w:val="005510D0"/>
    <w:rsid w:val="005602E5"/>
    <w:rsid w:val="005B604D"/>
    <w:rsid w:val="00633737"/>
    <w:rsid w:val="00645323"/>
    <w:rsid w:val="00645836"/>
    <w:rsid w:val="006920A4"/>
    <w:rsid w:val="006D3836"/>
    <w:rsid w:val="006D456F"/>
    <w:rsid w:val="006F64FB"/>
    <w:rsid w:val="00740607"/>
    <w:rsid w:val="00751700"/>
    <w:rsid w:val="00767D3D"/>
    <w:rsid w:val="00786856"/>
    <w:rsid w:val="0079365B"/>
    <w:rsid w:val="007B0BD4"/>
    <w:rsid w:val="007B19B6"/>
    <w:rsid w:val="007D16FB"/>
    <w:rsid w:val="00846C54"/>
    <w:rsid w:val="00872829"/>
    <w:rsid w:val="00877180"/>
    <w:rsid w:val="00924999"/>
    <w:rsid w:val="00977FE3"/>
    <w:rsid w:val="0098084B"/>
    <w:rsid w:val="009B7B16"/>
    <w:rsid w:val="009C27FF"/>
    <w:rsid w:val="00A16D07"/>
    <w:rsid w:val="00A91ECE"/>
    <w:rsid w:val="00AA3AE3"/>
    <w:rsid w:val="00B07C57"/>
    <w:rsid w:val="00B12BE0"/>
    <w:rsid w:val="00C27D78"/>
    <w:rsid w:val="00C745F2"/>
    <w:rsid w:val="00CA40DB"/>
    <w:rsid w:val="00CD4BC1"/>
    <w:rsid w:val="00CF290D"/>
    <w:rsid w:val="00D32903"/>
    <w:rsid w:val="00D330FC"/>
    <w:rsid w:val="00D443D6"/>
    <w:rsid w:val="00DF662E"/>
    <w:rsid w:val="00E27DFB"/>
    <w:rsid w:val="00E86A02"/>
    <w:rsid w:val="00E9156B"/>
    <w:rsid w:val="00E938A2"/>
    <w:rsid w:val="00E94389"/>
    <w:rsid w:val="00E94E97"/>
    <w:rsid w:val="00EE0802"/>
    <w:rsid w:val="00F022E8"/>
    <w:rsid w:val="00F2438B"/>
    <w:rsid w:val="00FB0D2A"/>
    <w:rsid w:val="00FB55E4"/>
    <w:rsid w:val="00FC4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0D46F7"/>
  <w15:chartTrackingRefBased/>
  <w15:docId w15:val="{04D20697-BB59-3142-ADBB-0D289A3FE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D2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27D7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B6D50"/>
    <w:pPr>
      <w:tabs>
        <w:tab w:val="center" w:pos="4513"/>
        <w:tab w:val="right" w:pos="9026"/>
      </w:tabs>
    </w:pPr>
  </w:style>
  <w:style w:type="character" w:customStyle="1" w:styleId="FooterChar">
    <w:name w:val="Footer Char"/>
    <w:basedOn w:val="DefaultParagraphFont"/>
    <w:link w:val="Footer"/>
    <w:uiPriority w:val="99"/>
    <w:rsid w:val="000B6D5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B6D50"/>
  </w:style>
  <w:style w:type="character" w:customStyle="1" w:styleId="Heading1Char">
    <w:name w:val="Heading 1 Char"/>
    <w:basedOn w:val="DefaultParagraphFont"/>
    <w:link w:val="Heading1"/>
    <w:uiPriority w:val="9"/>
    <w:rsid w:val="00C27D78"/>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C27D78"/>
    <w:pPr>
      <w:spacing w:line="259" w:lineRule="auto"/>
      <w:outlineLvl w:val="9"/>
    </w:pPr>
    <w:rPr>
      <w:lang w:val="en-US" w:eastAsia="en-US"/>
    </w:rPr>
  </w:style>
  <w:style w:type="paragraph" w:styleId="TOC2">
    <w:name w:val="toc 2"/>
    <w:basedOn w:val="Normal"/>
    <w:next w:val="Normal"/>
    <w:autoRedefine/>
    <w:uiPriority w:val="39"/>
    <w:unhideWhenUsed/>
    <w:rsid w:val="00C27D78"/>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C27D78"/>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C27D78"/>
    <w:pPr>
      <w:spacing w:after="100" w:line="259" w:lineRule="auto"/>
      <w:ind w:left="440"/>
    </w:pPr>
    <w:rPr>
      <w:rFonts w:asciiTheme="minorHAnsi" w:eastAsiaTheme="minorEastAsia" w:hAnsiTheme="minorHAnsi"/>
      <w:sz w:val="22"/>
      <w:szCs w:val="22"/>
      <w:lang w:val="en-US" w:eastAsia="en-US"/>
    </w:rPr>
  </w:style>
  <w:style w:type="paragraph" w:styleId="HTMLPreformatted">
    <w:name w:val="HTML Preformatted"/>
    <w:basedOn w:val="Normal"/>
    <w:link w:val="HTMLPreformattedChar"/>
    <w:uiPriority w:val="99"/>
    <w:semiHidden/>
    <w:unhideWhenUsed/>
    <w:rsid w:val="009249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24999"/>
    <w:rPr>
      <w:rFonts w:ascii="Courier New" w:eastAsia="Times New Roman" w:hAnsi="Courier New" w:cs="Courier New"/>
      <w:sz w:val="20"/>
      <w:szCs w:val="20"/>
      <w:lang w:eastAsia="en-GB"/>
    </w:rPr>
  </w:style>
  <w:style w:type="character" w:customStyle="1" w:styleId="y2iqfc">
    <w:name w:val="y2iqfc"/>
    <w:basedOn w:val="DefaultParagraphFont"/>
    <w:rsid w:val="00924999"/>
  </w:style>
  <w:style w:type="paragraph" w:styleId="Header">
    <w:name w:val="header"/>
    <w:basedOn w:val="Normal"/>
    <w:link w:val="HeaderChar"/>
    <w:uiPriority w:val="99"/>
    <w:unhideWhenUsed/>
    <w:rsid w:val="00877180"/>
    <w:pPr>
      <w:tabs>
        <w:tab w:val="center" w:pos="4513"/>
        <w:tab w:val="right" w:pos="9026"/>
      </w:tabs>
    </w:pPr>
  </w:style>
  <w:style w:type="character" w:customStyle="1" w:styleId="HeaderChar">
    <w:name w:val="Header Char"/>
    <w:basedOn w:val="DefaultParagraphFont"/>
    <w:link w:val="Header"/>
    <w:uiPriority w:val="99"/>
    <w:rsid w:val="00877180"/>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794761">
      <w:bodyDiv w:val="1"/>
      <w:marLeft w:val="0"/>
      <w:marRight w:val="0"/>
      <w:marTop w:val="0"/>
      <w:marBottom w:val="0"/>
      <w:divBdr>
        <w:top w:val="none" w:sz="0" w:space="0" w:color="auto"/>
        <w:left w:val="none" w:sz="0" w:space="0" w:color="auto"/>
        <w:bottom w:val="none" w:sz="0" w:space="0" w:color="auto"/>
        <w:right w:val="none" w:sz="0" w:space="0" w:color="auto"/>
      </w:divBdr>
    </w:div>
    <w:div w:id="290941800">
      <w:bodyDiv w:val="1"/>
      <w:marLeft w:val="0"/>
      <w:marRight w:val="0"/>
      <w:marTop w:val="0"/>
      <w:marBottom w:val="0"/>
      <w:divBdr>
        <w:top w:val="none" w:sz="0" w:space="0" w:color="auto"/>
        <w:left w:val="none" w:sz="0" w:space="0" w:color="auto"/>
        <w:bottom w:val="none" w:sz="0" w:space="0" w:color="auto"/>
        <w:right w:val="none" w:sz="0" w:space="0" w:color="auto"/>
      </w:divBdr>
      <w:divsChild>
        <w:div w:id="1445688086">
          <w:marLeft w:val="0"/>
          <w:marRight w:val="0"/>
          <w:marTop w:val="0"/>
          <w:marBottom w:val="0"/>
          <w:divBdr>
            <w:top w:val="none" w:sz="0" w:space="0" w:color="auto"/>
            <w:left w:val="none" w:sz="0" w:space="0" w:color="auto"/>
            <w:bottom w:val="none" w:sz="0" w:space="0" w:color="auto"/>
            <w:right w:val="none" w:sz="0" w:space="0" w:color="auto"/>
          </w:divBdr>
        </w:div>
        <w:div w:id="764375916">
          <w:marLeft w:val="0"/>
          <w:marRight w:val="0"/>
          <w:marTop w:val="0"/>
          <w:marBottom w:val="0"/>
          <w:divBdr>
            <w:top w:val="none" w:sz="0" w:space="0" w:color="auto"/>
            <w:left w:val="none" w:sz="0" w:space="0" w:color="auto"/>
            <w:bottom w:val="none" w:sz="0" w:space="0" w:color="auto"/>
            <w:right w:val="none" w:sz="0" w:space="0" w:color="auto"/>
          </w:divBdr>
          <w:divsChild>
            <w:div w:id="361325322">
              <w:marLeft w:val="0"/>
              <w:marRight w:val="165"/>
              <w:marTop w:val="150"/>
              <w:marBottom w:val="0"/>
              <w:divBdr>
                <w:top w:val="none" w:sz="0" w:space="0" w:color="auto"/>
                <w:left w:val="none" w:sz="0" w:space="0" w:color="auto"/>
                <w:bottom w:val="none" w:sz="0" w:space="0" w:color="auto"/>
                <w:right w:val="none" w:sz="0" w:space="0" w:color="auto"/>
              </w:divBdr>
              <w:divsChild>
                <w:div w:id="344792597">
                  <w:marLeft w:val="0"/>
                  <w:marRight w:val="0"/>
                  <w:marTop w:val="0"/>
                  <w:marBottom w:val="0"/>
                  <w:divBdr>
                    <w:top w:val="none" w:sz="0" w:space="0" w:color="auto"/>
                    <w:left w:val="none" w:sz="0" w:space="0" w:color="auto"/>
                    <w:bottom w:val="none" w:sz="0" w:space="0" w:color="auto"/>
                    <w:right w:val="none" w:sz="0" w:space="0" w:color="auto"/>
                  </w:divBdr>
                  <w:divsChild>
                    <w:div w:id="80381033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483382">
      <w:bodyDiv w:val="1"/>
      <w:marLeft w:val="0"/>
      <w:marRight w:val="0"/>
      <w:marTop w:val="0"/>
      <w:marBottom w:val="0"/>
      <w:divBdr>
        <w:top w:val="none" w:sz="0" w:space="0" w:color="auto"/>
        <w:left w:val="none" w:sz="0" w:space="0" w:color="auto"/>
        <w:bottom w:val="none" w:sz="0" w:space="0" w:color="auto"/>
        <w:right w:val="none" w:sz="0" w:space="0" w:color="auto"/>
      </w:divBdr>
    </w:div>
    <w:div w:id="387345453">
      <w:bodyDiv w:val="1"/>
      <w:marLeft w:val="0"/>
      <w:marRight w:val="0"/>
      <w:marTop w:val="0"/>
      <w:marBottom w:val="0"/>
      <w:divBdr>
        <w:top w:val="none" w:sz="0" w:space="0" w:color="auto"/>
        <w:left w:val="none" w:sz="0" w:space="0" w:color="auto"/>
        <w:bottom w:val="none" w:sz="0" w:space="0" w:color="auto"/>
        <w:right w:val="none" w:sz="0" w:space="0" w:color="auto"/>
      </w:divBdr>
    </w:div>
    <w:div w:id="523174903">
      <w:bodyDiv w:val="1"/>
      <w:marLeft w:val="0"/>
      <w:marRight w:val="0"/>
      <w:marTop w:val="0"/>
      <w:marBottom w:val="0"/>
      <w:divBdr>
        <w:top w:val="none" w:sz="0" w:space="0" w:color="auto"/>
        <w:left w:val="none" w:sz="0" w:space="0" w:color="auto"/>
        <w:bottom w:val="none" w:sz="0" w:space="0" w:color="auto"/>
        <w:right w:val="none" w:sz="0" w:space="0" w:color="auto"/>
      </w:divBdr>
    </w:div>
    <w:div w:id="570891708">
      <w:bodyDiv w:val="1"/>
      <w:marLeft w:val="0"/>
      <w:marRight w:val="0"/>
      <w:marTop w:val="0"/>
      <w:marBottom w:val="0"/>
      <w:divBdr>
        <w:top w:val="none" w:sz="0" w:space="0" w:color="auto"/>
        <w:left w:val="none" w:sz="0" w:space="0" w:color="auto"/>
        <w:bottom w:val="none" w:sz="0" w:space="0" w:color="auto"/>
        <w:right w:val="none" w:sz="0" w:space="0" w:color="auto"/>
      </w:divBdr>
    </w:div>
    <w:div w:id="683173440">
      <w:bodyDiv w:val="1"/>
      <w:marLeft w:val="0"/>
      <w:marRight w:val="0"/>
      <w:marTop w:val="0"/>
      <w:marBottom w:val="0"/>
      <w:divBdr>
        <w:top w:val="none" w:sz="0" w:space="0" w:color="auto"/>
        <w:left w:val="none" w:sz="0" w:space="0" w:color="auto"/>
        <w:bottom w:val="none" w:sz="0" w:space="0" w:color="auto"/>
        <w:right w:val="none" w:sz="0" w:space="0" w:color="auto"/>
      </w:divBdr>
    </w:div>
    <w:div w:id="738480168">
      <w:bodyDiv w:val="1"/>
      <w:marLeft w:val="0"/>
      <w:marRight w:val="0"/>
      <w:marTop w:val="0"/>
      <w:marBottom w:val="0"/>
      <w:divBdr>
        <w:top w:val="none" w:sz="0" w:space="0" w:color="auto"/>
        <w:left w:val="none" w:sz="0" w:space="0" w:color="auto"/>
        <w:bottom w:val="none" w:sz="0" w:space="0" w:color="auto"/>
        <w:right w:val="none" w:sz="0" w:space="0" w:color="auto"/>
      </w:divBdr>
    </w:div>
    <w:div w:id="755829945">
      <w:bodyDiv w:val="1"/>
      <w:marLeft w:val="0"/>
      <w:marRight w:val="0"/>
      <w:marTop w:val="0"/>
      <w:marBottom w:val="0"/>
      <w:divBdr>
        <w:top w:val="none" w:sz="0" w:space="0" w:color="auto"/>
        <w:left w:val="none" w:sz="0" w:space="0" w:color="auto"/>
        <w:bottom w:val="none" w:sz="0" w:space="0" w:color="auto"/>
        <w:right w:val="none" w:sz="0" w:space="0" w:color="auto"/>
      </w:divBdr>
    </w:div>
    <w:div w:id="808980279">
      <w:bodyDiv w:val="1"/>
      <w:marLeft w:val="0"/>
      <w:marRight w:val="0"/>
      <w:marTop w:val="0"/>
      <w:marBottom w:val="0"/>
      <w:divBdr>
        <w:top w:val="none" w:sz="0" w:space="0" w:color="auto"/>
        <w:left w:val="none" w:sz="0" w:space="0" w:color="auto"/>
        <w:bottom w:val="none" w:sz="0" w:space="0" w:color="auto"/>
        <w:right w:val="none" w:sz="0" w:space="0" w:color="auto"/>
      </w:divBdr>
    </w:div>
    <w:div w:id="888226119">
      <w:bodyDiv w:val="1"/>
      <w:marLeft w:val="0"/>
      <w:marRight w:val="0"/>
      <w:marTop w:val="0"/>
      <w:marBottom w:val="0"/>
      <w:divBdr>
        <w:top w:val="none" w:sz="0" w:space="0" w:color="auto"/>
        <w:left w:val="none" w:sz="0" w:space="0" w:color="auto"/>
        <w:bottom w:val="none" w:sz="0" w:space="0" w:color="auto"/>
        <w:right w:val="none" w:sz="0" w:space="0" w:color="auto"/>
      </w:divBdr>
      <w:divsChild>
        <w:div w:id="1176723453">
          <w:marLeft w:val="0"/>
          <w:marRight w:val="0"/>
          <w:marTop w:val="0"/>
          <w:marBottom w:val="0"/>
          <w:divBdr>
            <w:top w:val="none" w:sz="0" w:space="0" w:color="auto"/>
            <w:left w:val="none" w:sz="0" w:space="0" w:color="auto"/>
            <w:bottom w:val="none" w:sz="0" w:space="0" w:color="auto"/>
            <w:right w:val="none" w:sz="0" w:space="0" w:color="auto"/>
          </w:divBdr>
        </w:div>
        <w:div w:id="825321027">
          <w:marLeft w:val="0"/>
          <w:marRight w:val="0"/>
          <w:marTop w:val="0"/>
          <w:marBottom w:val="0"/>
          <w:divBdr>
            <w:top w:val="none" w:sz="0" w:space="0" w:color="auto"/>
            <w:left w:val="none" w:sz="0" w:space="0" w:color="auto"/>
            <w:bottom w:val="none" w:sz="0" w:space="0" w:color="auto"/>
            <w:right w:val="none" w:sz="0" w:space="0" w:color="auto"/>
          </w:divBdr>
          <w:divsChild>
            <w:div w:id="1449469319">
              <w:marLeft w:val="0"/>
              <w:marRight w:val="165"/>
              <w:marTop w:val="150"/>
              <w:marBottom w:val="0"/>
              <w:divBdr>
                <w:top w:val="none" w:sz="0" w:space="0" w:color="auto"/>
                <w:left w:val="none" w:sz="0" w:space="0" w:color="auto"/>
                <w:bottom w:val="none" w:sz="0" w:space="0" w:color="auto"/>
                <w:right w:val="none" w:sz="0" w:space="0" w:color="auto"/>
              </w:divBdr>
              <w:divsChild>
                <w:div w:id="657608845">
                  <w:marLeft w:val="0"/>
                  <w:marRight w:val="0"/>
                  <w:marTop w:val="0"/>
                  <w:marBottom w:val="0"/>
                  <w:divBdr>
                    <w:top w:val="none" w:sz="0" w:space="0" w:color="auto"/>
                    <w:left w:val="none" w:sz="0" w:space="0" w:color="auto"/>
                    <w:bottom w:val="none" w:sz="0" w:space="0" w:color="auto"/>
                    <w:right w:val="none" w:sz="0" w:space="0" w:color="auto"/>
                  </w:divBdr>
                  <w:divsChild>
                    <w:div w:id="49048876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795091">
      <w:bodyDiv w:val="1"/>
      <w:marLeft w:val="0"/>
      <w:marRight w:val="0"/>
      <w:marTop w:val="0"/>
      <w:marBottom w:val="0"/>
      <w:divBdr>
        <w:top w:val="none" w:sz="0" w:space="0" w:color="auto"/>
        <w:left w:val="none" w:sz="0" w:space="0" w:color="auto"/>
        <w:bottom w:val="none" w:sz="0" w:space="0" w:color="auto"/>
        <w:right w:val="none" w:sz="0" w:space="0" w:color="auto"/>
      </w:divBdr>
    </w:div>
    <w:div w:id="1202598638">
      <w:bodyDiv w:val="1"/>
      <w:marLeft w:val="0"/>
      <w:marRight w:val="0"/>
      <w:marTop w:val="0"/>
      <w:marBottom w:val="0"/>
      <w:divBdr>
        <w:top w:val="none" w:sz="0" w:space="0" w:color="auto"/>
        <w:left w:val="none" w:sz="0" w:space="0" w:color="auto"/>
        <w:bottom w:val="none" w:sz="0" w:space="0" w:color="auto"/>
        <w:right w:val="none" w:sz="0" w:space="0" w:color="auto"/>
      </w:divBdr>
      <w:divsChild>
        <w:div w:id="1008867648">
          <w:marLeft w:val="0"/>
          <w:marRight w:val="0"/>
          <w:marTop w:val="0"/>
          <w:marBottom w:val="0"/>
          <w:divBdr>
            <w:top w:val="none" w:sz="0" w:space="0" w:color="auto"/>
            <w:left w:val="none" w:sz="0" w:space="0" w:color="auto"/>
            <w:bottom w:val="none" w:sz="0" w:space="0" w:color="auto"/>
            <w:right w:val="none" w:sz="0" w:space="0" w:color="auto"/>
          </w:divBdr>
        </w:div>
        <w:div w:id="2100834556">
          <w:marLeft w:val="0"/>
          <w:marRight w:val="0"/>
          <w:marTop w:val="0"/>
          <w:marBottom w:val="0"/>
          <w:divBdr>
            <w:top w:val="none" w:sz="0" w:space="0" w:color="auto"/>
            <w:left w:val="none" w:sz="0" w:space="0" w:color="auto"/>
            <w:bottom w:val="none" w:sz="0" w:space="0" w:color="auto"/>
            <w:right w:val="none" w:sz="0" w:space="0" w:color="auto"/>
          </w:divBdr>
          <w:divsChild>
            <w:div w:id="1297881557">
              <w:marLeft w:val="0"/>
              <w:marRight w:val="165"/>
              <w:marTop w:val="150"/>
              <w:marBottom w:val="0"/>
              <w:divBdr>
                <w:top w:val="none" w:sz="0" w:space="0" w:color="auto"/>
                <w:left w:val="none" w:sz="0" w:space="0" w:color="auto"/>
                <w:bottom w:val="none" w:sz="0" w:space="0" w:color="auto"/>
                <w:right w:val="none" w:sz="0" w:space="0" w:color="auto"/>
              </w:divBdr>
              <w:divsChild>
                <w:div w:id="1357346910">
                  <w:marLeft w:val="0"/>
                  <w:marRight w:val="0"/>
                  <w:marTop w:val="0"/>
                  <w:marBottom w:val="0"/>
                  <w:divBdr>
                    <w:top w:val="none" w:sz="0" w:space="0" w:color="auto"/>
                    <w:left w:val="none" w:sz="0" w:space="0" w:color="auto"/>
                    <w:bottom w:val="none" w:sz="0" w:space="0" w:color="auto"/>
                    <w:right w:val="none" w:sz="0" w:space="0" w:color="auto"/>
                  </w:divBdr>
                  <w:divsChild>
                    <w:div w:id="8479065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356574">
      <w:bodyDiv w:val="1"/>
      <w:marLeft w:val="0"/>
      <w:marRight w:val="0"/>
      <w:marTop w:val="0"/>
      <w:marBottom w:val="0"/>
      <w:divBdr>
        <w:top w:val="none" w:sz="0" w:space="0" w:color="auto"/>
        <w:left w:val="none" w:sz="0" w:space="0" w:color="auto"/>
        <w:bottom w:val="none" w:sz="0" w:space="0" w:color="auto"/>
        <w:right w:val="none" w:sz="0" w:space="0" w:color="auto"/>
      </w:divBdr>
    </w:div>
    <w:div w:id="1419518551">
      <w:bodyDiv w:val="1"/>
      <w:marLeft w:val="0"/>
      <w:marRight w:val="0"/>
      <w:marTop w:val="0"/>
      <w:marBottom w:val="0"/>
      <w:divBdr>
        <w:top w:val="none" w:sz="0" w:space="0" w:color="auto"/>
        <w:left w:val="none" w:sz="0" w:space="0" w:color="auto"/>
        <w:bottom w:val="none" w:sz="0" w:space="0" w:color="auto"/>
        <w:right w:val="none" w:sz="0" w:space="0" w:color="auto"/>
      </w:divBdr>
      <w:divsChild>
        <w:div w:id="15277287">
          <w:marLeft w:val="0"/>
          <w:marRight w:val="0"/>
          <w:marTop w:val="0"/>
          <w:marBottom w:val="0"/>
          <w:divBdr>
            <w:top w:val="none" w:sz="0" w:space="0" w:color="auto"/>
            <w:left w:val="none" w:sz="0" w:space="0" w:color="auto"/>
            <w:bottom w:val="none" w:sz="0" w:space="0" w:color="auto"/>
            <w:right w:val="none" w:sz="0" w:space="0" w:color="auto"/>
          </w:divBdr>
        </w:div>
        <w:div w:id="1804227041">
          <w:marLeft w:val="0"/>
          <w:marRight w:val="0"/>
          <w:marTop w:val="0"/>
          <w:marBottom w:val="0"/>
          <w:divBdr>
            <w:top w:val="none" w:sz="0" w:space="0" w:color="auto"/>
            <w:left w:val="none" w:sz="0" w:space="0" w:color="auto"/>
            <w:bottom w:val="none" w:sz="0" w:space="0" w:color="auto"/>
            <w:right w:val="none" w:sz="0" w:space="0" w:color="auto"/>
          </w:divBdr>
          <w:divsChild>
            <w:div w:id="1385838605">
              <w:marLeft w:val="0"/>
              <w:marRight w:val="165"/>
              <w:marTop w:val="150"/>
              <w:marBottom w:val="0"/>
              <w:divBdr>
                <w:top w:val="none" w:sz="0" w:space="0" w:color="auto"/>
                <w:left w:val="none" w:sz="0" w:space="0" w:color="auto"/>
                <w:bottom w:val="none" w:sz="0" w:space="0" w:color="auto"/>
                <w:right w:val="none" w:sz="0" w:space="0" w:color="auto"/>
              </w:divBdr>
              <w:divsChild>
                <w:div w:id="1985116531">
                  <w:marLeft w:val="0"/>
                  <w:marRight w:val="0"/>
                  <w:marTop w:val="0"/>
                  <w:marBottom w:val="0"/>
                  <w:divBdr>
                    <w:top w:val="none" w:sz="0" w:space="0" w:color="auto"/>
                    <w:left w:val="none" w:sz="0" w:space="0" w:color="auto"/>
                    <w:bottom w:val="none" w:sz="0" w:space="0" w:color="auto"/>
                    <w:right w:val="none" w:sz="0" w:space="0" w:color="auto"/>
                  </w:divBdr>
                  <w:divsChild>
                    <w:div w:id="168540308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203812">
      <w:bodyDiv w:val="1"/>
      <w:marLeft w:val="0"/>
      <w:marRight w:val="0"/>
      <w:marTop w:val="0"/>
      <w:marBottom w:val="0"/>
      <w:divBdr>
        <w:top w:val="none" w:sz="0" w:space="0" w:color="auto"/>
        <w:left w:val="none" w:sz="0" w:space="0" w:color="auto"/>
        <w:bottom w:val="none" w:sz="0" w:space="0" w:color="auto"/>
        <w:right w:val="none" w:sz="0" w:space="0" w:color="auto"/>
      </w:divBdr>
    </w:div>
    <w:div w:id="1506941719">
      <w:bodyDiv w:val="1"/>
      <w:marLeft w:val="0"/>
      <w:marRight w:val="0"/>
      <w:marTop w:val="0"/>
      <w:marBottom w:val="0"/>
      <w:divBdr>
        <w:top w:val="none" w:sz="0" w:space="0" w:color="auto"/>
        <w:left w:val="none" w:sz="0" w:space="0" w:color="auto"/>
        <w:bottom w:val="none" w:sz="0" w:space="0" w:color="auto"/>
        <w:right w:val="none" w:sz="0" w:space="0" w:color="auto"/>
      </w:divBdr>
    </w:div>
    <w:div w:id="1635208420">
      <w:bodyDiv w:val="1"/>
      <w:marLeft w:val="0"/>
      <w:marRight w:val="0"/>
      <w:marTop w:val="0"/>
      <w:marBottom w:val="0"/>
      <w:divBdr>
        <w:top w:val="none" w:sz="0" w:space="0" w:color="auto"/>
        <w:left w:val="none" w:sz="0" w:space="0" w:color="auto"/>
        <w:bottom w:val="none" w:sz="0" w:space="0" w:color="auto"/>
        <w:right w:val="none" w:sz="0" w:space="0" w:color="auto"/>
      </w:divBdr>
    </w:div>
    <w:div w:id="1683358754">
      <w:bodyDiv w:val="1"/>
      <w:marLeft w:val="0"/>
      <w:marRight w:val="0"/>
      <w:marTop w:val="0"/>
      <w:marBottom w:val="0"/>
      <w:divBdr>
        <w:top w:val="none" w:sz="0" w:space="0" w:color="auto"/>
        <w:left w:val="none" w:sz="0" w:space="0" w:color="auto"/>
        <w:bottom w:val="none" w:sz="0" w:space="0" w:color="auto"/>
        <w:right w:val="none" w:sz="0" w:space="0" w:color="auto"/>
      </w:divBdr>
      <w:divsChild>
        <w:div w:id="425199772">
          <w:marLeft w:val="0"/>
          <w:marRight w:val="0"/>
          <w:marTop w:val="0"/>
          <w:marBottom w:val="0"/>
          <w:divBdr>
            <w:top w:val="none" w:sz="0" w:space="0" w:color="auto"/>
            <w:left w:val="none" w:sz="0" w:space="0" w:color="auto"/>
            <w:bottom w:val="none" w:sz="0" w:space="0" w:color="auto"/>
            <w:right w:val="none" w:sz="0" w:space="0" w:color="auto"/>
          </w:divBdr>
        </w:div>
        <w:div w:id="670986130">
          <w:marLeft w:val="0"/>
          <w:marRight w:val="0"/>
          <w:marTop w:val="0"/>
          <w:marBottom w:val="0"/>
          <w:divBdr>
            <w:top w:val="none" w:sz="0" w:space="0" w:color="auto"/>
            <w:left w:val="none" w:sz="0" w:space="0" w:color="auto"/>
            <w:bottom w:val="none" w:sz="0" w:space="0" w:color="auto"/>
            <w:right w:val="none" w:sz="0" w:space="0" w:color="auto"/>
          </w:divBdr>
          <w:divsChild>
            <w:div w:id="611860946">
              <w:marLeft w:val="0"/>
              <w:marRight w:val="165"/>
              <w:marTop w:val="150"/>
              <w:marBottom w:val="0"/>
              <w:divBdr>
                <w:top w:val="none" w:sz="0" w:space="0" w:color="auto"/>
                <w:left w:val="none" w:sz="0" w:space="0" w:color="auto"/>
                <w:bottom w:val="none" w:sz="0" w:space="0" w:color="auto"/>
                <w:right w:val="none" w:sz="0" w:space="0" w:color="auto"/>
              </w:divBdr>
              <w:divsChild>
                <w:div w:id="1322662647">
                  <w:marLeft w:val="0"/>
                  <w:marRight w:val="0"/>
                  <w:marTop w:val="0"/>
                  <w:marBottom w:val="0"/>
                  <w:divBdr>
                    <w:top w:val="none" w:sz="0" w:space="0" w:color="auto"/>
                    <w:left w:val="none" w:sz="0" w:space="0" w:color="auto"/>
                    <w:bottom w:val="none" w:sz="0" w:space="0" w:color="auto"/>
                    <w:right w:val="none" w:sz="0" w:space="0" w:color="auto"/>
                  </w:divBdr>
                  <w:divsChild>
                    <w:div w:id="166817223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553054">
      <w:bodyDiv w:val="1"/>
      <w:marLeft w:val="0"/>
      <w:marRight w:val="0"/>
      <w:marTop w:val="0"/>
      <w:marBottom w:val="0"/>
      <w:divBdr>
        <w:top w:val="none" w:sz="0" w:space="0" w:color="auto"/>
        <w:left w:val="none" w:sz="0" w:space="0" w:color="auto"/>
        <w:bottom w:val="none" w:sz="0" w:space="0" w:color="auto"/>
        <w:right w:val="none" w:sz="0" w:space="0" w:color="auto"/>
      </w:divBdr>
      <w:divsChild>
        <w:div w:id="708453996">
          <w:marLeft w:val="0"/>
          <w:marRight w:val="0"/>
          <w:marTop w:val="0"/>
          <w:marBottom w:val="0"/>
          <w:divBdr>
            <w:top w:val="none" w:sz="0" w:space="0" w:color="auto"/>
            <w:left w:val="none" w:sz="0" w:space="0" w:color="auto"/>
            <w:bottom w:val="none" w:sz="0" w:space="0" w:color="auto"/>
            <w:right w:val="none" w:sz="0" w:space="0" w:color="auto"/>
          </w:divBdr>
        </w:div>
        <w:div w:id="111829131">
          <w:marLeft w:val="0"/>
          <w:marRight w:val="0"/>
          <w:marTop w:val="0"/>
          <w:marBottom w:val="0"/>
          <w:divBdr>
            <w:top w:val="none" w:sz="0" w:space="0" w:color="auto"/>
            <w:left w:val="none" w:sz="0" w:space="0" w:color="auto"/>
            <w:bottom w:val="none" w:sz="0" w:space="0" w:color="auto"/>
            <w:right w:val="none" w:sz="0" w:space="0" w:color="auto"/>
          </w:divBdr>
          <w:divsChild>
            <w:div w:id="1996445742">
              <w:marLeft w:val="0"/>
              <w:marRight w:val="165"/>
              <w:marTop w:val="150"/>
              <w:marBottom w:val="0"/>
              <w:divBdr>
                <w:top w:val="none" w:sz="0" w:space="0" w:color="auto"/>
                <w:left w:val="none" w:sz="0" w:space="0" w:color="auto"/>
                <w:bottom w:val="none" w:sz="0" w:space="0" w:color="auto"/>
                <w:right w:val="none" w:sz="0" w:space="0" w:color="auto"/>
              </w:divBdr>
              <w:divsChild>
                <w:div w:id="123235969">
                  <w:marLeft w:val="0"/>
                  <w:marRight w:val="0"/>
                  <w:marTop w:val="0"/>
                  <w:marBottom w:val="0"/>
                  <w:divBdr>
                    <w:top w:val="none" w:sz="0" w:space="0" w:color="auto"/>
                    <w:left w:val="none" w:sz="0" w:space="0" w:color="auto"/>
                    <w:bottom w:val="none" w:sz="0" w:space="0" w:color="auto"/>
                    <w:right w:val="none" w:sz="0" w:space="0" w:color="auto"/>
                  </w:divBdr>
                  <w:divsChild>
                    <w:div w:id="29021205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266237">
      <w:bodyDiv w:val="1"/>
      <w:marLeft w:val="0"/>
      <w:marRight w:val="0"/>
      <w:marTop w:val="0"/>
      <w:marBottom w:val="0"/>
      <w:divBdr>
        <w:top w:val="none" w:sz="0" w:space="0" w:color="auto"/>
        <w:left w:val="none" w:sz="0" w:space="0" w:color="auto"/>
        <w:bottom w:val="none" w:sz="0" w:space="0" w:color="auto"/>
        <w:right w:val="none" w:sz="0" w:space="0" w:color="auto"/>
      </w:divBdr>
    </w:div>
    <w:div w:id="1776636032">
      <w:bodyDiv w:val="1"/>
      <w:marLeft w:val="0"/>
      <w:marRight w:val="0"/>
      <w:marTop w:val="0"/>
      <w:marBottom w:val="0"/>
      <w:divBdr>
        <w:top w:val="none" w:sz="0" w:space="0" w:color="auto"/>
        <w:left w:val="none" w:sz="0" w:space="0" w:color="auto"/>
        <w:bottom w:val="none" w:sz="0" w:space="0" w:color="auto"/>
        <w:right w:val="none" w:sz="0" w:space="0" w:color="auto"/>
      </w:divBdr>
    </w:div>
    <w:div w:id="1815024392">
      <w:bodyDiv w:val="1"/>
      <w:marLeft w:val="0"/>
      <w:marRight w:val="0"/>
      <w:marTop w:val="0"/>
      <w:marBottom w:val="0"/>
      <w:divBdr>
        <w:top w:val="none" w:sz="0" w:space="0" w:color="auto"/>
        <w:left w:val="none" w:sz="0" w:space="0" w:color="auto"/>
        <w:bottom w:val="none" w:sz="0" w:space="0" w:color="auto"/>
        <w:right w:val="none" w:sz="0" w:space="0" w:color="auto"/>
      </w:divBdr>
    </w:div>
    <w:div w:id="2078504982">
      <w:bodyDiv w:val="1"/>
      <w:marLeft w:val="0"/>
      <w:marRight w:val="0"/>
      <w:marTop w:val="0"/>
      <w:marBottom w:val="0"/>
      <w:divBdr>
        <w:top w:val="none" w:sz="0" w:space="0" w:color="auto"/>
        <w:left w:val="none" w:sz="0" w:space="0" w:color="auto"/>
        <w:bottom w:val="none" w:sz="0" w:space="0" w:color="auto"/>
        <w:right w:val="none" w:sz="0" w:space="0" w:color="auto"/>
      </w:divBdr>
    </w:div>
    <w:div w:id="210379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D9BF5-E1D4-1844-A4A0-F540B421D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5</Pages>
  <Words>1280</Words>
  <Characters>7296</Characters>
  <Application>Microsoft Office Word</Application>
  <DocSecurity>0</DocSecurity>
  <Lines>60</Lines>
  <Paragraphs>17</Paragraphs>
  <ScaleCrop>false</ScaleCrop>
  <Company/>
  <LinksUpToDate>false</LinksUpToDate>
  <CharactersWithSpaces>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Saray Crego Perez (1916155)</dc:creator>
  <cp:keywords/>
  <dc:description/>
  <cp:lastModifiedBy>Saray Crego Perez (1916155)</cp:lastModifiedBy>
  <cp:revision>75</cp:revision>
  <dcterms:created xsi:type="dcterms:W3CDTF">2022-01-14T13:50:00Z</dcterms:created>
  <dcterms:modified xsi:type="dcterms:W3CDTF">2022-01-19T04:32:00Z</dcterms:modified>
</cp:coreProperties>
</file>