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533FD" w14:textId="62B760B3" w:rsidR="00F9444C" w:rsidRDefault="00B87494">
      <w:pPr>
        <w:pStyle w:val="NoSpacing"/>
      </w:pPr>
      <w:r>
        <w:t>Rodolfo</w:t>
      </w:r>
    </w:p>
    <w:p w14:paraId="15082417" w14:textId="7BAA2B7D" w:rsidR="00E614DD" w:rsidRDefault="00B87494">
      <w:pPr>
        <w:pStyle w:val="NoSpacing"/>
      </w:pPr>
      <w:r>
        <w:t>Rebecca Francis-Davies</w:t>
      </w:r>
    </w:p>
    <w:p w14:paraId="745D3C27" w14:textId="55F463A8" w:rsidR="00E614DD" w:rsidRDefault="00B87494">
      <w:pPr>
        <w:pStyle w:val="NoSpacing"/>
      </w:pPr>
      <w:r>
        <w:t>People and Organisations</w:t>
      </w:r>
    </w:p>
    <w:p w14:paraId="37D98E0B" w14:textId="417C7EBE" w:rsidR="00E614DD" w:rsidRDefault="0075092F">
      <w:pPr>
        <w:pStyle w:val="NoSpacing"/>
      </w:pPr>
      <w:r>
        <w:t>26/01/2024</w:t>
      </w:r>
    </w:p>
    <w:p w14:paraId="302B08CD" w14:textId="3C592FE6" w:rsidR="00E614DD" w:rsidRDefault="00F7060C">
      <w:pPr>
        <w:pStyle w:val="Title"/>
      </w:pPr>
      <w:r>
        <w:t>Call Centre</w:t>
      </w:r>
    </w:p>
    <w:p w14:paraId="3B8AF19B" w14:textId="6E80ABBD" w:rsidR="001260BE" w:rsidRPr="001260BE" w:rsidRDefault="001260BE" w:rsidP="001260BE">
      <w:pPr>
        <w:pStyle w:val="Title"/>
        <w:ind w:firstLine="720"/>
        <w:jc w:val="both"/>
        <w:rPr>
          <w:rFonts w:asciiTheme="minorHAnsi" w:eastAsiaTheme="minorEastAsia" w:hAnsiTheme="minorHAnsi" w:cstheme="minorBidi"/>
          <w:kern w:val="0"/>
        </w:rPr>
      </w:pPr>
      <w:r w:rsidRPr="001260BE">
        <w:rPr>
          <w:rFonts w:asciiTheme="minorHAnsi" w:eastAsiaTheme="minorEastAsia" w:hAnsiTheme="minorHAnsi" w:cstheme="minorBidi"/>
          <w:kern w:val="0"/>
        </w:rPr>
        <w:t>We acknowledge this is your company and have conducted some research.</w:t>
      </w:r>
      <w:r>
        <w:rPr>
          <w:rFonts w:asciiTheme="minorHAnsi" w:eastAsiaTheme="minorEastAsia" w:hAnsiTheme="minorHAnsi" w:cstheme="minorBidi"/>
          <w:kern w:val="0"/>
        </w:rPr>
        <w:t xml:space="preserve"> </w:t>
      </w:r>
      <w:r w:rsidRPr="001260BE">
        <w:rPr>
          <w:rFonts w:asciiTheme="minorHAnsi" w:eastAsiaTheme="minorEastAsia" w:hAnsiTheme="minorHAnsi" w:cstheme="minorBidi"/>
          <w:kern w:val="0"/>
        </w:rPr>
        <w:t>Th</w:t>
      </w:r>
      <w:r>
        <w:rPr>
          <w:rFonts w:asciiTheme="minorHAnsi" w:eastAsiaTheme="minorEastAsia" w:hAnsiTheme="minorHAnsi" w:cstheme="minorBidi"/>
          <w:kern w:val="0"/>
        </w:rPr>
        <w:t>e</w:t>
      </w:r>
      <w:r w:rsidRPr="001260BE">
        <w:rPr>
          <w:rFonts w:asciiTheme="minorHAnsi" w:eastAsiaTheme="minorEastAsia" w:hAnsiTheme="minorHAnsi" w:cstheme="minorBidi"/>
          <w:kern w:val="0"/>
        </w:rPr>
        <w:t xml:space="preserve"> primary goals of call centres are to handle different kinds of client contacts, assistance, and issue resolution in addition to managing consumer questions.</w:t>
      </w:r>
    </w:p>
    <w:p w14:paraId="4D3C110B" w14:textId="2B0D5E2A" w:rsidR="00D95610" w:rsidRPr="00D95610" w:rsidRDefault="001260BE" w:rsidP="007E264F">
      <w:pPr>
        <w:jc w:val="both"/>
      </w:pPr>
      <w:r w:rsidRPr="001260BE">
        <w:t>A thorough strategy that takes into account all facets of the workplace is needed to increase employee engagement with call centres</w:t>
      </w:r>
      <w:r>
        <w:t xml:space="preserve"> such as an </w:t>
      </w:r>
      <w:r w:rsidRPr="001260BE">
        <w:t xml:space="preserve">unambiguous communication, acclaim and benefits, </w:t>
      </w:r>
      <w:r>
        <w:t>t</w:t>
      </w:r>
      <w:r w:rsidRPr="001260BE">
        <w:t xml:space="preserve">raining and </w:t>
      </w:r>
      <w:r w:rsidR="0065738B" w:rsidRPr="001260BE">
        <w:t>development, empowerment</w:t>
      </w:r>
      <w:r w:rsidRPr="001260BE">
        <w:t xml:space="preserve"> and independence, </w:t>
      </w:r>
      <w:r>
        <w:t>b</w:t>
      </w:r>
      <w:r w:rsidRPr="001260BE">
        <w:t>alance between work and life and team-building exercises</w:t>
      </w:r>
      <w:r>
        <w:t>.</w:t>
      </w:r>
      <w:r w:rsidR="00D95610">
        <w:t xml:space="preserve"> Avoiding p</w:t>
      </w:r>
      <w:r w:rsidR="00D95610" w:rsidRPr="00D95610">
        <w:t xml:space="preserve">oor communication </w:t>
      </w:r>
      <w:r w:rsidR="00D95610">
        <w:t xml:space="preserve">will increase engagement and </w:t>
      </w:r>
      <w:r w:rsidR="00D95610" w:rsidRPr="00D95610">
        <w:t>their enthusiasm and commitment.</w:t>
      </w:r>
    </w:p>
    <w:p w14:paraId="7F0B67F7" w14:textId="79497723" w:rsidR="007E264F" w:rsidRPr="007E264F" w:rsidRDefault="007E264F" w:rsidP="007E264F">
      <w:pPr>
        <w:pStyle w:val="Title"/>
        <w:jc w:val="both"/>
        <w:rPr>
          <w:rFonts w:asciiTheme="minorHAnsi" w:eastAsiaTheme="minorEastAsia" w:hAnsiTheme="minorHAnsi" w:cstheme="minorBidi"/>
          <w:kern w:val="0"/>
        </w:rPr>
      </w:pPr>
      <w:r>
        <w:rPr>
          <w:rFonts w:asciiTheme="minorHAnsi" w:eastAsiaTheme="minorEastAsia" w:hAnsiTheme="minorHAnsi" w:cstheme="minorBidi"/>
          <w:kern w:val="0"/>
        </w:rPr>
        <w:tab/>
      </w:r>
      <w:r w:rsidRPr="007E264F">
        <w:rPr>
          <w:rFonts w:asciiTheme="minorHAnsi" w:eastAsiaTheme="minorEastAsia" w:hAnsiTheme="minorHAnsi" w:cstheme="minorBidi"/>
          <w:kern w:val="0"/>
        </w:rPr>
        <w:t xml:space="preserve">We will initially conduct a survey to </w:t>
      </w:r>
      <w:r w:rsidRPr="007E264F">
        <w:rPr>
          <w:rFonts w:asciiTheme="minorHAnsi" w:eastAsiaTheme="minorEastAsia" w:hAnsiTheme="minorHAnsi" w:cstheme="minorBidi"/>
          <w:kern w:val="0"/>
        </w:rPr>
        <w:t>identify</w:t>
      </w:r>
      <w:r w:rsidRPr="007E264F">
        <w:rPr>
          <w:rFonts w:asciiTheme="minorHAnsi" w:eastAsiaTheme="minorEastAsia" w:hAnsiTheme="minorHAnsi" w:cstheme="minorBidi"/>
          <w:kern w:val="0"/>
        </w:rPr>
        <w:t xml:space="preserve"> the issues that arise within the organisation. We will be able to assist the call centre with the best advise attainable according to this method. Surveys can be a useful tool for analysing internal issues in a business. Employee thoughts and suggestions can be systematically gathered through surveys, which facilitate an in-depth comprehension of their perspectives and experiences. By creating focused survey questions, organisations can evaluate a range of factors, including leadership, communication, work environment, job satisfaction, and more. Patterns, trends, and areas of concern can be found by doing a quantitative and qualitative analysis of the survey data. Organisations can identify certain issue areas, classify them according to employee feedback, and create focused improvement programmes with this data-driven method.</w:t>
      </w:r>
    </w:p>
    <w:p w14:paraId="400DCD71" w14:textId="1F5E8725" w:rsidR="006F4B04" w:rsidRDefault="006F4B04" w:rsidP="006F4B04">
      <w:pPr>
        <w:jc w:val="both"/>
      </w:pPr>
      <w:r>
        <w:lastRenderedPageBreak/>
        <w:t>We have</w:t>
      </w:r>
      <w:r w:rsidR="007E264F" w:rsidRPr="007E264F">
        <w:t xml:space="preserve"> thought of an escape room activity. Because there are so many people who work in call centres, you will be divided into groups of four, with twenty employees per group. It will be a team-building </w:t>
      </w:r>
      <w:r w:rsidR="007E264F" w:rsidRPr="007E264F">
        <w:t>activity;</w:t>
      </w:r>
      <w:r w:rsidR="007E264F" w:rsidRPr="007E264F">
        <w:t xml:space="preserve"> thus everyone must participate. Since the entire activity will revolve around team building, it is crucial that everyone participates and communicates in order to win this event. In your groups, I would ideally designate a team leader who is capable of devising an escape strategy</w:t>
      </w:r>
      <w:r>
        <w:t>, this will b</w:t>
      </w:r>
      <w:r>
        <w:t>oost self-esteem and confidence</w:t>
      </w:r>
      <w:r>
        <w:t xml:space="preserve">, </w:t>
      </w:r>
      <w:r>
        <w:t>engaging and forming relationships</w:t>
      </w:r>
      <w:r>
        <w:t xml:space="preserve">, gives </w:t>
      </w:r>
      <w:r>
        <w:t>abilities to deal with problems</w:t>
      </w:r>
      <w:r>
        <w:t>, c</w:t>
      </w:r>
      <w:r>
        <w:t>ooperation as well as effective communication</w:t>
      </w:r>
      <w:r>
        <w:t xml:space="preserve">, </w:t>
      </w:r>
      <w:r w:rsidR="00A235C6">
        <w:t>relieve tension</w:t>
      </w:r>
      <w:r>
        <w:t xml:space="preserve"> and improve mood</w:t>
      </w:r>
      <w:r w:rsidR="00A235C6">
        <w:t xml:space="preserve"> and helps with </w:t>
      </w:r>
      <w:r>
        <w:t>physical well-being.</w:t>
      </w:r>
    </w:p>
    <w:p w14:paraId="1650D905" w14:textId="02B49A00" w:rsidR="00383D54" w:rsidRDefault="00383D54" w:rsidP="00383D54">
      <w:pPr>
        <w:jc w:val="both"/>
      </w:pPr>
      <w:r w:rsidRPr="00383D54">
        <w:t>We intend to introduce a monthly exercise programme that involves the presence of everyone involved in a single space that is wide enough to allow for free movement. Everyone stands around an object that is placed in the centre of the room</w:t>
      </w:r>
      <w:r>
        <w:t xml:space="preserve">, </w:t>
      </w:r>
      <w:r w:rsidRPr="00383D54">
        <w:t>it might be anything, such a football</w:t>
      </w:r>
      <w:r>
        <w:t xml:space="preserve"> ball</w:t>
      </w:r>
      <w:r w:rsidRPr="00383D54">
        <w:t xml:space="preserve">, </w:t>
      </w:r>
      <w:r>
        <w:t>lamp</w:t>
      </w:r>
      <w:r w:rsidRPr="00383D54">
        <w:t>, etc. Following this, you have a person read</w:t>
      </w:r>
      <w:r>
        <w:t>ing</w:t>
      </w:r>
      <w:r w:rsidRPr="00383D54">
        <w:t xml:space="preserve"> phrases </w:t>
      </w:r>
      <w:r w:rsidR="00F64C54">
        <w:t>to encourage them.</w:t>
      </w:r>
    </w:p>
    <w:p w14:paraId="5F4746C7" w14:textId="745F3E59" w:rsidR="004900D7" w:rsidRPr="004900D7" w:rsidRDefault="004900D7" w:rsidP="004900D7">
      <w:pPr>
        <w:jc w:val="both"/>
        <w:rPr>
          <w:lang w:val="en-GB"/>
        </w:rPr>
      </w:pPr>
      <w:r>
        <w:rPr>
          <w:lang w:val="en-GB"/>
        </w:rPr>
        <w:t>The management causes impact directly in their team members</w:t>
      </w:r>
      <w:r w:rsidR="00DD4E2F">
        <w:rPr>
          <w:lang w:val="en-GB"/>
        </w:rPr>
        <w:t xml:space="preserve"> and </w:t>
      </w:r>
      <w:r w:rsidR="00DD4E2F" w:rsidRPr="00DD4E2F">
        <w:t>according</w:t>
      </w:r>
      <w:r w:rsidR="00DD4E2F" w:rsidRPr="00DD4E2F">
        <w:t xml:space="preserve"> to Rehmat </w:t>
      </w:r>
      <w:r w:rsidR="00DD4E2F" w:rsidRPr="00DD4E2F">
        <w:rPr>
          <w:i/>
          <w:iCs/>
        </w:rPr>
        <w:t>et al</w:t>
      </w:r>
      <w:r w:rsidR="00DD4E2F" w:rsidRPr="00DD4E2F">
        <w:t>, 2015 organisations in th</w:t>
      </w:r>
      <w:r w:rsidR="00DD4E2F">
        <w:t>is</w:t>
      </w:r>
      <w:r w:rsidR="00DD4E2F" w:rsidRPr="00DD4E2F">
        <w:t xml:space="preserve"> service sector have been investing more money nowadays in training their staff. Nevertheless, in spite of the fact that companies spent billions of dollars annually on training, there is currently no rigorous measurement framework in place that can precisely evaluate the effect provided training for Call Centre Representatives (Henceforth CCR), on real work efficiency</w:t>
      </w:r>
      <w:r w:rsidR="00DD4E2F">
        <w:t>, However, t</w:t>
      </w:r>
      <w:r w:rsidR="00DD4E2F" w:rsidRPr="00DD4E2F">
        <w:t>o address this gap, the model that is suitable to apply is the Kirkpatrick's learning and training assessment model to provide a framework for evaluating training programmes within the context of the call centre sector.</w:t>
      </w:r>
      <w:r>
        <w:rPr>
          <w:lang w:val="en-GB"/>
        </w:rPr>
        <w:t xml:space="preserve"> </w:t>
      </w:r>
      <w:r w:rsidRPr="004900D7">
        <w:rPr>
          <w:lang w:val="en-GB"/>
        </w:rPr>
        <w:t xml:space="preserve">These levels </w:t>
      </w:r>
      <w:r w:rsidR="00DD4E2F" w:rsidRPr="004900D7">
        <w:rPr>
          <w:lang w:val="en-GB"/>
        </w:rPr>
        <w:t>lead</w:t>
      </w:r>
      <w:r w:rsidRPr="004900D7">
        <w:rPr>
          <w:lang w:val="en-GB"/>
        </w:rPr>
        <w:t xml:space="preserve"> to improved work efficiency, which favourably influences vital organisational outcomes.</w:t>
      </w:r>
      <w:r w:rsidR="00DD4E2F">
        <w:rPr>
          <w:lang w:val="en-GB"/>
        </w:rPr>
        <w:t xml:space="preserve"> </w:t>
      </w:r>
      <w:r w:rsidR="00DD4E2F" w:rsidRPr="00DD4E2F">
        <w:t>Organisations ought to focus on new employees' job fulfilment, and how they perform initially on the job should take priority despite their technical abilities (Breaugh and Starke, 2000).</w:t>
      </w:r>
    </w:p>
    <w:p w14:paraId="726CD0A1" w14:textId="6ECDB62D" w:rsidR="00DD4E2F" w:rsidRPr="00DD4E2F" w:rsidRDefault="00DD4E2F" w:rsidP="00DD4E2F">
      <w:pPr>
        <w:jc w:val="both"/>
        <w:rPr>
          <w:lang w:val="en-GB"/>
        </w:rPr>
      </w:pPr>
      <w:r w:rsidRPr="00DD4E2F">
        <w:rPr>
          <w:lang w:val="en-GB"/>
        </w:rPr>
        <w:lastRenderedPageBreak/>
        <w:t>Mention Townsend K., internal transfers may take place to a department where the worker feels more at ease, or they may be made for workers who are just out of the call centre. Both vertical and horizontal promotions likewise took place as internal changes. When workers took advantage of internal promotions, management perceived positive turnover in contrast to a negative turnover, which occurs when employees utterly went away the company.</w:t>
      </w:r>
      <w:r>
        <w:rPr>
          <w:lang w:val="en-GB"/>
        </w:rPr>
        <w:t xml:space="preserve"> Therefore, t</w:t>
      </w:r>
      <w:r w:rsidRPr="00DD4E2F">
        <w:rPr>
          <w:lang w:val="en-GB"/>
        </w:rPr>
        <w:t>he attitude, ability to fit the culture and skills in self-managing emotional labour that are sought through the recruitment process is very important. (Belt et al., 2002; Callaghan and Thompson, 2002; Thompson et al., 2004; Thompson et al., 2000; van den Broek et al., 2004)</w:t>
      </w:r>
      <w:r>
        <w:rPr>
          <w:lang w:val="en-GB"/>
        </w:rPr>
        <w:t>.</w:t>
      </w:r>
    </w:p>
    <w:p w14:paraId="5E413015" w14:textId="77777777" w:rsidR="008450B1" w:rsidRPr="008450B1" w:rsidRDefault="008450B1" w:rsidP="008450B1">
      <w:pPr>
        <w:jc w:val="both"/>
        <w:rPr>
          <w:lang w:val="en-GB"/>
        </w:rPr>
      </w:pPr>
      <w:r w:rsidRPr="008450B1">
        <w:rPr>
          <w:lang w:val="en-GB"/>
        </w:rPr>
        <w:t>Another point of view by Wray-Bliss (2011) is that during the telephone conversation or by a text conversation, a potential employee may demonstrate that they can process information, engage on an inquiry with a customer, and not only, the most importantly is micromanage their psychological labour.</w:t>
      </w:r>
    </w:p>
    <w:p w14:paraId="05DE78FD" w14:textId="1246EC9F" w:rsidR="008450B1" w:rsidRPr="008450B1" w:rsidRDefault="008450B1" w:rsidP="008450B1">
      <w:pPr>
        <w:jc w:val="both"/>
        <w:rPr>
          <w:lang w:val="en-GB"/>
        </w:rPr>
      </w:pPr>
      <w:r w:rsidRPr="008450B1">
        <w:rPr>
          <w:lang w:val="en-GB"/>
        </w:rPr>
        <w:t>Following Taylor and Bain, 2001, was predicted that each CSR would handle about 90 calls per day. The variation of conversation durations on average is 108–126 seconds. Additionally, a 90-second post-call wrap-up period is measured alongside one of its objectives that counts towards an employee's performance incentive. Throughout this time, follow-up clerical work is accomplished. This method of leadership that strikes a balance between quantity and quality can help the organisation prosper and reduce turnover.</w:t>
      </w:r>
    </w:p>
    <w:p w14:paraId="06A4CD0F" w14:textId="74C16B50" w:rsidR="008450B1" w:rsidRPr="008450B1" w:rsidRDefault="008450B1" w:rsidP="008450B1">
      <w:pPr>
        <w:jc w:val="both"/>
        <w:rPr>
          <w:lang w:val="en-GB"/>
        </w:rPr>
      </w:pPr>
      <w:r w:rsidRPr="008450B1">
        <w:rPr>
          <w:lang w:val="en-GB"/>
        </w:rPr>
        <w:t>Our costing system is based on a rate per consultant day, which is £1099</w:t>
      </w:r>
      <w:r>
        <w:rPr>
          <w:lang w:val="en-GB"/>
        </w:rPr>
        <w:t>, that will be set twice a week the programme.</w:t>
      </w:r>
    </w:p>
    <w:p w14:paraId="7B5B72BD" w14:textId="77777777" w:rsidR="008450B1" w:rsidRPr="008450B1" w:rsidRDefault="008450B1" w:rsidP="008450B1">
      <w:pPr>
        <w:jc w:val="both"/>
        <w:rPr>
          <w:lang w:val="en-GB"/>
        </w:rPr>
      </w:pPr>
      <w:r w:rsidRPr="008450B1">
        <w:rPr>
          <w:lang w:val="en-GB"/>
        </w:rPr>
        <w:t>With our programme, call quality and first-time resolution significantly improve, customer interaction time increases, and complaint rate falls.</w:t>
      </w:r>
    </w:p>
    <w:p w14:paraId="7E4DC8FF" w14:textId="75AECD35" w:rsidR="008450B1" w:rsidRPr="008450B1" w:rsidRDefault="008450B1" w:rsidP="008450B1">
      <w:pPr>
        <w:jc w:val="both"/>
        <w:rPr>
          <w:lang w:val="en-GB"/>
        </w:rPr>
      </w:pPr>
      <w:r w:rsidRPr="008450B1">
        <w:rPr>
          <w:lang w:val="en-GB"/>
        </w:rPr>
        <w:lastRenderedPageBreak/>
        <w:t xml:space="preserve">Expect that a team leader must hold soft skills such as analytical skills, communication skills, and creativity can </w:t>
      </w:r>
      <w:r w:rsidRPr="008450B1">
        <w:rPr>
          <w:lang w:val="en-GB"/>
        </w:rPr>
        <w:t>take</w:t>
      </w:r>
      <w:r w:rsidRPr="008450B1">
        <w:rPr>
          <w:lang w:val="en-GB"/>
        </w:rPr>
        <w:t xml:space="preserve"> an average of 6-12 months of job training to become a team leader. </w:t>
      </w:r>
    </w:p>
    <w:p w14:paraId="0924E716" w14:textId="4967BDAB" w:rsidR="008450B1" w:rsidRPr="008450B1" w:rsidRDefault="008450B1" w:rsidP="008450B1">
      <w:pPr>
        <w:jc w:val="both"/>
        <w:rPr>
          <w:lang w:val="en-GB"/>
        </w:rPr>
      </w:pPr>
      <w:r w:rsidRPr="008450B1">
        <w:rPr>
          <w:lang w:val="en-GB"/>
        </w:rPr>
        <w:t xml:space="preserve">A 12-month culture change programme would typically cost between £150 and £250k to complete, from the </w:t>
      </w:r>
      <w:r w:rsidRPr="008450B1">
        <w:rPr>
          <w:lang w:val="en-GB"/>
        </w:rPr>
        <w:t>Checking</w:t>
      </w:r>
      <w:r w:rsidRPr="008450B1">
        <w:rPr>
          <w:lang w:val="en-GB"/>
        </w:rPr>
        <w:t xml:space="preserve"> and </w:t>
      </w:r>
      <w:r w:rsidRPr="008450B1">
        <w:rPr>
          <w:lang w:val="en-GB"/>
        </w:rPr>
        <w:t>briefings</w:t>
      </w:r>
      <w:r w:rsidRPr="008450B1">
        <w:rPr>
          <w:lang w:val="en-GB"/>
        </w:rPr>
        <w:t xml:space="preserve"> to the final stage ensuring </w:t>
      </w:r>
      <w:r w:rsidR="00F64C54" w:rsidRPr="008450B1">
        <w:rPr>
          <w:lang w:val="en-GB"/>
        </w:rPr>
        <w:t>the program</w:t>
      </w:r>
      <w:r w:rsidRPr="008450B1">
        <w:rPr>
          <w:lang w:val="en-GB"/>
        </w:rPr>
        <w:t xml:space="preserve"> have stickability and longevity long after the training provider</w:t>
      </w:r>
      <w:r>
        <w:rPr>
          <w:lang w:val="en-GB"/>
        </w:rPr>
        <w:t xml:space="preserve"> and our Company have all this for </w:t>
      </w:r>
      <w:r w:rsidR="00892738">
        <w:rPr>
          <w:lang w:val="en-GB"/>
        </w:rPr>
        <w:t>to offer.</w:t>
      </w:r>
    </w:p>
    <w:p w14:paraId="08A22B0E" w14:textId="2A176287" w:rsidR="00DD4E2F" w:rsidRPr="00DD4E2F" w:rsidRDefault="00F64C54" w:rsidP="00DD4E2F">
      <w:pPr>
        <w:jc w:val="both"/>
        <w:rPr>
          <w:lang w:val="en-GB"/>
        </w:rPr>
      </w:pPr>
      <w:r>
        <w:rPr>
          <w:lang w:val="en-GB"/>
        </w:rPr>
        <w:t>In summary, e</w:t>
      </w:r>
      <w:r w:rsidRPr="00F64C54">
        <w:rPr>
          <w:lang w:val="en-GB"/>
        </w:rPr>
        <w:t>very six months, we will be giving a survey to the employees to evaluate their level of satisfaction with the team building activities and their newfound work environment and colleagues. This will be our way of measuring success as we work within the organisation to improve team building and the overall team dynamic. Additionally, we will be examining the rate of employee turnover and ensuring that the total cost of our operations and services is as valuable to the business as it would be for me to train a new employee to take over the role. In 2023, the average employee turnover rate for businesses was £25,000, and it took a total of 28 weeks to fully train a new employee to take over.</w:t>
      </w:r>
    </w:p>
    <w:p w14:paraId="2E633B65" w14:textId="0F0BAEB1" w:rsidR="008E4659" w:rsidRPr="00383D54" w:rsidRDefault="00F62FDB" w:rsidP="007E264F">
      <w:pPr>
        <w:jc w:val="both"/>
        <w:rPr>
          <w:lang w:val="en-GB"/>
        </w:rPr>
      </w:pPr>
      <w:r w:rsidRPr="00F62FDB">
        <w:rPr>
          <w:lang w:val="en-GB"/>
        </w:rPr>
        <w:t xml:space="preserve">In contrast to the </w:t>
      </w:r>
      <w:r w:rsidRPr="00F62FDB">
        <w:rPr>
          <w:lang w:val="en-GB"/>
        </w:rPr>
        <w:t>costs,</w:t>
      </w:r>
      <w:r w:rsidRPr="00F62FDB">
        <w:rPr>
          <w:lang w:val="en-GB"/>
        </w:rPr>
        <w:t xml:space="preserve"> I indicated in the previous paragraph for the total amount of time and money needed to train new employees and prepare them for their roles within the company, working with our company would save you much more money than hiring someone new. For example, our team building experience costs £1,099 per day for consulting services and an additional £400 for the team to participate in the activities we </w:t>
      </w:r>
      <w:r>
        <w:rPr>
          <w:lang w:val="en-GB"/>
        </w:rPr>
        <w:t>set up.</w:t>
      </w:r>
      <w:r w:rsidRPr="00F62FDB">
        <w:rPr>
          <w:lang w:val="en-GB"/>
        </w:rPr>
        <w:t xml:space="preserve"> This allows the team to bond and become more compatible with one another, saving the company over £20,000 in costs.</w:t>
      </w:r>
    </w:p>
    <w:p w14:paraId="7DBABA25" w14:textId="04908326" w:rsidR="00E614DD" w:rsidRDefault="00E614DD" w:rsidP="00892738"/>
    <w:p w14:paraId="7F842429" w14:textId="2BCF285A" w:rsidR="00E614DD" w:rsidRDefault="00E614DD">
      <w:pPr>
        <w:pStyle w:val="Quote"/>
      </w:pPr>
    </w:p>
    <w:p w14:paraId="0B6C2984" w14:textId="6C874F52" w:rsidR="00E614DD" w:rsidRDefault="00E614DD">
      <w:pPr>
        <w:pStyle w:val="NoSpacing"/>
      </w:pPr>
    </w:p>
    <w:p w14:paraId="6F35F30B" w14:textId="73CB5638" w:rsidR="00E614DD" w:rsidRDefault="00E614DD" w:rsidP="009D4EB3"/>
    <w:p w14:paraId="03B9F213" w14:textId="29D58B15" w:rsidR="00E614DD" w:rsidRDefault="00892738" w:rsidP="009D4EB3">
      <w:pPr>
        <w:pStyle w:val="SectionTitle"/>
        <w:jc w:val="left"/>
      </w:pPr>
      <w:r>
        <w:lastRenderedPageBreak/>
        <w:t>References</w:t>
      </w:r>
    </w:p>
    <w:p w14:paraId="0E72C175" w14:textId="77777777" w:rsidR="00892738" w:rsidRDefault="00892738" w:rsidP="00892738">
      <w:pPr>
        <w:pStyle w:val="Bibliography"/>
        <w:ind w:left="0" w:firstLine="0"/>
        <w:jc w:val="both"/>
        <w:rPr>
          <w:lang w:val="en-GB"/>
        </w:rPr>
      </w:pPr>
      <w:r w:rsidRPr="00892738">
        <w:rPr>
          <w:lang w:val="en-GB"/>
        </w:rPr>
        <w:t>First Impression Training (no date) </w:t>
      </w:r>
      <w:r w:rsidRPr="00892738">
        <w:rPr>
          <w:i/>
          <w:iCs/>
          <w:lang w:val="en-GB"/>
        </w:rPr>
        <w:t>How much does it cost to train a team of Customer Service staff?</w:t>
      </w:r>
      <w:r w:rsidRPr="00892738">
        <w:rPr>
          <w:lang w:val="en-GB"/>
        </w:rPr>
        <w:t> Available at: URL https://www.firstimpressiontraining.co.uk/taya/how-much-does-it-cost-to-train-a-team-of-customer-service-staff (Accessed: 15 January 2024).</w:t>
      </w:r>
    </w:p>
    <w:p w14:paraId="6D68F454" w14:textId="77777777" w:rsidR="00892738" w:rsidRPr="00892738" w:rsidRDefault="00892738" w:rsidP="00892738">
      <w:pPr>
        <w:rPr>
          <w:lang w:val="en-GB"/>
        </w:rPr>
      </w:pPr>
    </w:p>
    <w:p w14:paraId="63744F03" w14:textId="2D02FE18" w:rsidR="00892738" w:rsidRDefault="00892738" w:rsidP="00892738">
      <w:pPr>
        <w:pStyle w:val="Bibliography"/>
        <w:ind w:left="0" w:firstLine="0"/>
        <w:jc w:val="both"/>
        <w:rPr>
          <w:lang w:val="en-GB"/>
        </w:rPr>
      </w:pPr>
      <w:r w:rsidRPr="00892738">
        <w:rPr>
          <w:lang w:val="en-GB"/>
        </w:rPr>
        <w:t xml:space="preserve">Firth, L., Mellor, D.J., Moore, K.A. and Loquet, C., 2004. How can managers reduce employee intention to </w:t>
      </w:r>
      <w:r w:rsidRPr="00892738">
        <w:rPr>
          <w:lang w:val="en-GB"/>
        </w:rPr>
        <w:t>quit?</w:t>
      </w:r>
      <w:r>
        <w:rPr>
          <w:lang w:val="en-GB"/>
        </w:rPr>
        <w:t>.</w:t>
      </w:r>
      <w:r w:rsidRPr="00892738">
        <w:rPr>
          <w:lang w:val="en-GB"/>
        </w:rPr>
        <w:t> </w:t>
      </w:r>
      <w:r w:rsidRPr="00892738">
        <w:rPr>
          <w:i/>
          <w:iCs/>
          <w:lang w:val="en-GB"/>
        </w:rPr>
        <w:t>Journal of managerial psychology</w:t>
      </w:r>
      <w:r w:rsidRPr="00892738">
        <w:rPr>
          <w:lang w:val="en-GB"/>
        </w:rPr>
        <w:t>, </w:t>
      </w:r>
      <w:r w:rsidRPr="00892738">
        <w:rPr>
          <w:i/>
          <w:iCs/>
          <w:lang w:val="en-GB"/>
        </w:rPr>
        <w:t>19</w:t>
      </w:r>
      <w:r w:rsidRPr="00892738">
        <w:rPr>
          <w:lang w:val="en-GB"/>
        </w:rPr>
        <w:t>(2), pp.170-187.</w:t>
      </w:r>
    </w:p>
    <w:p w14:paraId="17C5EC8A" w14:textId="77777777" w:rsidR="00892738" w:rsidRPr="00892738" w:rsidRDefault="00892738" w:rsidP="00892738">
      <w:pPr>
        <w:rPr>
          <w:lang w:val="en-GB"/>
        </w:rPr>
      </w:pPr>
    </w:p>
    <w:p w14:paraId="0008180F" w14:textId="77777777" w:rsidR="00892738" w:rsidRDefault="00892738" w:rsidP="00892738">
      <w:pPr>
        <w:pStyle w:val="Bibliography"/>
        <w:ind w:left="0" w:firstLine="0"/>
        <w:jc w:val="both"/>
        <w:rPr>
          <w:lang w:val="en-GB"/>
        </w:rPr>
      </w:pPr>
      <w:r w:rsidRPr="00892738">
        <w:rPr>
          <w:lang w:val="en-GB"/>
        </w:rPr>
        <w:t>Kirkpatrick, J.D. and Kirkpatrick, W.K., 2016. </w:t>
      </w:r>
      <w:r w:rsidRPr="00892738">
        <w:rPr>
          <w:i/>
          <w:iCs/>
          <w:lang w:val="en-GB"/>
        </w:rPr>
        <w:t>Kirkpatrick's four levels of training evaluation</w:t>
      </w:r>
      <w:r w:rsidRPr="00892738">
        <w:rPr>
          <w:lang w:val="en-GB"/>
        </w:rPr>
        <w:t>. Association for Talent Development.</w:t>
      </w:r>
    </w:p>
    <w:p w14:paraId="4913126C" w14:textId="77777777" w:rsidR="00892738" w:rsidRPr="00892738" w:rsidRDefault="00892738" w:rsidP="00892738">
      <w:pPr>
        <w:rPr>
          <w:lang w:val="en-GB"/>
        </w:rPr>
      </w:pPr>
    </w:p>
    <w:p w14:paraId="518FB57D" w14:textId="77777777" w:rsidR="00892738" w:rsidRDefault="00892738" w:rsidP="00892738">
      <w:pPr>
        <w:pStyle w:val="Bibliography"/>
        <w:ind w:left="0" w:firstLine="0"/>
        <w:rPr>
          <w:lang w:val="en-GB"/>
        </w:rPr>
      </w:pPr>
      <w:r w:rsidRPr="00892738">
        <w:rPr>
          <w:lang w:val="en-GB"/>
        </w:rPr>
        <w:t>Lotfi, F.H., Noora, A.A., Jahanshahloo, G.R. and Reshadi, M., 2011. One DEA ranking method based on applying aggregate units. </w:t>
      </w:r>
      <w:r w:rsidRPr="00892738">
        <w:rPr>
          <w:i/>
          <w:iCs/>
          <w:lang w:val="en-GB"/>
        </w:rPr>
        <w:t>Expert Systems with applications</w:t>
      </w:r>
      <w:r w:rsidRPr="00892738">
        <w:rPr>
          <w:lang w:val="en-GB"/>
        </w:rPr>
        <w:t>, </w:t>
      </w:r>
      <w:r w:rsidRPr="00892738">
        <w:rPr>
          <w:i/>
          <w:iCs/>
          <w:lang w:val="en-GB"/>
        </w:rPr>
        <w:t>38</w:t>
      </w:r>
      <w:r w:rsidRPr="00892738">
        <w:rPr>
          <w:lang w:val="en-GB"/>
        </w:rPr>
        <w:t>(10), pp.13468-13471.</w:t>
      </w:r>
    </w:p>
    <w:p w14:paraId="23C54DA4" w14:textId="77777777" w:rsidR="00892738" w:rsidRPr="00892738" w:rsidRDefault="00892738" w:rsidP="00892738">
      <w:pPr>
        <w:rPr>
          <w:lang w:val="en-GB"/>
        </w:rPr>
      </w:pPr>
    </w:p>
    <w:p w14:paraId="1132658A" w14:textId="77777777" w:rsidR="00892738" w:rsidRDefault="00892738" w:rsidP="00892738">
      <w:pPr>
        <w:pStyle w:val="Bibliography"/>
        <w:rPr>
          <w:lang w:val="en-GB"/>
        </w:rPr>
      </w:pPr>
      <w:r w:rsidRPr="00892738">
        <w:rPr>
          <w:lang w:val="en-GB"/>
        </w:rPr>
        <w:t>Mumford, A., 1993. </w:t>
      </w:r>
      <w:r w:rsidRPr="00892738">
        <w:rPr>
          <w:i/>
          <w:iCs/>
          <w:lang w:val="en-GB"/>
        </w:rPr>
        <w:t>How managers can develop managers</w:t>
      </w:r>
      <w:r w:rsidRPr="00892738">
        <w:rPr>
          <w:lang w:val="en-GB"/>
        </w:rPr>
        <w:t>. Gower Publishing, Ltd..</w:t>
      </w:r>
    </w:p>
    <w:p w14:paraId="34A0D6D8" w14:textId="77777777" w:rsidR="00892738" w:rsidRPr="00892738" w:rsidRDefault="00892738" w:rsidP="00892738">
      <w:pPr>
        <w:rPr>
          <w:lang w:val="en-GB"/>
        </w:rPr>
      </w:pPr>
    </w:p>
    <w:p w14:paraId="556E1A2D" w14:textId="77777777" w:rsidR="00892738" w:rsidRDefault="00892738" w:rsidP="00892738">
      <w:pPr>
        <w:pStyle w:val="Bibliography"/>
        <w:ind w:left="0" w:firstLine="0"/>
        <w:jc w:val="both"/>
        <w:rPr>
          <w:lang w:val="en-GB"/>
        </w:rPr>
      </w:pPr>
      <w:r w:rsidRPr="00892738">
        <w:rPr>
          <w:lang w:val="en-GB"/>
        </w:rPr>
        <w:t>Pictures has been taken from Rehmat, W., Aaltio, I., Agha, M.H. and Khan, H.R., 2015. Is training effective? Evaluating training effectiveness in call centers. </w:t>
      </w:r>
      <w:r w:rsidRPr="00892738">
        <w:rPr>
          <w:i/>
          <w:iCs/>
          <w:lang w:val="en-GB"/>
        </w:rPr>
        <w:t>Electronic journal of business ethics and organization studies</w:t>
      </w:r>
      <w:r w:rsidRPr="00892738">
        <w:rPr>
          <w:lang w:val="en-GB"/>
        </w:rPr>
        <w:t>, </w:t>
      </w:r>
      <w:r w:rsidRPr="00892738">
        <w:rPr>
          <w:i/>
          <w:iCs/>
          <w:lang w:val="en-GB"/>
        </w:rPr>
        <w:t>20</w:t>
      </w:r>
      <w:r w:rsidRPr="00892738">
        <w:rPr>
          <w:lang w:val="en-GB"/>
        </w:rPr>
        <w:t>(1).</w:t>
      </w:r>
    </w:p>
    <w:p w14:paraId="67EBAB19" w14:textId="77777777" w:rsidR="00892738" w:rsidRPr="00892738" w:rsidRDefault="00892738" w:rsidP="00892738">
      <w:pPr>
        <w:rPr>
          <w:lang w:val="en-GB"/>
        </w:rPr>
      </w:pPr>
    </w:p>
    <w:p w14:paraId="7BEF0F47" w14:textId="77777777" w:rsidR="00892738" w:rsidRDefault="00892738" w:rsidP="00892738">
      <w:pPr>
        <w:pStyle w:val="Bibliography"/>
        <w:ind w:left="0" w:firstLine="0"/>
        <w:jc w:val="both"/>
        <w:rPr>
          <w:lang w:val="en-GB"/>
        </w:rPr>
      </w:pPr>
      <w:r w:rsidRPr="00892738">
        <w:rPr>
          <w:lang w:val="en-GB"/>
        </w:rPr>
        <w:t>Rehmat, W., Aaltio, I., Agha, M.H. and Khan, H.R., 2015. Is training effective? Evaluating training effectiveness in call centers. </w:t>
      </w:r>
      <w:r w:rsidRPr="00892738">
        <w:rPr>
          <w:i/>
          <w:iCs/>
          <w:lang w:val="en-GB"/>
        </w:rPr>
        <w:t>Electronic journal of business ethics and organization studies</w:t>
      </w:r>
      <w:r w:rsidRPr="00892738">
        <w:rPr>
          <w:lang w:val="en-GB"/>
        </w:rPr>
        <w:t>, </w:t>
      </w:r>
      <w:r w:rsidRPr="00892738">
        <w:rPr>
          <w:i/>
          <w:iCs/>
          <w:lang w:val="en-GB"/>
        </w:rPr>
        <w:t>20</w:t>
      </w:r>
      <w:r w:rsidRPr="00892738">
        <w:rPr>
          <w:lang w:val="en-GB"/>
        </w:rPr>
        <w:t>(1).</w:t>
      </w:r>
    </w:p>
    <w:p w14:paraId="13E9C98F" w14:textId="77777777" w:rsidR="00892738" w:rsidRPr="00892738" w:rsidRDefault="00892738" w:rsidP="00892738">
      <w:pPr>
        <w:rPr>
          <w:lang w:val="en-GB"/>
        </w:rPr>
      </w:pPr>
    </w:p>
    <w:p w14:paraId="1D2A1C51" w14:textId="77777777" w:rsidR="00892738" w:rsidRPr="00892738" w:rsidRDefault="00892738" w:rsidP="00892738">
      <w:pPr>
        <w:pStyle w:val="Bibliography"/>
        <w:ind w:left="0" w:firstLine="0"/>
        <w:jc w:val="both"/>
        <w:rPr>
          <w:lang w:val="en-GB"/>
        </w:rPr>
      </w:pPr>
      <w:r w:rsidRPr="00892738">
        <w:rPr>
          <w:lang w:val="en-GB"/>
        </w:rPr>
        <w:t>Townsend, K., 2007. Recruitment, training and turnover: another call centre paradox. </w:t>
      </w:r>
      <w:r w:rsidRPr="00892738">
        <w:rPr>
          <w:i/>
          <w:iCs/>
          <w:lang w:val="en-GB"/>
        </w:rPr>
        <w:t>Personnel Review</w:t>
      </w:r>
      <w:r w:rsidRPr="00892738">
        <w:rPr>
          <w:lang w:val="en-GB"/>
        </w:rPr>
        <w:t>, </w:t>
      </w:r>
      <w:r w:rsidRPr="00892738">
        <w:rPr>
          <w:i/>
          <w:iCs/>
          <w:lang w:val="en-GB"/>
        </w:rPr>
        <w:t>36</w:t>
      </w:r>
      <w:r w:rsidRPr="00892738">
        <w:rPr>
          <w:lang w:val="en-GB"/>
        </w:rPr>
        <w:t>(3), pp.476-490.</w:t>
      </w:r>
    </w:p>
    <w:p w14:paraId="7EDC53CE" w14:textId="15879BDA" w:rsidR="00E614DD" w:rsidRDefault="00E614DD" w:rsidP="00892738">
      <w:pPr>
        <w:pStyle w:val="Bibliography"/>
      </w:pPr>
    </w:p>
    <w:sectPr w:rsidR="00E614DD">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DB423" w14:textId="77777777" w:rsidR="00DD6522" w:rsidRDefault="00DD6522">
      <w:pPr>
        <w:spacing w:line="240" w:lineRule="auto"/>
      </w:pPr>
      <w:r>
        <w:separator/>
      </w:r>
    </w:p>
  </w:endnote>
  <w:endnote w:type="continuationSeparator" w:id="0">
    <w:p w14:paraId="5AE57452" w14:textId="77777777" w:rsidR="00DD6522" w:rsidRDefault="00DD65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3DB6F" w14:textId="77777777" w:rsidR="00DD6522" w:rsidRDefault="00DD6522">
      <w:pPr>
        <w:spacing w:line="240" w:lineRule="auto"/>
      </w:pPr>
      <w:r>
        <w:separator/>
      </w:r>
    </w:p>
  </w:footnote>
  <w:footnote w:type="continuationSeparator" w:id="0">
    <w:p w14:paraId="6CB98FF9" w14:textId="77777777" w:rsidR="00DD6522" w:rsidRDefault="00DD65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0AECB" w14:textId="19B00EF2" w:rsidR="00E614DD" w:rsidRDefault="00383D54">
    <w:pPr>
      <w:pStyle w:val="Header"/>
    </w:pPr>
    <w:r>
      <w:t>Galvao</w:t>
    </w:r>
    <w:r w:rsidR="00691EC1">
      <w:rPr>
        <w:lang w:val="en-GB" w:bidi="en-GB"/>
      </w:rPr>
      <w:t xml:space="preserve"> </w:t>
    </w:r>
    <w:r w:rsidR="00691EC1">
      <w:rPr>
        <w:lang w:val="en-GB" w:bidi="en-GB"/>
      </w:rPr>
      <w:fldChar w:fldCharType="begin"/>
    </w:r>
    <w:r w:rsidR="00691EC1">
      <w:rPr>
        <w:lang w:val="en-GB" w:bidi="en-GB"/>
      </w:rPr>
      <w:instrText xml:space="preserve"> PAGE   \* MERGEFORMAT </w:instrText>
    </w:r>
    <w:r w:rsidR="00691EC1">
      <w:rPr>
        <w:lang w:val="en-GB" w:bidi="en-GB"/>
      </w:rPr>
      <w:fldChar w:fldCharType="separate"/>
    </w:r>
    <w:r w:rsidR="00F9444C">
      <w:rPr>
        <w:noProof/>
        <w:lang w:val="en-GB" w:bidi="en-GB"/>
      </w:rPr>
      <w:t>2</w:t>
    </w:r>
    <w:r w:rsidR="00691EC1">
      <w:rPr>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A9AB8" w14:textId="0817A934" w:rsidR="00E614DD" w:rsidRDefault="00B87494">
    <w:pPr>
      <w:pStyle w:val="Header"/>
    </w:pPr>
    <w:r>
      <w:t>Galvao</w:t>
    </w:r>
    <w:r w:rsidR="00B13D1B">
      <w:rPr>
        <w:lang w:val="en-GB" w:bidi="en-GB"/>
      </w:rPr>
      <w:t xml:space="preserve"> </w:t>
    </w:r>
    <w:r w:rsidR="00691EC1">
      <w:rPr>
        <w:lang w:val="en-GB" w:bidi="en-GB"/>
      </w:rPr>
      <w:fldChar w:fldCharType="begin"/>
    </w:r>
    <w:r w:rsidR="00691EC1">
      <w:rPr>
        <w:lang w:val="en-GB" w:bidi="en-GB"/>
      </w:rPr>
      <w:instrText xml:space="preserve"> PAGE   \* MERGEFORMAT </w:instrText>
    </w:r>
    <w:r w:rsidR="00691EC1">
      <w:rPr>
        <w:lang w:val="en-GB" w:bidi="en-GB"/>
      </w:rPr>
      <w:fldChar w:fldCharType="separate"/>
    </w:r>
    <w:r w:rsidR="00F9444C">
      <w:rPr>
        <w:noProof/>
        <w:lang w:val="en-GB" w:bidi="en-GB"/>
      </w:rPr>
      <w:t>1</w:t>
    </w:r>
    <w:r w:rsidR="00691EC1">
      <w:rPr>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3335BAA"/>
    <w:multiLevelType w:val="multilevel"/>
    <w:tmpl w:val="82986EB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1A70722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DB07618"/>
    <w:multiLevelType w:val="multilevel"/>
    <w:tmpl w:val="A3C8CF7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3E4A6A5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49BD0CE8"/>
    <w:multiLevelType w:val="multilevel"/>
    <w:tmpl w:val="D050418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4C54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B1B5787"/>
    <w:multiLevelType w:val="multilevel"/>
    <w:tmpl w:val="4572ABF8"/>
    <w:numStyleLink w:val="MLAOutline"/>
  </w:abstractNum>
  <w:abstractNum w:abstractNumId="19" w15:restartNumberingAfterBreak="0">
    <w:nsid w:val="5F2B2DE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AAF03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A392C9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079284534">
    <w:abstractNumId w:val="9"/>
  </w:num>
  <w:num w:numId="2" w16cid:durableId="897668375">
    <w:abstractNumId w:val="7"/>
  </w:num>
  <w:num w:numId="3" w16cid:durableId="1512259586">
    <w:abstractNumId w:val="6"/>
  </w:num>
  <w:num w:numId="4" w16cid:durableId="405616279">
    <w:abstractNumId w:val="5"/>
  </w:num>
  <w:num w:numId="5" w16cid:durableId="322853021">
    <w:abstractNumId w:val="4"/>
  </w:num>
  <w:num w:numId="6" w16cid:durableId="527839251">
    <w:abstractNumId w:val="8"/>
  </w:num>
  <w:num w:numId="7" w16cid:durableId="644044050">
    <w:abstractNumId w:val="3"/>
  </w:num>
  <w:num w:numId="8" w16cid:durableId="1195653839">
    <w:abstractNumId w:val="2"/>
  </w:num>
  <w:num w:numId="9" w16cid:durableId="309333215">
    <w:abstractNumId w:val="1"/>
  </w:num>
  <w:num w:numId="10" w16cid:durableId="423116443">
    <w:abstractNumId w:val="0"/>
  </w:num>
  <w:num w:numId="11" w16cid:durableId="41054040">
    <w:abstractNumId w:val="12"/>
  </w:num>
  <w:num w:numId="12" w16cid:durableId="1942642422">
    <w:abstractNumId w:val="17"/>
  </w:num>
  <w:num w:numId="13" w16cid:durableId="1868060335">
    <w:abstractNumId w:val="18"/>
  </w:num>
  <w:num w:numId="14" w16cid:durableId="793448233">
    <w:abstractNumId w:val="14"/>
  </w:num>
  <w:num w:numId="15" w16cid:durableId="1456675432">
    <w:abstractNumId w:val="20"/>
  </w:num>
  <w:num w:numId="16" w16cid:durableId="465582232">
    <w:abstractNumId w:val="16"/>
  </w:num>
  <w:num w:numId="17" w16cid:durableId="1761245973">
    <w:abstractNumId w:val="11"/>
  </w:num>
  <w:num w:numId="18" w16cid:durableId="780956021">
    <w:abstractNumId w:val="10"/>
  </w:num>
  <w:num w:numId="19" w16cid:durableId="1733430885">
    <w:abstractNumId w:val="15"/>
  </w:num>
  <w:num w:numId="20" w16cid:durableId="1167941165">
    <w:abstractNumId w:val="21"/>
  </w:num>
  <w:num w:numId="21" w16cid:durableId="1443190682">
    <w:abstractNumId w:val="13"/>
  </w:num>
  <w:num w:numId="22" w16cid:durableId="15028862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94"/>
    <w:rsid w:val="00040CBB"/>
    <w:rsid w:val="000B78C8"/>
    <w:rsid w:val="001260BE"/>
    <w:rsid w:val="001463B2"/>
    <w:rsid w:val="001F62C0"/>
    <w:rsid w:val="00210C8A"/>
    <w:rsid w:val="00245E02"/>
    <w:rsid w:val="00353B66"/>
    <w:rsid w:val="00383D54"/>
    <w:rsid w:val="00483C84"/>
    <w:rsid w:val="004900D7"/>
    <w:rsid w:val="004A2675"/>
    <w:rsid w:val="004F7139"/>
    <w:rsid w:val="0065738B"/>
    <w:rsid w:val="00691EC1"/>
    <w:rsid w:val="006F4B04"/>
    <w:rsid w:val="0075092F"/>
    <w:rsid w:val="007C53FB"/>
    <w:rsid w:val="007E264F"/>
    <w:rsid w:val="008450B1"/>
    <w:rsid w:val="00892738"/>
    <w:rsid w:val="00897174"/>
    <w:rsid w:val="008B7D18"/>
    <w:rsid w:val="008E4659"/>
    <w:rsid w:val="008F1F97"/>
    <w:rsid w:val="008F4052"/>
    <w:rsid w:val="009032FD"/>
    <w:rsid w:val="009D4EB3"/>
    <w:rsid w:val="00A235C6"/>
    <w:rsid w:val="00B13D1B"/>
    <w:rsid w:val="00B818DF"/>
    <w:rsid w:val="00B87494"/>
    <w:rsid w:val="00C03DBD"/>
    <w:rsid w:val="00D52117"/>
    <w:rsid w:val="00D95610"/>
    <w:rsid w:val="00DB0D39"/>
    <w:rsid w:val="00DD4E2F"/>
    <w:rsid w:val="00DD6522"/>
    <w:rsid w:val="00E14005"/>
    <w:rsid w:val="00E614DD"/>
    <w:rsid w:val="00F62FDB"/>
    <w:rsid w:val="00F64C54"/>
    <w:rsid w:val="00F7060C"/>
    <w:rsid w:val="00F944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2C1C7"/>
  <w15:docId w15:val="{3A7F1B59-93A8-4B88-937D-2F3C412BC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44C"/>
    <w:pPr>
      <w:suppressAutoHyphens/>
    </w:pPr>
  </w:style>
  <w:style w:type="paragraph" w:styleId="Heading1">
    <w:name w:val="heading 1"/>
    <w:basedOn w:val="Normal"/>
    <w:next w:val="Normal"/>
    <w:link w:val="Heading1Char"/>
    <w:uiPriority w:val="9"/>
    <w:qFormat/>
    <w:rsid w:val="000B78C8"/>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rsid w:val="000B78C8"/>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0B78C8"/>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0B78C8"/>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0B78C8"/>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0B78C8"/>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0B78C8"/>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0B78C8"/>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0B78C8"/>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rsid w:val="00040CBB"/>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40CBB"/>
    <w:rPr>
      <w:rFonts w:ascii="Segoe UI" w:hAnsi="Segoe UI" w:cs="Segoe UI"/>
      <w:sz w:val="22"/>
      <w:szCs w:val="18"/>
    </w:rPr>
  </w:style>
  <w:style w:type="paragraph" w:styleId="Bibliography">
    <w:name w:val="Bibliography"/>
    <w:basedOn w:val="Normal"/>
    <w:next w:val="Normal"/>
    <w:uiPriority w:val="8"/>
    <w:unhideWhenUsed/>
    <w:qFormat/>
    <w:pPr>
      <w:ind w:left="720" w:hanging="720"/>
    </w:pPr>
  </w:style>
  <w:style w:type="paragraph" w:styleId="BlockText">
    <w:name w:val="Block Text"/>
    <w:basedOn w:val="Normal"/>
    <w:uiPriority w:val="99"/>
    <w:semiHidden/>
    <w:unhideWhenUsed/>
    <w:rsid w:val="00B818DF"/>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040CBB"/>
    <w:pPr>
      <w:spacing w:after="120"/>
      <w:ind w:firstLine="0"/>
    </w:pPr>
    <w:rPr>
      <w:sz w:val="22"/>
      <w:szCs w:val="16"/>
    </w:rPr>
  </w:style>
  <w:style w:type="character" w:customStyle="1" w:styleId="BodyText3Char">
    <w:name w:val="Body Text 3 Char"/>
    <w:basedOn w:val="DefaultParagraphFont"/>
    <w:link w:val="BodyText3"/>
    <w:uiPriority w:val="99"/>
    <w:semiHidden/>
    <w:rsid w:val="00040CBB"/>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040CBB"/>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040CBB"/>
    <w:rPr>
      <w:sz w:val="22"/>
      <w:szCs w:val="16"/>
    </w:rPr>
  </w:style>
  <w:style w:type="paragraph" w:styleId="Caption">
    <w:name w:val="caption"/>
    <w:basedOn w:val="Normal"/>
    <w:next w:val="Normal"/>
    <w:uiPriority w:val="35"/>
    <w:semiHidden/>
    <w:unhideWhenUsed/>
    <w:qFormat/>
    <w:rsid w:val="00245E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040CBB"/>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040CBB"/>
    <w:rPr>
      <w:sz w:val="22"/>
      <w:szCs w:val="20"/>
    </w:rPr>
  </w:style>
  <w:style w:type="paragraph" w:styleId="CommentSubject">
    <w:name w:val="annotation subject"/>
    <w:basedOn w:val="CommentText"/>
    <w:next w:val="CommentText"/>
    <w:link w:val="CommentSubjectChar"/>
    <w:uiPriority w:val="99"/>
    <w:semiHidden/>
    <w:unhideWhenUsed/>
    <w:rsid w:val="00040CBB"/>
    <w:rPr>
      <w:b/>
      <w:bCs/>
    </w:rPr>
  </w:style>
  <w:style w:type="character" w:customStyle="1" w:styleId="CommentSubjectChar">
    <w:name w:val="Comment Subject Char"/>
    <w:basedOn w:val="CommentTextChar"/>
    <w:link w:val="CommentSubject"/>
    <w:uiPriority w:val="99"/>
    <w:semiHidden/>
    <w:rsid w:val="00040CBB"/>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rsid w:val="00040CBB"/>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40CBB"/>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040CBB"/>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4"/>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040CBB"/>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040CBB"/>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040CBB"/>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040CBB"/>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040CBB"/>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040CBB"/>
    <w:rPr>
      <w:rFonts w:ascii="Consolas" w:hAnsi="Consolas" w:cs="Consolas"/>
      <w:sz w:val="22"/>
      <w:szCs w:val="21"/>
    </w:rPr>
  </w:style>
  <w:style w:type="paragraph" w:styleId="Quote">
    <w:name w:val="Quote"/>
    <w:basedOn w:val="Normal"/>
    <w:next w:val="Normal"/>
    <w:link w:val="QuoteChar"/>
    <w:uiPriority w:val="3"/>
    <w:qFormat/>
    <w:pPr>
      <w:ind w:left="1440" w:firstLine="0"/>
    </w:pPr>
  </w:style>
  <w:style w:type="character" w:customStyle="1" w:styleId="QuoteChar">
    <w:name w:val="Quote Char"/>
    <w:basedOn w:val="DefaultParagraphFont"/>
    <w:link w:val="Quote"/>
    <w:uiPriority w:val="3"/>
    <w:rsid w:val="004A267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1"/>
    <w:qFormat/>
    <w:rsid w:val="001463B2"/>
    <w:pPr>
      <w:ind w:firstLine="0"/>
      <w:jc w:val="center"/>
    </w:pPr>
    <w:rPr>
      <w:rFonts w:asciiTheme="majorHAnsi" w:eastAsiaTheme="majorEastAsia" w:hAnsiTheme="majorHAnsi" w:cstheme="majorBidi"/>
      <w:kern w:val="28"/>
    </w:rPr>
  </w:style>
  <w:style w:type="character" w:customStyle="1" w:styleId="TitleChar">
    <w:name w:val="Title Char"/>
    <w:basedOn w:val="DefaultParagraphFont"/>
    <w:link w:val="Title"/>
    <w:uiPriority w:val="1"/>
    <w:rsid w:val="001463B2"/>
    <w:rPr>
      <w:rFonts w:asciiTheme="majorHAnsi" w:eastAsiaTheme="majorEastAsia" w:hAnsiTheme="majorHAnsi" w:cstheme="majorBidi"/>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B818DF"/>
    <w:rPr>
      <w:color w:val="595959" w:themeColor="text1" w:themeTint="A6"/>
    </w:rPr>
  </w:style>
  <w:style w:type="character" w:styleId="Emphasis">
    <w:name w:val="Emphasis"/>
    <w:basedOn w:val="DefaultParagraphFont"/>
    <w:uiPriority w:val="8"/>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5"/>
    <w:qFormat/>
    <w:pPr>
      <w:spacing w:before="240"/>
    </w:pPr>
  </w:style>
  <w:style w:type="paragraph" w:customStyle="1" w:styleId="TableNote">
    <w:name w:val="Table Note"/>
    <w:basedOn w:val="Normal"/>
    <w:uiPriority w:val="6"/>
    <w:qFormat/>
    <w:pPr>
      <w:numPr>
        <w:numId w:val="11"/>
      </w:numPr>
    </w:pPr>
  </w:style>
  <w:style w:type="paragraph" w:customStyle="1" w:styleId="SectionTitle">
    <w:name w:val="Section Title"/>
    <w:basedOn w:val="Normal"/>
    <w:next w:val="Normal"/>
    <w:uiPriority w:val="7"/>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rsid w:val="001463B2"/>
    <w:pPr>
      <w:spacing w:line="240" w:lineRule="auto"/>
    </w:pPr>
  </w:style>
  <w:style w:type="character" w:customStyle="1" w:styleId="FooterChar">
    <w:name w:val="Footer Char"/>
    <w:basedOn w:val="DefaultParagraphFont"/>
    <w:link w:val="Footer"/>
    <w:uiPriority w:val="99"/>
    <w:rsid w:val="001463B2"/>
  </w:style>
  <w:style w:type="character" w:styleId="IntenseEmphasis">
    <w:name w:val="Intense Emphasis"/>
    <w:basedOn w:val="DefaultParagraphFont"/>
    <w:uiPriority w:val="21"/>
    <w:semiHidden/>
    <w:unhideWhenUsed/>
    <w:qFormat/>
    <w:rsid w:val="004F7139"/>
    <w:rPr>
      <w:i/>
      <w:iCs/>
      <w:color w:val="595959" w:themeColor="text1" w:themeTint="A6"/>
    </w:rPr>
  </w:style>
  <w:style w:type="paragraph" w:styleId="IntenseQuote">
    <w:name w:val="Intense Quote"/>
    <w:basedOn w:val="Normal"/>
    <w:next w:val="Normal"/>
    <w:link w:val="IntenseQuoteChar"/>
    <w:uiPriority w:val="30"/>
    <w:semiHidden/>
    <w:unhideWhenUsed/>
    <w:qFormat/>
    <w:rsid w:val="004F7139"/>
    <w:pPr>
      <w:pBdr>
        <w:top w:val="single" w:sz="4" w:space="10" w:color="595959" w:themeColor="text1" w:themeTint="A6"/>
        <w:bottom w:val="single" w:sz="4" w:space="10" w:color="595959" w:themeColor="text1" w:themeTint="A6"/>
      </w:pBdr>
      <w:spacing w:before="360" w:after="360"/>
      <w:ind w:left="864" w:right="864"/>
      <w:jc w:val="center"/>
    </w:pPr>
    <w:rPr>
      <w:i/>
      <w:iCs/>
      <w:color w:val="595959" w:themeColor="text1" w:themeTint="A6"/>
    </w:rPr>
  </w:style>
  <w:style w:type="character" w:customStyle="1" w:styleId="IntenseQuoteChar">
    <w:name w:val="Intense Quote Char"/>
    <w:basedOn w:val="DefaultParagraphFont"/>
    <w:link w:val="IntenseQuote"/>
    <w:uiPriority w:val="30"/>
    <w:semiHidden/>
    <w:rsid w:val="004F7139"/>
    <w:rPr>
      <w:i/>
      <w:iCs/>
      <w:color w:val="595959" w:themeColor="text1" w:themeTint="A6"/>
    </w:rPr>
  </w:style>
  <w:style w:type="character" w:styleId="IntenseReference">
    <w:name w:val="Intense Reference"/>
    <w:basedOn w:val="DefaultParagraphFont"/>
    <w:uiPriority w:val="32"/>
    <w:semiHidden/>
    <w:unhideWhenUsed/>
    <w:qFormat/>
    <w:rsid w:val="004F7139"/>
    <w:rPr>
      <w:b/>
      <w:bCs/>
      <w:smallCaps/>
      <w:color w:val="595959" w:themeColor="text1" w:themeTint="A6"/>
      <w:spacing w:val="5"/>
    </w:rPr>
  </w:style>
  <w:style w:type="character" w:styleId="FollowedHyperlink">
    <w:name w:val="FollowedHyperlink"/>
    <w:basedOn w:val="DefaultParagraphFont"/>
    <w:uiPriority w:val="99"/>
    <w:semiHidden/>
    <w:unhideWhenUsed/>
    <w:rsid w:val="00B818DF"/>
    <w:rPr>
      <w:color w:val="595959" w:themeColor="text1" w:themeTint="A6"/>
      <w:u w:val="single"/>
    </w:rPr>
  </w:style>
  <w:style w:type="character" w:styleId="CommentReference">
    <w:name w:val="annotation reference"/>
    <w:basedOn w:val="DefaultParagraphFont"/>
    <w:uiPriority w:val="99"/>
    <w:semiHidden/>
    <w:unhideWhenUsed/>
    <w:rsid w:val="007C53FB"/>
    <w:rPr>
      <w:sz w:val="22"/>
      <w:szCs w:val="16"/>
    </w:rPr>
  </w:style>
  <w:style w:type="character" w:styleId="HTMLCode">
    <w:name w:val="HTML Code"/>
    <w:basedOn w:val="DefaultParagraphFont"/>
    <w:uiPriority w:val="99"/>
    <w:semiHidden/>
    <w:unhideWhenUsed/>
    <w:rsid w:val="00040CBB"/>
    <w:rPr>
      <w:rFonts w:ascii="Consolas" w:hAnsi="Consolas"/>
      <w:sz w:val="22"/>
      <w:szCs w:val="20"/>
    </w:rPr>
  </w:style>
  <w:style w:type="character" w:styleId="HTMLKeyboard">
    <w:name w:val="HTML Keyboard"/>
    <w:basedOn w:val="DefaultParagraphFont"/>
    <w:uiPriority w:val="99"/>
    <w:semiHidden/>
    <w:unhideWhenUsed/>
    <w:rsid w:val="00040CBB"/>
    <w:rPr>
      <w:rFonts w:ascii="Consolas" w:hAnsi="Consolas"/>
      <w:sz w:val="22"/>
      <w:szCs w:val="20"/>
    </w:rPr>
  </w:style>
  <w:style w:type="character" w:styleId="HTMLTypewriter">
    <w:name w:val="HTML Typewriter"/>
    <w:basedOn w:val="DefaultParagraphFont"/>
    <w:uiPriority w:val="99"/>
    <w:semiHidden/>
    <w:unhideWhenUsed/>
    <w:rsid w:val="00040CBB"/>
    <w:rPr>
      <w:rFonts w:ascii="Consolas" w:hAnsi="Consolas"/>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17337810">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472913600">
      <w:bodyDiv w:val="1"/>
      <w:marLeft w:val="0"/>
      <w:marRight w:val="0"/>
      <w:marTop w:val="0"/>
      <w:marBottom w:val="0"/>
      <w:divBdr>
        <w:top w:val="none" w:sz="0" w:space="0" w:color="auto"/>
        <w:left w:val="none" w:sz="0" w:space="0" w:color="auto"/>
        <w:bottom w:val="none" w:sz="0" w:space="0" w:color="auto"/>
        <w:right w:val="none" w:sz="0" w:space="0" w:color="auto"/>
      </w:divBdr>
    </w:div>
    <w:div w:id="498011099">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45720367">
      <w:bodyDiv w:val="1"/>
      <w:marLeft w:val="0"/>
      <w:marRight w:val="0"/>
      <w:marTop w:val="0"/>
      <w:marBottom w:val="0"/>
      <w:divBdr>
        <w:top w:val="none" w:sz="0" w:space="0" w:color="auto"/>
        <w:left w:val="none" w:sz="0" w:space="0" w:color="auto"/>
        <w:bottom w:val="none" w:sz="0" w:space="0" w:color="auto"/>
        <w:right w:val="none" w:sz="0" w:space="0" w:color="auto"/>
      </w:divBdr>
    </w:div>
    <w:div w:id="58774060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64321403">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376393447">
      <w:bodyDiv w:val="1"/>
      <w:marLeft w:val="0"/>
      <w:marRight w:val="0"/>
      <w:marTop w:val="0"/>
      <w:marBottom w:val="0"/>
      <w:divBdr>
        <w:top w:val="none" w:sz="0" w:space="0" w:color="auto"/>
        <w:left w:val="none" w:sz="0" w:space="0" w:color="auto"/>
        <w:bottom w:val="none" w:sz="0" w:space="0" w:color="auto"/>
        <w:right w:val="none" w:sz="0" w:space="0" w:color="auto"/>
      </w:divBdr>
    </w:div>
    <w:div w:id="1389036087">
      <w:bodyDiv w:val="1"/>
      <w:marLeft w:val="0"/>
      <w:marRight w:val="0"/>
      <w:marTop w:val="0"/>
      <w:marBottom w:val="0"/>
      <w:divBdr>
        <w:top w:val="none" w:sz="0" w:space="0" w:color="auto"/>
        <w:left w:val="none" w:sz="0" w:space="0" w:color="auto"/>
        <w:bottom w:val="none" w:sz="0" w:space="0" w:color="auto"/>
        <w:right w:val="none" w:sz="0" w:space="0" w:color="auto"/>
      </w:divBdr>
    </w:div>
    <w:div w:id="1429303821">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696614825">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16277667">
      <w:bodyDiv w:val="1"/>
      <w:marLeft w:val="0"/>
      <w:marRight w:val="0"/>
      <w:marTop w:val="0"/>
      <w:marBottom w:val="0"/>
      <w:divBdr>
        <w:top w:val="none" w:sz="0" w:space="0" w:color="auto"/>
        <w:left w:val="none" w:sz="0" w:space="0" w:color="auto"/>
        <w:bottom w:val="none" w:sz="0" w:space="0" w:color="auto"/>
        <w:right w:val="none" w:sz="0" w:space="0" w:color="auto"/>
      </w:divBdr>
    </w:div>
    <w:div w:id="1919558046">
      <w:bodyDiv w:val="1"/>
      <w:marLeft w:val="0"/>
      <w:marRight w:val="0"/>
      <w:marTop w:val="0"/>
      <w:marBottom w:val="0"/>
      <w:divBdr>
        <w:top w:val="none" w:sz="0" w:space="0" w:color="auto"/>
        <w:left w:val="none" w:sz="0" w:space="0" w:color="auto"/>
        <w:bottom w:val="none" w:sz="0" w:space="0" w:color="auto"/>
        <w:right w:val="none" w:sz="0" w:space="0" w:color="auto"/>
      </w:divBdr>
    </w:div>
    <w:div w:id="20174216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lvi\AppData\Roaming\Microsoft\Templates\MLA%20style%20paper.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F8171B-5D45-48D7-BD05-8D7C7ED75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paper</Template>
  <TotalTime>225</TotalTime>
  <Pages>6</Pages>
  <Words>1289</Words>
  <Characters>7350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P.Spiker</dc:creator>
  <cp:keywords/>
  <dc:description/>
  <cp:lastModifiedBy>Rodolfo Soares GalvÃo (2316635)</cp:lastModifiedBy>
  <cp:revision>8</cp:revision>
  <dcterms:created xsi:type="dcterms:W3CDTF">2024-01-26T18:43:00Z</dcterms:created>
  <dcterms:modified xsi:type="dcterms:W3CDTF">2024-01-26T22:44:00Z</dcterms:modified>
  <cp:version/>
</cp:coreProperties>
</file>