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inorHAnsi" w:hAnsi="Times New Roman"/>
          <w:color w:val="4472C4" w:themeColor="accent1"/>
          <w:sz w:val="24"/>
          <w:lang w:val="en-GB"/>
        </w:rPr>
        <w:id w:val="798724458"/>
        <w:docPartObj>
          <w:docPartGallery w:val="Cover Pages"/>
          <w:docPartUnique/>
        </w:docPartObj>
      </w:sdtPr>
      <w:sdtEndPr>
        <w:rPr>
          <w:color w:val="auto"/>
        </w:rPr>
      </w:sdtEndPr>
      <w:sdtContent>
        <w:p w:rsidR="00531EE7" w:rsidRPr="00531EE7" w:rsidRDefault="00531EE7" w:rsidP="00531EE7">
          <w:pPr>
            <w:pStyle w:val="a8"/>
            <w:spacing w:before="1540" w:after="240"/>
            <w:rPr>
              <w:rFonts w:ascii="Times New Roman" w:eastAsiaTheme="minorHAnsi" w:hAnsi="Times New Roman" w:cs="Aharoni"/>
              <w:color w:val="4472C4" w:themeColor="accent1"/>
              <w:sz w:val="40"/>
              <w:szCs w:val="40"/>
              <w:lang w:val="en-GB"/>
            </w:rPr>
          </w:pPr>
          <w:r w:rsidRPr="00531EE7">
            <w:rPr>
              <w:rFonts w:ascii="Times New Roman" w:eastAsiaTheme="minorHAnsi" w:hAnsi="Times New Roman" w:cs="Aharoni"/>
              <w:color w:val="4472C4" w:themeColor="accent1"/>
              <w:sz w:val="40"/>
              <w:szCs w:val="40"/>
              <w:lang w:val="en-GB"/>
            </w:rPr>
            <w:t>MODULE CODE:LCBB4002       COMMUNITY ENGAGEMENT</w:t>
          </w:r>
        </w:p>
        <w:p w:rsidR="00531EE7" w:rsidRPr="00531EE7" w:rsidRDefault="00531EE7" w:rsidP="00531EE7">
          <w:pPr>
            <w:pStyle w:val="a8"/>
            <w:spacing w:before="1540" w:after="240"/>
            <w:rPr>
              <w:rFonts w:ascii="Times New Roman" w:eastAsiaTheme="minorHAnsi" w:hAnsi="Times New Roman" w:cs="Aharoni"/>
              <w:color w:val="4472C4" w:themeColor="accent1"/>
              <w:sz w:val="40"/>
              <w:szCs w:val="40"/>
              <w:lang w:val="en-GB"/>
            </w:rPr>
          </w:pPr>
          <w:r w:rsidRPr="00531EE7">
            <w:rPr>
              <w:rFonts w:ascii="Times New Roman" w:eastAsiaTheme="minorHAnsi" w:hAnsi="Times New Roman" w:cs="Aharoni"/>
              <w:color w:val="4472C4" w:themeColor="accent1"/>
              <w:sz w:val="40"/>
              <w:szCs w:val="40"/>
              <w:lang w:val="en-GB"/>
            </w:rPr>
            <w:t>STUDENT NAME:TARTAMUS ECATERINA</w:t>
          </w:r>
        </w:p>
        <w:p w:rsidR="00531EE7" w:rsidRPr="00531EE7" w:rsidRDefault="00531EE7" w:rsidP="00531EE7">
          <w:pPr>
            <w:pStyle w:val="a8"/>
            <w:spacing w:before="1540" w:after="240"/>
            <w:rPr>
              <w:rFonts w:ascii="Times New Roman" w:eastAsiaTheme="minorHAnsi" w:hAnsi="Times New Roman" w:cs="Aharoni"/>
              <w:color w:val="4472C4" w:themeColor="accent1"/>
              <w:sz w:val="40"/>
              <w:szCs w:val="40"/>
              <w:lang w:val="en-GB"/>
            </w:rPr>
          </w:pPr>
          <w:r w:rsidRPr="00531EE7">
            <w:rPr>
              <w:rFonts w:ascii="Times New Roman" w:eastAsiaTheme="minorHAnsi" w:hAnsi="Times New Roman" w:cs="Aharoni"/>
              <w:color w:val="4472C4" w:themeColor="accent1"/>
              <w:sz w:val="40"/>
              <w:szCs w:val="40"/>
              <w:lang w:val="en-GB"/>
            </w:rPr>
            <w:t>STUDENT NUMBER:2010309</w:t>
          </w:r>
        </w:p>
        <w:p w:rsidR="00531EE7" w:rsidRPr="00531EE7" w:rsidRDefault="00531EE7" w:rsidP="00531EE7">
          <w:pPr>
            <w:pStyle w:val="a8"/>
            <w:spacing w:before="1540" w:after="240"/>
            <w:rPr>
              <w:rFonts w:ascii="Times New Roman" w:eastAsiaTheme="minorHAnsi" w:hAnsi="Times New Roman" w:cs="Aharoni"/>
              <w:color w:val="4472C4" w:themeColor="accent1"/>
              <w:sz w:val="40"/>
              <w:szCs w:val="40"/>
              <w:lang w:val="en-GB"/>
            </w:rPr>
          </w:pPr>
          <w:r w:rsidRPr="00531EE7">
            <w:rPr>
              <w:rFonts w:ascii="Times New Roman" w:eastAsiaTheme="minorHAnsi" w:hAnsi="Times New Roman" w:cs="Aharoni"/>
              <w:color w:val="4472C4" w:themeColor="accent1"/>
              <w:sz w:val="40"/>
              <w:szCs w:val="40"/>
              <w:lang w:val="en-GB"/>
            </w:rPr>
            <w:t>MODULE TITLE:COMMUNITY ENGAGEMENT</w:t>
          </w:r>
        </w:p>
        <w:p w:rsidR="00531EE7" w:rsidRPr="00531EE7" w:rsidRDefault="00531EE7" w:rsidP="00531EE7">
          <w:pPr>
            <w:pStyle w:val="a8"/>
            <w:spacing w:before="1540" w:after="240"/>
            <w:rPr>
              <w:rFonts w:ascii="Times New Roman" w:eastAsiaTheme="minorHAnsi" w:hAnsi="Times New Roman" w:cs="Aharoni"/>
              <w:color w:val="4472C4" w:themeColor="accent1"/>
              <w:sz w:val="40"/>
              <w:szCs w:val="40"/>
              <w:lang w:val="en-GB"/>
            </w:rPr>
          </w:pPr>
          <w:r w:rsidRPr="00531EE7">
            <w:rPr>
              <w:rFonts w:ascii="Times New Roman" w:eastAsiaTheme="minorHAnsi" w:hAnsi="Times New Roman" w:cs="Aharoni"/>
              <w:color w:val="4472C4" w:themeColor="accent1"/>
              <w:sz w:val="40"/>
              <w:szCs w:val="40"/>
              <w:lang w:val="en-GB"/>
            </w:rPr>
            <w:t>ASSIGNEMENT TITLE:STAKEHOLDERS  OF  OXFAM</w:t>
          </w:r>
        </w:p>
        <w:p w:rsidR="00531EE7" w:rsidRPr="00531EE7" w:rsidRDefault="00531EE7" w:rsidP="00531EE7">
          <w:pPr>
            <w:pStyle w:val="a8"/>
            <w:spacing w:before="1540" w:after="240"/>
            <w:rPr>
              <w:rFonts w:ascii="Times New Roman" w:eastAsiaTheme="minorHAnsi" w:hAnsi="Times New Roman" w:cs="Aharoni"/>
              <w:color w:val="4472C4" w:themeColor="accent1"/>
              <w:sz w:val="40"/>
              <w:szCs w:val="40"/>
              <w:lang w:val="en-GB"/>
            </w:rPr>
          </w:pPr>
          <w:r w:rsidRPr="00531EE7">
            <w:rPr>
              <w:rFonts w:ascii="Times New Roman" w:eastAsiaTheme="minorHAnsi" w:hAnsi="Times New Roman" w:cs="Aharoni"/>
              <w:color w:val="4472C4" w:themeColor="accent1"/>
              <w:sz w:val="40"/>
              <w:szCs w:val="40"/>
              <w:lang w:val="en-GB"/>
            </w:rPr>
            <w:t>LECTURE’S NAME:GREGORY COWAN</w:t>
          </w:r>
        </w:p>
        <w:p w:rsidR="00367D5B" w:rsidRPr="00735E34" w:rsidRDefault="00367D5B">
          <w:pPr>
            <w:pStyle w:val="a8"/>
            <w:spacing w:before="1540" w:after="240"/>
            <w:jc w:val="center"/>
            <w:rPr>
              <w:color w:val="4472C4" w:themeColor="accent1"/>
              <w:lang w:val="en-GB"/>
            </w:rPr>
          </w:pPr>
        </w:p>
        <w:p w:rsidR="00367D5B" w:rsidRPr="00735E34" w:rsidRDefault="00367D5B">
          <w:pPr>
            <w:pStyle w:val="a8"/>
            <w:spacing w:before="1540" w:after="240"/>
            <w:jc w:val="center"/>
            <w:rPr>
              <w:color w:val="4472C4" w:themeColor="accent1"/>
              <w:lang w:val="en-GB"/>
            </w:rPr>
          </w:pPr>
        </w:p>
        <w:p w:rsidR="00367D5B" w:rsidRPr="00735E34" w:rsidRDefault="00367D5B">
          <w:pPr>
            <w:pStyle w:val="a8"/>
            <w:spacing w:before="480"/>
            <w:jc w:val="center"/>
            <w:rPr>
              <w:color w:val="4472C4" w:themeColor="accent1"/>
              <w:lang w:val="en-GB"/>
            </w:rPr>
          </w:pPr>
        </w:p>
        <w:p w:rsidR="00367D5B" w:rsidRPr="00735E34" w:rsidRDefault="00367D5B">
          <w:pPr>
            <w:spacing w:line="259" w:lineRule="auto"/>
            <w:jc w:val="left"/>
          </w:pPr>
          <w:r w:rsidRPr="00735E34">
            <w:br w:type="page"/>
          </w:r>
        </w:p>
      </w:sdtContent>
    </w:sdt>
    <w:sdt>
      <w:sdtPr>
        <w:rPr>
          <w:rFonts w:ascii="Times New Roman" w:eastAsiaTheme="minorHAnsi" w:hAnsi="Times New Roman" w:cstheme="minorBidi"/>
          <w:color w:val="auto"/>
          <w:sz w:val="24"/>
          <w:szCs w:val="22"/>
        </w:rPr>
        <w:id w:val="-1389793770"/>
        <w:docPartObj>
          <w:docPartGallery w:val="Table of Contents"/>
          <w:docPartUnique/>
        </w:docPartObj>
      </w:sdtPr>
      <w:sdtEndPr>
        <w:rPr>
          <w:b/>
          <w:bCs/>
        </w:rPr>
      </w:sdtEndPr>
      <w:sdtContent>
        <w:p w:rsidR="00D04B70" w:rsidRPr="00735E34" w:rsidRDefault="00D04B70" w:rsidP="00D04B70">
          <w:pPr>
            <w:pStyle w:val="aa"/>
            <w:jc w:val="center"/>
            <w:rPr>
              <w:rFonts w:ascii="Times New Roman" w:hAnsi="Times New Roman" w:cs="Times New Roman"/>
            </w:rPr>
          </w:pPr>
          <w:r w:rsidRPr="00735E34">
            <w:rPr>
              <w:rFonts w:ascii="Times New Roman" w:hAnsi="Times New Roman" w:cs="Times New Roman"/>
            </w:rPr>
            <w:t>Table of Contents</w:t>
          </w:r>
        </w:p>
        <w:p w:rsidR="00D04B70" w:rsidRPr="00735E34" w:rsidRDefault="003C4E55">
          <w:pPr>
            <w:pStyle w:val="11"/>
            <w:tabs>
              <w:tab w:val="right" w:leader="dot" w:pos="9016"/>
            </w:tabs>
          </w:pPr>
          <w:r w:rsidRPr="003C4E55">
            <w:fldChar w:fldCharType="begin"/>
          </w:r>
          <w:r w:rsidR="00D04B70" w:rsidRPr="00735E34">
            <w:instrText xml:space="preserve"> TOC \o "1-3" \h \z \u </w:instrText>
          </w:r>
          <w:r w:rsidRPr="003C4E55">
            <w:fldChar w:fldCharType="separate"/>
          </w:r>
          <w:hyperlink w:anchor="_Toc55843561" w:history="1">
            <w:r w:rsidR="00D04B70" w:rsidRPr="00735E34">
              <w:rPr>
                <w:rStyle w:val="ab"/>
              </w:rPr>
              <w:t>Introduction</w:t>
            </w:r>
            <w:r w:rsidR="00D04B70" w:rsidRPr="00735E34">
              <w:rPr>
                <w:webHidden/>
              </w:rPr>
              <w:tab/>
            </w:r>
            <w:r w:rsidRPr="00735E34">
              <w:rPr>
                <w:webHidden/>
              </w:rPr>
              <w:fldChar w:fldCharType="begin"/>
            </w:r>
            <w:r w:rsidR="00D04B70" w:rsidRPr="00735E34">
              <w:rPr>
                <w:webHidden/>
              </w:rPr>
              <w:instrText xml:space="preserve"> PAGEREF _Toc55843561 \h </w:instrText>
            </w:r>
            <w:r w:rsidRPr="00735E34">
              <w:rPr>
                <w:webHidden/>
              </w:rPr>
            </w:r>
            <w:r w:rsidRPr="00735E34">
              <w:rPr>
                <w:webHidden/>
              </w:rPr>
              <w:fldChar w:fldCharType="separate"/>
            </w:r>
            <w:r w:rsidR="00D04B70" w:rsidRPr="00735E34">
              <w:rPr>
                <w:webHidden/>
              </w:rPr>
              <w:t>3</w:t>
            </w:r>
            <w:r w:rsidRPr="00735E34">
              <w:rPr>
                <w:webHidden/>
              </w:rPr>
              <w:fldChar w:fldCharType="end"/>
            </w:r>
          </w:hyperlink>
        </w:p>
        <w:p w:rsidR="00D04B70" w:rsidRPr="00735E34" w:rsidRDefault="003C4E55">
          <w:pPr>
            <w:pStyle w:val="11"/>
            <w:tabs>
              <w:tab w:val="right" w:leader="dot" w:pos="9016"/>
            </w:tabs>
          </w:pPr>
          <w:hyperlink w:anchor="_Toc55843562" w:history="1">
            <w:r w:rsidR="00D04B70" w:rsidRPr="00735E34">
              <w:rPr>
                <w:rStyle w:val="ab"/>
              </w:rPr>
              <w:t>Core Analysis</w:t>
            </w:r>
            <w:r w:rsidR="00D04B70" w:rsidRPr="00735E34">
              <w:rPr>
                <w:webHidden/>
              </w:rPr>
              <w:tab/>
            </w:r>
            <w:r w:rsidRPr="00735E34">
              <w:rPr>
                <w:webHidden/>
              </w:rPr>
              <w:fldChar w:fldCharType="begin"/>
            </w:r>
            <w:r w:rsidR="00D04B70" w:rsidRPr="00735E34">
              <w:rPr>
                <w:webHidden/>
              </w:rPr>
              <w:instrText xml:space="preserve"> PAGEREF _Toc55843562 \h </w:instrText>
            </w:r>
            <w:r w:rsidRPr="00735E34">
              <w:rPr>
                <w:webHidden/>
              </w:rPr>
            </w:r>
            <w:r w:rsidRPr="00735E34">
              <w:rPr>
                <w:webHidden/>
              </w:rPr>
              <w:fldChar w:fldCharType="separate"/>
            </w:r>
            <w:r w:rsidR="00D04B70" w:rsidRPr="00735E34">
              <w:rPr>
                <w:webHidden/>
              </w:rPr>
              <w:t>3</w:t>
            </w:r>
            <w:r w:rsidRPr="00735E34">
              <w:rPr>
                <w:webHidden/>
              </w:rPr>
              <w:fldChar w:fldCharType="end"/>
            </w:r>
          </w:hyperlink>
        </w:p>
        <w:p w:rsidR="00D04B70" w:rsidRPr="00735E34" w:rsidRDefault="003C4E55">
          <w:pPr>
            <w:pStyle w:val="21"/>
            <w:tabs>
              <w:tab w:val="right" w:leader="dot" w:pos="9016"/>
            </w:tabs>
          </w:pPr>
          <w:hyperlink w:anchor="_Toc55843563" w:history="1">
            <w:r w:rsidR="00D04B70" w:rsidRPr="00735E34">
              <w:rPr>
                <w:rStyle w:val="ab"/>
              </w:rPr>
              <w:t>Organizational Synopsis</w:t>
            </w:r>
            <w:r w:rsidR="00D04B70" w:rsidRPr="00735E34">
              <w:rPr>
                <w:webHidden/>
              </w:rPr>
              <w:tab/>
            </w:r>
            <w:r w:rsidRPr="00735E34">
              <w:rPr>
                <w:webHidden/>
              </w:rPr>
              <w:fldChar w:fldCharType="begin"/>
            </w:r>
            <w:r w:rsidR="00D04B70" w:rsidRPr="00735E34">
              <w:rPr>
                <w:webHidden/>
              </w:rPr>
              <w:instrText xml:space="preserve"> PAGEREF _Toc55843563 \h </w:instrText>
            </w:r>
            <w:r w:rsidRPr="00735E34">
              <w:rPr>
                <w:webHidden/>
              </w:rPr>
            </w:r>
            <w:r w:rsidRPr="00735E34">
              <w:rPr>
                <w:webHidden/>
              </w:rPr>
              <w:fldChar w:fldCharType="separate"/>
            </w:r>
            <w:r w:rsidR="00D04B70" w:rsidRPr="00735E34">
              <w:rPr>
                <w:webHidden/>
              </w:rPr>
              <w:t>3</w:t>
            </w:r>
            <w:r w:rsidRPr="00735E34">
              <w:rPr>
                <w:webHidden/>
              </w:rPr>
              <w:fldChar w:fldCharType="end"/>
            </w:r>
          </w:hyperlink>
        </w:p>
        <w:p w:rsidR="00D04B70" w:rsidRPr="00735E34" w:rsidRDefault="003C4E55">
          <w:pPr>
            <w:pStyle w:val="21"/>
            <w:tabs>
              <w:tab w:val="right" w:leader="dot" w:pos="9016"/>
            </w:tabs>
          </w:pPr>
          <w:hyperlink w:anchor="_Toc55843564" w:history="1">
            <w:r w:rsidR="00D04B70" w:rsidRPr="00735E34">
              <w:rPr>
                <w:rStyle w:val="ab"/>
              </w:rPr>
              <w:t>Role in Community Engagement &amp; Stakeholders’ Participation</w:t>
            </w:r>
            <w:r w:rsidR="00D04B70" w:rsidRPr="00735E34">
              <w:rPr>
                <w:webHidden/>
              </w:rPr>
              <w:tab/>
            </w:r>
            <w:r w:rsidRPr="00735E34">
              <w:rPr>
                <w:webHidden/>
              </w:rPr>
              <w:fldChar w:fldCharType="begin"/>
            </w:r>
            <w:r w:rsidR="00D04B70" w:rsidRPr="00735E34">
              <w:rPr>
                <w:webHidden/>
              </w:rPr>
              <w:instrText xml:space="preserve"> PAGEREF _Toc55843564 \h </w:instrText>
            </w:r>
            <w:r w:rsidRPr="00735E34">
              <w:rPr>
                <w:webHidden/>
              </w:rPr>
            </w:r>
            <w:r w:rsidRPr="00735E34">
              <w:rPr>
                <w:webHidden/>
              </w:rPr>
              <w:fldChar w:fldCharType="separate"/>
            </w:r>
            <w:r w:rsidR="00D04B70" w:rsidRPr="00735E34">
              <w:rPr>
                <w:webHidden/>
              </w:rPr>
              <w:t>4</w:t>
            </w:r>
            <w:r w:rsidRPr="00735E34">
              <w:rPr>
                <w:webHidden/>
              </w:rPr>
              <w:fldChar w:fldCharType="end"/>
            </w:r>
          </w:hyperlink>
        </w:p>
        <w:p w:rsidR="00D04B70" w:rsidRPr="00735E34" w:rsidRDefault="003C4E55">
          <w:pPr>
            <w:pStyle w:val="21"/>
            <w:tabs>
              <w:tab w:val="right" w:leader="dot" w:pos="9016"/>
            </w:tabs>
          </w:pPr>
          <w:hyperlink w:anchor="_Toc55843565" w:history="1">
            <w:r w:rsidR="00D04B70" w:rsidRPr="00735E34">
              <w:rPr>
                <w:rStyle w:val="ab"/>
              </w:rPr>
              <w:t>Employee Potential, Training Need &amp; Management Evaluation</w:t>
            </w:r>
            <w:r w:rsidR="00D04B70" w:rsidRPr="00735E34">
              <w:rPr>
                <w:webHidden/>
              </w:rPr>
              <w:tab/>
            </w:r>
            <w:r w:rsidRPr="00735E34">
              <w:rPr>
                <w:webHidden/>
              </w:rPr>
              <w:fldChar w:fldCharType="begin"/>
            </w:r>
            <w:r w:rsidR="00D04B70" w:rsidRPr="00735E34">
              <w:rPr>
                <w:webHidden/>
              </w:rPr>
              <w:instrText xml:space="preserve"> PAGEREF _Toc55843565 \h </w:instrText>
            </w:r>
            <w:r w:rsidRPr="00735E34">
              <w:rPr>
                <w:webHidden/>
              </w:rPr>
            </w:r>
            <w:r w:rsidRPr="00735E34">
              <w:rPr>
                <w:webHidden/>
              </w:rPr>
              <w:fldChar w:fldCharType="separate"/>
            </w:r>
            <w:r w:rsidR="00D04B70" w:rsidRPr="00735E34">
              <w:rPr>
                <w:webHidden/>
              </w:rPr>
              <w:t>7</w:t>
            </w:r>
            <w:r w:rsidRPr="00735E34">
              <w:rPr>
                <w:webHidden/>
              </w:rPr>
              <w:fldChar w:fldCharType="end"/>
            </w:r>
          </w:hyperlink>
        </w:p>
        <w:p w:rsidR="00D04B70" w:rsidRPr="00735E34" w:rsidRDefault="003C4E55">
          <w:pPr>
            <w:pStyle w:val="21"/>
            <w:tabs>
              <w:tab w:val="right" w:leader="dot" w:pos="9016"/>
            </w:tabs>
          </w:pPr>
          <w:hyperlink w:anchor="_Toc55843566" w:history="1">
            <w:r w:rsidR="00D04B70" w:rsidRPr="00735E34">
              <w:rPr>
                <w:rStyle w:val="ab"/>
              </w:rPr>
              <w:t>Persisting Challenges</w:t>
            </w:r>
            <w:r w:rsidR="00D04B70" w:rsidRPr="00735E34">
              <w:rPr>
                <w:webHidden/>
              </w:rPr>
              <w:tab/>
            </w:r>
            <w:r w:rsidRPr="00735E34">
              <w:rPr>
                <w:webHidden/>
              </w:rPr>
              <w:fldChar w:fldCharType="begin"/>
            </w:r>
            <w:r w:rsidR="00D04B70" w:rsidRPr="00735E34">
              <w:rPr>
                <w:webHidden/>
              </w:rPr>
              <w:instrText xml:space="preserve"> PAGEREF _Toc55843566 \h </w:instrText>
            </w:r>
            <w:r w:rsidRPr="00735E34">
              <w:rPr>
                <w:webHidden/>
              </w:rPr>
            </w:r>
            <w:r w:rsidRPr="00735E34">
              <w:rPr>
                <w:webHidden/>
              </w:rPr>
              <w:fldChar w:fldCharType="separate"/>
            </w:r>
            <w:r w:rsidR="00D04B70" w:rsidRPr="00735E34">
              <w:rPr>
                <w:webHidden/>
              </w:rPr>
              <w:t>9</w:t>
            </w:r>
            <w:r w:rsidRPr="00735E34">
              <w:rPr>
                <w:webHidden/>
              </w:rPr>
              <w:fldChar w:fldCharType="end"/>
            </w:r>
          </w:hyperlink>
        </w:p>
        <w:p w:rsidR="00D04B70" w:rsidRPr="00735E34" w:rsidRDefault="003C4E55">
          <w:pPr>
            <w:pStyle w:val="11"/>
            <w:tabs>
              <w:tab w:val="right" w:leader="dot" w:pos="9016"/>
            </w:tabs>
          </w:pPr>
          <w:hyperlink w:anchor="_Toc55843567" w:history="1">
            <w:r w:rsidR="00D04B70" w:rsidRPr="00735E34">
              <w:rPr>
                <w:rStyle w:val="ab"/>
              </w:rPr>
              <w:t>Conclusion</w:t>
            </w:r>
            <w:r w:rsidR="00D04B70" w:rsidRPr="00735E34">
              <w:rPr>
                <w:webHidden/>
              </w:rPr>
              <w:tab/>
            </w:r>
            <w:r w:rsidRPr="00735E34">
              <w:rPr>
                <w:webHidden/>
              </w:rPr>
              <w:fldChar w:fldCharType="begin"/>
            </w:r>
            <w:r w:rsidR="00D04B70" w:rsidRPr="00735E34">
              <w:rPr>
                <w:webHidden/>
              </w:rPr>
              <w:instrText xml:space="preserve"> PAGEREF _Toc55843567 \h </w:instrText>
            </w:r>
            <w:r w:rsidRPr="00735E34">
              <w:rPr>
                <w:webHidden/>
              </w:rPr>
            </w:r>
            <w:r w:rsidRPr="00735E34">
              <w:rPr>
                <w:webHidden/>
              </w:rPr>
              <w:fldChar w:fldCharType="separate"/>
            </w:r>
            <w:r w:rsidR="00D04B70" w:rsidRPr="00735E34">
              <w:rPr>
                <w:webHidden/>
              </w:rPr>
              <w:t>10</w:t>
            </w:r>
            <w:r w:rsidRPr="00735E34">
              <w:rPr>
                <w:webHidden/>
              </w:rPr>
              <w:fldChar w:fldCharType="end"/>
            </w:r>
          </w:hyperlink>
        </w:p>
        <w:p w:rsidR="00D04B70" w:rsidRPr="00735E34" w:rsidRDefault="003C4E55">
          <w:pPr>
            <w:pStyle w:val="11"/>
            <w:tabs>
              <w:tab w:val="right" w:leader="dot" w:pos="9016"/>
            </w:tabs>
          </w:pPr>
          <w:hyperlink w:anchor="_Toc55843568" w:history="1">
            <w:r w:rsidR="00D04B70" w:rsidRPr="00735E34">
              <w:rPr>
                <w:rStyle w:val="ab"/>
              </w:rPr>
              <w:t>References</w:t>
            </w:r>
            <w:r w:rsidR="00D04B70" w:rsidRPr="00735E34">
              <w:rPr>
                <w:webHidden/>
              </w:rPr>
              <w:tab/>
            </w:r>
            <w:r w:rsidRPr="00735E34">
              <w:rPr>
                <w:webHidden/>
              </w:rPr>
              <w:fldChar w:fldCharType="begin"/>
            </w:r>
            <w:r w:rsidR="00D04B70" w:rsidRPr="00735E34">
              <w:rPr>
                <w:webHidden/>
              </w:rPr>
              <w:instrText xml:space="preserve"> PAGEREF _Toc55843568 \h </w:instrText>
            </w:r>
            <w:r w:rsidRPr="00735E34">
              <w:rPr>
                <w:webHidden/>
              </w:rPr>
            </w:r>
            <w:r w:rsidRPr="00735E34">
              <w:rPr>
                <w:webHidden/>
              </w:rPr>
              <w:fldChar w:fldCharType="separate"/>
            </w:r>
            <w:r w:rsidR="00D04B70" w:rsidRPr="00735E34">
              <w:rPr>
                <w:webHidden/>
              </w:rPr>
              <w:t>11</w:t>
            </w:r>
            <w:r w:rsidRPr="00735E34">
              <w:rPr>
                <w:webHidden/>
              </w:rPr>
              <w:fldChar w:fldCharType="end"/>
            </w:r>
          </w:hyperlink>
        </w:p>
        <w:p w:rsidR="00D04B70" w:rsidRPr="00735E34" w:rsidRDefault="003C4E55">
          <w:r w:rsidRPr="00735E34">
            <w:rPr>
              <w:b/>
              <w:bCs/>
            </w:rPr>
            <w:fldChar w:fldCharType="end"/>
          </w:r>
        </w:p>
      </w:sdtContent>
    </w:sdt>
    <w:p w:rsidR="00367D5B" w:rsidRPr="00735E34" w:rsidRDefault="00367D5B">
      <w:pPr>
        <w:spacing w:line="259" w:lineRule="auto"/>
        <w:jc w:val="left"/>
      </w:pPr>
      <w:r w:rsidRPr="00735E34">
        <w:br w:type="page"/>
      </w:r>
    </w:p>
    <w:p w:rsidR="00D04B70" w:rsidRPr="00735E34" w:rsidRDefault="00D04B70" w:rsidP="00D04B70">
      <w:pPr>
        <w:pStyle w:val="aa"/>
        <w:jc w:val="center"/>
        <w:rPr>
          <w:rFonts w:ascii="Times New Roman" w:hAnsi="Times New Roman" w:cs="Times New Roman"/>
        </w:rPr>
      </w:pPr>
      <w:r w:rsidRPr="00735E34">
        <w:rPr>
          <w:rFonts w:ascii="Times New Roman" w:hAnsi="Times New Roman" w:cs="Times New Roman"/>
        </w:rPr>
        <w:lastRenderedPageBreak/>
        <w:t>Table of Figures</w:t>
      </w:r>
    </w:p>
    <w:p w:rsidR="00D04B70" w:rsidRPr="00735E34" w:rsidRDefault="00D04B70" w:rsidP="00D04B70">
      <w:pPr>
        <w:rPr>
          <w:sz w:val="8"/>
          <w:szCs w:val="6"/>
        </w:rPr>
      </w:pPr>
    </w:p>
    <w:p w:rsidR="00D04B70" w:rsidRPr="00735E34" w:rsidRDefault="003C4E55">
      <w:pPr>
        <w:pStyle w:val="ac"/>
        <w:tabs>
          <w:tab w:val="right" w:leader="dot" w:pos="9016"/>
        </w:tabs>
      </w:pPr>
      <w:r w:rsidRPr="00735E34">
        <w:fldChar w:fldCharType="begin"/>
      </w:r>
      <w:r w:rsidR="00D04B70" w:rsidRPr="00735E34">
        <w:instrText xml:space="preserve"> TOC \h \z \c "Figure" </w:instrText>
      </w:r>
      <w:r w:rsidRPr="00735E34">
        <w:fldChar w:fldCharType="separate"/>
      </w:r>
      <w:hyperlink w:anchor="_Toc55843605" w:history="1">
        <w:r w:rsidR="00D04B70" w:rsidRPr="00735E34">
          <w:rPr>
            <w:rStyle w:val="ab"/>
          </w:rPr>
          <w:t>Figure 1: Internal Stakeholders of Oxfam</w:t>
        </w:r>
        <w:r w:rsidR="00D04B70" w:rsidRPr="00735E34">
          <w:rPr>
            <w:webHidden/>
          </w:rPr>
          <w:tab/>
        </w:r>
        <w:r w:rsidRPr="00735E34">
          <w:rPr>
            <w:webHidden/>
          </w:rPr>
          <w:fldChar w:fldCharType="begin"/>
        </w:r>
        <w:r w:rsidR="00D04B70" w:rsidRPr="00735E34">
          <w:rPr>
            <w:webHidden/>
          </w:rPr>
          <w:instrText xml:space="preserve"> PAGEREF _Toc55843605 \h </w:instrText>
        </w:r>
        <w:r w:rsidRPr="00735E34">
          <w:rPr>
            <w:webHidden/>
          </w:rPr>
        </w:r>
        <w:r w:rsidRPr="00735E34">
          <w:rPr>
            <w:webHidden/>
          </w:rPr>
          <w:fldChar w:fldCharType="separate"/>
        </w:r>
        <w:r w:rsidR="00D04B70" w:rsidRPr="00735E34">
          <w:rPr>
            <w:webHidden/>
          </w:rPr>
          <w:t>4</w:t>
        </w:r>
        <w:r w:rsidRPr="00735E34">
          <w:rPr>
            <w:webHidden/>
          </w:rPr>
          <w:fldChar w:fldCharType="end"/>
        </w:r>
      </w:hyperlink>
    </w:p>
    <w:p w:rsidR="00D04B70" w:rsidRPr="00735E34" w:rsidRDefault="003C4E55">
      <w:pPr>
        <w:pStyle w:val="ac"/>
        <w:tabs>
          <w:tab w:val="right" w:leader="dot" w:pos="9016"/>
        </w:tabs>
      </w:pPr>
      <w:hyperlink w:anchor="_Toc55843606" w:history="1">
        <w:r w:rsidR="00D04B70" w:rsidRPr="00735E34">
          <w:rPr>
            <w:rStyle w:val="ab"/>
          </w:rPr>
          <w:t>Figure 2: External Stakeholders of Oxfam</w:t>
        </w:r>
        <w:r w:rsidR="00D04B70" w:rsidRPr="00735E34">
          <w:rPr>
            <w:webHidden/>
          </w:rPr>
          <w:tab/>
        </w:r>
        <w:r w:rsidRPr="00735E34">
          <w:rPr>
            <w:webHidden/>
          </w:rPr>
          <w:fldChar w:fldCharType="begin"/>
        </w:r>
        <w:r w:rsidR="00D04B70" w:rsidRPr="00735E34">
          <w:rPr>
            <w:webHidden/>
          </w:rPr>
          <w:instrText xml:space="preserve"> PAGEREF _Toc55843606 \h </w:instrText>
        </w:r>
        <w:r w:rsidRPr="00735E34">
          <w:rPr>
            <w:webHidden/>
          </w:rPr>
        </w:r>
        <w:r w:rsidRPr="00735E34">
          <w:rPr>
            <w:webHidden/>
          </w:rPr>
          <w:fldChar w:fldCharType="separate"/>
        </w:r>
        <w:r w:rsidR="00D04B70" w:rsidRPr="00735E34">
          <w:rPr>
            <w:webHidden/>
          </w:rPr>
          <w:t>5</w:t>
        </w:r>
        <w:r w:rsidRPr="00735E34">
          <w:rPr>
            <w:webHidden/>
          </w:rPr>
          <w:fldChar w:fldCharType="end"/>
        </w:r>
      </w:hyperlink>
    </w:p>
    <w:p w:rsidR="00D04B70" w:rsidRPr="00735E34" w:rsidRDefault="003C4E55">
      <w:pPr>
        <w:pStyle w:val="ac"/>
        <w:tabs>
          <w:tab w:val="right" w:leader="dot" w:pos="9016"/>
        </w:tabs>
      </w:pPr>
      <w:hyperlink w:anchor="_Toc55843607" w:history="1">
        <w:r w:rsidR="00D04B70" w:rsidRPr="00735E34">
          <w:rPr>
            <w:rStyle w:val="ab"/>
          </w:rPr>
          <w:t>Figure 3: Social Contribution of Oxfam</w:t>
        </w:r>
        <w:r w:rsidR="00D04B70" w:rsidRPr="00735E34">
          <w:rPr>
            <w:webHidden/>
          </w:rPr>
          <w:tab/>
        </w:r>
        <w:r w:rsidRPr="00735E34">
          <w:rPr>
            <w:webHidden/>
          </w:rPr>
          <w:fldChar w:fldCharType="begin"/>
        </w:r>
        <w:r w:rsidR="00D04B70" w:rsidRPr="00735E34">
          <w:rPr>
            <w:webHidden/>
          </w:rPr>
          <w:instrText xml:space="preserve"> PAGEREF _Toc55843607 \h </w:instrText>
        </w:r>
        <w:r w:rsidRPr="00735E34">
          <w:rPr>
            <w:webHidden/>
          </w:rPr>
        </w:r>
        <w:r w:rsidRPr="00735E34">
          <w:rPr>
            <w:webHidden/>
          </w:rPr>
          <w:fldChar w:fldCharType="separate"/>
        </w:r>
        <w:r w:rsidR="00D04B70" w:rsidRPr="00735E34">
          <w:rPr>
            <w:webHidden/>
          </w:rPr>
          <w:t>6</w:t>
        </w:r>
        <w:r w:rsidRPr="00735E34">
          <w:rPr>
            <w:webHidden/>
          </w:rPr>
          <w:fldChar w:fldCharType="end"/>
        </w:r>
      </w:hyperlink>
    </w:p>
    <w:p w:rsidR="00D04B70" w:rsidRPr="00735E34" w:rsidRDefault="003C4E55">
      <w:pPr>
        <w:pStyle w:val="ac"/>
        <w:tabs>
          <w:tab w:val="right" w:leader="dot" w:pos="9016"/>
        </w:tabs>
      </w:pPr>
      <w:hyperlink w:anchor="_Toc55843608" w:history="1">
        <w:r w:rsidR="00D04B70" w:rsidRPr="00735E34">
          <w:rPr>
            <w:rStyle w:val="ab"/>
          </w:rPr>
          <w:t>Figure 4: Skill Requirement of Oxfam's Employees</w:t>
        </w:r>
        <w:r w:rsidR="00D04B70" w:rsidRPr="00735E34">
          <w:rPr>
            <w:webHidden/>
          </w:rPr>
          <w:tab/>
        </w:r>
        <w:r w:rsidRPr="00735E34">
          <w:rPr>
            <w:webHidden/>
          </w:rPr>
          <w:fldChar w:fldCharType="begin"/>
        </w:r>
        <w:r w:rsidR="00D04B70" w:rsidRPr="00735E34">
          <w:rPr>
            <w:webHidden/>
          </w:rPr>
          <w:instrText xml:space="preserve"> PAGEREF _Toc55843608 \h </w:instrText>
        </w:r>
        <w:r w:rsidRPr="00735E34">
          <w:rPr>
            <w:webHidden/>
          </w:rPr>
        </w:r>
        <w:r w:rsidRPr="00735E34">
          <w:rPr>
            <w:webHidden/>
          </w:rPr>
          <w:fldChar w:fldCharType="separate"/>
        </w:r>
        <w:r w:rsidR="00D04B70" w:rsidRPr="00735E34">
          <w:rPr>
            <w:webHidden/>
          </w:rPr>
          <w:t>7</w:t>
        </w:r>
        <w:r w:rsidRPr="00735E34">
          <w:rPr>
            <w:webHidden/>
          </w:rPr>
          <w:fldChar w:fldCharType="end"/>
        </w:r>
      </w:hyperlink>
    </w:p>
    <w:p w:rsidR="00D04B70" w:rsidRPr="00735E34" w:rsidRDefault="003C4E55">
      <w:pPr>
        <w:pStyle w:val="ac"/>
        <w:tabs>
          <w:tab w:val="right" w:leader="dot" w:pos="9016"/>
        </w:tabs>
      </w:pPr>
      <w:hyperlink w:anchor="_Toc55843609" w:history="1">
        <w:r w:rsidR="00D04B70" w:rsidRPr="00735E34">
          <w:rPr>
            <w:rStyle w:val="ab"/>
          </w:rPr>
          <w:t>Figure 5: Training Methodology of Oxfam</w:t>
        </w:r>
        <w:r w:rsidR="00D04B70" w:rsidRPr="00735E34">
          <w:rPr>
            <w:webHidden/>
          </w:rPr>
          <w:tab/>
        </w:r>
        <w:r w:rsidRPr="00735E34">
          <w:rPr>
            <w:webHidden/>
          </w:rPr>
          <w:fldChar w:fldCharType="begin"/>
        </w:r>
        <w:r w:rsidR="00D04B70" w:rsidRPr="00735E34">
          <w:rPr>
            <w:webHidden/>
          </w:rPr>
          <w:instrText xml:space="preserve"> PAGEREF _Toc55843609 \h </w:instrText>
        </w:r>
        <w:r w:rsidRPr="00735E34">
          <w:rPr>
            <w:webHidden/>
          </w:rPr>
        </w:r>
        <w:r w:rsidRPr="00735E34">
          <w:rPr>
            <w:webHidden/>
          </w:rPr>
          <w:fldChar w:fldCharType="separate"/>
        </w:r>
        <w:r w:rsidR="00D04B70" w:rsidRPr="00735E34">
          <w:rPr>
            <w:webHidden/>
          </w:rPr>
          <w:t>8</w:t>
        </w:r>
        <w:r w:rsidRPr="00735E34">
          <w:rPr>
            <w:webHidden/>
          </w:rPr>
          <w:fldChar w:fldCharType="end"/>
        </w:r>
      </w:hyperlink>
    </w:p>
    <w:p w:rsidR="00D04B70" w:rsidRPr="00735E34" w:rsidRDefault="003C4E55" w:rsidP="00D04B70">
      <w:r w:rsidRPr="00735E34">
        <w:fldChar w:fldCharType="end"/>
      </w:r>
    </w:p>
    <w:p w:rsidR="00B757F2" w:rsidRPr="00735E34" w:rsidRDefault="00B757F2">
      <w:pPr>
        <w:spacing w:line="259" w:lineRule="auto"/>
        <w:jc w:val="left"/>
        <w:rPr>
          <w:rFonts w:eastAsiaTheme="majorEastAsia" w:cstheme="majorBidi"/>
          <w:b/>
          <w:color w:val="2F5496" w:themeColor="accent1" w:themeShade="BF"/>
          <w:sz w:val="32"/>
          <w:szCs w:val="32"/>
        </w:rPr>
      </w:pPr>
      <w:r w:rsidRPr="00735E34">
        <w:br w:type="page"/>
      </w:r>
    </w:p>
    <w:p w:rsidR="002107B6" w:rsidRPr="00735E34" w:rsidRDefault="002528E6" w:rsidP="002528E6">
      <w:pPr>
        <w:pStyle w:val="1"/>
      </w:pPr>
      <w:bookmarkStart w:id="0" w:name="_Toc55843561"/>
      <w:bookmarkStart w:id="1" w:name="_GoBack"/>
      <w:r w:rsidRPr="00735E34">
        <w:lastRenderedPageBreak/>
        <w:t>Introduction</w:t>
      </w:r>
      <w:bookmarkEnd w:id="0"/>
    </w:p>
    <w:p w:rsidR="007533F6" w:rsidRPr="00735E34" w:rsidRDefault="007533F6" w:rsidP="007533F6">
      <w:r w:rsidRPr="00735E34">
        <w:t xml:space="preserve">The concept of social business came to discussion to counter the ever-rising conventional commercial vendors and multinational corporations. The discussion of social enterprise and social business are used interchangeably in the current world. Although </w:t>
      </w:r>
      <w:r w:rsidR="00D6209D" w:rsidRPr="00735E34">
        <w:t xml:space="preserve">the </w:t>
      </w:r>
      <w:r w:rsidRPr="00735E34">
        <w:t xml:space="preserve">“Social Enterprise” concept was developed during </w:t>
      </w:r>
      <w:r w:rsidR="00D6209D" w:rsidRPr="00735E34">
        <w:t xml:space="preserve">the </w:t>
      </w:r>
      <w:r w:rsidRPr="00735E34">
        <w:t xml:space="preserve">late ‘70s in the UK, Nobel Prize laureate Professor Muhammad Yunus is renowned as the innovator of </w:t>
      </w:r>
      <w:r w:rsidR="00D6209D" w:rsidRPr="00735E34">
        <w:t xml:space="preserve">the </w:t>
      </w:r>
      <w:r w:rsidRPr="00735E34">
        <w:t>social business concept</w:t>
      </w:r>
      <w:r w:rsidR="006E1A93" w:rsidRPr="00735E34">
        <w:t xml:space="preserve"> (Brito, 2012)</w:t>
      </w:r>
      <w:r w:rsidRPr="00735E34">
        <w:t xml:space="preserve">. A “Social Enterprise” or “Social Business” is </w:t>
      </w:r>
      <w:r w:rsidR="0092660A" w:rsidRPr="00735E34">
        <w:t>referred to</w:t>
      </w:r>
      <w:r w:rsidRPr="00735E34">
        <w:t xml:space="preserve"> a business </w:t>
      </w:r>
      <w:r w:rsidR="0092660A" w:rsidRPr="00735E34">
        <w:t>having certain</w:t>
      </w:r>
      <w:r w:rsidRPr="00735E34">
        <w:t xml:space="preserve"> social </w:t>
      </w:r>
      <w:r w:rsidR="0092660A" w:rsidRPr="00735E34">
        <w:t xml:space="preserve">intents </w:t>
      </w:r>
      <w:r w:rsidRPr="00735E34">
        <w:t xml:space="preserve">that </w:t>
      </w:r>
      <w:r w:rsidR="0092660A" w:rsidRPr="00735E34">
        <w:t xml:space="preserve">work as the motto of the firm. </w:t>
      </w:r>
      <w:r w:rsidRPr="00735E34">
        <w:t xml:space="preserve"> </w:t>
      </w:r>
      <w:r w:rsidR="0092660A" w:rsidRPr="00735E34">
        <w:t>Social Enterprise aims at amplifying social welfare by utilizing the profit gained from the business</w:t>
      </w:r>
      <w:r w:rsidR="006E1A93" w:rsidRPr="00735E34">
        <w:t xml:space="preserve"> (Besser, 2016)</w:t>
      </w:r>
      <w:r w:rsidR="0092660A" w:rsidRPr="00735E34">
        <w:t xml:space="preserve">. Such firms work for and with the underprivileged, minority and poor group of people who hardly have a voice regarding their rights and social existence. </w:t>
      </w:r>
      <w:r w:rsidR="004D6F8C" w:rsidRPr="00735E34">
        <w:t xml:space="preserve">Most of the funds (earned in the form of profit) are depleted in launching numerous social programs, awareness campaigns and social development initiatives. </w:t>
      </w:r>
      <w:r w:rsidR="009616F6" w:rsidRPr="00735E34">
        <w:t xml:space="preserve">Social businesses are different from other charitable organizations in the sense that they are not solely dependent upon the grants, rather profit from the business activities ensure a large portion of their social welfare fund. </w:t>
      </w:r>
      <w:r w:rsidR="00015380" w:rsidRPr="00735E34">
        <w:t>Usually</w:t>
      </w:r>
      <w:r w:rsidR="00D6209D" w:rsidRPr="00735E34">
        <w:t>,</w:t>
      </w:r>
      <w:r w:rsidR="00015380" w:rsidRPr="00735E34">
        <w:t xml:space="preserve"> health and hygiene, human rights, environmental sustainability, financial security and socio-cultural development are the major point</w:t>
      </w:r>
      <w:r w:rsidR="00D6209D" w:rsidRPr="00735E34">
        <w:t>s</w:t>
      </w:r>
      <w:r w:rsidR="00015380" w:rsidRPr="00735E34">
        <w:t xml:space="preserve"> of focus for such organizations. </w:t>
      </w:r>
      <w:r w:rsidR="00770062" w:rsidRPr="00735E34">
        <w:t xml:space="preserve">Numerous social enterprises have been contributing </w:t>
      </w:r>
      <w:r w:rsidR="009B57D0" w:rsidRPr="00735E34">
        <w:t xml:space="preserve">immensely </w:t>
      </w:r>
      <w:r w:rsidR="00770062" w:rsidRPr="00735E34">
        <w:t xml:space="preserve">in social development with millions of development initiatives making lives better, promising and meaningful. </w:t>
      </w:r>
    </w:p>
    <w:p w:rsidR="002528E6" w:rsidRPr="00735E34" w:rsidRDefault="0076584D" w:rsidP="0076584D">
      <w:pPr>
        <w:pStyle w:val="1"/>
      </w:pPr>
      <w:bookmarkStart w:id="2" w:name="_Toc55843562"/>
      <w:r w:rsidRPr="00735E34">
        <w:t>Core Analysis</w:t>
      </w:r>
      <w:bookmarkEnd w:id="2"/>
      <w:r w:rsidRPr="00735E34">
        <w:t xml:space="preserve"> </w:t>
      </w:r>
    </w:p>
    <w:p w:rsidR="002528E6" w:rsidRPr="00735E34" w:rsidRDefault="002528E6" w:rsidP="00D739F7">
      <w:pPr>
        <w:pStyle w:val="2"/>
      </w:pPr>
      <w:bookmarkStart w:id="3" w:name="_Toc55843563"/>
      <w:r w:rsidRPr="00735E34">
        <w:t>Organizational Synopsis</w:t>
      </w:r>
      <w:bookmarkEnd w:id="3"/>
      <w:r w:rsidRPr="00735E34">
        <w:t xml:space="preserve"> </w:t>
      </w:r>
    </w:p>
    <w:p w:rsidR="00186E24" w:rsidRPr="00735E34" w:rsidRDefault="00186E24" w:rsidP="00626B98">
      <w:r w:rsidRPr="00735E34">
        <w:t xml:space="preserve">Oxfam is an amalgamation of twenty autonomous altruistic bodies aiming at alleviating global poverty. It was established in late 1940 </w:t>
      </w:r>
      <w:r w:rsidR="001A1BA5" w:rsidRPr="00735E34">
        <w:t xml:space="preserve">in 17 Broad Street, Oxford </w:t>
      </w:r>
      <w:r w:rsidRPr="00735E34">
        <w:t xml:space="preserve">and </w:t>
      </w:r>
      <w:r w:rsidR="001A1BA5" w:rsidRPr="00735E34">
        <w:t>‘</w:t>
      </w:r>
      <w:r w:rsidRPr="00735E34">
        <w:t>Oxfam International</w:t>
      </w:r>
      <w:r w:rsidR="001A1BA5" w:rsidRPr="00735E34">
        <w:t>’</w:t>
      </w:r>
      <w:r w:rsidRPr="00735E34">
        <w:t xml:space="preserve"> is the administrative body of the organization. Oxfam is a non</w:t>
      </w:r>
      <w:r w:rsidR="00735E34">
        <w:t>-</w:t>
      </w:r>
      <w:r w:rsidRPr="00735E34">
        <w:t>profit organization with an extremely diversified portfolio of operations all over the world</w:t>
      </w:r>
      <w:r w:rsidR="0060090D" w:rsidRPr="00735E34">
        <w:t xml:space="preserve"> (Oxfam America, 2020)</w:t>
      </w:r>
      <w:r w:rsidRPr="00735E34">
        <w:t xml:space="preserve">. </w:t>
      </w:r>
      <w:r w:rsidR="001A1BA5" w:rsidRPr="00735E34">
        <w:t xml:space="preserve">This firm had its first legal appearance with its registration during 1943 and it was established initially </w:t>
      </w:r>
      <w:r w:rsidR="00D6209D" w:rsidRPr="00735E34">
        <w:t>to relieve</w:t>
      </w:r>
      <w:r w:rsidR="001A1BA5" w:rsidRPr="00735E34">
        <w:t xml:space="preserve"> the citizens of Greece from the dearth caused by </w:t>
      </w:r>
      <w:r w:rsidR="00672B5B" w:rsidRPr="00735E34">
        <w:t xml:space="preserve">Axis Occupation </w:t>
      </w:r>
      <w:r w:rsidR="001A1BA5" w:rsidRPr="00735E34">
        <w:t xml:space="preserve">at that time. </w:t>
      </w:r>
      <w:r w:rsidR="00672B5B" w:rsidRPr="00735E34">
        <w:t xml:space="preserve">Within </w:t>
      </w:r>
      <w:r w:rsidR="00D6209D" w:rsidRPr="00735E34">
        <w:t xml:space="preserve">the </w:t>
      </w:r>
      <w:r w:rsidR="00672B5B" w:rsidRPr="00735E34">
        <w:t>1960s, Oxfam gained popularity as a non-government aid association and just after three years, formed its first overseas committee in Canada. And during 1965, the name “OXFAM” became the legal identity of the firm working relentlessly to mitigate poverty and disparity from the global arena</w:t>
      </w:r>
      <w:r w:rsidR="0060090D" w:rsidRPr="00735E34">
        <w:t xml:space="preserve"> (Jennings, 2017)</w:t>
      </w:r>
      <w:r w:rsidR="00672B5B" w:rsidRPr="00735E34">
        <w:t xml:space="preserve">. </w:t>
      </w:r>
    </w:p>
    <w:p w:rsidR="009068F4" w:rsidRPr="00735E34" w:rsidRDefault="009068F4" w:rsidP="009068F4">
      <w:r w:rsidRPr="00735E34">
        <w:lastRenderedPageBreak/>
        <w:t>Sustainable living, access to rudimentary social services, life security and identity – all these are the major aims of Oxfam. Programs like "Saving for Change" and “Make Trade Fair” explains the endeavo</w:t>
      </w:r>
      <w:r w:rsidR="00D6209D" w:rsidRPr="00735E34">
        <w:t>u</w:t>
      </w:r>
      <w:r w:rsidRPr="00735E34">
        <w:t xml:space="preserve">r of the firm in eradicating trade conflicts along with securing </w:t>
      </w:r>
      <w:r w:rsidR="00D6209D" w:rsidRPr="00735E34">
        <w:t xml:space="preserve">the </w:t>
      </w:r>
      <w:r w:rsidRPr="00735E34">
        <w:t xml:space="preserve">financial stability of the minor and poor </w:t>
      </w:r>
      <w:r w:rsidR="00A22181" w:rsidRPr="00735E34">
        <w:t>individuals</w:t>
      </w:r>
      <w:r w:rsidRPr="00735E34">
        <w:t xml:space="preserve"> of the society</w:t>
      </w:r>
      <w:r w:rsidR="0060090D" w:rsidRPr="00735E34">
        <w:t xml:space="preserve"> (Zoysa, 2018)</w:t>
      </w:r>
      <w:r w:rsidRPr="00735E34">
        <w:t xml:space="preserve">. </w:t>
      </w:r>
      <w:r w:rsidR="00A22181" w:rsidRPr="00735E34">
        <w:t xml:space="preserve">The firm rendered outstanding relief initiatives during </w:t>
      </w:r>
      <w:r w:rsidR="00D6209D" w:rsidRPr="00735E34">
        <w:t xml:space="preserve">a </w:t>
      </w:r>
      <w:r w:rsidR="00A22181" w:rsidRPr="00735E34">
        <w:t>pandemic, war, dearth and natural calamities</w:t>
      </w:r>
      <w:r w:rsidR="00D21943" w:rsidRPr="00735E34">
        <w:t xml:space="preserve"> and the contribution in Israeli–Palestinian skirmish and North Korean famine are two of the most notables. </w:t>
      </w:r>
      <w:r w:rsidR="00CE3C81" w:rsidRPr="00735E34">
        <w:t xml:space="preserve">Oxfam is regarded as a global leader in bestowing water sanitation to underprivileged and war-torn segments of the world and contributed momentously in women empowerment and poverty alleviation of the marginal world population.  </w:t>
      </w:r>
    </w:p>
    <w:p w:rsidR="00803A2D" w:rsidRPr="00735E34" w:rsidRDefault="00803A2D" w:rsidP="00803A2D">
      <w:pPr>
        <w:pStyle w:val="2"/>
      </w:pPr>
      <w:bookmarkStart w:id="4" w:name="_Toc55843564"/>
      <w:r w:rsidRPr="00735E34">
        <w:t>Role in Community Engagement &amp; Stakeholders’ Participation</w:t>
      </w:r>
      <w:bookmarkEnd w:id="4"/>
      <w:r w:rsidRPr="00735E34">
        <w:t xml:space="preserve"> </w:t>
      </w:r>
    </w:p>
    <w:p w:rsidR="00CF1C26" w:rsidRPr="00735E34" w:rsidRDefault="007E5158" w:rsidP="00803A2D">
      <w:r w:rsidRPr="00735E34">
        <w:t>Oxfam is a consolidation of 19 global affiliates managed under the</w:t>
      </w:r>
      <w:r w:rsidR="00A627E0" w:rsidRPr="00735E34">
        <w:t xml:space="preserve"> Oxfam International. Since its very inception, this firm is associated </w:t>
      </w:r>
      <w:r w:rsidR="00D6209D" w:rsidRPr="00735E34">
        <w:t>to alleviate</w:t>
      </w:r>
      <w:r w:rsidR="00A627E0" w:rsidRPr="00735E34">
        <w:t xml:space="preserve"> global poverty. </w:t>
      </w:r>
      <w:r w:rsidR="00CE4CE8" w:rsidRPr="00735E34">
        <w:t xml:space="preserve">In this segment, the internal and external stakeholders’ analysis of Oxfam has been conducted and how their contribution and affiliation is accelerating the community engagement is also been evaluated.  </w:t>
      </w:r>
      <w:r w:rsidR="00883395" w:rsidRPr="00735E34">
        <w:t xml:space="preserve">The major internal stakeholders of the firm are Board of Directors, the Supervisory Board, Employees and </w:t>
      </w:r>
      <w:r w:rsidR="00D958AC" w:rsidRPr="00735E34">
        <w:t>V</w:t>
      </w:r>
      <w:r w:rsidR="00883395" w:rsidRPr="00735E34">
        <w:t>olunteers</w:t>
      </w:r>
      <w:r w:rsidR="006E1A93" w:rsidRPr="00735E34">
        <w:t xml:space="preserve"> (Brito, 2012)</w:t>
      </w:r>
      <w:r w:rsidR="00883395" w:rsidRPr="00735E34">
        <w:t>.</w:t>
      </w:r>
      <w:r w:rsidR="00D66D57" w:rsidRPr="00735E34">
        <w:t xml:space="preserve"> </w:t>
      </w:r>
    </w:p>
    <w:p w:rsidR="00B757F2" w:rsidRPr="00735E34" w:rsidRDefault="00CF1C26" w:rsidP="00B757F2">
      <w:pPr>
        <w:keepNext/>
      </w:pPr>
      <w:r w:rsidRPr="00735E34">
        <w:rPr>
          <w:noProof/>
          <w:lang w:val="ru-RU" w:eastAsia="ru-RU"/>
        </w:rPr>
        <w:drawing>
          <wp:inline distT="0" distB="0" distL="0" distR="0">
            <wp:extent cx="5844885" cy="2480806"/>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stretch>
                      <a:fillRect/>
                    </a:stretch>
                  </pic:blipFill>
                  <pic:spPr>
                    <a:xfrm>
                      <a:off x="0" y="0"/>
                      <a:ext cx="5847557" cy="2481940"/>
                    </a:xfrm>
                    <a:prstGeom prst="rect">
                      <a:avLst/>
                    </a:prstGeom>
                  </pic:spPr>
                </pic:pic>
              </a:graphicData>
            </a:graphic>
          </wp:inline>
        </w:drawing>
      </w:r>
    </w:p>
    <w:p w:rsidR="006E1A93" w:rsidRPr="00735E34" w:rsidRDefault="00B757F2" w:rsidP="00B757F2">
      <w:pPr>
        <w:pStyle w:val="a3"/>
        <w:jc w:val="right"/>
        <w:rPr>
          <w:i w:val="0"/>
          <w:iCs w:val="0"/>
          <w:sz w:val="20"/>
          <w:szCs w:val="20"/>
        </w:rPr>
      </w:pPr>
      <w:bookmarkStart w:id="5" w:name="_Toc55843605"/>
      <w:r w:rsidRPr="00735E34">
        <w:rPr>
          <w:i w:val="0"/>
          <w:iCs w:val="0"/>
          <w:sz w:val="20"/>
          <w:szCs w:val="20"/>
        </w:rPr>
        <w:t xml:space="preserve">Figure </w:t>
      </w:r>
      <w:r w:rsidR="003C4E55" w:rsidRPr="00735E34">
        <w:rPr>
          <w:i w:val="0"/>
          <w:iCs w:val="0"/>
          <w:sz w:val="20"/>
          <w:szCs w:val="20"/>
        </w:rPr>
        <w:fldChar w:fldCharType="begin"/>
      </w:r>
      <w:r w:rsidRPr="00735E34">
        <w:rPr>
          <w:i w:val="0"/>
          <w:iCs w:val="0"/>
          <w:sz w:val="20"/>
          <w:szCs w:val="20"/>
        </w:rPr>
        <w:instrText xml:space="preserve"> SEQ Figure \* ARABIC </w:instrText>
      </w:r>
      <w:r w:rsidR="003C4E55" w:rsidRPr="00735E34">
        <w:rPr>
          <w:i w:val="0"/>
          <w:iCs w:val="0"/>
          <w:sz w:val="20"/>
          <w:szCs w:val="20"/>
        </w:rPr>
        <w:fldChar w:fldCharType="separate"/>
      </w:r>
      <w:r w:rsidR="008C0BDA" w:rsidRPr="00735E34">
        <w:rPr>
          <w:i w:val="0"/>
          <w:iCs w:val="0"/>
          <w:sz w:val="20"/>
          <w:szCs w:val="20"/>
        </w:rPr>
        <w:t>1</w:t>
      </w:r>
      <w:r w:rsidR="003C4E55" w:rsidRPr="00735E34">
        <w:rPr>
          <w:i w:val="0"/>
          <w:iCs w:val="0"/>
          <w:sz w:val="20"/>
          <w:szCs w:val="20"/>
        </w:rPr>
        <w:fldChar w:fldCharType="end"/>
      </w:r>
      <w:r w:rsidRPr="00735E34">
        <w:rPr>
          <w:i w:val="0"/>
          <w:iCs w:val="0"/>
          <w:sz w:val="20"/>
          <w:szCs w:val="20"/>
        </w:rPr>
        <w:t>: Internal Stakeholders of Oxfam</w:t>
      </w:r>
      <w:bookmarkEnd w:id="5"/>
    </w:p>
    <w:p w:rsidR="00CF1C26" w:rsidRPr="00735E34" w:rsidRDefault="006E1A93" w:rsidP="006E1A93">
      <w:pPr>
        <w:pStyle w:val="a3"/>
        <w:jc w:val="right"/>
        <w:rPr>
          <w:i w:val="0"/>
          <w:iCs w:val="0"/>
          <w:sz w:val="20"/>
          <w:szCs w:val="20"/>
        </w:rPr>
      </w:pPr>
      <w:r w:rsidRPr="00735E34">
        <w:rPr>
          <w:i w:val="0"/>
          <w:iCs w:val="0"/>
          <w:sz w:val="20"/>
          <w:szCs w:val="20"/>
        </w:rPr>
        <w:t>Source: (Besser, 2016)</w:t>
      </w:r>
    </w:p>
    <w:p w:rsidR="007D1A75" w:rsidRPr="00735E34" w:rsidRDefault="00D66D57" w:rsidP="00803A2D">
      <w:r w:rsidRPr="00735E34">
        <w:t>The major responsibility of governance relies upon the Board of Supervisors and the Executive Board</w:t>
      </w:r>
      <w:r w:rsidR="007D1A75" w:rsidRPr="00735E34">
        <w:t xml:space="preserve">, who contribute drastically in the alleviation of poverty; the major objective of the firm. </w:t>
      </w:r>
      <w:r w:rsidR="00531451" w:rsidRPr="00735E34">
        <w:t>In the Oxfam International Secretariat, almost 290 employees are appointed globally</w:t>
      </w:r>
      <w:bookmarkStart w:id="6" w:name="_Hlk55837396"/>
      <w:r w:rsidR="0060090D" w:rsidRPr="00735E34">
        <w:t xml:space="preserve"> (Jennings, 2017)</w:t>
      </w:r>
      <w:bookmarkEnd w:id="6"/>
      <w:r w:rsidR="00531451" w:rsidRPr="00735E34">
        <w:t xml:space="preserve">. These individuals mainly contribute </w:t>
      </w:r>
      <w:r w:rsidR="00D6209D" w:rsidRPr="00735E34">
        <w:t>to</w:t>
      </w:r>
      <w:r w:rsidR="00531451" w:rsidRPr="00735E34">
        <w:t xml:space="preserve"> the management and </w:t>
      </w:r>
      <w:r w:rsidR="00531451" w:rsidRPr="00735E34">
        <w:lastRenderedPageBreak/>
        <w:t xml:space="preserve">governance of Oxfam affiliates all around the world. Additionally, almost ten thousand individuals are placed in different posts by affiliated firms globally, followed by a team of 50,000 volunteers. </w:t>
      </w:r>
      <w:r w:rsidR="002A2916" w:rsidRPr="00735E34">
        <w:t xml:space="preserve">This huge group of employees and volunteers follow the instructions from the top and materialize the organization’s agenda in the global arena. </w:t>
      </w:r>
      <w:r w:rsidR="005B40EA" w:rsidRPr="00735E34">
        <w:t>In 2008 alone, more than twenty thousand volunteers participated in numerous campaigns of Oxfam, ensuring Oxfam GB a fund of £17.1 million</w:t>
      </w:r>
      <w:r w:rsidR="0060090D" w:rsidRPr="00735E34">
        <w:t xml:space="preserve"> (Zoysa, 2018)</w:t>
      </w:r>
      <w:r w:rsidR="005B40EA" w:rsidRPr="00735E34">
        <w:t xml:space="preserve">. </w:t>
      </w:r>
      <w:r w:rsidR="002A2916" w:rsidRPr="00735E34">
        <w:t xml:space="preserve">Such </w:t>
      </w:r>
      <w:r w:rsidR="00D6209D" w:rsidRPr="00735E34">
        <w:t xml:space="preserve">a </w:t>
      </w:r>
      <w:r w:rsidR="002A2916" w:rsidRPr="00735E34">
        <w:t xml:space="preserve">diversified pool of individuals </w:t>
      </w:r>
      <w:r w:rsidR="000B425A" w:rsidRPr="00735E34">
        <w:t>requires</w:t>
      </w:r>
      <w:r w:rsidR="002A2916" w:rsidRPr="00735E34">
        <w:t xml:space="preserve"> intense and continuous development </w:t>
      </w:r>
      <w:r w:rsidR="000B425A" w:rsidRPr="00735E34">
        <w:t>initiatives</w:t>
      </w:r>
      <w:r w:rsidR="002A2916" w:rsidRPr="00735E34">
        <w:t xml:space="preserve">, to remain active and competitive in the market. </w:t>
      </w:r>
      <w:r w:rsidR="000B425A" w:rsidRPr="00735E34">
        <w:t xml:space="preserve">And the employee and board </w:t>
      </w:r>
      <w:r w:rsidR="00A83DD4" w:rsidRPr="00735E34">
        <w:t>play</w:t>
      </w:r>
      <w:r w:rsidR="000B425A" w:rsidRPr="00735E34">
        <w:t xml:space="preserve"> a significant part in the </w:t>
      </w:r>
      <w:r w:rsidR="00A83DD4" w:rsidRPr="00735E34">
        <w:t>fund-raising</w:t>
      </w:r>
      <w:r w:rsidR="000B425A" w:rsidRPr="00735E34">
        <w:t xml:space="preserve"> endeavo</w:t>
      </w:r>
      <w:r w:rsidR="00D6209D" w:rsidRPr="00735E34">
        <w:t>u</w:t>
      </w:r>
      <w:r w:rsidR="000B425A" w:rsidRPr="00735E34">
        <w:t xml:space="preserve">r, without which no objectification of the goal is possible </w:t>
      </w:r>
      <w:r w:rsidR="00D6209D" w:rsidRPr="00735E34">
        <w:t>shortly</w:t>
      </w:r>
      <w:r w:rsidR="000B425A" w:rsidRPr="00735E34">
        <w:t xml:space="preserve">. </w:t>
      </w:r>
    </w:p>
    <w:p w:rsidR="009247F0" w:rsidRPr="00735E34" w:rsidRDefault="00106A05" w:rsidP="009247F0">
      <w:pPr>
        <w:keepNext/>
        <w:jc w:val="center"/>
      </w:pPr>
      <w:r w:rsidRPr="00735E34">
        <w:rPr>
          <w:noProof/>
          <w:lang w:val="ru-RU" w:eastAsia="ru-RU"/>
        </w:rPr>
        <w:drawing>
          <wp:inline distT="0" distB="0" distL="0" distR="0">
            <wp:extent cx="5731510" cy="36588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731510" cy="3658870"/>
                    </a:xfrm>
                    <a:prstGeom prst="rect">
                      <a:avLst/>
                    </a:prstGeom>
                  </pic:spPr>
                </pic:pic>
              </a:graphicData>
            </a:graphic>
          </wp:inline>
        </w:drawing>
      </w:r>
    </w:p>
    <w:p w:rsidR="009C53CE" w:rsidRPr="00735E34" w:rsidRDefault="009247F0" w:rsidP="009247F0">
      <w:pPr>
        <w:pStyle w:val="a3"/>
        <w:jc w:val="right"/>
        <w:rPr>
          <w:i w:val="0"/>
          <w:iCs w:val="0"/>
          <w:sz w:val="20"/>
          <w:szCs w:val="20"/>
        </w:rPr>
      </w:pPr>
      <w:bookmarkStart w:id="7" w:name="_Toc55843606"/>
      <w:r w:rsidRPr="00735E34">
        <w:rPr>
          <w:i w:val="0"/>
          <w:iCs w:val="0"/>
          <w:sz w:val="20"/>
          <w:szCs w:val="20"/>
        </w:rPr>
        <w:t xml:space="preserve">Figure </w:t>
      </w:r>
      <w:r w:rsidR="003C4E55" w:rsidRPr="00735E34">
        <w:rPr>
          <w:i w:val="0"/>
          <w:iCs w:val="0"/>
          <w:sz w:val="20"/>
          <w:szCs w:val="20"/>
        </w:rPr>
        <w:fldChar w:fldCharType="begin"/>
      </w:r>
      <w:r w:rsidRPr="00735E34">
        <w:rPr>
          <w:i w:val="0"/>
          <w:iCs w:val="0"/>
          <w:sz w:val="20"/>
          <w:szCs w:val="20"/>
        </w:rPr>
        <w:instrText xml:space="preserve"> SEQ Figure \* ARABIC </w:instrText>
      </w:r>
      <w:r w:rsidR="003C4E55" w:rsidRPr="00735E34">
        <w:rPr>
          <w:i w:val="0"/>
          <w:iCs w:val="0"/>
          <w:sz w:val="20"/>
          <w:szCs w:val="20"/>
        </w:rPr>
        <w:fldChar w:fldCharType="separate"/>
      </w:r>
      <w:r w:rsidR="008C0BDA" w:rsidRPr="00735E34">
        <w:rPr>
          <w:i w:val="0"/>
          <w:iCs w:val="0"/>
          <w:sz w:val="20"/>
          <w:szCs w:val="20"/>
        </w:rPr>
        <w:t>2</w:t>
      </w:r>
      <w:r w:rsidR="003C4E55" w:rsidRPr="00735E34">
        <w:rPr>
          <w:i w:val="0"/>
          <w:iCs w:val="0"/>
          <w:sz w:val="20"/>
          <w:szCs w:val="20"/>
        </w:rPr>
        <w:fldChar w:fldCharType="end"/>
      </w:r>
      <w:r w:rsidRPr="00735E34">
        <w:rPr>
          <w:i w:val="0"/>
          <w:iCs w:val="0"/>
          <w:sz w:val="20"/>
          <w:szCs w:val="20"/>
        </w:rPr>
        <w:t>: External Stakeholders of Oxfam</w:t>
      </w:r>
      <w:bookmarkEnd w:id="7"/>
    </w:p>
    <w:p w:rsidR="00883395" w:rsidRPr="00735E34" w:rsidRDefault="009C53CE" w:rsidP="009C53CE">
      <w:pPr>
        <w:pStyle w:val="a3"/>
        <w:jc w:val="right"/>
        <w:rPr>
          <w:i w:val="0"/>
          <w:iCs w:val="0"/>
          <w:sz w:val="20"/>
          <w:szCs w:val="20"/>
        </w:rPr>
      </w:pPr>
      <w:r w:rsidRPr="00735E34">
        <w:rPr>
          <w:i w:val="0"/>
          <w:iCs w:val="0"/>
          <w:sz w:val="20"/>
          <w:szCs w:val="20"/>
        </w:rPr>
        <w:t>Source: (Zoysa, 2018)</w:t>
      </w:r>
    </w:p>
    <w:p w:rsidR="00727AE8" w:rsidRPr="00735E34" w:rsidRDefault="00476FD3" w:rsidP="00363026">
      <w:r w:rsidRPr="00735E34">
        <w:t>The major exterior patrons of Oxfam are the subscribers and supporters, confederations and alliances, purveyors, governments, corporations, scholastic institutions, the masses and the environment</w:t>
      </w:r>
      <w:r w:rsidR="0060090D" w:rsidRPr="00735E34">
        <w:t xml:space="preserve"> (Jennings, 2017)</w:t>
      </w:r>
      <w:r w:rsidRPr="00735E34">
        <w:t xml:space="preserve">. </w:t>
      </w:r>
      <w:r w:rsidR="004658B3" w:rsidRPr="00735E34">
        <w:t xml:space="preserve">The firm moves </w:t>
      </w:r>
      <w:r w:rsidR="00D6209D" w:rsidRPr="00735E34">
        <w:t>intending to eradicate</w:t>
      </w:r>
      <w:r w:rsidR="004658B3" w:rsidRPr="00735E34">
        <w:t xml:space="preserve"> poverty. Hence, it requires substantial cash flow to invest for the underprivileged, needy and poor masses. And the donors play a notable role in the fund formation of the organization and making its cherished goal a success. </w:t>
      </w:r>
      <w:r w:rsidR="00451433" w:rsidRPr="00735E34">
        <w:t>A lion’s share of the fund comes from the donation of subscribers and corporate affiliates. And then, their contributions are channe</w:t>
      </w:r>
      <w:r w:rsidR="00D6209D" w:rsidRPr="00735E34">
        <w:t>l</w:t>
      </w:r>
      <w:r w:rsidR="00451433" w:rsidRPr="00735E34">
        <w:t xml:space="preserve">led all over the world </w:t>
      </w:r>
      <w:r w:rsidR="00451433" w:rsidRPr="00735E34">
        <w:lastRenderedPageBreak/>
        <w:t xml:space="preserve">through different </w:t>
      </w:r>
      <w:r w:rsidR="00B5596A" w:rsidRPr="00735E34">
        <w:t>platforms</w:t>
      </w:r>
      <w:r w:rsidR="00451433" w:rsidRPr="00735E34">
        <w:t xml:space="preserve">. </w:t>
      </w:r>
      <w:r w:rsidR="00560191" w:rsidRPr="00735E34">
        <w:t>Apart from that, the engagement initiative of Oxfam with the local partners bring</w:t>
      </w:r>
      <w:r w:rsidR="00D6209D" w:rsidRPr="00735E34">
        <w:t>s</w:t>
      </w:r>
      <w:r w:rsidR="00560191" w:rsidRPr="00735E34">
        <w:t xml:space="preserve"> notable adjustment in the firms’ campaigns</w:t>
      </w:r>
      <w:r w:rsidR="009C53CE" w:rsidRPr="00735E34">
        <w:t xml:space="preserve"> (Alba and Bartels, 2016)</w:t>
      </w:r>
      <w:r w:rsidR="00560191" w:rsidRPr="00735E34">
        <w:t>. If</w:t>
      </w:r>
      <w:r w:rsidR="00BB5B90" w:rsidRPr="00735E34">
        <w:t xml:space="preserve"> only</w:t>
      </w:r>
      <w:r w:rsidR="00560191" w:rsidRPr="00735E34">
        <w:t xml:space="preserve"> the bookshops of the firm </w:t>
      </w:r>
      <w:r w:rsidR="00BB5B90" w:rsidRPr="00735E34">
        <w:t>are</w:t>
      </w:r>
      <w:r w:rsidR="00560191" w:rsidRPr="00735E34">
        <w:t xml:space="preserve"> taken into account, it is quite tough for a new vendor to start </w:t>
      </w:r>
      <w:r w:rsidR="00D6209D" w:rsidRPr="00735E34">
        <w:t xml:space="preserve">a </w:t>
      </w:r>
      <w:r w:rsidR="00560191" w:rsidRPr="00735E34">
        <w:t>business and attract substantial customers in a new territory. But with the help of local corporations and partner firms, Oxfam easily get</w:t>
      </w:r>
      <w:r w:rsidR="00D6209D" w:rsidRPr="00735E34">
        <w:t>s</w:t>
      </w:r>
      <w:r w:rsidR="00560191" w:rsidRPr="00735E34">
        <w:t xml:space="preserve"> ent</w:t>
      </w:r>
      <w:r w:rsidR="00D6209D" w:rsidRPr="00735E34">
        <w:t>ered</w:t>
      </w:r>
      <w:r w:rsidR="00560191" w:rsidRPr="00735E34">
        <w:t xml:space="preserve"> into the new market, resulting in higher profitability, followed by enhanc</w:t>
      </w:r>
      <w:r w:rsidR="00D6209D" w:rsidRPr="00735E34">
        <w:t>ing</w:t>
      </w:r>
      <w:r w:rsidR="00560191" w:rsidRPr="00735E34">
        <w:t xml:space="preserve"> fund-</w:t>
      </w:r>
      <w:r w:rsidR="00DE2457" w:rsidRPr="00735E34">
        <w:t>raising of the firm</w:t>
      </w:r>
      <w:r w:rsidR="009C53CE" w:rsidRPr="00735E34">
        <w:t xml:space="preserve"> (Alba and Bartels, 2016)</w:t>
      </w:r>
      <w:r w:rsidR="00DE2457" w:rsidRPr="00735E34">
        <w:t xml:space="preserve">. </w:t>
      </w:r>
    </w:p>
    <w:p w:rsidR="00E21E7B" w:rsidRPr="00735E34" w:rsidRDefault="00CF1C26" w:rsidP="00E21E7B">
      <w:pPr>
        <w:keepNext/>
      </w:pPr>
      <w:r w:rsidRPr="00735E34">
        <w:rPr>
          <w:noProof/>
          <w:lang w:val="ru-RU" w:eastAsia="ru-RU"/>
        </w:rPr>
        <w:drawing>
          <wp:inline distT="0" distB="0" distL="0" distR="0">
            <wp:extent cx="5731510" cy="407543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731510" cy="4075430"/>
                    </a:xfrm>
                    <a:prstGeom prst="rect">
                      <a:avLst/>
                    </a:prstGeom>
                  </pic:spPr>
                </pic:pic>
              </a:graphicData>
            </a:graphic>
          </wp:inline>
        </w:drawing>
      </w:r>
    </w:p>
    <w:p w:rsidR="002F1D31" w:rsidRPr="00735E34" w:rsidRDefault="00E21E7B" w:rsidP="00E21E7B">
      <w:pPr>
        <w:pStyle w:val="a3"/>
        <w:jc w:val="right"/>
        <w:rPr>
          <w:i w:val="0"/>
          <w:iCs w:val="0"/>
          <w:sz w:val="20"/>
          <w:szCs w:val="20"/>
        </w:rPr>
      </w:pPr>
      <w:bookmarkStart w:id="8" w:name="_Toc55843607"/>
      <w:r w:rsidRPr="00735E34">
        <w:rPr>
          <w:i w:val="0"/>
          <w:iCs w:val="0"/>
          <w:sz w:val="20"/>
          <w:szCs w:val="20"/>
        </w:rPr>
        <w:t xml:space="preserve">Figure </w:t>
      </w:r>
      <w:r w:rsidR="003C4E55" w:rsidRPr="00735E34">
        <w:rPr>
          <w:i w:val="0"/>
          <w:iCs w:val="0"/>
          <w:sz w:val="20"/>
          <w:szCs w:val="20"/>
        </w:rPr>
        <w:fldChar w:fldCharType="begin"/>
      </w:r>
      <w:r w:rsidRPr="00735E34">
        <w:rPr>
          <w:i w:val="0"/>
          <w:iCs w:val="0"/>
          <w:sz w:val="20"/>
          <w:szCs w:val="20"/>
        </w:rPr>
        <w:instrText xml:space="preserve"> SEQ Figure \* ARABIC </w:instrText>
      </w:r>
      <w:r w:rsidR="003C4E55" w:rsidRPr="00735E34">
        <w:rPr>
          <w:i w:val="0"/>
          <w:iCs w:val="0"/>
          <w:sz w:val="20"/>
          <w:szCs w:val="20"/>
        </w:rPr>
        <w:fldChar w:fldCharType="separate"/>
      </w:r>
      <w:r w:rsidR="008C0BDA" w:rsidRPr="00735E34">
        <w:rPr>
          <w:i w:val="0"/>
          <w:iCs w:val="0"/>
          <w:sz w:val="20"/>
          <w:szCs w:val="20"/>
        </w:rPr>
        <w:t>3</w:t>
      </w:r>
      <w:r w:rsidR="003C4E55" w:rsidRPr="00735E34">
        <w:rPr>
          <w:i w:val="0"/>
          <w:iCs w:val="0"/>
          <w:sz w:val="20"/>
          <w:szCs w:val="20"/>
        </w:rPr>
        <w:fldChar w:fldCharType="end"/>
      </w:r>
      <w:r w:rsidRPr="00735E34">
        <w:rPr>
          <w:i w:val="0"/>
          <w:iCs w:val="0"/>
          <w:sz w:val="20"/>
          <w:szCs w:val="20"/>
        </w:rPr>
        <w:t>: Social Contribution of Oxfam</w:t>
      </w:r>
      <w:bookmarkEnd w:id="8"/>
    </w:p>
    <w:p w:rsidR="00CF1C26" w:rsidRPr="00735E34" w:rsidRDefault="002F1D31" w:rsidP="002F1D31">
      <w:pPr>
        <w:pStyle w:val="a3"/>
        <w:jc w:val="right"/>
        <w:rPr>
          <w:i w:val="0"/>
          <w:iCs w:val="0"/>
          <w:sz w:val="20"/>
          <w:szCs w:val="20"/>
        </w:rPr>
      </w:pPr>
      <w:r w:rsidRPr="00735E34">
        <w:rPr>
          <w:i w:val="0"/>
          <w:iCs w:val="0"/>
          <w:sz w:val="20"/>
          <w:szCs w:val="20"/>
        </w:rPr>
        <w:t>Source: (Jennings, 2017)</w:t>
      </w:r>
    </w:p>
    <w:p w:rsidR="00D958AC" w:rsidRPr="00735E34" w:rsidRDefault="0045266D" w:rsidP="00D958AC">
      <w:r w:rsidRPr="00735E34">
        <w:t>The govt. of partnering countries also play an important role in the activities of the firm</w:t>
      </w:r>
      <w:r w:rsidR="006E1A93" w:rsidRPr="00735E34">
        <w:t xml:space="preserve"> (Besser, 2016)</w:t>
      </w:r>
      <w:r w:rsidRPr="00735E34">
        <w:t xml:space="preserve">. Introducing any new rules, amendment or policy might drastically affect the performance and business of Oxfam. So, it justifies the significance of this stakeholder group. </w:t>
      </w:r>
      <w:r w:rsidR="00727AE8" w:rsidRPr="00735E34">
        <w:t xml:space="preserve">The official website and </w:t>
      </w:r>
      <w:r w:rsidR="00D6209D" w:rsidRPr="00735E34">
        <w:t>several</w:t>
      </w:r>
      <w:r w:rsidR="00727AE8" w:rsidRPr="00735E34">
        <w:t xml:space="preserve"> social media platforms are the mode</w:t>
      </w:r>
      <w:r w:rsidR="00D6209D" w:rsidRPr="00735E34">
        <w:t>s</w:t>
      </w:r>
      <w:r w:rsidR="00727AE8" w:rsidRPr="00735E34">
        <w:t xml:space="preserve"> of communication among the stakeholders of this firm. The volunteers get to know the upcoming programs and initiatives from the website and get the direction whereas the donors get to donate usefully as p</w:t>
      </w:r>
      <w:r w:rsidR="00D6209D" w:rsidRPr="00735E34">
        <w:t>e</w:t>
      </w:r>
      <w:r w:rsidR="00727AE8" w:rsidRPr="00735E34">
        <w:t>r the requirement of the investment volume.</w:t>
      </w:r>
      <w:r w:rsidR="00742EE1" w:rsidRPr="00735E34">
        <w:t xml:space="preserve"> Additional online surveys are also conducted by the firm to evaluate the volunteer availability, fund-raising potential and future target region of investment</w:t>
      </w:r>
      <w:r w:rsidR="009C53CE" w:rsidRPr="00735E34">
        <w:t xml:space="preserve"> (Zoysa, 2018)</w:t>
      </w:r>
      <w:r w:rsidR="00742EE1" w:rsidRPr="00735E34">
        <w:t>.</w:t>
      </w:r>
      <w:r w:rsidR="00727AE8" w:rsidRPr="00735E34">
        <w:t xml:space="preserve"> </w:t>
      </w:r>
      <w:r w:rsidR="00561701" w:rsidRPr="00735E34">
        <w:t xml:space="preserve">Hence, the volunteers and employees influence the firm </w:t>
      </w:r>
      <w:r w:rsidR="00561701" w:rsidRPr="00735E34">
        <w:lastRenderedPageBreak/>
        <w:t>through their labo</w:t>
      </w:r>
      <w:r w:rsidR="00D6209D" w:rsidRPr="00735E34">
        <w:t>u</w:t>
      </w:r>
      <w:r w:rsidR="00561701" w:rsidRPr="00735E34">
        <w:t xml:space="preserve">r, donors through their donation and the Govt. through their policies. </w:t>
      </w:r>
      <w:r w:rsidR="00CE093E" w:rsidRPr="00735E34">
        <w:t xml:space="preserve">All the stakeholders </w:t>
      </w:r>
      <w:r w:rsidR="004E6F4A" w:rsidRPr="00735E34">
        <w:t>largely</w:t>
      </w:r>
      <w:r w:rsidR="00CE093E" w:rsidRPr="00735E34">
        <w:t xml:space="preserve"> </w:t>
      </w:r>
      <w:r w:rsidR="00742EE1" w:rsidRPr="00735E34">
        <w:t>shape</w:t>
      </w:r>
      <w:r w:rsidR="00CE093E" w:rsidRPr="00735E34">
        <w:t xml:space="preserve"> the activity and performance of the firm in the global environment. </w:t>
      </w:r>
    </w:p>
    <w:p w:rsidR="008F7DCE" w:rsidRPr="00735E34" w:rsidRDefault="008F7DCE" w:rsidP="00D739F7">
      <w:pPr>
        <w:pStyle w:val="2"/>
      </w:pPr>
      <w:bookmarkStart w:id="9" w:name="_Toc55843565"/>
      <w:r w:rsidRPr="00735E34">
        <w:t>Employee Potential, Training Need &amp; Management Evaluation</w:t>
      </w:r>
      <w:bookmarkEnd w:id="9"/>
    </w:p>
    <w:p w:rsidR="00803A2D" w:rsidRPr="00735E34" w:rsidRDefault="00803A2D" w:rsidP="002528E6">
      <w:r w:rsidRPr="00735E34">
        <w:t>The</w:t>
      </w:r>
      <w:r w:rsidR="00735E34">
        <w:t xml:space="preserve"> significant role of employees</w:t>
      </w:r>
      <w:r w:rsidRPr="00735E34">
        <w:t xml:space="preserve"> </w:t>
      </w:r>
      <w:r w:rsidR="00C67B9F" w:rsidRPr="00735E34">
        <w:t>in enhancing the performance of an organization requires no illustration. And to keep the employees fit to track, continuous employee development and training programs are the prerequisite</w:t>
      </w:r>
      <w:r w:rsidR="00D6209D" w:rsidRPr="00735E34">
        <w:t>s</w:t>
      </w:r>
      <w:r w:rsidR="00C67B9F" w:rsidRPr="00735E34">
        <w:t xml:space="preserve"> of the current world</w:t>
      </w:r>
      <w:r w:rsidR="00B670E4" w:rsidRPr="00735E34">
        <w:t xml:space="preserve"> </w:t>
      </w:r>
      <w:r w:rsidR="00ED1612" w:rsidRPr="00735E34">
        <w:t>(Baker, 2017)</w:t>
      </w:r>
      <w:r w:rsidR="00C67B9F" w:rsidRPr="00735E34">
        <w:t xml:space="preserve">. </w:t>
      </w:r>
      <w:r w:rsidR="00BB5FCC" w:rsidRPr="00735E34">
        <w:t>In Europe, Oxfam is the leading retailer of second-hand books scoring a sales volume of almost twelve million euro. In 1200 shops, more than ten thousand employees are employed all around the globe</w:t>
      </w:r>
      <w:r w:rsidR="00AB6E92" w:rsidRPr="00735E34">
        <w:t xml:space="preserve"> (Jennings, 2017)</w:t>
      </w:r>
      <w:r w:rsidR="00BB5FCC" w:rsidRPr="00735E34">
        <w:t xml:space="preserve">. </w:t>
      </w:r>
      <w:r w:rsidR="00207BFB" w:rsidRPr="00735E34">
        <w:t>Oxfam has a reputation of prioritizing the marginal individuals in its recruitment process and immediately after the recruitment, the volunteers and the employees go through a series of campaigns, seminars, debates and hand-to-hand participation programs that allows them to gain first</w:t>
      </w:r>
      <w:r w:rsidR="00735E34">
        <w:t>-</w:t>
      </w:r>
      <w:r w:rsidR="00207BFB" w:rsidRPr="00735E34">
        <w:t xml:space="preserve">hand experience about what’s going on in there. </w:t>
      </w:r>
      <w:r w:rsidR="008A00D5" w:rsidRPr="00735E34">
        <w:t>The major skillset that Oxfam requires it</w:t>
      </w:r>
      <w:r w:rsidR="00D6209D" w:rsidRPr="00735E34">
        <w:t>s</w:t>
      </w:r>
      <w:r w:rsidR="008A00D5" w:rsidRPr="00735E34">
        <w:t xml:space="preserve"> employees and freshman to have are as follows: </w:t>
      </w:r>
    </w:p>
    <w:p w:rsidR="00550E72" w:rsidRPr="00735E34" w:rsidRDefault="006F24A4" w:rsidP="00550E72">
      <w:pPr>
        <w:keepNext/>
      </w:pPr>
      <w:r w:rsidRPr="00735E34">
        <w:rPr>
          <w:noProof/>
          <w:lang w:val="ru-RU" w:eastAsia="ru-RU"/>
        </w:rPr>
        <w:drawing>
          <wp:inline distT="0" distB="0" distL="0" distR="0">
            <wp:extent cx="5883965" cy="3586039"/>
            <wp:effectExtent l="0" t="3810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AB6E92" w:rsidRPr="00735E34" w:rsidRDefault="00550E72" w:rsidP="00550E72">
      <w:pPr>
        <w:pStyle w:val="a3"/>
        <w:jc w:val="right"/>
        <w:rPr>
          <w:i w:val="0"/>
          <w:iCs w:val="0"/>
          <w:sz w:val="20"/>
          <w:szCs w:val="20"/>
        </w:rPr>
      </w:pPr>
      <w:bookmarkStart w:id="10" w:name="_Toc55843608"/>
      <w:r w:rsidRPr="00735E34">
        <w:rPr>
          <w:i w:val="0"/>
          <w:iCs w:val="0"/>
          <w:sz w:val="20"/>
          <w:szCs w:val="20"/>
        </w:rPr>
        <w:t xml:space="preserve">Figure </w:t>
      </w:r>
      <w:r w:rsidR="003C4E55" w:rsidRPr="00735E34">
        <w:rPr>
          <w:i w:val="0"/>
          <w:iCs w:val="0"/>
          <w:sz w:val="20"/>
          <w:szCs w:val="20"/>
        </w:rPr>
        <w:fldChar w:fldCharType="begin"/>
      </w:r>
      <w:r w:rsidRPr="00735E34">
        <w:rPr>
          <w:i w:val="0"/>
          <w:iCs w:val="0"/>
          <w:sz w:val="20"/>
          <w:szCs w:val="20"/>
        </w:rPr>
        <w:instrText xml:space="preserve"> SEQ Figure \* ARABIC </w:instrText>
      </w:r>
      <w:r w:rsidR="003C4E55" w:rsidRPr="00735E34">
        <w:rPr>
          <w:i w:val="0"/>
          <w:iCs w:val="0"/>
          <w:sz w:val="20"/>
          <w:szCs w:val="20"/>
        </w:rPr>
        <w:fldChar w:fldCharType="separate"/>
      </w:r>
      <w:r w:rsidR="008C0BDA" w:rsidRPr="00735E34">
        <w:rPr>
          <w:i w:val="0"/>
          <w:iCs w:val="0"/>
          <w:sz w:val="20"/>
          <w:szCs w:val="20"/>
        </w:rPr>
        <w:t>4</w:t>
      </w:r>
      <w:r w:rsidR="003C4E55" w:rsidRPr="00735E34">
        <w:rPr>
          <w:i w:val="0"/>
          <w:iCs w:val="0"/>
          <w:sz w:val="20"/>
          <w:szCs w:val="20"/>
        </w:rPr>
        <w:fldChar w:fldCharType="end"/>
      </w:r>
      <w:r w:rsidRPr="00735E34">
        <w:rPr>
          <w:i w:val="0"/>
          <w:iCs w:val="0"/>
          <w:sz w:val="20"/>
          <w:szCs w:val="20"/>
        </w:rPr>
        <w:t>: Skill Requirement of Oxfam's Employees</w:t>
      </w:r>
      <w:bookmarkEnd w:id="10"/>
    </w:p>
    <w:p w:rsidR="00865527" w:rsidRPr="00735E34" w:rsidRDefault="00AB6E92" w:rsidP="00AB6E92">
      <w:pPr>
        <w:pStyle w:val="a3"/>
        <w:jc w:val="right"/>
        <w:rPr>
          <w:i w:val="0"/>
          <w:iCs w:val="0"/>
          <w:sz w:val="20"/>
          <w:szCs w:val="20"/>
        </w:rPr>
      </w:pPr>
      <w:r w:rsidRPr="00735E34">
        <w:rPr>
          <w:i w:val="0"/>
          <w:iCs w:val="0"/>
          <w:sz w:val="20"/>
          <w:szCs w:val="20"/>
        </w:rPr>
        <w:t>Source: (Oxfam America, 2020)</w:t>
      </w:r>
    </w:p>
    <w:p w:rsidR="003B7CE3" w:rsidRPr="00735E34" w:rsidRDefault="003B7CE3" w:rsidP="002528E6">
      <w:r w:rsidRPr="00735E34">
        <w:t xml:space="preserve">Oxfam aims at ensuring the deprived individuals enhanced entrance to social services, an effectual opinion in decision-making, equivalent rights and </w:t>
      </w:r>
      <w:r w:rsidR="0032405B" w:rsidRPr="00735E34">
        <w:t>facilities</w:t>
      </w:r>
      <w:r w:rsidRPr="00735E34">
        <w:t xml:space="preserve"> and </w:t>
      </w:r>
      <w:r w:rsidR="0032405B" w:rsidRPr="00735E34">
        <w:t>protection</w:t>
      </w:r>
      <w:r w:rsidRPr="00735E34">
        <w:t xml:space="preserve"> from </w:t>
      </w:r>
      <w:r w:rsidR="0032405B" w:rsidRPr="00735E34">
        <w:lastRenderedPageBreak/>
        <w:t xml:space="preserve">discord </w:t>
      </w:r>
      <w:r w:rsidRPr="00735E34">
        <w:t>and disaster.</w:t>
      </w:r>
      <w:r w:rsidR="00916AA5" w:rsidRPr="00735E34">
        <w:t xml:space="preserve"> At the same time, the newly launched initiative called “Sphere Project” focuses </w:t>
      </w:r>
      <w:r w:rsidR="00D6209D" w:rsidRPr="00735E34">
        <w:t>o</w:t>
      </w:r>
      <w:r w:rsidR="00916AA5" w:rsidRPr="00735E34">
        <w:t xml:space="preserve">n rendering emergency medical aid to the affected community. </w:t>
      </w:r>
      <w:r w:rsidR="00D6209D" w:rsidRPr="00735E34">
        <w:t>T</w:t>
      </w:r>
      <w:r w:rsidR="00916AA5" w:rsidRPr="00735E34">
        <w:t>o respond in an emergency, the employees of the firms need to have adequate mental stability, patience and decision-making ability</w:t>
      </w:r>
      <w:r w:rsidR="00ED1612" w:rsidRPr="00735E34">
        <w:t xml:space="preserve"> (Jones, 2014)</w:t>
      </w:r>
      <w:r w:rsidR="00916AA5" w:rsidRPr="00735E34">
        <w:t>. Any unexpected delay may prove fatal for the diseased and can largely hamper the objective of the organization. Again, as the firm deals in the global environment, numerous cross-cultural encounters are quite common for the employees here</w:t>
      </w:r>
      <w:r w:rsidR="00ED1612" w:rsidRPr="00735E34">
        <w:t xml:space="preserve"> (Baker, 2017)</w:t>
      </w:r>
      <w:r w:rsidR="00916AA5" w:rsidRPr="00735E34">
        <w:t xml:space="preserve">. For efficiently dealing with the stakeholders, </w:t>
      </w:r>
      <w:r w:rsidR="00D6209D" w:rsidRPr="00735E34">
        <w:t xml:space="preserve">the </w:t>
      </w:r>
      <w:r w:rsidR="00916AA5" w:rsidRPr="00735E34">
        <w:t>firm’s employees are required to have an intense efficiency in cross-cultural communication. As “Poverty Alleviation” is the major objective of the firm, the employees here are required to possess high interpersonal skills and persuasive tone</w:t>
      </w:r>
      <w:r w:rsidR="00137C6E" w:rsidRPr="00735E34">
        <w:t xml:space="preserve"> (Jones, 2014)</w:t>
      </w:r>
      <w:r w:rsidR="00916AA5" w:rsidRPr="00735E34">
        <w:t xml:space="preserve">. Without a gentle tone, attracting the stakeholders won’t be possible and without attracting them, fundraising can’t be expected either. The ability to work under pressure and a fluent public speaker are two of the major skills required for the employees in a firm like Oxfam.  </w:t>
      </w:r>
    </w:p>
    <w:p w:rsidR="008C0BDA" w:rsidRPr="00735E34" w:rsidRDefault="00645A62" w:rsidP="008C0BDA">
      <w:pPr>
        <w:keepNext/>
        <w:jc w:val="center"/>
      </w:pPr>
      <w:r w:rsidRPr="00735E34">
        <w:rPr>
          <w:noProof/>
          <w:lang w:val="ru-RU" w:eastAsia="ru-RU"/>
        </w:rPr>
        <w:drawing>
          <wp:inline distT="0" distB="0" distL="0" distR="0">
            <wp:extent cx="5192202" cy="2728954"/>
            <wp:effectExtent l="0" t="1905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427C1D" w:rsidRPr="00735E34" w:rsidRDefault="008C0BDA" w:rsidP="008C0BDA">
      <w:pPr>
        <w:pStyle w:val="a3"/>
        <w:jc w:val="right"/>
        <w:rPr>
          <w:i w:val="0"/>
          <w:iCs w:val="0"/>
          <w:sz w:val="20"/>
          <w:szCs w:val="20"/>
        </w:rPr>
      </w:pPr>
      <w:bookmarkStart w:id="11" w:name="_Toc55843609"/>
      <w:r w:rsidRPr="00735E34">
        <w:rPr>
          <w:i w:val="0"/>
          <w:iCs w:val="0"/>
          <w:sz w:val="20"/>
          <w:szCs w:val="20"/>
        </w:rPr>
        <w:t xml:space="preserve">Figure </w:t>
      </w:r>
      <w:r w:rsidR="003C4E55" w:rsidRPr="00735E34">
        <w:rPr>
          <w:i w:val="0"/>
          <w:iCs w:val="0"/>
          <w:sz w:val="20"/>
          <w:szCs w:val="20"/>
        </w:rPr>
        <w:fldChar w:fldCharType="begin"/>
      </w:r>
      <w:r w:rsidRPr="00735E34">
        <w:rPr>
          <w:i w:val="0"/>
          <w:iCs w:val="0"/>
          <w:sz w:val="20"/>
          <w:szCs w:val="20"/>
        </w:rPr>
        <w:instrText xml:space="preserve"> SEQ Figure \* ARABIC </w:instrText>
      </w:r>
      <w:r w:rsidR="003C4E55" w:rsidRPr="00735E34">
        <w:rPr>
          <w:i w:val="0"/>
          <w:iCs w:val="0"/>
          <w:sz w:val="20"/>
          <w:szCs w:val="20"/>
        </w:rPr>
        <w:fldChar w:fldCharType="separate"/>
      </w:r>
      <w:r w:rsidRPr="00735E34">
        <w:rPr>
          <w:i w:val="0"/>
          <w:iCs w:val="0"/>
          <w:sz w:val="20"/>
          <w:szCs w:val="20"/>
        </w:rPr>
        <w:t>5</w:t>
      </w:r>
      <w:r w:rsidR="003C4E55" w:rsidRPr="00735E34">
        <w:rPr>
          <w:i w:val="0"/>
          <w:iCs w:val="0"/>
          <w:sz w:val="20"/>
          <w:szCs w:val="20"/>
        </w:rPr>
        <w:fldChar w:fldCharType="end"/>
      </w:r>
      <w:r w:rsidRPr="00735E34">
        <w:rPr>
          <w:i w:val="0"/>
          <w:iCs w:val="0"/>
          <w:sz w:val="20"/>
          <w:szCs w:val="20"/>
        </w:rPr>
        <w:t>: Training Methodology of Oxfam</w:t>
      </w:r>
      <w:bookmarkEnd w:id="11"/>
    </w:p>
    <w:p w:rsidR="00645A62" w:rsidRPr="00735E34" w:rsidRDefault="00427C1D" w:rsidP="00427C1D">
      <w:pPr>
        <w:pStyle w:val="a3"/>
        <w:jc w:val="right"/>
        <w:rPr>
          <w:i w:val="0"/>
          <w:iCs w:val="0"/>
          <w:sz w:val="20"/>
          <w:szCs w:val="20"/>
        </w:rPr>
      </w:pPr>
      <w:r w:rsidRPr="00735E34">
        <w:rPr>
          <w:i w:val="0"/>
          <w:iCs w:val="0"/>
          <w:sz w:val="20"/>
          <w:szCs w:val="20"/>
        </w:rPr>
        <w:t>Source: (Oxfam America, 2020)</w:t>
      </w:r>
    </w:p>
    <w:p w:rsidR="00803A2D" w:rsidRPr="00735E34" w:rsidRDefault="00757B32" w:rsidP="00803A2D">
      <w:r w:rsidRPr="00735E34">
        <w:t xml:space="preserve">To train the volunteers and </w:t>
      </w:r>
      <w:r w:rsidR="00CC5ACF" w:rsidRPr="00735E34">
        <w:t>full-time</w:t>
      </w:r>
      <w:r w:rsidRPr="00735E34">
        <w:t xml:space="preserve"> employees of the firm, Oxfam mainly adopts three strategies: Learning by Doing, Program Accelerator and Team-learning.</w:t>
      </w:r>
      <w:r w:rsidR="00CC5ACF" w:rsidRPr="00735E34">
        <w:t xml:space="preserve"> Employees are mainly encouraged to learn from taking part in different social campaign</w:t>
      </w:r>
      <w:r w:rsidR="00D6209D" w:rsidRPr="00735E34">
        <w:t>s</w:t>
      </w:r>
      <w:r w:rsidR="00CC5ACF" w:rsidRPr="00735E34">
        <w:t xml:space="preserve"> launched by the organization. </w:t>
      </w:r>
      <w:r w:rsidR="00D6209D" w:rsidRPr="00735E34">
        <w:t>Also</w:t>
      </w:r>
      <w:r w:rsidR="00CC5ACF" w:rsidRPr="00735E34">
        <w:t xml:space="preserve">, sometimes program accelerators are appointed to oversee the activities of the volunteer and employees and measure their </w:t>
      </w:r>
      <w:r w:rsidR="009562C2" w:rsidRPr="00735E34">
        <w:t>efficiency</w:t>
      </w:r>
      <w:r w:rsidR="00CC5ACF" w:rsidRPr="00735E34">
        <w:t xml:space="preserve"> and </w:t>
      </w:r>
      <w:r w:rsidR="009562C2" w:rsidRPr="00735E34">
        <w:t>effectiveness</w:t>
      </w:r>
      <w:r w:rsidR="00CC5ACF" w:rsidRPr="00735E34">
        <w:t xml:space="preserve"> in rending abrupt response in times of need.</w:t>
      </w:r>
      <w:r w:rsidRPr="00735E34">
        <w:t xml:space="preserve"> </w:t>
      </w:r>
      <w:r w:rsidR="00CC5ACF" w:rsidRPr="00735E34">
        <w:t xml:space="preserve">Apart from that, almost €2m was invested by Oxfam worldwide for employee training and development during 2010-11. </w:t>
      </w:r>
      <w:r w:rsidR="00585563" w:rsidRPr="00735E34">
        <w:t xml:space="preserve">More onto that, ten other </w:t>
      </w:r>
      <w:r w:rsidR="00585563" w:rsidRPr="00735E34">
        <w:lastRenderedPageBreak/>
        <w:t>multinational non-govt. agencies were invited to partner up with Oxfam in providing its training campaigns in six major cities around the world during the same year</w:t>
      </w:r>
      <w:r w:rsidR="00427C1D" w:rsidRPr="00735E34">
        <w:t xml:space="preserve"> (Oxfam America, 2020)</w:t>
      </w:r>
      <w:r w:rsidR="00585563" w:rsidRPr="00735E34">
        <w:t xml:space="preserve">. </w:t>
      </w:r>
    </w:p>
    <w:p w:rsidR="002528E6" w:rsidRPr="00735E34" w:rsidRDefault="002528E6" w:rsidP="00D739F7">
      <w:pPr>
        <w:pStyle w:val="2"/>
      </w:pPr>
      <w:bookmarkStart w:id="12" w:name="_Toc55843566"/>
      <w:r w:rsidRPr="00735E34">
        <w:t>Persisting Challenges</w:t>
      </w:r>
      <w:bookmarkEnd w:id="12"/>
      <w:r w:rsidRPr="00735E34">
        <w:t xml:space="preserve"> </w:t>
      </w:r>
    </w:p>
    <w:p w:rsidR="00612B42" w:rsidRPr="00735E34" w:rsidRDefault="009D41D2" w:rsidP="002528E6">
      <w:r w:rsidRPr="00735E34">
        <w:t>As a global organization, Oxfam has to undergo a good number of obstacles generated from its operations, programs or management activities. The</w:t>
      </w:r>
      <w:r w:rsidR="00DE12BF" w:rsidRPr="00735E34">
        <w:t xml:space="preserve"> </w:t>
      </w:r>
      <w:r w:rsidRPr="00735E34">
        <w:t>case of 2017 can be taken into consideration</w:t>
      </w:r>
      <w:r w:rsidR="00DE12BF" w:rsidRPr="00735E34">
        <w:t xml:space="preserve"> while Oxfam had to pay a penalty of £6,000. Ensuring </w:t>
      </w:r>
      <w:r w:rsidR="00D6209D" w:rsidRPr="00735E34">
        <w:t xml:space="preserve">the </w:t>
      </w:r>
      <w:r w:rsidR="00DE12BF" w:rsidRPr="00735E34">
        <w:t xml:space="preserve">security of the donor’s personal information is a fundamental requirement of businesses like Oxfam. But unfortunately, some </w:t>
      </w:r>
      <w:r w:rsidR="00F80377" w:rsidRPr="00735E34">
        <w:t>personal</w:t>
      </w:r>
      <w:r w:rsidR="00DE12BF" w:rsidRPr="00735E34">
        <w:t xml:space="preserve"> information of 11 donors were breached by the personnel of the firm causing the firm to undergo a fine of </w:t>
      </w:r>
      <w:r w:rsidR="00D6209D" w:rsidRPr="00735E34">
        <w:t xml:space="preserve">a </w:t>
      </w:r>
      <w:r w:rsidR="00DE12BF" w:rsidRPr="00735E34">
        <w:t>substantial amount</w:t>
      </w:r>
      <w:bookmarkStart w:id="13" w:name="_Hlk55838623"/>
      <w:r w:rsidR="00A03F70" w:rsidRPr="00735E34">
        <w:t xml:space="preserve"> (OXFAM: New Voluntary Overseas Group, 2016)</w:t>
      </w:r>
      <w:bookmarkEnd w:id="13"/>
      <w:r w:rsidR="00DE12BF" w:rsidRPr="00735E34">
        <w:t xml:space="preserve">. </w:t>
      </w:r>
      <w:r w:rsidR="001A63F3" w:rsidRPr="00735E34">
        <w:t xml:space="preserve">As Oxfam deals with war inflicted nations, the political obstacle is one of the major challenges the firm has to manage worldwide. In 2005, Oxfam GB became </w:t>
      </w:r>
      <w:r w:rsidR="00D6209D" w:rsidRPr="00735E34">
        <w:t xml:space="preserve">the </w:t>
      </w:r>
      <w:r w:rsidR="001A63F3" w:rsidRPr="00735E34">
        <w:t>talk of the town for its closeness with the political agenda of Tony Blair in the UK.</w:t>
      </w:r>
      <w:r w:rsidR="00CA51FF" w:rsidRPr="00735E34">
        <w:t xml:space="preserve"> Another lawsuit was filed while working with Israel-Palestine crisis during October 2009.</w:t>
      </w:r>
      <w:r w:rsidR="00184AF7" w:rsidRPr="00735E34">
        <w:t xml:space="preserve"> </w:t>
      </w:r>
      <w:r w:rsidR="00E26E13" w:rsidRPr="00735E34">
        <w:t xml:space="preserve">Cross-cultural miscommunication also brought significant challenges for Oxfam during 2012 while the firm aimed for enhancing its book outlets. Then the firm was accused of following the corporate practices instead of following social entrepreneurship fundamentals. </w:t>
      </w:r>
      <w:r w:rsidR="00A43A0A" w:rsidRPr="00735E34">
        <w:t>And during 2018, the sexual abuse and misconduct of senior personnel brought a lot of questions against the firm’s morale and its management efficiency</w:t>
      </w:r>
      <w:r w:rsidR="00754704" w:rsidRPr="00735E34">
        <w:t xml:space="preserve"> (Charity Navigator - Rating for Oxfam America, 2020)</w:t>
      </w:r>
      <w:r w:rsidR="00A43A0A" w:rsidRPr="00735E34">
        <w:t xml:space="preserve">. Notwithstanding, Oxfam took drastic actions against </w:t>
      </w:r>
      <w:r w:rsidR="00A03871" w:rsidRPr="00735E34">
        <w:t>him</w:t>
      </w:r>
      <w:r w:rsidR="00A43A0A" w:rsidRPr="00735E34">
        <w:t>, the time lag to implement the decision left notable room for questioning the credibility of the firm’s management in maintaining its internal environment</w:t>
      </w:r>
      <w:r w:rsidR="00A03871" w:rsidRPr="00735E34">
        <w:t xml:space="preserve"> and firm’s policy guideline as well. </w:t>
      </w:r>
    </w:p>
    <w:p w:rsidR="00017E83" w:rsidRPr="00735E34" w:rsidRDefault="00017E83" w:rsidP="00612B42">
      <w:pPr>
        <w:spacing w:line="259" w:lineRule="auto"/>
        <w:jc w:val="left"/>
      </w:pPr>
    </w:p>
    <w:p w:rsidR="00017E83" w:rsidRPr="00735E34" w:rsidRDefault="00017E83" w:rsidP="00612B42">
      <w:pPr>
        <w:spacing w:line="259" w:lineRule="auto"/>
        <w:jc w:val="left"/>
      </w:pPr>
    </w:p>
    <w:p w:rsidR="00017E83" w:rsidRPr="00735E34" w:rsidRDefault="00017E83" w:rsidP="00612B42">
      <w:pPr>
        <w:spacing w:line="259" w:lineRule="auto"/>
        <w:jc w:val="left"/>
      </w:pPr>
    </w:p>
    <w:p w:rsidR="00017E83" w:rsidRPr="00735E34" w:rsidRDefault="00612B42" w:rsidP="00612B42">
      <w:pPr>
        <w:spacing w:line="259" w:lineRule="auto"/>
        <w:jc w:val="left"/>
      </w:pPr>
      <w:r w:rsidRPr="00735E34">
        <w:br w:type="page"/>
      </w:r>
    </w:p>
    <w:p w:rsidR="002528E6" w:rsidRPr="00735E34" w:rsidRDefault="002528E6" w:rsidP="002528E6">
      <w:pPr>
        <w:pStyle w:val="1"/>
      </w:pPr>
      <w:bookmarkStart w:id="14" w:name="_Toc55843567"/>
      <w:r w:rsidRPr="00735E34">
        <w:lastRenderedPageBreak/>
        <w:t>Conclusion</w:t>
      </w:r>
      <w:bookmarkEnd w:id="14"/>
      <w:r w:rsidRPr="00735E34">
        <w:t xml:space="preserve"> </w:t>
      </w:r>
    </w:p>
    <w:p w:rsidR="00CA1E80" w:rsidRPr="00735E34" w:rsidRDefault="00CA1E80" w:rsidP="002528E6">
      <w:r w:rsidRPr="00735E34">
        <w:t>Oxfam claimed to associate directly with more than 19.5 million people during 2017-18 and among them</w:t>
      </w:r>
      <w:r w:rsidR="00D6209D" w:rsidRPr="00735E34">
        <w:t>,</w:t>
      </w:r>
      <w:r w:rsidRPr="00735E34">
        <w:t xml:space="preserve"> 52% were the female. This large number indicates the reach and level of community engagement of Oxfam compared to its contending firms. </w:t>
      </w:r>
      <w:r w:rsidR="00A47284" w:rsidRPr="00735E34">
        <w:t>The rating provided by The Charity Navigator also assists in developing insight regarding Oxfam. Oxfam America was given a 3-star overall rating which indicates the moderate affiliation with the employees, volunteers and pairs in the network</w:t>
      </w:r>
      <w:r w:rsidR="00A03F70" w:rsidRPr="00735E34">
        <w:t xml:space="preserve"> (OXFAM: New Voluntary Overseas Group, 2016)</w:t>
      </w:r>
      <w:r w:rsidR="00A47284" w:rsidRPr="00735E34">
        <w:t>. A 2-star rating for financial parameter indicates the degrading fund-raising tendency of the firm in the current decade and a 4-star answerability and transparency rating indicates the management efficiency and prudence of the employee base</w:t>
      </w:r>
      <w:r w:rsidR="00CB6516" w:rsidRPr="00735E34">
        <w:t xml:space="preserve"> (Charity Navigator - Rating for Oxfam America, 2020)</w:t>
      </w:r>
      <w:r w:rsidR="00A47284" w:rsidRPr="00735E34">
        <w:t xml:space="preserve">. </w:t>
      </w:r>
      <w:r w:rsidR="009C4102" w:rsidRPr="00735E34">
        <w:t>The firm partnered with almost 3</w:t>
      </w:r>
      <w:r w:rsidR="00757B7B" w:rsidRPr="00735E34">
        <w:t>,</w:t>
      </w:r>
      <w:r w:rsidR="009C4102" w:rsidRPr="00735E34">
        <w:t>624 affiliates during 2017-18, which is undoubtedly a substantial improvement</w:t>
      </w:r>
      <w:r w:rsidR="00D36567" w:rsidRPr="00735E34">
        <w:t xml:space="preserve"> (Oxfam America, 2020)</w:t>
      </w:r>
      <w:r w:rsidR="009C4102" w:rsidRPr="00735E34">
        <w:t>. But the practice of neglecting formal academic achievement during recruitment might lead to some serio</w:t>
      </w:r>
      <w:r w:rsidR="00D6209D" w:rsidRPr="00735E34">
        <w:t>u</w:t>
      </w:r>
      <w:r w:rsidR="009C4102" w:rsidRPr="00735E34">
        <w:t xml:space="preserve">s hazard in the face of cross-cultural management. </w:t>
      </w:r>
      <w:r w:rsidR="00757B7B" w:rsidRPr="00735E34">
        <w:t>Apart f</w:t>
      </w:r>
      <w:r w:rsidR="00D6209D" w:rsidRPr="00735E34">
        <w:t>ro</w:t>
      </w:r>
      <w:r w:rsidR="00757B7B" w:rsidRPr="00735E34">
        <w:t xml:space="preserve">m that, the randomness of training initiatives might hamper employee motivation and work ethics. Imparting specialized training based on one’s particular field of interest will enable the firm to develop an efficient pool of employees to ensure competitive advantage against the close competitors. </w:t>
      </w:r>
      <w:r w:rsidR="00D77B33" w:rsidRPr="00735E34">
        <w:t xml:space="preserve">Besides, more attention to digging down the problem should be ensured instead of immediate ideation. </w:t>
      </w:r>
      <w:r w:rsidR="00D6209D" w:rsidRPr="00735E34">
        <w:t>A t</w:t>
      </w:r>
      <w:r w:rsidR="00D77B33" w:rsidRPr="00735E34">
        <w:t xml:space="preserve">horough analysis of a particular situation will enable the firm to not only solve the current problem, rather prevent the occurrence of any such incidents in the time ahead. And utilizing the “5 Why Approach” might come handy in </w:t>
      </w:r>
      <w:r w:rsidR="004E3FE9" w:rsidRPr="00735E34">
        <w:t>analysing</w:t>
      </w:r>
      <w:r w:rsidR="00D77B33" w:rsidRPr="00735E34">
        <w:t xml:space="preserve"> the intensity of a problem. And finally, proper stakeholder mapping will enable the firm to focus more on the influential stakeholders, thus securing more affiliates and donor for the firms to aid in achieving its fundamental objective. </w:t>
      </w:r>
    </w:p>
    <w:bookmarkEnd w:id="1"/>
    <w:p w:rsidR="005B2749" w:rsidRPr="00735E34" w:rsidRDefault="005B2749">
      <w:pPr>
        <w:spacing w:line="259" w:lineRule="auto"/>
        <w:jc w:val="left"/>
      </w:pPr>
      <w:r w:rsidRPr="00735E34">
        <w:br w:type="page"/>
      </w:r>
    </w:p>
    <w:p w:rsidR="000F6BFD" w:rsidRPr="00735E34" w:rsidRDefault="005B2749" w:rsidP="005B2749">
      <w:pPr>
        <w:pStyle w:val="1"/>
      </w:pPr>
      <w:bookmarkStart w:id="15" w:name="_Toc55843568"/>
      <w:r w:rsidRPr="00735E34">
        <w:lastRenderedPageBreak/>
        <w:t>References</w:t>
      </w:r>
      <w:bookmarkEnd w:id="15"/>
      <w:r w:rsidRPr="00735E34">
        <w:t xml:space="preserve"> </w:t>
      </w:r>
    </w:p>
    <w:p w:rsidR="002D7827" w:rsidRPr="00735E34" w:rsidRDefault="002D7827" w:rsidP="002D7827">
      <w:pPr>
        <w:ind w:left="450" w:hanging="450"/>
      </w:pPr>
      <w:r w:rsidRPr="00735E34">
        <w:t xml:space="preserve">Africa </w:t>
      </w:r>
      <w:r w:rsidR="008F7C29" w:rsidRPr="00735E34">
        <w:t>(</w:t>
      </w:r>
      <w:r w:rsidRPr="00735E34">
        <w:t>2016</w:t>
      </w:r>
      <w:r w:rsidR="008F7C29" w:rsidRPr="00735E34">
        <w:t>)</w:t>
      </w:r>
      <w:r w:rsidRPr="00735E34">
        <w:t>. OXFAM: New Voluntary Overseas Group. 44(2), pp.197-197.</w:t>
      </w:r>
    </w:p>
    <w:p w:rsidR="002D7827" w:rsidRPr="00735E34" w:rsidRDefault="002D7827" w:rsidP="002D7827">
      <w:pPr>
        <w:ind w:left="450" w:hanging="450"/>
      </w:pPr>
      <w:r w:rsidRPr="00735E34">
        <w:t xml:space="preserve">Alba, R. and Bartels, L. </w:t>
      </w:r>
      <w:r w:rsidR="008F7C29" w:rsidRPr="00735E34">
        <w:t>(</w:t>
      </w:r>
      <w:r w:rsidRPr="00735E34">
        <w:t>2016</w:t>
      </w:r>
      <w:r w:rsidR="008F7C29" w:rsidRPr="00735E34">
        <w:t>)</w:t>
      </w:r>
      <w:r w:rsidRPr="00735E34">
        <w:t>. Stakeholder Mapping. 3rd ed. Rotterdam: Artemis &amp; Co., pp.69-70.</w:t>
      </w:r>
    </w:p>
    <w:p w:rsidR="002D7827" w:rsidRPr="00735E34" w:rsidRDefault="002D7827" w:rsidP="002D7827">
      <w:pPr>
        <w:ind w:left="450" w:hanging="450"/>
      </w:pPr>
      <w:r w:rsidRPr="00735E34">
        <w:t>Baker, H.</w:t>
      </w:r>
      <w:r w:rsidR="008F7C29" w:rsidRPr="00735E34">
        <w:t xml:space="preserve"> (</w:t>
      </w:r>
      <w:r w:rsidRPr="00735E34">
        <w:t>2017</w:t>
      </w:r>
      <w:r w:rsidR="008F7C29" w:rsidRPr="00735E34">
        <w:t>)</w:t>
      </w:r>
      <w:r w:rsidRPr="00735E34">
        <w:t>. Employee Training. 2nd ed. Chandni Chowk, Delhi: Global Media, pp.118-119.</w:t>
      </w:r>
    </w:p>
    <w:p w:rsidR="002D7827" w:rsidRPr="00735E34" w:rsidRDefault="002D7827" w:rsidP="002D7827">
      <w:pPr>
        <w:ind w:left="450" w:hanging="450"/>
      </w:pPr>
      <w:r w:rsidRPr="00735E34">
        <w:t xml:space="preserve">Besser, T. </w:t>
      </w:r>
      <w:r w:rsidR="008F7C29" w:rsidRPr="00735E34">
        <w:t>(</w:t>
      </w:r>
      <w:r w:rsidRPr="00735E34">
        <w:t>2016</w:t>
      </w:r>
      <w:r w:rsidR="008F7C29" w:rsidRPr="00735E34">
        <w:t>)</w:t>
      </w:r>
      <w:r w:rsidRPr="00735E34">
        <w:t>. The Conscience of Capitalism. 3rd ed. Westport, Conn.: Greenwood Press, pp.111-114.</w:t>
      </w:r>
    </w:p>
    <w:p w:rsidR="002D7827" w:rsidRPr="00735E34" w:rsidRDefault="002D7827" w:rsidP="002D7827">
      <w:pPr>
        <w:ind w:left="450" w:hanging="450"/>
      </w:pPr>
      <w:r w:rsidRPr="00735E34">
        <w:t xml:space="preserve">Brito, M. </w:t>
      </w:r>
      <w:r w:rsidR="008F7C29" w:rsidRPr="00735E34">
        <w:t>(</w:t>
      </w:r>
      <w:r w:rsidRPr="00735E34">
        <w:t>2012</w:t>
      </w:r>
      <w:r w:rsidR="008F7C29" w:rsidRPr="00735E34">
        <w:t>)</w:t>
      </w:r>
      <w:r w:rsidRPr="00735E34">
        <w:t>. Smart Business, Social Business. 1st ed. Indianapolis, Ind.: Que, pp.23-24.</w:t>
      </w:r>
    </w:p>
    <w:p w:rsidR="002D7827" w:rsidRPr="00735E34" w:rsidRDefault="002D7827" w:rsidP="002D7827">
      <w:pPr>
        <w:ind w:left="450" w:hanging="450"/>
      </w:pPr>
      <w:r w:rsidRPr="00735E34">
        <w:t xml:space="preserve">Charity Navigator. </w:t>
      </w:r>
      <w:r w:rsidR="008F7C29" w:rsidRPr="00735E34">
        <w:t>(</w:t>
      </w:r>
      <w:r w:rsidRPr="00735E34">
        <w:t>2020</w:t>
      </w:r>
      <w:r w:rsidR="008F7C29" w:rsidRPr="00735E34">
        <w:t>)</w:t>
      </w:r>
      <w:r w:rsidRPr="00735E34">
        <w:t xml:space="preserve">. </w:t>
      </w:r>
      <w:r w:rsidRPr="004E3FE9">
        <w:rPr>
          <w:i/>
        </w:rPr>
        <w:t>Charity Navigator - Rating for Oxfam America</w:t>
      </w:r>
      <w:r w:rsidRPr="00735E34">
        <w:t>. [online] Available at: &lt;https://www.charitynavigator.org/index.cfm?bay=search.summary&amp;orgid=4288&gt; [Accessed 9 November 2020].</w:t>
      </w:r>
    </w:p>
    <w:p w:rsidR="002D7827" w:rsidRPr="00735E34" w:rsidRDefault="002D7827" w:rsidP="002D7827">
      <w:pPr>
        <w:ind w:left="450" w:hanging="450"/>
      </w:pPr>
      <w:r w:rsidRPr="00735E34">
        <w:t xml:space="preserve">Jennings, M. </w:t>
      </w:r>
      <w:r w:rsidR="008F7C29" w:rsidRPr="00735E34">
        <w:t>(</w:t>
      </w:r>
      <w:r w:rsidRPr="00735E34">
        <w:t>2017</w:t>
      </w:r>
      <w:r w:rsidR="008F7C29" w:rsidRPr="00735E34">
        <w:t>)</w:t>
      </w:r>
      <w:r w:rsidRPr="00735E34">
        <w:t xml:space="preserve">. </w:t>
      </w:r>
      <w:r w:rsidRPr="004E3FE9">
        <w:rPr>
          <w:i/>
        </w:rPr>
        <w:t>‘Almost an Oxfam in itself’: Oxfam, Ujamaa and development in Tanzania. African Affairs</w:t>
      </w:r>
      <w:r w:rsidRPr="00735E34">
        <w:t>, 101(405), pp.509-530.</w:t>
      </w:r>
    </w:p>
    <w:p w:rsidR="002D7827" w:rsidRPr="00735E34" w:rsidRDefault="004E3FE9" w:rsidP="002D7827">
      <w:pPr>
        <w:ind w:left="450" w:hanging="450"/>
      </w:pPr>
      <w:r>
        <w:t>Jones, L.</w:t>
      </w:r>
      <w:r w:rsidR="002D7827" w:rsidRPr="00735E34">
        <w:t xml:space="preserve"> </w:t>
      </w:r>
      <w:r>
        <w:t>(</w:t>
      </w:r>
      <w:r w:rsidR="002D7827" w:rsidRPr="00735E34">
        <w:t>2014</w:t>
      </w:r>
      <w:r>
        <w:t>)</w:t>
      </w:r>
      <w:r w:rsidR="002D7827" w:rsidRPr="00735E34">
        <w:t xml:space="preserve">. Employee performance deficiencies. </w:t>
      </w:r>
      <w:r w:rsidR="002D7827" w:rsidRPr="004E3FE9">
        <w:rPr>
          <w:i/>
        </w:rPr>
        <w:t>Education + Training</w:t>
      </w:r>
      <w:r w:rsidR="002D7827" w:rsidRPr="00735E34">
        <w:t>, 19(5), pp.130-131.</w:t>
      </w:r>
    </w:p>
    <w:p w:rsidR="002D7827" w:rsidRPr="00735E34" w:rsidRDefault="002D7827" w:rsidP="002D7827">
      <w:pPr>
        <w:ind w:left="450" w:hanging="450"/>
      </w:pPr>
      <w:r w:rsidRPr="00735E34">
        <w:t xml:space="preserve">Oxfamamerica.org. </w:t>
      </w:r>
      <w:r w:rsidR="008F7C29" w:rsidRPr="00735E34">
        <w:t>(</w:t>
      </w:r>
      <w:r w:rsidRPr="00735E34">
        <w:t>2020</w:t>
      </w:r>
      <w:r w:rsidR="008F7C29" w:rsidRPr="00735E34">
        <w:t>)</w:t>
      </w:r>
      <w:r w:rsidRPr="00735E34">
        <w:t xml:space="preserve">. </w:t>
      </w:r>
      <w:r w:rsidRPr="004E3FE9">
        <w:rPr>
          <w:i/>
        </w:rPr>
        <w:t>Oxfam America.</w:t>
      </w:r>
      <w:r w:rsidRPr="00735E34">
        <w:t xml:space="preserve"> [online] Available at: &lt;https://www.oxfamamerica.org/&gt; [Accessed 9 November 2020].</w:t>
      </w:r>
    </w:p>
    <w:p w:rsidR="005B2749" w:rsidRPr="00735E34" w:rsidRDefault="002D7827" w:rsidP="002D7827">
      <w:pPr>
        <w:ind w:left="450" w:hanging="450"/>
      </w:pPr>
      <w:r w:rsidRPr="00735E34">
        <w:t xml:space="preserve">Zoysa, I. </w:t>
      </w:r>
      <w:r w:rsidR="008F7C29" w:rsidRPr="00735E34">
        <w:t>(</w:t>
      </w:r>
      <w:r w:rsidRPr="00735E34">
        <w:t>2018</w:t>
      </w:r>
      <w:r w:rsidR="008F7C29" w:rsidRPr="00735E34">
        <w:t>)</w:t>
      </w:r>
      <w:r w:rsidRPr="00735E34">
        <w:t xml:space="preserve">. Evaluation of the Oxfam feeding kits. </w:t>
      </w:r>
      <w:r w:rsidRPr="004E3FE9">
        <w:rPr>
          <w:i/>
        </w:rPr>
        <w:t>Disasters</w:t>
      </w:r>
      <w:r w:rsidRPr="00735E34">
        <w:t>, 6(2), pp.132-137.</w:t>
      </w:r>
    </w:p>
    <w:p w:rsidR="008F38DE" w:rsidRPr="00735E34" w:rsidRDefault="008F38DE" w:rsidP="00803A2D">
      <w:pPr>
        <w:rPr>
          <w:color w:val="FF0000"/>
        </w:rPr>
      </w:pPr>
    </w:p>
    <w:sectPr w:rsidR="008F38DE" w:rsidRPr="00735E34" w:rsidSect="00367D5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288"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A4F50" w:rsidRDefault="002A4F50" w:rsidP="00B757F2">
      <w:pPr>
        <w:spacing w:after="0" w:line="240" w:lineRule="auto"/>
      </w:pPr>
      <w:r>
        <w:separator/>
      </w:r>
    </w:p>
  </w:endnote>
  <w:endnote w:type="continuationSeparator" w:id="0">
    <w:p w:rsidR="002A4F50" w:rsidRDefault="002A4F50" w:rsidP="00B757F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 w:name="Aharoni">
    <w:panose1 w:val="02010803020104030203"/>
    <w:charset w:val="B1"/>
    <w:family w:val="auto"/>
    <w:pitch w:val="variable"/>
    <w:sig w:usb0="00000801" w:usb1="00000000" w:usb2="00000000" w:usb3="00000000" w:csb0="0000002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3FE9" w:rsidRDefault="004E3FE9">
    <w:pPr>
      <w:pStyle w:val="a6"/>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5285126"/>
      <w:docPartObj>
        <w:docPartGallery w:val="Page Numbers (Bottom of Page)"/>
        <w:docPartUnique/>
      </w:docPartObj>
    </w:sdtPr>
    <w:sdtEndPr>
      <w:rPr>
        <w:noProof/>
      </w:rPr>
    </w:sdtEndPr>
    <w:sdtContent>
      <w:p w:rsidR="00B757F2" w:rsidRDefault="003C4E55">
        <w:pPr>
          <w:pStyle w:val="a6"/>
          <w:jc w:val="right"/>
        </w:pPr>
        <w:r>
          <w:fldChar w:fldCharType="begin"/>
        </w:r>
        <w:r w:rsidR="00B757F2">
          <w:instrText xml:space="preserve"> PAGE   \* MERGEFORMAT </w:instrText>
        </w:r>
        <w:r>
          <w:fldChar w:fldCharType="separate"/>
        </w:r>
        <w:r w:rsidR="00531EE7">
          <w:rPr>
            <w:noProof/>
          </w:rPr>
          <w:t>1</w:t>
        </w:r>
        <w:r>
          <w:rPr>
            <w:noProof/>
          </w:rPr>
          <w:fldChar w:fldCharType="end"/>
        </w:r>
      </w:p>
    </w:sdtContent>
  </w:sdt>
  <w:p w:rsidR="00B757F2" w:rsidRDefault="00B757F2">
    <w:pPr>
      <w:pStyle w:val="a6"/>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3FE9" w:rsidRDefault="004E3FE9">
    <w:pPr>
      <w:pStyle w:val="a6"/>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A4F50" w:rsidRDefault="002A4F50" w:rsidP="00B757F2">
      <w:pPr>
        <w:spacing w:after="0" w:line="240" w:lineRule="auto"/>
      </w:pPr>
      <w:r>
        <w:separator/>
      </w:r>
    </w:p>
  </w:footnote>
  <w:footnote w:type="continuationSeparator" w:id="0">
    <w:p w:rsidR="002A4F50" w:rsidRDefault="002A4F50" w:rsidP="00B757F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3FE9" w:rsidRDefault="004E3FE9">
    <w:pPr>
      <w:pStyle w:val="a4"/>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3FE9" w:rsidRDefault="004E3FE9">
    <w:pPr>
      <w:pStyle w:val="a4"/>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3FE9" w:rsidRDefault="004E3FE9">
    <w:pPr>
      <w:pStyle w:val="a4"/>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sTSyMDIyNjU2NjM1MjRV0lEKTi0uzszPAykwqQUAKOTjqiwAAAA="/>
  </w:docVars>
  <w:rsids>
    <w:rsidRoot w:val="00736498"/>
    <w:rsid w:val="00015380"/>
    <w:rsid w:val="00017E83"/>
    <w:rsid w:val="00057981"/>
    <w:rsid w:val="000610B7"/>
    <w:rsid w:val="000B425A"/>
    <w:rsid w:val="000F6BFD"/>
    <w:rsid w:val="00106A05"/>
    <w:rsid w:val="00137C6E"/>
    <w:rsid w:val="00184AF7"/>
    <w:rsid w:val="00186B5D"/>
    <w:rsid w:val="00186E24"/>
    <w:rsid w:val="00190D52"/>
    <w:rsid w:val="001A1BA5"/>
    <w:rsid w:val="001A63F3"/>
    <w:rsid w:val="00207BFB"/>
    <w:rsid w:val="002107B6"/>
    <w:rsid w:val="00213526"/>
    <w:rsid w:val="002528E6"/>
    <w:rsid w:val="002A2916"/>
    <w:rsid w:val="002A4F50"/>
    <w:rsid w:val="002D3F26"/>
    <w:rsid w:val="002D7827"/>
    <w:rsid w:val="002F1D31"/>
    <w:rsid w:val="0032405B"/>
    <w:rsid w:val="00341763"/>
    <w:rsid w:val="00363026"/>
    <w:rsid w:val="00364F47"/>
    <w:rsid w:val="00367D5B"/>
    <w:rsid w:val="003B7CE3"/>
    <w:rsid w:val="003C4E55"/>
    <w:rsid w:val="00427C1D"/>
    <w:rsid w:val="00451433"/>
    <w:rsid w:val="0045266D"/>
    <w:rsid w:val="004658B3"/>
    <w:rsid w:val="00475D7B"/>
    <w:rsid w:val="00476FD3"/>
    <w:rsid w:val="004A1A85"/>
    <w:rsid w:val="004D6F8C"/>
    <w:rsid w:val="004E10E1"/>
    <w:rsid w:val="004E3FE9"/>
    <w:rsid w:val="004E6F4A"/>
    <w:rsid w:val="00531451"/>
    <w:rsid w:val="00531EE7"/>
    <w:rsid w:val="00534C73"/>
    <w:rsid w:val="005439A1"/>
    <w:rsid w:val="00550E72"/>
    <w:rsid w:val="00560191"/>
    <w:rsid w:val="00561701"/>
    <w:rsid w:val="00585563"/>
    <w:rsid w:val="005B2749"/>
    <w:rsid w:val="005B40EA"/>
    <w:rsid w:val="005D5A3F"/>
    <w:rsid w:val="0060090D"/>
    <w:rsid w:val="00612B42"/>
    <w:rsid w:val="00626B98"/>
    <w:rsid w:val="00645A62"/>
    <w:rsid w:val="00672B5B"/>
    <w:rsid w:val="006C61FE"/>
    <w:rsid w:val="006E1A93"/>
    <w:rsid w:val="006F24A4"/>
    <w:rsid w:val="00727AE8"/>
    <w:rsid w:val="00735E34"/>
    <w:rsid w:val="00736498"/>
    <w:rsid w:val="00742EE1"/>
    <w:rsid w:val="007520B7"/>
    <w:rsid w:val="007533F6"/>
    <w:rsid w:val="00754704"/>
    <w:rsid w:val="00757B32"/>
    <w:rsid w:val="00757B7B"/>
    <w:rsid w:val="0076584D"/>
    <w:rsid w:val="00770062"/>
    <w:rsid w:val="007A70B9"/>
    <w:rsid w:val="007D1698"/>
    <w:rsid w:val="007D1A75"/>
    <w:rsid w:val="007E5158"/>
    <w:rsid w:val="00803A2D"/>
    <w:rsid w:val="00830AFE"/>
    <w:rsid w:val="00865527"/>
    <w:rsid w:val="00883395"/>
    <w:rsid w:val="008A00D5"/>
    <w:rsid w:val="008C0BDA"/>
    <w:rsid w:val="008F38DE"/>
    <w:rsid w:val="008F7C29"/>
    <w:rsid w:val="008F7DCE"/>
    <w:rsid w:val="009068F4"/>
    <w:rsid w:val="00916AA5"/>
    <w:rsid w:val="009247F0"/>
    <w:rsid w:val="0092660A"/>
    <w:rsid w:val="009520E0"/>
    <w:rsid w:val="009562C2"/>
    <w:rsid w:val="009616F6"/>
    <w:rsid w:val="00964648"/>
    <w:rsid w:val="009B57D0"/>
    <w:rsid w:val="009C4102"/>
    <w:rsid w:val="009C53CE"/>
    <w:rsid w:val="009D41D2"/>
    <w:rsid w:val="00A03871"/>
    <w:rsid w:val="00A03F70"/>
    <w:rsid w:val="00A22181"/>
    <w:rsid w:val="00A35AE0"/>
    <w:rsid w:val="00A43A0A"/>
    <w:rsid w:val="00A47284"/>
    <w:rsid w:val="00A554EF"/>
    <w:rsid w:val="00A627E0"/>
    <w:rsid w:val="00A83DD4"/>
    <w:rsid w:val="00A97F94"/>
    <w:rsid w:val="00AB6E92"/>
    <w:rsid w:val="00B5596A"/>
    <w:rsid w:val="00B6568C"/>
    <w:rsid w:val="00B670E4"/>
    <w:rsid w:val="00B757F2"/>
    <w:rsid w:val="00BB5B90"/>
    <w:rsid w:val="00BB5FCC"/>
    <w:rsid w:val="00C67B9F"/>
    <w:rsid w:val="00C71A3B"/>
    <w:rsid w:val="00CA1E80"/>
    <w:rsid w:val="00CA51FF"/>
    <w:rsid w:val="00CB6516"/>
    <w:rsid w:val="00CC5ACF"/>
    <w:rsid w:val="00CE093E"/>
    <w:rsid w:val="00CE3C81"/>
    <w:rsid w:val="00CE4CE8"/>
    <w:rsid w:val="00CF1C26"/>
    <w:rsid w:val="00D04B70"/>
    <w:rsid w:val="00D21943"/>
    <w:rsid w:val="00D36567"/>
    <w:rsid w:val="00D50B5F"/>
    <w:rsid w:val="00D6209D"/>
    <w:rsid w:val="00D66D57"/>
    <w:rsid w:val="00D739F7"/>
    <w:rsid w:val="00D77B33"/>
    <w:rsid w:val="00D958AC"/>
    <w:rsid w:val="00DB2D4E"/>
    <w:rsid w:val="00DE12BF"/>
    <w:rsid w:val="00DE2457"/>
    <w:rsid w:val="00E12666"/>
    <w:rsid w:val="00E21E7B"/>
    <w:rsid w:val="00E26E13"/>
    <w:rsid w:val="00ED1612"/>
    <w:rsid w:val="00F2530E"/>
    <w:rsid w:val="00F33230"/>
    <w:rsid w:val="00F80377"/>
    <w:rsid w:val="00F92A85"/>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D739F7"/>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736498"/>
    <w:pPr>
      <w:keepNext/>
      <w:keepLines/>
      <w:spacing w:before="240" w:after="0"/>
      <w:outlineLvl w:val="0"/>
    </w:pPr>
    <w:rPr>
      <w:rFonts w:eastAsiaTheme="majorEastAsia" w:cstheme="majorBidi"/>
      <w:b/>
      <w:color w:val="2F5496" w:themeColor="accent1" w:themeShade="BF"/>
      <w:sz w:val="32"/>
      <w:szCs w:val="32"/>
    </w:rPr>
  </w:style>
  <w:style w:type="paragraph" w:styleId="2">
    <w:name w:val="heading 2"/>
    <w:basedOn w:val="a"/>
    <w:next w:val="a"/>
    <w:link w:val="20"/>
    <w:uiPriority w:val="9"/>
    <w:unhideWhenUsed/>
    <w:qFormat/>
    <w:rsid w:val="00736498"/>
    <w:pPr>
      <w:keepNext/>
      <w:keepLines/>
      <w:spacing w:before="40" w:after="0"/>
      <w:outlineLvl w:val="1"/>
    </w:pPr>
    <w:rPr>
      <w:rFonts w:eastAsiaTheme="majorEastAsia" w:cstheme="majorBidi"/>
      <w:color w:val="2F5496" w:themeColor="accent1" w:themeShade="BF"/>
      <w:sz w:val="28"/>
      <w:szCs w:val="2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736498"/>
    <w:rPr>
      <w:rFonts w:ascii="Times New Roman" w:eastAsiaTheme="majorEastAsia" w:hAnsi="Times New Roman" w:cstheme="majorBidi"/>
      <w:b/>
      <w:color w:val="2F5496" w:themeColor="accent1" w:themeShade="BF"/>
      <w:sz w:val="32"/>
      <w:szCs w:val="32"/>
    </w:rPr>
  </w:style>
  <w:style w:type="character" w:customStyle="1" w:styleId="20">
    <w:name w:val="Заголовок 2 Знак"/>
    <w:basedOn w:val="a0"/>
    <w:link w:val="2"/>
    <w:uiPriority w:val="9"/>
    <w:rsid w:val="00736498"/>
    <w:rPr>
      <w:rFonts w:ascii="Times New Roman" w:eastAsiaTheme="majorEastAsia" w:hAnsi="Times New Roman" w:cstheme="majorBidi"/>
      <w:color w:val="2F5496" w:themeColor="accent1" w:themeShade="BF"/>
      <w:sz w:val="28"/>
      <w:szCs w:val="26"/>
    </w:rPr>
  </w:style>
  <w:style w:type="paragraph" w:styleId="a3">
    <w:name w:val="caption"/>
    <w:basedOn w:val="a"/>
    <w:next w:val="a"/>
    <w:uiPriority w:val="35"/>
    <w:unhideWhenUsed/>
    <w:qFormat/>
    <w:rsid w:val="006E1A93"/>
    <w:pPr>
      <w:spacing w:after="200" w:line="240" w:lineRule="auto"/>
    </w:pPr>
    <w:rPr>
      <w:i/>
      <w:iCs/>
      <w:color w:val="44546A" w:themeColor="text2"/>
      <w:sz w:val="18"/>
      <w:szCs w:val="18"/>
    </w:rPr>
  </w:style>
  <w:style w:type="paragraph" w:styleId="a4">
    <w:name w:val="header"/>
    <w:basedOn w:val="a"/>
    <w:link w:val="a5"/>
    <w:uiPriority w:val="99"/>
    <w:unhideWhenUsed/>
    <w:rsid w:val="00B757F2"/>
    <w:pPr>
      <w:tabs>
        <w:tab w:val="center" w:pos="4680"/>
        <w:tab w:val="right" w:pos="9360"/>
      </w:tabs>
      <w:spacing w:after="0" w:line="240" w:lineRule="auto"/>
    </w:pPr>
  </w:style>
  <w:style w:type="character" w:customStyle="1" w:styleId="a5">
    <w:name w:val="Верхний колонтитул Знак"/>
    <w:basedOn w:val="a0"/>
    <w:link w:val="a4"/>
    <w:uiPriority w:val="99"/>
    <w:rsid w:val="00B757F2"/>
    <w:rPr>
      <w:rFonts w:ascii="Times New Roman" w:hAnsi="Times New Roman"/>
      <w:sz w:val="24"/>
    </w:rPr>
  </w:style>
  <w:style w:type="paragraph" w:styleId="a6">
    <w:name w:val="footer"/>
    <w:basedOn w:val="a"/>
    <w:link w:val="a7"/>
    <w:uiPriority w:val="99"/>
    <w:unhideWhenUsed/>
    <w:rsid w:val="00B757F2"/>
    <w:pPr>
      <w:tabs>
        <w:tab w:val="center" w:pos="4680"/>
        <w:tab w:val="right" w:pos="9360"/>
      </w:tabs>
      <w:spacing w:after="0" w:line="240" w:lineRule="auto"/>
    </w:pPr>
  </w:style>
  <w:style w:type="character" w:customStyle="1" w:styleId="a7">
    <w:name w:val="Нижний колонтитул Знак"/>
    <w:basedOn w:val="a0"/>
    <w:link w:val="a6"/>
    <w:uiPriority w:val="99"/>
    <w:rsid w:val="00B757F2"/>
    <w:rPr>
      <w:rFonts w:ascii="Times New Roman" w:hAnsi="Times New Roman"/>
      <w:sz w:val="24"/>
    </w:rPr>
  </w:style>
  <w:style w:type="paragraph" w:styleId="a8">
    <w:name w:val="No Spacing"/>
    <w:link w:val="a9"/>
    <w:uiPriority w:val="1"/>
    <w:qFormat/>
    <w:rsid w:val="00367D5B"/>
    <w:pPr>
      <w:spacing w:after="0" w:line="240" w:lineRule="auto"/>
    </w:pPr>
    <w:rPr>
      <w:rFonts w:eastAsiaTheme="minorEastAsia"/>
    </w:rPr>
  </w:style>
  <w:style w:type="character" w:customStyle="1" w:styleId="a9">
    <w:name w:val="Без интервала Знак"/>
    <w:basedOn w:val="a0"/>
    <w:link w:val="a8"/>
    <w:uiPriority w:val="1"/>
    <w:rsid w:val="00367D5B"/>
    <w:rPr>
      <w:rFonts w:eastAsiaTheme="minorEastAsia"/>
    </w:rPr>
  </w:style>
  <w:style w:type="paragraph" w:styleId="aa">
    <w:name w:val="TOC Heading"/>
    <w:basedOn w:val="1"/>
    <w:next w:val="a"/>
    <w:uiPriority w:val="39"/>
    <w:unhideWhenUsed/>
    <w:qFormat/>
    <w:rsid w:val="00D04B70"/>
    <w:pPr>
      <w:spacing w:line="259" w:lineRule="auto"/>
      <w:jc w:val="left"/>
      <w:outlineLvl w:val="9"/>
    </w:pPr>
    <w:rPr>
      <w:rFonts w:asciiTheme="majorHAnsi" w:hAnsiTheme="majorHAnsi"/>
      <w:b w:val="0"/>
    </w:rPr>
  </w:style>
  <w:style w:type="paragraph" w:styleId="11">
    <w:name w:val="toc 1"/>
    <w:basedOn w:val="a"/>
    <w:next w:val="a"/>
    <w:autoRedefine/>
    <w:uiPriority w:val="39"/>
    <w:unhideWhenUsed/>
    <w:rsid w:val="00D04B70"/>
    <w:pPr>
      <w:spacing w:after="100"/>
    </w:pPr>
  </w:style>
  <w:style w:type="paragraph" w:styleId="21">
    <w:name w:val="toc 2"/>
    <w:basedOn w:val="a"/>
    <w:next w:val="a"/>
    <w:autoRedefine/>
    <w:uiPriority w:val="39"/>
    <w:unhideWhenUsed/>
    <w:rsid w:val="00D04B70"/>
    <w:pPr>
      <w:spacing w:after="100"/>
      <w:ind w:left="240"/>
    </w:pPr>
  </w:style>
  <w:style w:type="character" w:styleId="ab">
    <w:name w:val="Hyperlink"/>
    <w:basedOn w:val="a0"/>
    <w:uiPriority w:val="99"/>
    <w:unhideWhenUsed/>
    <w:rsid w:val="00D04B70"/>
    <w:rPr>
      <w:color w:val="0563C1" w:themeColor="hyperlink"/>
      <w:u w:val="single"/>
    </w:rPr>
  </w:style>
  <w:style w:type="paragraph" w:styleId="ac">
    <w:name w:val="table of figures"/>
    <w:basedOn w:val="a"/>
    <w:next w:val="a"/>
    <w:uiPriority w:val="99"/>
    <w:unhideWhenUsed/>
    <w:rsid w:val="00D04B70"/>
    <w:pPr>
      <w:spacing w:after="0"/>
    </w:pPr>
  </w:style>
  <w:style w:type="paragraph" w:styleId="ad">
    <w:name w:val="Balloon Text"/>
    <w:basedOn w:val="a"/>
    <w:link w:val="ae"/>
    <w:uiPriority w:val="99"/>
    <w:semiHidden/>
    <w:unhideWhenUsed/>
    <w:rsid w:val="00531EE7"/>
    <w:pPr>
      <w:spacing w:after="0" w:line="240" w:lineRule="auto"/>
    </w:pPr>
    <w:rPr>
      <w:rFonts w:ascii="Tahoma" w:hAnsi="Tahoma" w:cs="Tahoma"/>
      <w:sz w:val="16"/>
      <w:szCs w:val="16"/>
    </w:rPr>
  </w:style>
  <w:style w:type="character" w:customStyle="1" w:styleId="ae">
    <w:name w:val="Текст выноски Знак"/>
    <w:basedOn w:val="a0"/>
    <w:link w:val="ad"/>
    <w:uiPriority w:val="99"/>
    <w:semiHidden/>
    <w:rsid w:val="00531EE7"/>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footer" Target="footer2.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footer" Target="footer1.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7888616-5D04-456C-ABE1-6C5EF7CBECBE}" type="doc">
      <dgm:prSet loTypeId="urn:microsoft.com/office/officeart/2011/layout/HexagonRadial" loCatId="officeonline" qsTypeId="urn:microsoft.com/office/officeart/2005/8/quickstyle/3d3" qsCatId="3D" csTypeId="urn:microsoft.com/office/officeart/2005/8/colors/accent5_2" csCatId="accent5" phldr="1"/>
      <dgm:spPr/>
      <dgm:t>
        <a:bodyPr/>
        <a:lstStyle/>
        <a:p>
          <a:endParaRPr lang="en-US"/>
        </a:p>
      </dgm:t>
    </dgm:pt>
    <dgm:pt modelId="{D5A426B5-5DD3-44EA-86B9-7DA0D42996BF}">
      <dgm:prSet phldrT="[Text]" custT="1"/>
      <dgm:spPr/>
      <dgm:t>
        <a:bodyPr/>
        <a:lstStyle/>
        <a:p>
          <a:r>
            <a:rPr lang="en-US" sz="1600" b="1">
              <a:latin typeface="Californian FB" panose="0207040306080B030204" pitchFamily="18" charset="0"/>
              <a:cs typeface="Times New Roman" panose="02020603050405020304" pitchFamily="18" charset="0"/>
            </a:rPr>
            <a:t>Required Skillset</a:t>
          </a:r>
        </a:p>
      </dgm:t>
    </dgm:pt>
    <dgm:pt modelId="{218BA797-94FC-4576-9D0B-793DEA92821D}" type="parTrans" cxnId="{F027345E-C984-4726-B8B7-A37AE2E0C9CF}">
      <dgm:prSet/>
      <dgm:spPr/>
      <dgm:t>
        <a:bodyPr/>
        <a:lstStyle/>
        <a:p>
          <a:endParaRPr lang="en-US" sz="2000" b="1">
            <a:latin typeface="Californian FB" panose="0207040306080B030204" pitchFamily="18" charset="0"/>
            <a:cs typeface="Times New Roman" panose="02020603050405020304" pitchFamily="18" charset="0"/>
          </a:endParaRPr>
        </a:p>
      </dgm:t>
    </dgm:pt>
    <dgm:pt modelId="{884E186D-9BEF-4734-A52E-B730E635AA23}" type="sibTrans" cxnId="{F027345E-C984-4726-B8B7-A37AE2E0C9CF}">
      <dgm:prSet/>
      <dgm:spPr/>
      <dgm:t>
        <a:bodyPr/>
        <a:lstStyle/>
        <a:p>
          <a:endParaRPr lang="en-US" sz="2000" b="1">
            <a:latin typeface="Californian FB" panose="0207040306080B030204" pitchFamily="18" charset="0"/>
            <a:cs typeface="Times New Roman" panose="02020603050405020304" pitchFamily="18" charset="0"/>
          </a:endParaRPr>
        </a:p>
      </dgm:t>
    </dgm:pt>
    <dgm:pt modelId="{17EFCCBD-6811-4B9C-9E77-73C255665A9C}">
      <dgm:prSet phldrT="[Text]" custT="1"/>
      <dgm:spPr/>
      <dgm:t>
        <a:bodyPr/>
        <a:lstStyle/>
        <a:p>
          <a:r>
            <a:rPr lang="en-US" sz="1050" b="1">
              <a:latin typeface="Californian FB" panose="0207040306080B030204" pitchFamily="18" charset="0"/>
              <a:cs typeface="Times New Roman" panose="02020603050405020304" pitchFamily="18" charset="0"/>
            </a:rPr>
            <a:t>Identifuing Unjust Social Issues</a:t>
          </a:r>
        </a:p>
      </dgm:t>
    </dgm:pt>
    <dgm:pt modelId="{EF406A54-756B-46B3-B9F3-9D513375CC64}" type="parTrans" cxnId="{BA8DC995-74A2-4C05-932E-03932029CAB2}">
      <dgm:prSet/>
      <dgm:spPr/>
      <dgm:t>
        <a:bodyPr/>
        <a:lstStyle/>
        <a:p>
          <a:endParaRPr lang="en-US" sz="2000" b="1">
            <a:latin typeface="Californian FB" panose="0207040306080B030204" pitchFamily="18" charset="0"/>
            <a:cs typeface="Times New Roman" panose="02020603050405020304" pitchFamily="18" charset="0"/>
          </a:endParaRPr>
        </a:p>
      </dgm:t>
    </dgm:pt>
    <dgm:pt modelId="{578F9A83-4142-4D38-8AF2-D33872F8B52E}" type="sibTrans" cxnId="{BA8DC995-74A2-4C05-932E-03932029CAB2}">
      <dgm:prSet/>
      <dgm:spPr/>
      <dgm:t>
        <a:bodyPr/>
        <a:lstStyle/>
        <a:p>
          <a:endParaRPr lang="en-US" sz="2000" b="1">
            <a:latin typeface="Californian FB" panose="0207040306080B030204" pitchFamily="18" charset="0"/>
            <a:cs typeface="Times New Roman" panose="02020603050405020304" pitchFamily="18" charset="0"/>
          </a:endParaRPr>
        </a:p>
      </dgm:t>
    </dgm:pt>
    <dgm:pt modelId="{E712A3F0-280E-49F5-858D-55FC4A87DA4D}">
      <dgm:prSet phldrT="[Text]" custT="1"/>
      <dgm:spPr/>
      <dgm:t>
        <a:bodyPr/>
        <a:lstStyle/>
        <a:p>
          <a:r>
            <a:rPr lang="en-US" sz="1000" b="1" i="0">
              <a:latin typeface="Californian FB" panose="0207040306080B030204" pitchFamily="18" charset="0"/>
              <a:cs typeface="Times New Roman" panose="02020603050405020304" pitchFamily="18" charset="0"/>
            </a:rPr>
            <a:t>Identifying Business Opportunities</a:t>
          </a:r>
          <a:endParaRPr lang="en-US" sz="1000" b="1">
            <a:latin typeface="Californian FB" panose="0207040306080B030204" pitchFamily="18" charset="0"/>
            <a:cs typeface="Times New Roman" panose="02020603050405020304" pitchFamily="18" charset="0"/>
          </a:endParaRPr>
        </a:p>
      </dgm:t>
    </dgm:pt>
    <dgm:pt modelId="{B99B95CA-7402-49C4-B033-E428582DE549}" type="parTrans" cxnId="{06B672E6-2027-40C0-BE9E-C84A2080C03E}">
      <dgm:prSet/>
      <dgm:spPr/>
      <dgm:t>
        <a:bodyPr/>
        <a:lstStyle/>
        <a:p>
          <a:endParaRPr lang="en-US" sz="2000" b="1">
            <a:latin typeface="Californian FB" panose="0207040306080B030204" pitchFamily="18" charset="0"/>
            <a:cs typeface="Times New Roman" panose="02020603050405020304" pitchFamily="18" charset="0"/>
          </a:endParaRPr>
        </a:p>
      </dgm:t>
    </dgm:pt>
    <dgm:pt modelId="{3256077B-1C97-44B8-B58E-7DA48F6FC5CD}" type="sibTrans" cxnId="{06B672E6-2027-40C0-BE9E-C84A2080C03E}">
      <dgm:prSet/>
      <dgm:spPr/>
      <dgm:t>
        <a:bodyPr/>
        <a:lstStyle/>
        <a:p>
          <a:endParaRPr lang="en-US" sz="2000" b="1">
            <a:latin typeface="Californian FB" panose="0207040306080B030204" pitchFamily="18" charset="0"/>
            <a:cs typeface="Times New Roman" panose="02020603050405020304" pitchFamily="18" charset="0"/>
          </a:endParaRPr>
        </a:p>
      </dgm:t>
    </dgm:pt>
    <dgm:pt modelId="{835F644F-E5B5-41B8-9C36-8738760AFC33}">
      <dgm:prSet phldrT="[Text]" custT="1"/>
      <dgm:spPr/>
      <dgm:t>
        <a:bodyPr/>
        <a:lstStyle/>
        <a:p>
          <a:r>
            <a:rPr lang="en-US" sz="1050" b="1" i="0">
              <a:latin typeface="Californian FB" panose="0207040306080B030204" pitchFamily="18" charset="0"/>
              <a:cs typeface="Times New Roman" panose="02020603050405020304" pitchFamily="18" charset="0"/>
            </a:rPr>
            <a:t>Inspiring Change via Participation</a:t>
          </a:r>
          <a:endParaRPr lang="en-US" sz="1050" b="1">
            <a:latin typeface="Californian FB" panose="0207040306080B030204" pitchFamily="18" charset="0"/>
            <a:cs typeface="Times New Roman" panose="02020603050405020304" pitchFamily="18" charset="0"/>
          </a:endParaRPr>
        </a:p>
      </dgm:t>
    </dgm:pt>
    <dgm:pt modelId="{540A0E8D-F4D1-439B-8D18-28E7C682EAFE}" type="parTrans" cxnId="{F191C9D8-E712-4B42-98FD-60B34D44ED3B}">
      <dgm:prSet/>
      <dgm:spPr/>
      <dgm:t>
        <a:bodyPr/>
        <a:lstStyle/>
        <a:p>
          <a:endParaRPr lang="en-US" sz="2000" b="1">
            <a:latin typeface="Californian FB" panose="0207040306080B030204" pitchFamily="18" charset="0"/>
            <a:cs typeface="Times New Roman" panose="02020603050405020304" pitchFamily="18" charset="0"/>
          </a:endParaRPr>
        </a:p>
      </dgm:t>
    </dgm:pt>
    <dgm:pt modelId="{5B94F0B8-2323-4923-B173-57B54A626DFF}" type="sibTrans" cxnId="{F191C9D8-E712-4B42-98FD-60B34D44ED3B}">
      <dgm:prSet/>
      <dgm:spPr/>
      <dgm:t>
        <a:bodyPr/>
        <a:lstStyle/>
        <a:p>
          <a:endParaRPr lang="en-US" sz="2000" b="1">
            <a:latin typeface="Californian FB" panose="0207040306080B030204" pitchFamily="18" charset="0"/>
            <a:cs typeface="Times New Roman" panose="02020603050405020304" pitchFamily="18" charset="0"/>
          </a:endParaRPr>
        </a:p>
      </dgm:t>
    </dgm:pt>
    <dgm:pt modelId="{1E37D596-EE04-4541-B809-8EAD8C5D1CC8}">
      <dgm:prSet phldrT="[Text]" custT="1"/>
      <dgm:spPr/>
      <dgm:t>
        <a:bodyPr/>
        <a:lstStyle/>
        <a:p>
          <a:r>
            <a:rPr lang="en-US" sz="1050" b="1" i="0">
              <a:latin typeface="Californian FB" panose="0207040306080B030204" pitchFamily="18" charset="0"/>
              <a:cs typeface="Times New Roman" panose="02020603050405020304" pitchFamily="18" charset="0"/>
            </a:rPr>
            <a:t>Taking Direct Action</a:t>
          </a:r>
          <a:endParaRPr lang="en-US" sz="1050" b="1">
            <a:latin typeface="Californian FB" panose="0207040306080B030204" pitchFamily="18" charset="0"/>
            <a:cs typeface="Times New Roman" panose="02020603050405020304" pitchFamily="18" charset="0"/>
          </a:endParaRPr>
        </a:p>
      </dgm:t>
    </dgm:pt>
    <dgm:pt modelId="{57D70A56-4BD2-4AE4-A0BA-448EB907C1D4}" type="parTrans" cxnId="{5B159C99-7EDD-4FFD-B201-533B7C3F285A}">
      <dgm:prSet/>
      <dgm:spPr/>
      <dgm:t>
        <a:bodyPr/>
        <a:lstStyle/>
        <a:p>
          <a:endParaRPr lang="en-US" sz="2000" b="1">
            <a:latin typeface="Californian FB" panose="0207040306080B030204" pitchFamily="18" charset="0"/>
            <a:cs typeface="Times New Roman" panose="02020603050405020304" pitchFamily="18" charset="0"/>
          </a:endParaRPr>
        </a:p>
      </dgm:t>
    </dgm:pt>
    <dgm:pt modelId="{F98F0312-B944-4142-9FD4-7B2D47431FF9}" type="sibTrans" cxnId="{5B159C99-7EDD-4FFD-B201-533B7C3F285A}">
      <dgm:prSet/>
      <dgm:spPr/>
      <dgm:t>
        <a:bodyPr/>
        <a:lstStyle/>
        <a:p>
          <a:endParaRPr lang="en-US" sz="2000" b="1">
            <a:latin typeface="Californian FB" panose="0207040306080B030204" pitchFamily="18" charset="0"/>
            <a:cs typeface="Times New Roman" panose="02020603050405020304" pitchFamily="18" charset="0"/>
          </a:endParaRPr>
        </a:p>
      </dgm:t>
    </dgm:pt>
    <dgm:pt modelId="{4D5D0F1F-4C68-4C32-BEC3-4EEE02BAEAB4}">
      <dgm:prSet phldrT="[Text]" custT="1"/>
      <dgm:spPr/>
      <dgm:t>
        <a:bodyPr/>
        <a:lstStyle/>
        <a:p>
          <a:r>
            <a:rPr lang="en-US" sz="1050" b="1" i="0">
              <a:latin typeface="Californian FB" panose="0207040306080B030204" pitchFamily="18" charset="0"/>
              <a:cs typeface="Times New Roman" panose="02020603050405020304" pitchFamily="18" charset="0"/>
            </a:rPr>
            <a:t>Public Speaking &amp; Creativity</a:t>
          </a:r>
          <a:endParaRPr lang="en-US" sz="1050" b="1">
            <a:latin typeface="Californian FB" panose="0207040306080B030204" pitchFamily="18" charset="0"/>
            <a:cs typeface="Times New Roman" panose="02020603050405020304" pitchFamily="18" charset="0"/>
          </a:endParaRPr>
        </a:p>
      </dgm:t>
    </dgm:pt>
    <dgm:pt modelId="{71CC210F-CC58-439A-9C11-2ABA070EFCF5}" type="parTrans" cxnId="{2670E342-6B06-417D-8696-28BDB8F73DF5}">
      <dgm:prSet/>
      <dgm:spPr/>
      <dgm:t>
        <a:bodyPr/>
        <a:lstStyle/>
        <a:p>
          <a:endParaRPr lang="en-US" sz="2000" b="1">
            <a:latin typeface="Californian FB" panose="0207040306080B030204" pitchFamily="18" charset="0"/>
            <a:cs typeface="Times New Roman" panose="02020603050405020304" pitchFamily="18" charset="0"/>
          </a:endParaRPr>
        </a:p>
      </dgm:t>
    </dgm:pt>
    <dgm:pt modelId="{12D6D59E-2CAB-406B-B50F-46903FB0E9D8}" type="sibTrans" cxnId="{2670E342-6B06-417D-8696-28BDB8F73DF5}">
      <dgm:prSet/>
      <dgm:spPr/>
      <dgm:t>
        <a:bodyPr/>
        <a:lstStyle/>
        <a:p>
          <a:endParaRPr lang="en-US" sz="2000" b="1">
            <a:latin typeface="Californian FB" panose="0207040306080B030204" pitchFamily="18" charset="0"/>
            <a:cs typeface="Times New Roman" panose="02020603050405020304" pitchFamily="18" charset="0"/>
          </a:endParaRPr>
        </a:p>
      </dgm:t>
    </dgm:pt>
    <dgm:pt modelId="{57099191-DB94-4342-BAAA-A52BA0A47EBA}">
      <dgm:prSet phldrT="[Text]" custT="1"/>
      <dgm:spPr/>
      <dgm:t>
        <a:bodyPr/>
        <a:lstStyle/>
        <a:p>
          <a:r>
            <a:rPr lang="en-US" sz="1050" b="1" i="0">
              <a:latin typeface="Californian FB" panose="0207040306080B030204" pitchFamily="18" charset="0"/>
              <a:cs typeface="Times New Roman" panose="02020603050405020304" pitchFamily="18" charset="0"/>
            </a:rPr>
            <a:t>Fighting Adversity</a:t>
          </a:r>
          <a:endParaRPr lang="en-US" sz="1050" b="1">
            <a:latin typeface="Californian FB" panose="0207040306080B030204" pitchFamily="18" charset="0"/>
            <a:cs typeface="Times New Roman" panose="02020603050405020304" pitchFamily="18" charset="0"/>
          </a:endParaRPr>
        </a:p>
      </dgm:t>
    </dgm:pt>
    <dgm:pt modelId="{49C13312-E484-464B-B277-0660704B3C88}" type="parTrans" cxnId="{FA67E3C5-697C-4D98-A476-E5A596DD5BA1}">
      <dgm:prSet/>
      <dgm:spPr/>
      <dgm:t>
        <a:bodyPr/>
        <a:lstStyle/>
        <a:p>
          <a:endParaRPr lang="en-US" sz="2000" b="1">
            <a:latin typeface="Californian FB" panose="0207040306080B030204" pitchFamily="18" charset="0"/>
            <a:cs typeface="Times New Roman" panose="02020603050405020304" pitchFamily="18" charset="0"/>
          </a:endParaRPr>
        </a:p>
      </dgm:t>
    </dgm:pt>
    <dgm:pt modelId="{BAB4D015-6450-41A3-BE29-B36870D55DC3}" type="sibTrans" cxnId="{FA67E3C5-697C-4D98-A476-E5A596DD5BA1}">
      <dgm:prSet/>
      <dgm:spPr/>
      <dgm:t>
        <a:bodyPr/>
        <a:lstStyle/>
        <a:p>
          <a:endParaRPr lang="en-US" sz="2000" b="1">
            <a:latin typeface="Californian FB" panose="0207040306080B030204" pitchFamily="18" charset="0"/>
            <a:cs typeface="Times New Roman" panose="02020603050405020304" pitchFamily="18" charset="0"/>
          </a:endParaRPr>
        </a:p>
      </dgm:t>
    </dgm:pt>
    <dgm:pt modelId="{D42F32D6-61A5-4827-B673-722763969D9B}">
      <dgm:prSet/>
      <dgm:spPr/>
      <dgm:t>
        <a:bodyPr/>
        <a:lstStyle/>
        <a:p>
          <a:endParaRPr lang="en-US"/>
        </a:p>
      </dgm:t>
    </dgm:pt>
    <dgm:pt modelId="{86F1D30D-D526-4038-B503-5BB248052F5C}" type="parTrans" cxnId="{FDDA981E-64D0-4019-9F67-CE41A6E4519D}">
      <dgm:prSet/>
      <dgm:spPr/>
      <dgm:t>
        <a:bodyPr/>
        <a:lstStyle/>
        <a:p>
          <a:endParaRPr lang="en-US" sz="2000" b="1">
            <a:latin typeface="Californian FB" panose="0207040306080B030204" pitchFamily="18" charset="0"/>
            <a:cs typeface="Times New Roman" panose="02020603050405020304" pitchFamily="18" charset="0"/>
          </a:endParaRPr>
        </a:p>
      </dgm:t>
    </dgm:pt>
    <dgm:pt modelId="{0C33BAC1-C120-40BC-B5B8-B7B704E23D71}" type="sibTrans" cxnId="{FDDA981E-64D0-4019-9F67-CE41A6E4519D}">
      <dgm:prSet/>
      <dgm:spPr/>
      <dgm:t>
        <a:bodyPr/>
        <a:lstStyle/>
        <a:p>
          <a:endParaRPr lang="en-US" sz="2000" b="1">
            <a:latin typeface="Californian FB" panose="0207040306080B030204" pitchFamily="18" charset="0"/>
            <a:cs typeface="Times New Roman" panose="02020603050405020304" pitchFamily="18" charset="0"/>
          </a:endParaRPr>
        </a:p>
      </dgm:t>
    </dgm:pt>
    <dgm:pt modelId="{675BE3CB-8BFF-46F6-A608-E8FDD80B8905}" type="pres">
      <dgm:prSet presAssocID="{F7888616-5D04-456C-ABE1-6C5EF7CBECBE}" presName="Name0" presStyleCnt="0">
        <dgm:presLayoutVars>
          <dgm:chMax val="1"/>
          <dgm:chPref val="1"/>
          <dgm:dir/>
          <dgm:animOne val="branch"/>
          <dgm:animLvl val="lvl"/>
        </dgm:presLayoutVars>
      </dgm:prSet>
      <dgm:spPr/>
      <dgm:t>
        <a:bodyPr/>
        <a:lstStyle/>
        <a:p>
          <a:endParaRPr lang="en-US"/>
        </a:p>
      </dgm:t>
    </dgm:pt>
    <dgm:pt modelId="{7D0E5B33-16BF-4BEB-B608-D72E9B8E1A23}" type="pres">
      <dgm:prSet presAssocID="{D5A426B5-5DD3-44EA-86B9-7DA0D42996BF}" presName="Parent" presStyleLbl="node0" presStyleIdx="0" presStyleCnt="1">
        <dgm:presLayoutVars>
          <dgm:chMax val="6"/>
          <dgm:chPref val="6"/>
        </dgm:presLayoutVars>
      </dgm:prSet>
      <dgm:spPr/>
      <dgm:t>
        <a:bodyPr/>
        <a:lstStyle/>
        <a:p>
          <a:endParaRPr lang="en-US"/>
        </a:p>
      </dgm:t>
    </dgm:pt>
    <dgm:pt modelId="{E675E99E-F00C-4FE7-9B76-BC9CF938E787}" type="pres">
      <dgm:prSet presAssocID="{17EFCCBD-6811-4B9C-9E77-73C255665A9C}" presName="Accent1" presStyleCnt="0"/>
      <dgm:spPr/>
    </dgm:pt>
    <dgm:pt modelId="{74113071-DE09-4E5F-9FC2-3B8507BCF78B}" type="pres">
      <dgm:prSet presAssocID="{17EFCCBD-6811-4B9C-9E77-73C255665A9C}" presName="Accent" presStyleLbl="bgShp" presStyleIdx="0" presStyleCnt="6"/>
      <dgm:spPr/>
    </dgm:pt>
    <dgm:pt modelId="{70653A37-9429-4772-8EFF-B62A45F6EE93}" type="pres">
      <dgm:prSet presAssocID="{17EFCCBD-6811-4B9C-9E77-73C255665A9C}" presName="Child1" presStyleLbl="node1" presStyleIdx="0" presStyleCnt="6">
        <dgm:presLayoutVars>
          <dgm:chMax val="0"/>
          <dgm:chPref val="0"/>
          <dgm:bulletEnabled val="1"/>
        </dgm:presLayoutVars>
      </dgm:prSet>
      <dgm:spPr/>
      <dgm:t>
        <a:bodyPr/>
        <a:lstStyle/>
        <a:p>
          <a:endParaRPr lang="en-US"/>
        </a:p>
      </dgm:t>
    </dgm:pt>
    <dgm:pt modelId="{8626D670-FA5F-4143-8895-08BDA54CA546}" type="pres">
      <dgm:prSet presAssocID="{E712A3F0-280E-49F5-858D-55FC4A87DA4D}" presName="Accent2" presStyleCnt="0"/>
      <dgm:spPr/>
    </dgm:pt>
    <dgm:pt modelId="{E82881D2-749C-44A7-AAA6-F526E6920264}" type="pres">
      <dgm:prSet presAssocID="{E712A3F0-280E-49F5-858D-55FC4A87DA4D}" presName="Accent" presStyleLbl="bgShp" presStyleIdx="1" presStyleCnt="6"/>
      <dgm:spPr/>
    </dgm:pt>
    <dgm:pt modelId="{A7E587C9-8DA4-4464-AAE3-EFD6B22EC81D}" type="pres">
      <dgm:prSet presAssocID="{E712A3F0-280E-49F5-858D-55FC4A87DA4D}" presName="Child2" presStyleLbl="node1" presStyleIdx="1" presStyleCnt="6">
        <dgm:presLayoutVars>
          <dgm:chMax val="0"/>
          <dgm:chPref val="0"/>
          <dgm:bulletEnabled val="1"/>
        </dgm:presLayoutVars>
      </dgm:prSet>
      <dgm:spPr/>
      <dgm:t>
        <a:bodyPr/>
        <a:lstStyle/>
        <a:p>
          <a:endParaRPr lang="en-US"/>
        </a:p>
      </dgm:t>
    </dgm:pt>
    <dgm:pt modelId="{322D8A39-DFDA-4824-A3D0-111D6296AE4F}" type="pres">
      <dgm:prSet presAssocID="{835F644F-E5B5-41B8-9C36-8738760AFC33}" presName="Accent3" presStyleCnt="0"/>
      <dgm:spPr/>
    </dgm:pt>
    <dgm:pt modelId="{F1F8BA81-3BC8-46F5-8DAA-8DD52CC20D95}" type="pres">
      <dgm:prSet presAssocID="{835F644F-E5B5-41B8-9C36-8738760AFC33}" presName="Accent" presStyleLbl="bgShp" presStyleIdx="2" presStyleCnt="6"/>
      <dgm:spPr/>
    </dgm:pt>
    <dgm:pt modelId="{11DFB7C3-4F78-44D7-9B07-C3F5B0CBE663}" type="pres">
      <dgm:prSet presAssocID="{835F644F-E5B5-41B8-9C36-8738760AFC33}" presName="Child3" presStyleLbl="node1" presStyleIdx="2" presStyleCnt="6">
        <dgm:presLayoutVars>
          <dgm:chMax val="0"/>
          <dgm:chPref val="0"/>
          <dgm:bulletEnabled val="1"/>
        </dgm:presLayoutVars>
      </dgm:prSet>
      <dgm:spPr/>
      <dgm:t>
        <a:bodyPr/>
        <a:lstStyle/>
        <a:p>
          <a:endParaRPr lang="en-US"/>
        </a:p>
      </dgm:t>
    </dgm:pt>
    <dgm:pt modelId="{6BF306E0-A40B-42CB-8477-ECC51503503C}" type="pres">
      <dgm:prSet presAssocID="{1E37D596-EE04-4541-B809-8EAD8C5D1CC8}" presName="Accent4" presStyleCnt="0"/>
      <dgm:spPr/>
    </dgm:pt>
    <dgm:pt modelId="{8DBA0321-DA11-4A53-8A67-8176A1F2A002}" type="pres">
      <dgm:prSet presAssocID="{1E37D596-EE04-4541-B809-8EAD8C5D1CC8}" presName="Accent" presStyleLbl="bgShp" presStyleIdx="3" presStyleCnt="6"/>
      <dgm:spPr/>
    </dgm:pt>
    <dgm:pt modelId="{49A9FBAA-B7F3-4F88-AAC4-E5568EDB8AF1}" type="pres">
      <dgm:prSet presAssocID="{1E37D596-EE04-4541-B809-8EAD8C5D1CC8}" presName="Child4" presStyleLbl="node1" presStyleIdx="3" presStyleCnt="6">
        <dgm:presLayoutVars>
          <dgm:chMax val="0"/>
          <dgm:chPref val="0"/>
          <dgm:bulletEnabled val="1"/>
        </dgm:presLayoutVars>
      </dgm:prSet>
      <dgm:spPr/>
      <dgm:t>
        <a:bodyPr/>
        <a:lstStyle/>
        <a:p>
          <a:endParaRPr lang="en-US"/>
        </a:p>
      </dgm:t>
    </dgm:pt>
    <dgm:pt modelId="{81EAADD1-7469-4A70-8C1C-17FD7DF90612}" type="pres">
      <dgm:prSet presAssocID="{4D5D0F1F-4C68-4C32-BEC3-4EEE02BAEAB4}" presName="Accent5" presStyleCnt="0"/>
      <dgm:spPr/>
    </dgm:pt>
    <dgm:pt modelId="{6DA6AB3A-1EDA-4BA0-9E1F-922784ECB249}" type="pres">
      <dgm:prSet presAssocID="{4D5D0F1F-4C68-4C32-BEC3-4EEE02BAEAB4}" presName="Accent" presStyleLbl="bgShp" presStyleIdx="4" presStyleCnt="6"/>
      <dgm:spPr/>
    </dgm:pt>
    <dgm:pt modelId="{A377CD52-089D-4F6B-A70F-AC5759040844}" type="pres">
      <dgm:prSet presAssocID="{4D5D0F1F-4C68-4C32-BEC3-4EEE02BAEAB4}" presName="Child5" presStyleLbl="node1" presStyleIdx="4" presStyleCnt="6">
        <dgm:presLayoutVars>
          <dgm:chMax val="0"/>
          <dgm:chPref val="0"/>
          <dgm:bulletEnabled val="1"/>
        </dgm:presLayoutVars>
      </dgm:prSet>
      <dgm:spPr/>
      <dgm:t>
        <a:bodyPr/>
        <a:lstStyle/>
        <a:p>
          <a:endParaRPr lang="en-US"/>
        </a:p>
      </dgm:t>
    </dgm:pt>
    <dgm:pt modelId="{3F99864B-12F0-4208-B4C1-07E3E541DB15}" type="pres">
      <dgm:prSet presAssocID="{57099191-DB94-4342-BAAA-A52BA0A47EBA}" presName="Accent6" presStyleCnt="0"/>
      <dgm:spPr/>
    </dgm:pt>
    <dgm:pt modelId="{E8220D6C-0C38-434B-83F4-9CED0C4F2E3E}" type="pres">
      <dgm:prSet presAssocID="{57099191-DB94-4342-BAAA-A52BA0A47EBA}" presName="Accent" presStyleLbl="bgShp" presStyleIdx="5" presStyleCnt="6"/>
      <dgm:spPr/>
    </dgm:pt>
    <dgm:pt modelId="{6410CB79-3338-46EC-9D38-16BB704E516B}" type="pres">
      <dgm:prSet presAssocID="{57099191-DB94-4342-BAAA-A52BA0A47EBA}" presName="Child6" presStyleLbl="node1" presStyleIdx="5" presStyleCnt="6">
        <dgm:presLayoutVars>
          <dgm:chMax val="0"/>
          <dgm:chPref val="0"/>
          <dgm:bulletEnabled val="1"/>
        </dgm:presLayoutVars>
      </dgm:prSet>
      <dgm:spPr/>
      <dgm:t>
        <a:bodyPr/>
        <a:lstStyle/>
        <a:p>
          <a:endParaRPr lang="en-US"/>
        </a:p>
      </dgm:t>
    </dgm:pt>
  </dgm:ptLst>
  <dgm:cxnLst>
    <dgm:cxn modelId="{F191C9D8-E712-4B42-98FD-60B34D44ED3B}" srcId="{D5A426B5-5DD3-44EA-86B9-7DA0D42996BF}" destId="{835F644F-E5B5-41B8-9C36-8738760AFC33}" srcOrd="2" destOrd="0" parTransId="{540A0E8D-F4D1-439B-8D18-28E7C682EAFE}" sibTransId="{5B94F0B8-2323-4923-B173-57B54A626DFF}"/>
    <dgm:cxn modelId="{BA8DC995-74A2-4C05-932E-03932029CAB2}" srcId="{D5A426B5-5DD3-44EA-86B9-7DA0D42996BF}" destId="{17EFCCBD-6811-4B9C-9E77-73C255665A9C}" srcOrd="0" destOrd="0" parTransId="{EF406A54-756B-46B3-B9F3-9D513375CC64}" sibTransId="{578F9A83-4142-4D38-8AF2-D33872F8B52E}"/>
    <dgm:cxn modelId="{68A9AF6F-40D1-4788-827E-6F2063601567}" type="presOf" srcId="{D5A426B5-5DD3-44EA-86B9-7DA0D42996BF}" destId="{7D0E5B33-16BF-4BEB-B608-D72E9B8E1A23}" srcOrd="0" destOrd="0" presId="urn:microsoft.com/office/officeart/2011/layout/HexagonRadial"/>
    <dgm:cxn modelId="{FDDA981E-64D0-4019-9F67-CE41A6E4519D}" srcId="{D5A426B5-5DD3-44EA-86B9-7DA0D42996BF}" destId="{D42F32D6-61A5-4827-B673-722763969D9B}" srcOrd="6" destOrd="0" parTransId="{86F1D30D-D526-4038-B503-5BB248052F5C}" sibTransId="{0C33BAC1-C120-40BC-B5B8-B7B704E23D71}"/>
    <dgm:cxn modelId="{A61FE0AE-CA7F-4F6F-90A0-9F04631E3DA1}" type="presOf" srcId="{835F644F-E5B5-41B8-9C36-8738760AFC33}" destId="{11DFB7C3-4F78-44D7-9B07-C3F5B0CBE663}" srcOrd="0" destOrd="0" presId="urn:microsoft.com/office/officeart/2011/layout/HexagonRadial"/>
    <dgm:cxn modelId="{5B159C99-7EDD-4FFD-B201-533B7C3F285A}" srcId="{D5A426B5-5DD3-44EA-86B9-7DA0D42996BF}" destId="{1E37D596-EE04-4541-B809-8EAD8C5D1CC8}" srcOrd="3" destOrd="0" parTransId="{57D70A56-4BD2-4AE4-A0BA-448EB907C1D4}" sibTransId="{F98F0312-B944-4142-9FD4-7B2D47431FF9}"/>
    <dgm:cxn modelId="{30C9D96B-F6C3-4E70-93CA-21C8F417C9C0}" type="presOf" srcId="{E712A3F0-280E-49F5-858D-55FC4A87DA4D}" destId="{A7E587C9-8DA4-4464-AAE3-EFD6B22EC81D}" srcOrd="0" destOrd="0" presId="urn:microsoft.com/office/officeart/2011/layout/HexagonRadial"/>
    <dgm:cxn modelId="{4813CDAC-3284-46FC-A409-35DA749A5FFA}" type="presOf" srcId="{17EFCCBD-6811-4B9C-9E77-73C255665A9C}" destId="{70653A37-9429-4772-8EFF-B62A45F6EE93}" srcOrd="0" destOrd="0" presId="urn:microsoft.com/office/officeart/2011/layout/HexagonRadial"/>
    <dgm:cxn modelId="{D4D806E6-FB73-4EA2-B2CB-2C7878A178C5}" type="presOf" srcId="{1E37D596-EE04-4541-B809-8EAD8C5D1CC8}" destId="{49A9FBAA-B7F3-4F88-AAC4-E5568EDB8AF1}" srcOrd="0" destOrd="0" presId="urn:microsoft.com/office/officeart/2011/layout/HexagonRadial"/>
    <dgm:cxn modelId="{06B672E6-2027-40C0-BE9E-C84A2080C03E}" srcId="{D5A426B5-5DD3-44EA-86B9-7DA0D42996BF}" destId="{E712A3F0-280E-49F5-858D-55FC4A87DA4D}" srcOrd="1" destOrd="0" parTransId="{B99B95CA-7402-49C4-B033-E428582DE549}" sibTransId="{3256077B-1C97-44B8-B58E-7DA48F6FC5CD}"/>
    <dgm:cxn modelId="{2BF33349-A21D-4E01-AAFA-B7850FC0AF92}" type="presOf" srcId="{F7888616-5D04-456C-ABE1-6C5EF7CBECBE}" destId="{675BE3CB-8BFF-46F6-A608-E8FDD80B8905}" srcOrd="0" destOrd="0" presId="urn:microsoft.com/office/officeart/2011/layout/HexagonRadial"/>
    <dgm:cxn modelId="{F027345E-C984-4726-B8B7-A37AE2E0C9CF}" srcId="{F7888616-5D04-456C-ABE1-6C5EF7CBECBE}" destId="{D5A426B5-5DD3-44EA-86B9-7DA0D42996BF}" srcOrd="0" destOrd="0" parTransId="{218BA797-94FC-4576-9D0B-793DEA92821D}" sibTransId="{884E186D-9BEF-4734-A52E-B730E635AA23}"/>
    <dgm:cxn modelId="{213E1E8B-084F-45D7-A3E0-D2ADA91F3893}" type="presOf" srcId="{57099191-DB94-4342-BAAA-A52BA0A47EBA}" destId="{6410CB79-3338-46EC-9D38-16BB704E516B}" srcOrd="0" destOrd="0" presId="urn:microsoft.com/office/officeart/2011/layout/HexagonRadial"/>
    <dgm:cxn modelId="{8AE4FACA-BC2B-4762-80E8-D8F9AF39C0DF}" type="presOf" srcId="{4D5D0F1F-4C68-4C32-BEC3-4EEE02BAEAB4}" destId="{A377CD52-089D-4F6B-A70F-AC5759040844}" srcOrd="0" destOrd="0" presId="urn:microsoft.com/office/officeart/2011/layout/HexagonRadial"/>
    <dgm:cxn modelId="{FA67E3C5-697C-4D98-A476-E5A596DD5BA1}" srcId="{D5A426B5-5DD3-44EA-86B9-7DA0D42996BF}" destId="{57099191-DB94-4342-BAAA-A52BA0A47EBA}" srcOrd="5" destOrd="0" parTransId="{49C13312-E484-464B-B277-0660704B3C88}" sibTransId="{BAB4D015-6450-41A3-BE29-B36870D55DC3}"/>
    <dgm:cxn modelId="{2670E342-6B06-417D-8696-28BDB8F73DF5}" srcId="{D5A426B5-5DD3-44EA-86B9-7DA0D42996BF}" destId="{4D5D0F1F-4C68-4C32-BEC3-4EEE02BAEAB4}" srcOrd="4" destOrd="0" parTransId="{71CC210F-CC58-439A-9C11-2ABA070EFCF5}" sibTransId="{12D6D59E-2CAB-406B-B50F-46903FB0E9D8}"/>
    <dgm:cxn modelId="{2918AD7A-1DA3-43E2-BDEC-463D010D27B7}" type="presParOf" srcId="{675BE3CB-8BFF-46F6-A608-E8FDD80B8905}" destId="{7D0E5B33-16BF-4BEB-B608-D72E9B8E1A23}" srcOrd="0" destOrd="0" presId="urn:microsoft.com/office/officeart/2011/layout/HexagonRadial"/>
    <dgm:cxn modelId="{0BB5DF36-C58D-4835-9930-41BA545E5764}" type="presParOf" srcId="{675BE3CB-8BFF-46F6-A608-E8FDD80B8905}" destId="{E675E99E-F00C-4FE7-9B76-BC9CF938E787}" srcOrd="1" destOrd="0" presId="urn:microsoft.com/office/officeart/2011/layout/HexagonRadial"/>
    <dgm:cxn modelId="{43C85096-3553-4DE5-8DE1-4EA5111B95B7}" type="presParOf" srcId="{E675E99E-F00C-4FE7-9B76-BC9CF938E787}" destId="{74113071-DE09-4E5F-9FC2-3B8507BCF78B}" srcOrd="0" destOrd="0" presId="urn:microsoft.com/office/officeart/2011/layout/HexagonRadial"/>
    <dgm:cxn modelId="{E92E1242-3147-43B2-A90F-61B55D7C65BA}" type="presParOf" srcId="{675BE3CB-8BFF-46F6-A608-E8FDD80B8905}" destId="{70653A37-9429-4772-8EFF-B62A45F6EE93}" srcOrd="2" destOrd="0" presId="urn:microsoft.com/office/officeart/2011/layout/HexagonRadial"/>
    <dgm:cxn modelId="{512F0CAF-F205-4FB1-82CD-8E37A8B0F184}" type="presParOf" srcId="{675BE3CB-8BFF-46F6-A608-E8FDD80B8905}" destId="{8626D670-FA5F-4143-8895-08BDA54CA546}" srcOrd="3" destOrd="0" presId="urn:microsoft.com/office/officeart/2011/layout/HexagonRadial"/>
    <dgm:cxn modelId="{22DCAA1C-C3AF-4B09-8972-ED6800170B3D}" type="presParOf" srcId="{8626D670-FA5F-4143-8895-08BDA54CA546}" destId="{E82881D2-749C-44A7-AAA6-F526E6920264}" srcOrd="0" destOrd="0" presId="urn:microsoft.com/office/officeart/2011/layout/HexagonRadial"/>
    <dgm:cxn modelId="{DCD01DE1-44EC-4C69-ABCD-AB2B6BCA8299}" type="presParOf" srcId="{675BE3CB-8BFF-46F6-A608-E8FDD80B8905}" destId="{A7E587C9-8DA4-4464-AAE3-EFD6B22EC81D}" srcOrd="4" destOrd="0" presId="urn:microsoft.com/office/officeart/2011/layout/HexagonRadial"/>
    <dgm:cxn modelId="{847EDDF9-8A50-4A53-88CE-F26D0D5234E2}" type="presParOf" srcId="{675BE3CB-8BFF-46F6-A608-E8FDD80B8905}" destId="{322D8A39-DFDA-4824-A3D0-111D6296AE4F}" srcOrd="5" destOrd="0" presId="urn:microsoft.com/office/officeart/2011/layout/HexagonRadial"/>
    <dgm:cxn modelId="{FACB65FF-7E90-45DA-B0E4-F7C0AECCE31D}" type="presParOf" srcId="{322D8A39-DFDA-4824-A3D0-111D6296AE4F}" destId="{F1F8BA81-3BC8-46F5-8DAA-8DD52CC20D95}" srcOrd="0" destOrd="0" presId="urn:microsoft.com/office/officeart/2011/layout/HexagonRadial"/>
    <dgm:cxn modelId="{C94F6999-05DE-4D5F-BBD9-EACB01D7B7A5}" type="presParOf" srcId="{675BE3CB-8BFF-46F6-A608-E8FDD80B8905}" destId="{11DFB7C3-4F78-44D7-9B07-C3F5B0CBE663}" srcOrd="6" destOrd="0" presId="urn:microsoft.com/office/officeart/2011/layout/HexagonRadial"/>
    <dgm:cxn modelId="{82F2D911-FB70-4FDF-8012-DF2D3E8595CB}" type="presParOf" srcId="{675BE3CB-8BFF-46F6-A608-E8FDD80B8905}" destId="{6BF306E0-A40B-42CB-8477-ECC51503503C}" srcOrd="7" destOrd="0" presId="urn:microsoft.com/office/officeart/2011/layout/HexagonRadial"/>
    <dgm:cxn modelId="{82E47356-3D74-4745-8540-B7F7BE066FBC}" type="presParOf" srcId="{6BF306E0-A40B-42CB-8477-ECC51503503C}" destId="{8DBA0321-DA11-4A53-8A67-8176A1F2A002}" srcOrd="0" destOrd="0" presId="urn:microsoft.com/office/officeart/2011/layout/HexagonRadial"/>
    <dgm:cxn modelId="{8D28A53B-7B64-4D84-8772-3598D2555636}" type="presParOf" srcId="{675BE3CB-8BFF-46F6-A608-E8FDD80B8905}" destId="{49A9FBAA-B7F3-4F88-AAC4-E5568EDB8AF1}" srcOrd="8" destOrd="0" presId="urn:microsoft.com/office/officeart/2011/layout/HexagonRadial"/>
    <dgm:cxn modelId="{2469EA33-CA8D-4BD7-B74D-EB12FB5EAB77}" type="presParOf" srcId="{675BE3CB-8BFF-46F6-A608-E8FDD80B8905}" destId="{81EAADD1-7469-4A70-8C1C-17FD7DF90612}" srcOrd="9" destOrd="0" presId="urn:microsoft.com/office/officeart/2011/layout/HexagonRadial"/>
    <dgm:cxn modelId="{A8857210-8D1A-40F6-884D-55D97934588F}" type="presParOf" srcId="{81EAADD1-7469-4A70-8C1C-17FD7DF90612}" destId="{6DA6AB3A-1EDA-4BA0-9E1F-922784ECB249}" srcOrd="0" destOrd="0" presId="urn:microsoft.com/office/officeart/2011/layout/HexagonRadial"/>
    <dgm:cxn modelId="{562EAE97-46EA-4315-912B-CA296371A797}" type="presParOf" srcId="{675BE3CB-8BFF-46F6-A608-E8FDD80B8905}" destId="{A377CD52-089D-4F6B-A70F-AC5759040844}" srcOrd="10" destOrd="0" presId="urn:microsoft.com/office/officeart/2011/layout/HexagonRadial"/>
    <dgm:cxn modelId="{1AA3BACF-0CF3-4F42-A85F-ADC87C92AF7E}" type="presParOf" srcId="{675BE3CB-8BFF-46F6-A608-E8FDD80B8905}" destId="{3F99864B-12F0-4208-B4C1-07E3E541DB15}" srcOrd="11" destOrd="0" presId="urn:microsoft.com/office/officeart/2011/layout/HexagonRadial"/>
    <dgm:cxn modelId="{4819562B-BAA5-41E8-A9C2-DD22D2D4DB72}" type="presParOf" srcId="{3F99864B-12F0-4208-B4C1-07E3E541DB15}" destId="{E8220D6C-0C38-434B-83F4-9CED0C4F2E3E}" srcOrd="0" destOrd="0" presId="urn:microsoft.com/office/officeart/2011/layout/HexagonRadial"/>
    <dgm:cxn modelId="{9C3FB888-834F-46E4-9687-DC79887FD373}" type="presParOf" srcId="{675BE3CB-8BFF-46F6-A608-E8FDD80B8905}" destId="{6410CB79-3338-46EC-9D38-16BB704E516B}" srcOrd="12" destOrd="0" presId="urn:microsoft.com/office/officeart/2011/layout/HexagonRadial"/>
  </dgm:cxnLst>
  <dgm:bg/>
  <dgm:whole/>
  <dgm:extLst>
    <a:ext uri="http://schemas.microsoft.com/office/drawing/2008/diagram">
      <dsp:dataModelExt xmlns:dsp="http://schemas.microsoft.com/office/drawing/2008/diagram" xmlns=""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D21C547-9C94-4875-8E9C-CC4F9B2BEFA5}" type="doc">
      <dgm:prSet loTypeId="urn:microsoft.com/office/officeart/2005/8/layout/StepDownProcess" loCatId="process" qsTypeId="urn:microsoft.com/office/officeart/2005/8/quickstyle/3d3" qsCatId="3D" csTypeId="urn:microsoft.com/office/officeart/2005/8/colors/accent5_2" csCatId="accent5" phldr="1"/>
      <dgm:spPr/>
      <dgm:t>
        <a:bodyPr/>
        <a:lstStyle/>
        <a:p>
          <a:endParaRPr lang="en-US"/>
        </a:p>
      </dgm:t>
    </dgm:pt>
    <dgm:pt modelId="{E12946E8-44A9-42EB-AD74-765653ACE59D}">
      <dgm:prSet phldrT="[Text]" custT="1"/>
      <dgm:spPr/>
      <dgm:t>
        <a:bodyPr/>
        <a:lstStyle/>
        <a:p>
          <a:pPr algn="ctr"/>
          <a:r>
            <a:rPr lang="en-US" sz="1400">
              <a:latin typeface="Times New Roman" panose="02020603050405020304" pitchFamily="18" charset="0"/>
              <a:cs typeface="Times New Roman" panose="02020603050405020304" pitchFamily="18" charset="0"/>
            </a:rPr>
            <a:t>Learning by Doing</a:t>
          </a:r>
        </a:p>
      </dgm:t>
    </dgm:pt>
    <dgm:pt modelId="{C4794EF8-66B3-41EC-9442-886C4D4C37D3}" type="parTrans" cxnId="{390CF9F3-31E0-4757-A697-2C42B30BE44B}">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0BD0E36A-9BB8-4CB7-8F39-FF79C10B245C}" type="sibTrans" cxnId="{390CF9F3-31E0-4757-A697-2C42B30BE44B}">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D16AAB33-92DB-4053-B816-D0E06A81C900}">
      <dgm:prSet phldrT="[Text]" custT="1"/>
      <dgm:spPr/>
      <dgm:t>
        <a:bodyPr/>
        <a:lstStyle/>
        <a:p>
          <a:pPr algn="ctr"/>
          <a:r>
            <a:rPr lang="en-US" sz="1200">
              <a:latin typeface="Times New Roman" panose="02020603050405020304" pitchFamily="18" charset="0"/>
              <a:cs typeface="Times New Roman" panose="02020603050405020304" pitchFamily="18" charset="0"/>
            </a:rPr>
            <a:t>Approach 1</a:t>
          </a:r>
        </a:p>
      </dgm:t>
    </dgm:pt>
    <dgm:pt modelId="{63AEC030-19F3-4D69-958F-4B28207482FE}" type="parTrans" cxnId="{E288329F-E7E3-425D-A726-4C68B2B39D65}">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0669F4E5-149A-4BE7-B4B2-661C18B12493}" type="sibTrans" cxnId="{E288329F-E7E3-425D-A726-4C68B2B39D65}">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3A08DAC3-97AC-4726-81FA-8C9B7C95C03B}">
      <dgm:prSet phldrT="[Text]" custT="1"/>
      <dgm:spPr/>
      <dgm:t>
        <a:bodyPr/>
        <a:lstStyle/>
        <a:p>
          <a:pPr algn="ctr"/>
          <a:r>
            <a:rPr lang="en-US" sz="1400">
              <a:latin typeface="Times New Roman" panose="02020603050405020304" pitchFamily="18" charset="0"/>
              <a:cs typeface="Times New Roman" panose="02020603050405020304" pitchFamily="18" charset="0"/>
            </a:rPr>
            <a:t>Program Accelerator </a:t>
          </a:r>
        </a:p>
      </dgm:t>
    </dgm:pt>
    <dgm:pt modelId="{FA0BB3E3-9E3A-4C05-B627-6A062EDA2C68}" type="parTrans" cxnId="{40399F57-B57E-44F8-B0D9-79FB0B3ECDF5}">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949FB59B-8D41-4513-85D2-CF3E25929C6E}" type="sibTrans" cxnId="{40399F57-B57E-44F8-B0D9-79FB0B3ECDF5}">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A42B0186-AC50-470E-A36D-FDDD80B53870}">
      <dgm:prSet phldrT="[Text]" custT="1"/>
      <dgm:spPr/>
      <dgm:t>
        <a:bodyPr/>
        <a:lstStyle/>
        <a:p>
          <a:pPr algn="ctr"/>
          <a:r>
            <a:rPr lang="en-US" sz="1200">
              <a:latin typeface="Times New Roman" panose="02020603050405020304" pitchFamily="18" charset="0"/>
              <a:cs typeface="Times New Roman" panose="02020603050405020304" pitchFamily="18" charset="0"/>
            </a:rPr>
            <a:t>Approach 2</a:t>
          </a:r>
        </a:p>
      </dgm:t>
    </dgm:pt>
    <dgm:pt modelId="{DFA439B4-A66E-4D09-8FE7-511397C95F95}" type="parTrans" cxnId="{395290E5-BD5B-464C-A2B1-922152AA84A5}">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3B0DD5EF-9498-4A1A-A998-D5D013F5C42B}" type="sibTrans" cxnId="{395290E5-BD5B-464C-A2B1-922152AA84A5}">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6662D5F8-5BC5-480F-904B-7A28F2BE89CB}">
      <dgm:prSet phldrT="[Text]" custT="1"/>
      <dgm:spPr/>
      <dgm:t>
        <a:bodyPr/>
        <a:lstStyle/>
        <a:p>
          <a:pPr algn="ctr"/>
          <a:r>
            <a:rPr lang="en-US" sz="1400">
              <a:latin typeface="Times New Roman" panose="02020603050405020304" pitchFamily="18" charset="0"/>
              <a:cs typeface="Times New Roman" panose="02020603050405020304" pitchFamily="18" charset="0"/>
            </a:rPr>
            <a:t>Group-learning</a:t>
          </a:r>
        </a:p>
      </dgm:t>
    </dgm:pt>
    <dgm:pt modelId="{1DC2292B-AA04-4034-B224-52A28220DB0D}" type="parTrans" cxnId="{290187F9-5D5C-4445-9F16-072109BF7207}">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A95B91F7-7CB0-4F5C-AB15-79B1848D96D0}" type="sibTrans" cxnId="{290187F9-5D5C-4445-9F16-072109BF7207}">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9294F95F-664D-4678-B012-58E5E9A881A4}">
      <dgm:prSet phldrT="[Text]" custT="1"/>
      <dgm:spPr/>
      <dgm:t>
        <a:bodyPr/>
        <a:lstStyle/>
        <a:p>
          <a:pPr algn="ctr"/>
          <a:r>
            <a:rPr lang="en-US" sz="1200">
              <a:latin typeface="Times New Roman" panose="02020603050405020304" pitchFamily="18" charset="0"/>
              <a:cs typeface="Times New Roman" panose="02020603050405020304" pitchFamily="18" charset="0"/>
            </a:rPr>
            <a:t>Approach 3</a:t>
          </a:r>
          <a:endParaRPr lang="en-US" sz="1600">
            <a:latin typeface="Times New Roman" panose="02020603050405020304" pitchFamily="18" charset="0"/>
            <a:cs typeface="Times New Roman" panose="02020603050405020304" pitchFamily="18" charset="0"/>
          </a:endParaRPr>
        </a:p>
      </dgm:t>
    </dgm:pt>
    <dgm:pt modelId="{7A38105F-5582-4ADF-8E7C-53F8C76CFFA2}" type="parTrans" cxnId="{1265E2B5-C853-44B7-ACBB-1A88AFA85060}">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BFD4E3C4-9D79-4CAD-BC11-72CA7D540555}" type="sibTrans" cxnId="{1265E2B5-C853-44B7-ACBB-1A88AFA85060}">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A33A1571-3D40-4CC4-91A2-A023216E7044}" type="pres">
      <dgm:prSet presAssocID="{4D21C547-9C94-4875-8E9C-CC4F9B2BEFA5}" presName="rootnode" presStyleCnt="0">
        <dgm:presLayoutVars>
          <dgm:chMax/>
          <dgm:chPref/>
          <dgm:dir/>
          <dgm:animLvl val="lvl"/>
        </dgm:presLayoutVars>
      </dgm:prSet>
      <dgm:spPr/>
      <dgm:t>
        <a:bodyPr/>
        <a:lstStyle/>
        <a:p>
          <a:endParaRPr lang="en-US"/>
        </a:p>
      </dgm:t>
    </dgm:pt>
    <dgm:pt modelId="{1BB17659-92A4-45B5-AD43-FD1C130A1A50}" type="pres">
      <dgm:prSet presAssocID="{E12946E8-44A9-42EB-AD74-765653ACE59D}" presName="composite" presStyleCnt="0"/>
      <dgm:spPr/>
    </dgm:pt>
    <dgm:pt modelId="{6016D1F3-AE7D-4BA1-BD49-5DA091E2EEBF}" type="pres">
      <dgm:prSet presAssocID="{E12946E8-44A9-42EB-AD74-765653ACE59D}" presName="bentUpArrow1" presStyleLbl="alignImgPlace1" presStyleIdx="0" presStyleCnt="2" custScaleY="70011"/>
      <dgm:spPr/>
    </dgm:pt>
    <dgm:pt modelId="{5597F883-9A55-447C-8C8F-96A2B0949293}" type="pres">
      <dgm:prSet presAssocID="{E12946E8-44A9-42EB-AD74-765653ACE59D}" presName="ParentText" presStyleLbl="node1" presStyleIdx="0" presStyleCnt="3">
        <dgm:presLayoutVars>
          <dgm:chMax val="1"/>
          <dgm:chPref val="1"/>
          <dgm:bulletEnabled val="1"/>
        </dgm:presLayoutVars>
      </dgm:prSet>
      <dgm:spPr/>
      <dgm:t>
        <a:bodyPr/>
        <a:lstStyle/>
        <a:p>
          <a:endParaRPr lang="en-US"/>
        </a:p>
      </dgm:t>
    </dgm:pt>
    <dgm:pt modelId="{91276E7E-2196-4972-94E6-1EF204D78403}" type="pres">
      <dgm:prSet presAssocID="{E12946E8-44A9-42EB-AD74-765653ACE59D}" presName="ChildText" presStyleLbl="revTx" presStyleIdx="0" presStyleCnt="3">
        <dgm:presLayoutVars>
          <dgm:chMax val="0"/>
          <dgm:chPref val="0"/>
          <dgm:bulletEnabled val="1"/>
        </dgm:presLayoutVars>
      </dgm:prSet>
      <dgm:spPr/>
      <dgm:t>
        <a:bodyPr/>
        <a:lstStyle/>
        <a:p>
          <a:endParaRPr lang="en-US"/>
        </a:p>
      </dgm:t>
    </dgm:pt>
    <dgm:pt modelId="{7A511391-88DE-45CB-B652-2CE98C980C44}" type="pres">
      <dgm:prSet presAssocID="{0BD0E36A-9BB8-4CB7-8F39-FF79C10B245C}" presName="sibTrans" presStyleCnt="0"/>
      <dgm:spPr/>
    </dgm:pt>
    <dgm:pt modelId="{26E678B5-C47F-443D-BAF1-EDA2792F25AA}" type="pres">
      <dgm:prSet presAssocID="{3A08DAC3-97AC-4726-81FA-8C9B7C95C03B}" presName="composite" presStyleCnt="0"/>
      <dgm:spPr/>
    </dgm:pt>
    <dgm:pt modelId="{E42DAC71-8C1B-4B7A-B3BF-358444AD910D}" type="pres">
      <dgm:prSet presAssocID="{3A08DAC3-97AC-4726-81FA-8C9B7C95C03B}" presName="bentUpArrow1" presStyleLbl="alignImgPlace1" presStyleIdx="1" presStyleCnt="2" custScaleY="74418"/>
      <dgm:spPr/>
    </dgm:pt>
    <dgm:pt modelId="{DB1EFA12-66C1-4604-873C-AE258BD34B97}" type="pres">
      <dgm:prSet presAssocID="{3A08DAC3-97AC-4726-81FA-8C9B7C95C03B}" presName="ParentText" presStyleLbl="node1" presStyleIdx="1" presStyleCnt="3">
        <dgm:presLayoutVars>
          <dgm:chMax val="1"/>
          <dgm:chPref val="1"/>
          <dgm:bulletEnabled val="1"/>
        </dgm:presLayoutVars>
      </dgm:prSet>
      <dgm:spPr/>
      <dgm:t>
        <a:bodyPr/>
        <a:lstStyle/>
        <a:p>
          <a:endParaRPr lang="en-US"/>
        </a:p>
      </dgm:t>
    </dgm:pt>
    <dgm:pt modelId="{046C0521-2E24-4E3F-82AB-EBEDBDE214C1}" type="pres">
      <dgm:prSet presAssocID="{3A08DAC3-97AC-4726-81FA-8C9B7C95C03B}" presName="ChildText" presStyleLbl="revTx" presStyleIdx="1" presStyleCnt="3">
        <dgm:presLayoutVars>
          <dgm:chMax val="0"/>
          <dgm:chPref val="0"/>
          <dgm:bulletEnabled val="1"/>
        </dgm:presLayoutVars>
      </dgm:prSet>
      <dgm:spPr/>
      <dgm:t>
        <a:bodyPr/>
        <a:lstStyle/>
        <a:p>
          <a:endParaRPr lang="en-US"/>
        </a:p>
      </dgm:t>
    </dgm:pt>
    <dgm:pt modelId="{693D098D-6035-4AC8-AAAF-DE2F8CCCE12E}" type="pres">
      <dgm:prSet presAssocID="{949FB59B-8D41-4513-85D2-CF3E25929C6E}" presName="sibTrans" presStyleCnt="0"/>
      <dgm:spPr/>
    </dgm:pt>
    <dgm:pt modelId="{52EE3233-8301-4C09-BD9D-CB3CA33C19E9}" type="pres">
      <dgm:prSet presAssocID="{6662D5F8-5BC5-480F-904B-7A28F2BE89CB}" presName="composite" presStyleCnt="0"/>
      <dgm:spPr/>
    </dgm:pt>
    <dgm:pt modelId="{B65ED70F-8CB3-4D55-994F-D06CDEC2F62D}" type="pres">
      <dgm:prSet presAssocID="{6662D5F8-5BC5-480F-904B-7A28F2BE89CB}" presName="ParentText" presStyleLbl="node1" presStyleIdx="2" presStyleCnt="3">
        <dgm:presLayoutVars>
          <dgm:chMax val="1"/>
          <dgm:chPref val="1"/>
          <dgm:bulletEnabled val="1"/>
        </dgm:presLayoutVars>
      </dgm:prSet>
      <dgm:spPr/>
      <dgm:t>
        <a:bodyPr/>
        <a:lstStyle/>
        <a:p>
          <a:endParaRPr lang="en-US"/>
        </a:p>
      </dgm:t>
    </dgm:pt>
    <dgm:pt modelId="{F07D6BBA-1696-4330-8699-8B4653663EA6}" type="pres">
      <dgm:prSet presAssocID="{6662D5F8-5BC5-480F-904B-7A28F2BE89CB}" presName="FinalChildText" presStyleLbl="revTx" presStyleIdx="2" presStyleCnt="3">
        <dgm:presLayoutVars>
          <dgm:chMax val="0"/>
          <dgm:chPref val="0"/>
          <dgm:bulletEnabled val="1"/>
        </dgm:presLayoutVars>
      </dgm:prSet>
      <dgm:spPr/>
      <dgm:t>
        <a:bodyPr/>
        <a:lstStyle/>
        <a:p>
          <a:endParaRPr lang="en-US"/>
        </a:p>
      </dgm:t>
    </dgm:pt>
  </dgm:ptLst>
  <dgm:cxnLst>
    <dgm:cxn modelId="{8EEAE368-016B-49F6-A4A4-6A9A7FC2EF66}" type="presOf" srcId="{9294F95F-664D-4678-B012-58E5E9A881A4}" destId="{F07D6BBA-1696-4330-8699-8B4653663EA6}" srcOrd="0" destOrd="0" presId="urn:microsoft.com/office/officeart/2005/8/layout/StepDownProcess"/>
    <dgm:cxn modelId="{8C98077E-4617-4350-8B35-B45D70647624}" type="presOf" srcId="{3A08DAC3-97AC-4726-81FA-8C9B7C95C03B}" destId="{DB1EFA12-66C1-4604-873C-AE258BD34B97}" srcOrd="0" destOrd="0" presId="urn:microsoft.com/office/officeart/2005/8/layout/StepDownProcess"/>
    <dgm:cxn modelId="{2A889CF6-E675-458B-B3DB-ECE79C4DC8AB}" type="presOf" srcId="{E12946E8-44A9-42EB-AD74-765653ACE59D}" destId="{5597F883-9A55-447C-8C8F-96A2B0949293}" srcOrd="0" destOrd="0" presId="urn:microsoft.com/office/officeart/2005/8/layout/StepDownProcess"/>
    <dgm:cxn modelId="{390CF9F3-31E0-4757-A697-2C42B30BE44B}" srcId="{4D21C547-9C94-4875-8E9C-CC4F9B2BEFA5}" destId="{E12946E8-44A9-42EB-AD74-765653ACE59D}" srcOrd="0" destOrd="0" parTransId="{C4794EF8-66B3-41EC-9442-886C4D4C37D3}" sibTransId="{0BD0E36A-9BB8-4CB7-8F39-FF79C10B245C}"/>
    <dgm:cxn modelId="{D98AE64E-D936-46F2-A0F9-BD106C7183E4}" type="presOf" srcId="{D16AAB33-92DB-4053-B816-D0E06A81C900}" destId="{91276E7E-2196-4972-94E6-1EF204D78403}" srcOrd="0" destOrd="0" presId="urn:microsoft.com/office/officeart/2005/8/layout/StepDownProcess"/>
    <dgm:cxn modelId="{290187F9-5D5C-4445-9F16-072109BF7207}" srcId="{4D21C547-9C94-4875-8E9C-CC4F9B2BEFA5}" destId="{6662D5F8-5BC5-480F-904B-7A28F2BE89CB}" srcOrd="2" destOrd="0" parTransId="{1DC2292B-AA04-4034-B224-52A28220DB0D}" sibTransId="{A95B91F7-7CB0-4F5C-AB15-79B1848D96D0}"/>
    <dgm:cxn modelId="{3CD80463-149A-4DE9-99E9-D391E88287B9}" type="presOf" srcId="{A42B0186-AC50-470E-A36D-FDDD80B53870}" destId="{046C0521-2E24-4E3F-82AB-EBEDBDE214C1}" srcOrd="0" destOrd="0" presId="urn:microsoft.com/office/officeart/2005/8/layout/StepDownProcess"/>
    <dgm:cxn modelId="{5879BB1A-971E-4E4A-A031-30B2E4AF5E6B}" type="presOf" srcId="{4D21C547-9C94-4875-8E9C-CC4F9B2BEFA5}" destId="{A33A1571-3D40-4CC4-91A2-A023216E7044}" srcOrd="0" destOrd="0" presId="urn:microsoft.com/office/officeart/2005/8/layout/StepDownProcess"/>
    <dgm:cxn modelId="{7007C66E-8D2F-4FA3-AC85-F16B91C682F6}" type="presOf" srcId="{6662D5F8-5BC5-480F-904B-7A28F2BE89CB}" destId="{B65ED70F-8CB3-4D55-994F-D06CDEC2F62D}" srcOrd="0" destOrd="0" presId="urn:microsoft.com/office/officeart/2005/8/layout/StepDownProcess"/>
    <dgm:cxn modelId="{1265E2B5-C853-44B7-ACBB-1A88AFA85060}" srcId="{6662D5F8-5BC5-480F-904B-7A28F2BE89CB}" destId="{9294F95F-664D-4678-B012-58E5E9A881A4}" srcOrd="0" destOrd="0" parTransId="{7A38105F-5582-4ADF-8E7C-53F8C76CFFA2}" sibTransId="{BFD4E3C4-9D79-4CAD-BC11-72CA7D540555}"/>
    <dgm:cxn modelId="{40399F57-B57E-44F8-B0D9-79FB0B3ECDF5}" srcId="{4D21C547-9C94-4875-8E9C-CC4F9B2BEFA5}" destId="{3A08DAC3-97AC-4726-81FA-8C9B7C95C03B}" srcOrd="1" destOrd="0" parTransId="{FA0BB3E3-9E3A-4C05-B627-6A062EDA2C68}" sibTransId="{949FB59B-8D41-4513-85D2-CF3E25929C6E}"/>
    <dgm:cxn modelId="{395290E5-BD5B-464C-A2B1-922152AA84A5}" srcId="{3A08DAC3-97AC-4726-81FA-8C9B7C95C03B}" destId="{A42B0186-AC50-470E-A36D-FDDD80B53870}" srcOrd="0" destOrd="0" parTransId="{DFA439B4-A66E-4D09-8FE7-511397C95F95}" sibTransId="{3B0DD5EF-9498-4A1A-A998-D5D013F5C42B}"/>
    <dgm:cxn modelId="{E288329F-E7E3-425D-A726-4C68B2B39D65}" srcId="{E12946E8-44A9-42EB-AD74-765653ACE59D}" destId="{D16AAB33-92DB-4053-B816-D0E06A81C900}" srcOrd="0" destOrd="0" parTransId="{63AEC030-19F3-4D69-958F-4B28207482FE}" sibTransId="{0669F4E5-149A-4BE7-B4B2-661C18B12493}"/>
    <dgm:cxn modelId="{D6D102DB-5EA7-4889-ACDF-A133BD1EC52C}" type="presParOf" srcId="{A33A1571-3D40-4CC4-91A2-A023216E7044}" destId="{1BB17659-92A4-45B5-AD43-FD1C130A1A50}" srcOrd="0" destOrd="0" presId="urn:microsoft.com/office/officeart/2005/8/layout/StepDownProcess"/>
    <dgm:cxn modelId="{A1C591B7-6932-4B6E-BD56-CF605A380BE6}" type="presParOf" srcId="{1BB17659-92A4-45B5-AD43-FD1C130A1A50}" destId="{6016D1F3-AE7D-4BA1-BD49-5DA091E2EEBF}" srcOrd="0" destOrd="0" presId="urn:microsoft.com/office/officeart/2005/8/layout/StepDownProcess"/>
    <dgm:cxn modelId="{6E726720-F918-45DC-ACF0-8BBFA760187E}" type="presParOf" srcId="{1BB17659-92A4-45B5-AD43-FD1C130A1A50}" destId="{5597F883-9A55-447C-8C8F-96A2B0949293}" srcOrd="1" destOrd="0" presId="urn:microsoft.com/office/officeart/2005/8/layout/StepDownProcess"/>
    <dgm:cxn modelId="{E63B08A7-90F5-4409-A0F7-97A0F9744B0A}" type="presParOf" srcId="{1BB17659-92A4-45B5-AD43-FD1C130A1A50}" destId="{91276E7E-2196-4972-94E6-1EF204D78403}" srcOrd="2" destOrd="0" presId="urn:microsoft.com/office/officeart/2005/8/layout/StepDownProcess"/>
    <dgm:cxn modelId="{EF2BE5A8-4737-451A-B342-5BDF4384C1A2}" type="presParOf" srcId="{A33A1571-3D40-4CC4-91A2-A023216E7044}" destId="{7A511391-88DE-45CB-B652-2CE98C980C44}" srcOrd="1" destOrd="0" presId="urn:microsoft.com/office/officeart/2005/8/layout/StepDownProcess"/>
    <dgm:cxn modelId="{8EDCDAEB-5856-4D54-BE97-98DEC5F91533}" type="presParOf" srcId="{A33A1571-3D40-4CC4-91A2-A023216E7044}" destId="{26E678B5-C47F-443D-BAF1-EDA2792F25AA}" srcOrd="2" destOrd="0" presId="urn:microsoft.com/office/officeart/2005/8/layout/StepDownProcess"/>
    <dgm:cxn modelId="{CD1BECDB-A6AA-4511-B68A-CA911DFAE099}" type="presParOf" srcId="{26E678B5-C47F-443D-BAF1-EDA2792F25AA}" destId="{E42DAC71-8C1B-4B7A-B3BF-358444AD910D}" srcOrd="0" destOrd="0" presId="urn:microsoft.com/office/officeart/2005/8/layout/StepDownProcess"/>
    <dgm:cxn modelId="{FEF4838A-701E-4620-AFA7-E3FC7F795BAA}" type="presParOf" srcId="{26E678B5-C47F-443D-BAF1-EDA2792F25AA}" destId="{DB1EFA12-66C1-4604-873C-AE258BD34B97}" srcOrd="1" destOrd="0" presId="urn:microsoft.com/office/officeart/2005/8/layout/StepDownProcess"/>
    <dgm:cxn modelId="{481598E5-0EAE-4550-91B6-B3AE73A70260}" type="presParOf" srcId="{26E678B5-C47F-443D-BAF1-EDA2792F25AA}" destId="{046C0521-2E24-4E3F-82AB-EBEDBDE214C1}" srcOrd="2" destOrd="0" presId="urn:microsoft.com/office/officeart/2005/8/layout/StepDownProcess"/>
    <dgm:cxn modelId="{A5446649-8F02-43DE-A761-75E0ECABE30B}" type="presParOf" srcId="{A33A1571-3D40-4CC4-91A2-A023216E7044}" destId="{693D098D-6035-4AC8-AAAF-DE2F8CCCE12E}" srcOrd="3" destOrd="0" presId="urn:microsoft.com/office/officeart/2005/8/layout/StepDownProcess"/>
    <dgm:cxn modelId="{80547FCF-0C96-4DE4-87C7-CEFF786F20C5}" type="presParOf" srcId="{A33A1571-3D40-4CC4-91A2-A023216E7044}" destId="{52EE3233-8301-4C09-BD9D-CB3CA33C19E9}" srcOrd="4" destOrd="0" presId="urn:microsoft.com/office/officeart/2005/8/layout/StepDownProcess"/>
    <dgm:cxn modelId="{A39F0B0B-4CB6-4240-A5F3-F8CD36B33C22}" type="presParOf" srcId="{52EE3233-8301-4C09-BD9D-CB3CA33C19E9}" destId="{B65ED70F-8CB3-4D55-994F-D06CDEC2F62D}" srcOrd="0" destOrd="0" presId="urn:microsoft.com/office/officeart/2005/8/layout/StepDownProcess"/>
    <dgm:cxn modelId="{3A7D97E0-A63F-4B08-8B05-33C376BB6D19}" type="presParOf" srcId="{52EE3233-8301-4C09-BD9D-CB3CA33C19E9}" destId="{F07D6BBA-1696-4330-8699-8B4653663EA6}" srcOrd="1" destOrd="0" presId="urn:microsoft.com/office/officeart/2005/8/layout/StepDownProcess"/>
  </dgm:cxnLst>
  <dgm:bg/>
  <dgm:whole/>
  <dgm:extLst>
    <a:ext uri="http://schemas.microsoft.com/office/drawing/2008/diagram">
      <dsp:dataModelExt xmlns:dsp="http://schemas.microsoft.com/office/drawing/2008/diagram" xmlns="" relId="rId19"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7D0E5B33-16BF-4BEB-B608-D72E9B8E1A23}">
      <dsp:nvSpPr>
        <dsp:cNvPr id="0" name=""/>
        <dsp:cNvSpPr/>
      </dsp:nvSpPr>
      <dsp:spPr>
        <a:xfrm>
          <a:off x="2206604" y="1156856"/>
          <a:ext cx="1470414" cy="1271968"/>
        </a:xfrm>
        <a:prstGeom prst="hexagon">
          <a:avLst>
            <a:gd name="adj" fmla="val 28570"/>
            <a:gd name="vf" fmla="val 1154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b="1" kern="1200">
              <a:latin typeface="Californian FB" panose="0207040306080B030204" pitchFamily="18" charset="0"/>
              <a:cs typeface="Times New Roman" panose="02020603050405020304" pitchFamily="18" charset="0"/>
            </a:rPr>
            <a:t>Required Skillset</a:t>
          </a:r>
        </a:p>
      </dsp:txBody>
      <dsp:txXfrm>
        <a:off x="2206604" y="1156856"/>
        <a:ext cx="1470414" cy="1271968"/>
      </dsp:txXfrm>
    </dsp:sp>
    <dsp:sp modelId="{E82881D2-749C-44A7-AAA6-F526E6920264}">
      <dsp:nvSpPr>
        <dsp:cNvPr id="0" name=""/>
        <dsp:cNvSpPr/>
      </dsp:nvSpPr>
      <dsp:spPr>
        <a:xfrm>
          <a:off x="3127366" y="548305"/>
          <a:ext cx="554783" cy="478018"/>
        </a:xfrm>
        <a:prstGeom prst="hexagon">
          <a:avLst>
            <a:gd name="adj" fmla="val 28900"/>
            <a:gd name="vf" fmla="val 115470"/>
          </a:avLst>
        </a:prstGeom>
        <a:solidFill>
          <a:schemeClr val="accent5">
            <a:tint val="4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70653A37-9429-4772-8EFF-B62A45F6EE93}">
      <dsp:nvSpPr>
        <dsp:cNvPr id="0" name=""/>
        <dsp:cNvSpPr/>
      </dsp:nvSpPr>
      <dsp:spPr>
        <a:xfrm>
          <a:off x="2342050" y="0"/>
          <a:ext cx="1204994" cy="1042461"/>
        </a:xfrm>
        <a:prstGeom prst="hexagon">
          <a:avLst>
            <a:gd name="adj" fmla="val 28570"/>
            <a:gd name="vf" fmla="val 1154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kern="1200">
              <a:latin typeface="Californian FB" panose="0207040306080B030204" pitchFamily="18" charset="0"/>
              <a:cs typeface="Times New Roman" panose="02020603050405020304" pitchFamily="18" charset="0"/>
            </a:rPr>
            <a:t>Identifuing Unjust Social Issues</a:t>
          </a:r>
        </a:p>
      </dsp:txBody>
      <dsp:txXfrm>
        <a:off x="2342050" y="0"/>
        <a:ext cx="1204994" cy="1042461"/>
      </dsp:txXfrm>
    </dsp:sp>
    <dsp:sp modelId="{F1F8BA81-3BC8-46F5-8DAA-8DD52CC20D95}">
      <dsp:nvSpPr>
        <dsp:cNvPr id="0" name=""/>
        <dsp:cNvSpPr/>
      </dsp:nvSpPr>
      <dsp:spPr>
        <a:xfrm>
          <a:off x="3774841" y="1441946"/>
          <a:ext cx="554783" cy="478018"/>
        </a:xfrm>
        <a:prstGeom prst="hexagon">
          <a:avLst>
            <a:gd name="adj" fmla="val 28900"/>
            <a:gd name="vf" fmla="val 115470"/>
          </a:avLst>
        </a:prstGeom>
        <a:solidFill>
          <a:schemeClr val="accent5">
            <a:tint val="4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A7E587C9-8DA4-4464-AAE3-EFD6B22EC81D}">
      <dsp:nvSpPr>
        <dsp:cNvPr id="0" name=""/>
        <dsp:cNvSpPr/>
      </dsp:nvSpPr>
      <dsp:spPr>
        <a:xfrm>
          <a:off x="3447170" y="641183"/>
          <a:ext cx="1204994" cy="1042461"/>
        </a:xfrm>
        <a:prstGeom prst="hexagon">
          <a:avLst>
            <a:gd name="adj" fmla="val 28570"/>
            <a:gd name="vf" fmla="val 1154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i="0" kern="1200">
              <a:latin typeface="Californian FB" panose="0207040306080B030204" pitchFamily="18" charset="0"/>
              <a:cs typeface="Times New Roman" panose="02020603050405020304" pitchFamily="18" charset="0"/>
            </a:rPr>
            <a:t>Identifying Business Opportunities</a:t>
          </a:r>
          <a:endParaRPr lang="en-US" sz="1000" b="1" kern="1200">
            <a:latin typeface="Californian FB" panose="0207040306080B030204" pitchFamily="18" charset="0"/>
            <a:cs typeface="Times New Roman" panose="02020603050405020304" pitchFamily="18" charset="0"/>
          </a:endParaRPr>
        </a:p>
      </dsp:txBody>
      <dsp:txXfrm>
        <a:off x="3447170" y="641183"/>
        <a:ext cx="1204994" cy="1042461"/>
      </dsp:txXfrm>
    </dsp:sp>
    <dsp:sp modelId="{8DBA0321-DA11-4A53-8A67-8176A1F2A002}">
      <dsp:nvSpPr>
        <dsp:cNvPr id="0" name=""/>
        <dsp:cNvSpPr/>
      </dsp:nvSpPr>
      <dsp:spPr>
        <a:xfrm>
          <a:off x="3325063" y="2450699"/>
          <a:ext cx="554783" cy="478018"/>
        </a:xfrm>
        <a:prstGeom prst="hexagon">
          <a:avLst>
            <a:gd name="adj" fmla="val 28900"/>
            <a:gd name="vf" fmla="val 115470"/>
          </a:avLst>
        </a:prstGeom>
        <a:solidFill>
          <a:schemeClr val="accent5">
            <a:tint val="4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11DFB7C3-4F78-44D7-9B07-C3F5B0CBE663}">
      <dsp:nvSpPr>
        <dsp:cNvPr id="0" name=""/>
        <dsp:cNvSpPr/>
      </dsp:nvSpPr>
      <dsp:spPr>
        <a:xfrm>
          <a:off x="3447170" y="1901676"/>
          <a:ext cx="1204994" cy="1042461"/>
        </a:xfrm>
        <a:prstGeom prst="hexagon">
          <a:avLst>
            <a:gd name="adj" fmla="val 28570"/>
            <a:gd name="vf" fmla="val 1154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i="0" kern="1200">
              <a:latin typeface="Californian FB" panose="0207040306080B030204" pitchFamily="18" charset="0"/>
              <a:cs typeface="Times New Roman" panose="02020603050405020304" pitchFamily="18" charset="0"/>
            </a:rPr>
            <a:t>Inspiring Change via Participation</a:t>
          </a:r>
          <a:endParaRPr lang="en-US" sz="1050" b="1" kern="1200">
            <a:latin typeface="Californian FB" panose="0207040306080B030204" pitchFamily="18" charset="0"/>
            <a:cs typeface="Times New Roman" panose="02020603050405020304" pitchFamily="18" charset="0"/>
          </a:endParaRPr>
        </a:p>
      </dsp:txBody>
      <dsp:txXfrm>
        <a:off x="3447170" y="1901676"/>
        <a:ext cx="1204994" cy="1042461"/>
      </dsp:txXfrm>
    </dsp:sp>
    <dsp:sp modelId="{6DA6AB3A-1EDA-4BA0-9E1F-922784ECB249}">
      <dsp:nvSpPr>
        <dsp:cNvPr id="0" name=""/>
        <dsp:cNvSpPr/>
      </dsp:nvSpPr>
      <dsp:spPr>
        <a:xfrm>
          <a:off x="2209340" y="2555411"/>
          <a:ext cx="554783" cy="478018"/>
        </a:xfrm>
        <a:prstGeom prst="hexagon">
          <a:avLst>
            <a:gd name="adj" fmla="val 28900"/>
            <a:gd name="vf" fmla="val 115470"/>
          </a:avLst>
        </a:prstGeom>
        <a:solidFill>
          <a:schemeClr val="accent5">
            <a:tint val="4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49A9FBAA-B7F3-4F88-AAC4-E5568EDB8AF1}">
      <dsp:nvSpPr>
        <dsp:cNvPr id="0" name=""/>
        <dsp:cNvSpPr/>
      </dsp:nvSpPr>
      <dsp:spPr>
        <a:xfrm>
          <a:off x="2342050" y="2543577"/>
          <a:ext cx="1204994" cy="1042461"/>
        </a:xfrm>
        <a:prstGeom prst="hexagon">
          <a:avLst>
            <a:gd name="adj" fmla="val 28570"/>
            <a:gd name="vf" fmla="val 1154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i="0" kern="1200">
              <a:latin typeface="Californian FB" panose="0207040306080B030204" pitchFamily="18" charset="0"/>
              <a:cs typeface="Times New Roman" panose="02020603050405020304" pitchFamily="18" charset="0"/>
            </a:rPr>
            <a:t>Taking Direct Action</a:t>
          </a:r>
          <a:endParaRPr lang="en-US" sz="1050" b="1" kern="1200">
            <a:latin typeface="Californian FB" panose="0207040306080B030204" pitchFamily="18" charset="0"/>
            <a:cs typeface="Times New Roman" panose="02020603050405020304" pitchFamily="18" charset="0"/>
          </a:endParaRPr>
        </a:p>
      </dsp:txBody>
      <dsp:txXfrm>
        <a:off x="2342050" y="2543577"/>
        <a:ext cx="1204994" cy="1042461"/>
      </dsp:txXfrm>
    </dsp:sp>
    <dsp:sp modelId="{E8220D6C-0C38-434B-83F4-9CED0C4F2E3E}">
      <dsp:nvSpPr>
        <dsp:cNvPr id="0" name=""/>
        <dsp:cNvSpPr/>
      </dsp:nvSpPr>
      <dsp:spPr>
        <a:xfrm>
          <a:off x="1551262" y="1662129"/>
          <a:ext cx="554783" cy="478018"/>
        </a:xfrm>
        <a:prstGeom prst="hexagon">
          <a:avLst>
            <a:gd name="adj" fmla="val 28900"/>
            <a:gd name="vf" fmla="val 115470"/>
          </a:avLst>
        </a:prstGeom>
        <a:solidFill>
          <a:schemeClr val="accent5">
            <a:tint val="4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A377CD52-089D-4F6B-A70F-AC5759040844}">
      <dsp:nvSpPr>
        <dsp:cNvPr id="0" name=""/>
        <dsp:cNvSpPr/>
      </dsp:nvSpPr>
      <dsp:spPr>
        <a:xfrm>
          <a:off x="1231800" y="1902393"/>
          <a:ext cx="1204994" cy="1042461"/>
        </a:xfrm>
        <a:prstGeom prst="hexagon">
          <a:avLst>
            <a:gd name="adj" fmla="val 28570"/>
            <a:gd name="vf" fmla="val 1154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i="0" kern="1200">
              <a:latin typeface="Californian FB" panose="0207040306080B030204" pitchFamily="18" charset="0"/>
              <a:cs typeface="Times New Roman" panose="02020603050405020304" pitchFamily="18" charset="0"/>
            </a:rPr>
            <a:t>Public Speaking &amp; Creativity</a:t>
          </a:r>
          <a:endParaRPr lang="en-US" sz="1050" b="1" kern="1200">
            <a:latin typeface="Californian FB" panose="0207040306080B030204" pitchFamily="18" charset="0"/>
            <a:cs typeface="Times New Roman" panose="02020603050405020304" pitchFamily="18" charset="0"/>
          </a:endParaRPr>
        </a:p>
      </dsp:txBody>
      <dsp:txXfrm>
        <a:off x="1231800" y="1902393"/>
        <a:ext cx="1204994" cy="1042461"/>
      </dsp:txXfrm>
    </dsp:sp>
    <dsp:sp modelId="{6410CB79-3338-46EC-9D38-16BB704E516B}">
      <dsp:nvSpPr>
        <dsp:cNvPr id="0" name=""/>
        <dsp:cNvSpPr/>
      </dsp:nvSpPr>
      <dsp:spPr>
        <a:xfrm>
          <a:off x="1231800" y="639749"/>
          <a:ext cx="1204994" cy="1042461"/>
        </a:xfrm>
        <a:prstGeom prst="hexagon">
          <a:avLst>
            <a:gd name="adj" fmla="val 28570"/>
            <a:gd name="vf" fmla="val 1154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i="0" kern="1200">
              <a:latin typeface="Californian FB" panose="0207040306080B030204" pitchFamily="18" charset="0"/>
              <a:cs typeface="Times New Roman" panose="02020603050405020304" pitchFamily="18" charset="0"/>
            </a:rPr>
            <a:t>Fighting Adversity</a:t>
          </a:r>
          <a:endParaRPr lang="en-US" sz="1050" b="1" kern="1200">
            <a:latin typeface="Californian FB" panose="0207040306080B030204" pitchFamily="18" charset="0"/>
            <a:cs typeface="Times New Roman" panose="02020603050405020304" pitchFamily="18" charset="0"/>
          </a:endParaRPr>
        </a:p>
      </dsp:txBody>
      <dsp:txXfrm>
        <a:off x="1231800" y="639749"/>
        <a:ext cx="1204994" cy="1042461"/>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6016D1F3-AE7D-4BA1-BD49-5DA091E2EEBF}">
      <dsp:nvSpPr>
        <dsp:cNvPr id="0" name=""/>
        <dsp:cNvSpPr/>
      </dsp:nvSpPr>
      <dsp:spPr>
        <a:xfrm rot="5400000">
          <a:off x="745702" y="858789"/>
          <a:ext cx="532085" cy="865236"/>
        </a:xfrm>
        <a:prstGeom prst="bentUpArrow">
          <a:avLst>
            <a:gd name="adj1" fmla="val 32840"/>
            <a:gd name="adj2" fmla="val 25000"/>
            <a:gd name="adj3" fmla="val 35780"/>
          </a:avLst>
        </a:prstGeom>
        <a:solidFill>
          <a:schemeClr val="accent5">
            <a:tint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flat">
          <a:bevelT w="177800" h="254000"/>
          <a:bevelB w="152400"/>
        </a:sp3d>
      </dsp:spPr>
      <dsp:style>
        <a:lnRef idx="0">
          <a:scrgbClr r="0" g="0" b="0"/>
        </a:lnRef>
        <a:fillRef idx="1">
          <a:scrgbClr r="0" g="0" b="0"/>
        </a:fillRef>
        <a:effectRef idx="1">
          <a:scrgbClr r="0" g="0" b="0"/>
        </a:effectRef>
        <a:fontRef idx="minor"/>
      </dsp:style>
    </dsp:sp>
    <dsp:sp modelId="{5597F883-9A55-447C-8C8F-96A2B0949293}">
      <dsp:nvSpPr>
        <dsp:cNvPr id="0" name=""/>
        <dsp:cNvSpPr/>
      </dsp:nvSpPr>
      <dsp:spPr>
        <a:xfrm>
          <a:off x="430389" y="16310"/>
          <a:ext cx="1279397" cy="895536"/>
        </a:xfrm>
        <a:prstGeom prst="roundRect">
          <a:avLst>
            <a:gd name="adj" fmla="val 166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Learning by Doing</a:t>
          </a:r>
        </a:p>
      </dsp:txBody>
      <dsp:txXfrm>
        <a:off x="430389" y="16310"/>
        <a:ext cx="1279397" cy="895536"/>
      </dsp:txXfrm>
    </dsp:sp>
    <dsp:sp modelId="{91276E7E-2196-4972-94E6-1EF204D78403}">
      <dsp:nvSpPr>
        <dsp:cNvPr id="0" name=""/>
        <dsp:cNvSpPr/>
      </dsp:nvSpPr>
      <dsp:spPr>
        <a:xfrm>
          <a:off x="1709787" y="101720"/>
          <a:ext cx="930511" cy="72381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45720" tIns="45720" rIns="45720" bIns="45720" numCol="1" spcCol="1270" anchor="ctr" anchorCtr="0">
          <a:noAutofit/>
        </a:bodyPr>
        <a:lstStyle/>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Approach 1</a:t>
          </a:r>
        </a:p>
      </dsp:txBody>
      <dsp:txXfrm>
        <a:off x="1709787" y="101720"/>
        <a:ext cx="930511" cy="723812"/>
      </dsp:txXfrm>
    </dsp:sp>
    <dsp:sp modelId="{E42DAC71-8C1B-4B7A-B3BF-358444AD910D}">
      <dsp:nvSpPr>
        <dsp:cNvPr id="0" name=""/>
        <dsp:cNvSpPr/>
      </dsp:nvSpPr>
      <dsp:spPr>
        <a:xfrm rot="5400000">
          <a:off x="1789712" y="1750813"/>
          <a:ext cx="565579" cy="865236"/>
        </a:xfrm>
        <a:prstGeom prst="bentUpArrow">
          <a:avLst>
            <a:gd name="adj1" fmla="val 32840"/>
            <a:gd name="adj2" fmla="val 25000"/>
            <a:gd name="adj3" fmla="val 35780"/>
          </a:avLst>
        </a:prstGeom>
        <a:solidFill>
          <a:schemeClr val="accent5">
            <a:tint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flat">
          <a:bevelT w="177800" h="254000"/>
          <a:bevelB w="152400"/>
        </a:sp3d>
      </dsp:spPr>
      <dsp:style>
        <a:lnRef idx="0">
          <a:scrgbClr r="0" g="0" b="0"/>
        </a:lnRef>
        <a:fillRef idx="1">
          <a:scrgbClr r="0" g="0" b="0"/>
        </a:fillRef>
        <a:effectRef idx="1">
          <a:scrgbClr r="0" g="0" b="0"/>
        </a:effectRef>
        <a:fontRef idx="minor"/>
      </dsp:style>
    </dsp:sp>
    <dsp:sp modelId="{DB1EFA12-66C1-4604-873C-AE258BD34B97}">
      <dsp:nvSpPr>
        <dsp:cNvPr id="0" name=""/>
        <dsp:cNvSpPr/>
      </dsp:nvSpPr>
      <dsp:spPr>
        <a:xfrm>
          <a:off x="1491146" y="908335"/>
          <a:ext cx="1279397" cy="895536"/>
        </a:xfrm>
        <a:prstGeom prst="roundRect">
          <a:avLst>
            <a:gd name="adj" fmla="val 166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Program Accelerator </a:t>
          </a:r>
        </a:p>
      </dsp:txBody>
      <dsp:txXfrm>
        <a:off x="1491146" y="908335"/>
        <a:ext cx="1279397" cy="895536"/>
      </dsp:txXfrm>
    </dsp:sp>
    <dsp:sp modelId="{046C0521-2E24-4E3F-82AB-EBEDBDE214C1}">
      <dsp:nvSpPr>
        <dsp:cNvPr id="0" name=""/>
        <dsp:cNvSpPr/>
      </dsp:nvSpPr>
      <dsp:spPr>
        <a:xfrm>
          <a:off x="2770543" y="993745"/>
          <a:ext cx="930511" cy="72381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45720" tIns="45720" rIns="45720" bIns="45720" numCol="1" spcCol="1270" anchor="ctr" anchorCtr="0">
          <a:noAutofit/>
        </a:bodyPr>
        <a:lstStyle/>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Approach 2</a:t>
          </a:r>
        </a:p>
      </dsp:txBody>
      <dsp:txXfrm>
        <a:off x="2770543" y="993745"/>
        <a:ext cx="930511" cy="723812"/>
      </dsp:txXfrm>
    </dsp:sp>
    <dsp:sp modelId="{B65ED70F-8CB3-4D55-994F-D06CDEC2F62D}">
      <dsp:nvSpPr>
        <dsp:cNvPr id="0" name=""/>
        <dsp:cNvSpPr/>
      </dsp:nvSpPr>
      <dsp:spPr>
        <a:xfrm>
          <a:off x="2551902" y="1817106"/>
          <a:ext cx="1279397" cy="895536"/>
        </a:xfrm>
        <a:prstGeom prst="roundRect">
          <a:avLst>
            <a:gd name="adj" fmla="val 166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Group-learning</a:t>
          </a:r>
        </a:p>
      </dsp:txBody>
      <dsp:txXfrm>
        <a:off x="2551902" y="1817106"/>
        <a:ext cx="1279397" cy="895536"/>
      </dsp:txXfrm>
    </dsp:sp>
    <dsp:sp modelId="{F07D6BBA-1696-4330-8699-8B4653663EA6}">
      <dsp:nvSpPr>
        <dsp:cNvPr id="0" name=""/>
        <dsp:cNvSpPr/>
      </dsp:nvSpPr>
      <dsp:spPr>
        <a:xfrm>
          <a:off x="3831300" y="1902516"/>
          <a:ext cx="930511" cy="72381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45720" tIns="45720" rIns="45720" bIns="45720" numCol="1" spcCol="1270" anchor="ctr" anchorCtr="0">
          <a:noAutofit/>
        </a:bodyPr>
        <a:lstStyle/>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Approach 3</a:t>
          </a:r>
          <a:endParaRPr lang="en-US" sz="1600" kern="1200">
            <a:latin typeface="Times New Roman" panose="02020603050405020304" pitchFamily="18" charset="0"/>
            <a:cs typeface="Times New Roman" panose="02020603050405020304" pitchFamily="18" charset="0"/>
          </a:endParaRPr>
        </a:p>
      </dsp:txBody>
      <dsp:txXfrm>
        <a:off x="3831300" y="1902516"/>
        <a:ext cx="930511" cy="723812"/>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C9BF93-795D-42E9-86B6-1F564644A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2552</Words>
  <Characters>14549</Characters>
  <Application>Microsoft Office Word</Application>
  <DocSecurity>0</DocSecurity>
  <Lines>121</Lines>
  <Paragraphs>34</Paragraphs>
  <ScaleCrop>false</ScaleCrop>
  <Company/>
  <LinksUpToDate>false</LinksUpToDate>
  <CharactersWithSpaces>17067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2020-11-10T19:40:00Z</dcterms:created>
  <dcterms:modified xsi:type="dcterms:W3CDTF">2020-12-02T10:09:00Z</dcterms:modified>
</cp:coreProperties>
</file>