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34932" w14:textId="77777777" w:rsidR="002157AE" w:rsidRDefault="00000000">
      <w:pPr>
        <w:spacing w:before="1600"/>
        <w:jc w:val="center"/>
      </w:pPr>
      <w:r>
        <w:rPr>
          <w:b/>
          <w:color w:val="000000"/>
          <w:sz w:val="40"/>
        </w:rPr>
        <w:t>DATA WAREHOUSING &amp; DATA MINING</w:t>
      </w:r>
    </w:p>
    <w:p w14:paraId="71CBE218" w14:textId="77777777" w:rsidR="002157AE" w:rsidRDefault="00000000">
      <w:pPr>
        <w:jc w:val="center"/>
      </w:pPr>
      <w:r>
        <w:rPr>
          <w:b/>
          <w:sz w:val="32"/>
        </w:rPr>
        <w:t>Customer Churn Prediction and Customer Segmentation</w:t>
      </w:r>
    </w:p>
    <w:p w14:paraId="35ADB83E" w14:textId="77777777" w:rsidR="002157AE" w:rsidRDefault="002157AE"/>
    <w:p w14:paraId="6481F05F" w14:textId="77777777" w:rsidR="002157AE" w:rsidRDefault="00000000">
      <w:pPr>
        <w:jc w:val="center"/>
      </w:pPr>
      <w:r>
        <w:rPr>
          <w:b/>
        </w:rPr>
        <w:t xml:space="preserve">Programme: </w:t>
      </w:r>
      <w:r>
        <w:t>BSc Applied Computing</w:t>
      </w:r>
    </w:p>
    <w:p w14:paraId="67EF6226" w14:textId="77777777" w:rsidR="002157AE" w:rsidRDefault="00000000">
      <w:pPr>
        <w:jc w:val="center"/>
      </w:pPr>
      <w:r>
        <w:rPr>
          <w:b/>
        </w:rPr>
        <w:t xml:space="preserve">Module Code: </w:t>
      </w:r>
      <w:r>
        <w:t>ACCA6026</w:t>
      </w:r>
    </w:p>
    <w:p w14:paraId="65952C63" w14:textId="77777777" w:rsidR="002157AE" w:rsidRDefault="00000000">
      <w:pPr>
        <w:jc w:val="center"/>
      </w:pPr>
      <w:r>
        <w:rPr>
          <w:b/>
        </w:rPr>
        <w:t xml:space="preserve">Assignment: </w:t>
      </w:r>
      <w:r>
        <w:t>Data Mining - Component 2</w:t>
      </w:r>
    </w:p>
    <w:p w14:paraId="26D4B0FA" w14:textId="6AC57AB1" w:rsidR="002157AE" w:rsidRDefault="00000000">
      <w:pPr>
        <w:jc w:val="center"/>
      </w:pPr>
      <w:r>
        <w:rPr>
          <w:b/>
        </w:rPr>
        <w:t xml:space="preserve">Student Name: </w:t>
      </w:r>
      <w:r w:rsidR="005551F5">
        <w:t>Uri Neto</w:t>
      </w:r>
    </w:p>
    <w:p w14:paraId="48962696" w14:textId="5ADFCEB6" w:rsidR="002157AE" w:rsidRDefault="00000000">
      <w:pPr>
        <w:jc w:val="center"/>
      </w:pPr>
      <w:r>
        <w:rPr>
          <w:b/>
        </w:rPr>
        <w:t xml:space="preserve">Student ID: </w:t>
      </w:r>
      <w:r w:rsidR="005551F5">
        <w:t>2327255</w:t>
      </w:r>
    </w:p>
    <w:p w14:paraId="43531212" w14:textId="7FEC7DA9" w:rsidR="002157AE" w:rsidRDefault="002157AE">
      <w:pPr>
        <w:jc w:val="center"/>
      </w:pPr>
    </w:p>
    <w:p w14:paraId="64E9249D" w14:textId="77777777" w:rsidR="002157AE" w:rsidRDefault="00000000">
      <w:r>
        <w:br w:type="page"/>
      </w:r>
    </w:p>
    <w:p w14:paraId="5F2E8056" w14:textId="77777777" w:rsidR="002157AE" w:rsidRDefault="00000000">
      <w:pPr>
        <w:pStyle w:val="Heading1"/>
      </w:pPr>
      <w:r>
        <w:lastRenderedPageBreak/>
        <w:t>Contents</w:t>
      </w:r>
    </w:p>
    <w:p w14:paraId="15FE5343" w14:textId="77777777" w:rsidR="002157AE" w:rsidRDefault="00000000">
      <w:r>
        <w:t>1.1 Purpose and Practice of Data Mining</w:t>
      </w:r>
    </w:p>
    <w:p w14:paraId="58CCFA05" w14:textId="77777777" w:rsidR="002157AE" w:rsidRDefault="00000000">
      <w:r>
        <w:t>1.2 Dataset Description and Exploration</w:t>
      </w:r>
    </w:p>
    <w:p w14:paraId="4AA07300" w14:textId="77777777" w:rsidR="002157AE" w:rsidRDefault="00000000">
      <w:r>
        <w:t>1.3 Data Pre-processing and Post-processing</w:t>
      </w:r>
    </w:p>
    <w:p w14:paraId="08689108" w14:textId="77777777" w:rsidR="002157AE" w:rsidRDefault="00000000">
      <w:r>
        <w:t>1.4 Sample Runs and Analysis Methods</w:t>
      </w:r>
    </w:p>
    <w:p w14:paraId="2E90A511" w14:textId="77777777" w:rsidR="002157AE" w:rsidRDefault="00000000">
      <w:r>
        <w:t>1.5 Business Recommendations</w:t>
      </w:r>
    </w:p>
    <w:p w14:paraId="7E1949C0" w14:textId="77777777" w:rsidR="002157AE" w:rsidRDefault="00000000">
      <w:r>
        <w:t>1.6 Reflective Commentary</w:t>
      </w:r>
    </w:p>
    <w:p w14:paraId="2B2F3D04" w14:textId="77777777" w:rsidR="002157AE" w:rsidRDefault="00000000">
      <w:r>
        <w:t>References</w:t>
      </w:r>
    </w:p>
    <w:p w14:paraId="4E449C71" w14:textId="77777777" w:rsidR="002157AE" w:rsidRDefault="00000000">
      <w:r>
        <w:br w:type="page"/>
      </w:r>
    </w:p>
    <w:p w14:paraId="39327AA9" w14:textId="77777777" w:rsidR="002157AE" w:rsidRDefault="00000000">
      <w:pPr>
        <w:pStyle w:val="Heading1"/>
      </w:pPr>
      <w:r>
        <w:lastRenderedPageBreak/>
        <w:t>1.1 Purpose and Practice of Data Mining</w:t>
      </w:r>
    </w:p>
    <w:p w14:paraId="6098768A" w14:textId="77777777" w:rsidR="002157AE" w:rsidRDefault="00000000">
      <w:r>
        <w:t>In this work, I used data mining to examine customer behaviour in an online retail dataset. My two aims were to predict customer churn and to identify groups of customers with similar behaviour. Data mining is useful because it helps organisations find patterns in large datasets and turn those patterns into information for decision-making. [1] [2]</w:t>
      </w:r>
    </w:p>
    <w:p w14:paraId="54088178" w14:textId="77777777" w:rsidR="002157AE" w:rsidRDefault="00000000">
      <w:r>
        <w:t>For churn prediction, I treated Target_Churn as the class variable. A useful churn model can help a retailer identify customers who may leave before the relationship is lost. The business can then focus retention activity on those customers, for example by improving support, offering suitable promotions or contacting inactive customers. Churn prediction is widely used because retaining an existing customer can be more efficient than continuously replacing lost customers. [11] [12]</w:t>
      </w:r>
    </w:p>
    <w:p w14:paraId="655BC3AA" w14:textId="77777777" w:rsidR="002157AE" w:rsidRDefault="00000000">
      <w:r>
        <w:t>I also used clustering to explore customer segments. Unlike classification, clustering does not begin with a known target. It groups customers according to similarities in variables such as income, spending, purchase frequency, satisfaction and marketing response. These segments can support different marketing strategies for high-value, engaged or less-satisfied customers. [8]</w:t>
      </w:r>
    </w:p>
    <w:p w14:paraId="0C6E4041" w14:textId="77777777" w:rsidR="002157AE" w:rsidRDefault="00000000">
      <w:r>
        <w:t>I followed a practical data-mining process: I explored the dataset, checked its quality, removed an identifier, selected the class variable, tested three classification algorithms and then applied k-means clustering. Weka was used for the main data-mining tasks because it provides preprocessing, classification, clustering and evaluation tools in one interface. [3] [4]</w:t>
      </w:r>
    </w:p>
    <w:p w14:paraId="7CA3BBE0" w14:textId="77777777" w:rsidR="002157AE" w:rsidRDefault="00000000">
      <w:pPr>
        <w:pStyle w:val="Heading1"/>
      </w:pPr>
      <w:r>
        <w:t>1.2 Dataset Description and Exploration</w:t>
      </w:r>
    </w:p>
    <w:p w14:paraId="306B7E68" w14:textId="77777777" w:rsidR="002157AE" w:rsidRDefault="00000000">
      <w:r>
        <w:t>The Online Retail Customer Churn Dataset contains 1,000 customer records and 15 original attributes. The target variable is Target_Churn, which records whether each customer churned. The dataset combines demographic, financial, behavioural and engagement information, making it suitable for both churn prediction and customer segmentation.</w:t>
      </w:r>
    </w:p>
    <w:tbl>
      <w:tblPr>
        <w:tblStyle w:val="TableGrid"/>
        <w:tblW w:w="0" w:type="auto"/>
        <w:jc w:val="center"/>
        <w:tblLook w:val="04A0" w:firstRow="1" w:lastRow="0" w:firstColumn="1" w:lastColumn="0" w:noHBand="0" w:noVBand="1"/>
      </w:tblPr>
      <w:tblGrid>
        <w:gridCol w:w="3168"/>
        <w:gridCol w:w="2016"/>
        <w:gridCol w:w="4608"/>
      </w:tblGrid>
      <w:tr w:rsidR="002157AE" w14:paraId="6BB40E3A" w14:textId="77777777">
        <w:trPr>
          <w:jc w:val="center"/>
        </w:trPr>
        <w:tc>
          <w:tcPr>
            <w:tcW w:w="3168" w:type="dxa"/>
            <w:shd w:val="clear" w:color="auto" w:fill="000000"/>
            <w:vAlign w:val="center"/>
          </w:tcPr>
          <w:p w14:paraId="26DD2357" w14:textId="77777777" w:rsidR="002157AE" w:rsidRDefault="00000000">
            <w:r>
              <w:rPr>
                <w:b/>
                <w:color w:val="FFFFFF"/>
              </w:rPr>
              <w:t>Attribute</w:t>
            </w:r>
          </w:p>
        </w:tc>
        <w:tc>
          <w:tcPr>
            <w:tcW w:w="2016" w:type="dxa"/>
            <w:shd w:val="clear" w:color="auto" w:fill="000000"/>
            <w:vAlign w:val="center"/>
          </w:tcPr>
          <w:p w14:paraId="0CA185FE" w14:textId="77777777" w:rsidR="002157AE" w:rsidRDefault="00000000">
            <w:r>
              <w:rPr>
                <w:b/>
                <w:color w:val="FFFFFF"/>
              </w:rPr>
              <w:t>Type</w:t>
            </w:r>
          </w:p>
        </w:tc>
        <w:tc>
          <w:tcPr>
            <w:tcW w:w="4608" w:type="dxa"/>
            <w:shd w:val="clear" w:color="auto" w:fill="000000"/>
            <w:vAlign w:val="center"/>
          </w:tcPr>
          <w:p w14:paraId="2B9E1C65" w14:textId="77777777" w:rsidR="002157AE" w:rsidRDefault="00000000">
            <w:r>
              <w:rPr>
                <w:b/>
                <w:color w:val="FFFFFF"/>
              </w:rPr>
              <w:t>Description</w:t>
            </w:r>
          </w:p>
        </w:tc>
      </w:tr>
      <w:tr w:rsidR="002157AE" w14:paraId="777A1CF8" w14:textId="77777777">
        <w:trPr>
          <w:jc w:val="center"/>
        </w:trPr>
        <w:tc>
          <w:tcPr>
            <w:tcW w:w="3168" w:type="dxa"/>
            <w:tcMar>
              <w:top w:w="80" w:type="dxa"/>
              <w:left w:w="80" w:type="dxa"/>
              <w:bottom w:w="80" w:type="dxa"/>
              <w:right w:w="80" w:type="dxa"/>
            </w:tcMar>
          </w:tcPr>
          <w:p w14:paraId="7592C878" w14:textId="77777777" w:rsidR="002157AE" w:rsidRDefault="00000000">
            <w:r>
              <w:t>Customer_ID</w:t>
            </w:r>
          </w:p>
        </w:tc>
        <w:tc>
          <w:tcPr>
            <w:tcW w:w="2016" w:type="dxa"/>
            <w:tcMar>
              <w:top w:w="80" w:type="dxa"/>
              <w:left w:w="80" w:type="dxa"/>
              <w:bottom w:w="80" w:type="dxa"/>
              <w:right w:w="80" w:type="dxa"/>
            </w:tcMar>
          </w:tcPr>
          <w:p w14:paraId="1B21981C" w14:textId="77777777" w:rsidR="002157AE" w:rsidRDefault="00000000">
            <w:r>
              <w:t>Identifier</w:t>
            </w:r>
          </w:p>
        </w:tc>
        <w:tc>
          <w:tcPr>
            <w:tcW w:w="4608" w:type="dxa"/>
            <w:tcMar>
              <w:top w:w="80" w:type="dxa"/>
              <w:left w:w="80" w:type="dxa"/>
              <w:bottom w:w="80" w:type="dxa"/>
              <w:right w:w="80" w:type="dxa"/>
            </w:tcMar>
          </w:tcPr>
          <w:p w14:paraId="72D52F07" w14:textId="77777777" w:rsidR="002157AE" w:rsidRDefault="00000000">
            <w:r>
              <w:t>Unique customer number</w:t>
            </w:r>
          </w:p>
        </w:tc>
      </w:tr>
      <w:tr w:rsidR="002157AE" w14:paraId="0CCDFC47" w14:textId="77777777">
        <w:trPr>
          <w:jc w:val="center"/>
        </w:trPr>
        <w:tc>
          <w:tcPr>
            <w:tcW w:w="3168" w:type="dxa"/>
            <w:tcMar>
              <w:top w:w="80" w:type="dxa"/>
              <w:left w:w="80" w:type="dxa"/>
              <w:bottom w:w="80" w:type="dxa"/>
              <w:right w:w="80" w:type="dxa"/>
            </w:tcMar>
          </w:tcPr>
          <w:p w14:paraId="22B658FF" w14:textId="77777777" w:rsidR="002157AE" w:rsidRDefault="00000000">
            <w:r>
              <w:t>Age</w:t>
            </w:r>
          </w:p>
        </w:tc>
        <w:tc>
          <w:tcPr>
            <w:tcW w:w="2016" w:type="dxa"/>
            <w:tcMar>
              <w:top w:w="80" w:type="dxa"/>
              <w:left w:w="80" w:type="dxa"/>
              <w:bottom w:w="80" w:type="dxa"/>
              <w:right w:w="80" w:type="dxa"/>
            </w:tcMar>
          </w:tcPr>
          <w:p w14:paraId="4880EEB3" w14:textId="77777777" w:rsidR="002157AE" w:rsidRDefault="00000000">
            <w:r>
              <w:t>Numeric</w:t>
            </w:r>
          </w:p>
        </w:tc>
        <w:tc>
          <w:tcPr>
            <w:tcW w:w="4608" w:type="dxa"/>
            <w:tcMar>
              <w:top w:w="80" w:type="dxa"/>
              <w:left w:w="80" w:type="dxa"/>
              <w:bottom w:w="80" w:type="dxa"/>
              <w:right w:w="80" w:type="dxa"/>
            </w:tcMar>
          </w:tcPr>
          <w:p w14:paraId="15522E7C" w14:textId="77777777" w:rsidR="002157AE" w:rsidRDefault="00000000">
            <w:r>
              <w:t>Customer age</w:t>
            </w:r>
          </w:p>
        </w:tc>
      </w:tr>
      <w:tr w:rsidR="002157AE" w14:paraId="52CFC707" w14:textId="77777777">
        <w:trPr>
          <w:jc w:val="center"/>
        </w:trPr>
        <w:tc>
          <w:tcPr>
            <w:tcW w:w="3168" w:type="dxa"/>
            <w:tcMar>
              <w:top w:w="80" w:type="dxa"/>
              <w:left w:w="80" w:type="dxa"/>
              <w:bottom w:w="80" w:type="dxa"/>
              <w:right w:w="80" w:type="dxa"/>
            </w:tcMar>
          </w:tcPr>
          <w:p w14:paraId="5553F03B" w14:textId="77777777" w:rsidR="002157AE" w:rsidRDefault="00000000">
            <w:r>
              <w:t>Gender</w:t>
            </w:r>
          </w:p>
        </w:tc>
        <w:tc>
          <w:tcPr>
            <w:tcW w:w="2016" w:type="dxa"/>
            <w:tcMar>
              <w:top w:w="80" w:type="dxa"/>
              <w:left w:w="80" w:type="dxa"/>
              <w:bottom w:w="80" w:type="dxa"/>
              <w:right w:w="80" w:type="dxa"/>
            </w:tcMar>
          </w:tcPr>
          <w:p w14:paraId="1033E95E" w14:textId="77777777" w:rsidR="002157AE" w:rsidRDefault="00000000">
            <w:r>
              <w:t>Categorical</w:t>
            </w:r>
          </w:p>
        </w:tc>
        <w:tc>
          <w:tcPr>
            <w:tcW w:w="4608" w:type="dxa"/>
            <w:tcMar>
              <w:top w:w="80" w:type="dxa"/>
              <w:left w:w="80" w:type="dxa"/>
              <w:bottom w:w="80" w:type="dxa"/>
              <w:right w:w="80" w:type="dxa"/>
            </w:tcMar>
          </w:tcPr>
          <w:p w14:paraId="328C7E23" w14:textId="77777777" w:rsidR="002157AE" w:rsidRDefault="00000000">
            <w:r>
              <w:t>Customer gender</w:t>
            </w:r>
          </w:p>
        </w:tc>
      </w:tr>
      <w:tr w:rsidR="002157AE" w14:paraId="260BF8C4" w14:textId="77777777">
        <w:trPr>
          <w:jc w:val="center"/>
        </w:trPr>
        <w:tc>
          <w:tcPr>
            <w:tcW w:w="3168" w:type="dxa"/>
            <w:tcMar>
              <w:top w:w="80" w:type="dxa"/>
              <w:left w:w="80" w:type="dxa"/>
              <w:bottom w:w="80" w:type="dxa"/>
              <w:right w:w="80" w:type="dxa"/>
            </w:tcMar>
          </w:tcPr>
          <w:p w14:paraId="081327DF" w14:textId="77777777" w:rsidR="002157AE" w:rsidRDefault="00000000">
            <w:r>
              <w:t>Annual_Income</w:t>
            </w:r>
          </w:p>
        </w:tc>
        <w:tc>
          <w:tcPr>
            <w:tcW w:w="2016" w:type="dxa"/>
            <w:tcMar>
              <w:top w:w="80" w:type="dxa"/>
              <w:left w:w="80" w:type="dxa"/>
              <w:bottom w:w="80" w:type="dxa"/>
              <w:right w:w="80" w:type="dxa"/>
            </w:tcMar>
          </w:tcPr>
          <w:p w14:paraId="61ED3EB2" w14:textId="77777777" w:rsidR="002157AE" w:rsidRDefault="00000000">
            <w:r>
              <w:t>Numeric</w:t>
            </w:r>
          </w:p>
        </w:tc>
        <w:tc>
          <w:tcPr>
            <w:tcW w:w="4608" w:type="dxa"/>
            <w:tcMar>
              <w:top w:w="80" w:type="dxa"/>
              <w:left w:w="80" w:type="dxa"/>
              <w:bottom w:w="80" w:type="dxa"/>
              <w:right w:w="80" w:type="dxa"/>
            </w:tcMar>
          </w:tcPr>
          <w:p w14:paraId="658B24B4" w14:textId="77777777" w:rsidR="002157AE" w:rsidRDefault="00000000">
            <w:r>
              <w:t>Yearly income</w:t>
            </w:r>
          </w:p>
        </w:tc>
      </w:tr>
      <w:tr w:rsidR="002157AE" w14:paraId="15F9AF5D" w14:textId="77777777">
        <w:trPr>
          <w:jc w:val="center"/>
        </w:trPr>
        <w:tc>
          <w:tcPr>
            <w:tcW w:w="3168" w:type="dxa"/>
            <w:tcMar>
              <w:top w:w="80" w:type="dxa"/>
              <w:left w:w="80" w:type="dxa"/>
              <w:bottom w:w="80" w:type="dxa"/>
              <w:right w:w="80" w:type="dxa"/>
            </w:tcMar>
          </w:tcPr>
          <w:p w14:paraId="345335D8" w14:textId="77777777" w:rsidR="002157AE" w:rsidRDefault="00000000">
            <w:r>
              <w:t>Total_Spend</w:t>
            </w:r>
          </w:p>
        </w:tc>
        <w:tc>
          <w:tcPr>
            <w:tcW w:w="2016" w:type="dxa"/>
            <w:tcMar>
              <w:top w:w="80" w:type="dxa"/>
              <w:left w:w="80" w:type="dxa"/>
              <w:bottom w:w="80" w:type="dxa"/>
              <w:right w:w="80" w:type="dxa"/>
            </w:tcMar>
          </w:tcPr>
          <w:p w14:paraId="7745739C" w14:textId="77777777" w:rsidR="002157AE" w:rsidRDefault="00000000">
            <w:r>
              <w:t>Numeric</w:t>
            </w:r>
          </w:p>
        </w:tc>
        <w:tc>
          <w:tcPr>
            <w:tcW w:w="4608" w:type="dxa"/>
            <w:tcMar>
              <w:top w:w="80" w:type="dxa"/>
              <w:left w:w="80" w:type="dxa"/>
              <w:bottom w:w="80" w:type="dxa"/>
              <w:right w:w="80" w:type="dxa"/>
            </w:tcMar>
          </w:tcPr>
          <w:p w14:paraId="3E712733" w14:textId="77777777" w:rsidR="002157AE" w:rsidRDefault="00000000">
            <w:r>
              <w:t>Total amount spent</w:t>
            </w:r>
          </w:p>
        </w:tc>
      </w:tr>
      <w:tr w:rsidR="002157AE" w14:paraId="414FB3F6" w14:textId="77777777">
        <w:trPr>
          <w:jc w:val="center"/>
        </w:trPr>
        <w:tc>
          <w:tcPr>
            <w:tcW w:w="3168" w:type="dxa"/>
            <w:tcMar>
              <w:top w:w="80" w:type="dxa"/>
              <w:left w:w="80" w:type="dxa"/>
              <w:bottom w:w="80" w:type="dxa"/>
              <w:right w:w="80" w:type="dxa"/>
            </w:tcMar>
          </w:tcPr>
          <w:p w14:paraId="26C9427A" w14:textId="77777777" w:rsidR="002157AE" w:rsidRDefault="00000000">
            <w:r>
              <w:t>Years_as_Customer</w:t>
            </w:r>
          </w:p>
        </w:tc>
        <w:tc>
          <w:tcPr>
            <w:tcW w:w="2016" w:type="dxa"/>
            <w:tcMar>
              <w:top w:w="80" w:type="dxa"/>
              <w:left w:w="80" w:type="dxa"/>
              <w:bottom w:w="80" w:type="dxa"/>
              <w:right w:w="80" w:type="dxa"/>
            </w:tcMar>
          </w:tcPr>
          <w:p w14:paraId="120804EF" w14:textId="77777777" w:rsidR="002157AE" w:rsidRDefault="00000000">
            <w:r>
              <w:t>Numeric</w:t>
            </w:r>
          </w:p>
        </w:tc>
        <w:tc>
          <w:tcPr>
            <w:tcW w:w="4608" w:type="dxa"/>
            <w:tcMar>
              <w:top w:w="80" w:type="dxa"/>
              <w:left w:w="80" w:type="dxa"/>
              <w:bottom w:w="80" w:type="dxa"/>
              <w:right w:w="80" w:type="dxa"/>
            </w:tcMar>
          </w:tcPr>
          <w:p w14:paraId="58B20AA8" w14:textId="77777777" w:rsidR="002157AE" w:rsidRDefault="00000000">
            <w:r>
              <w:t>Length of customer relationship</w:t>
            </w:r>
          </w:p>
        </w:tc>
      </w:tr>
      <w:tr w:rsidR="002157AE" w14:paraId="47AB685E" w14:textId="77777777">
        <w:trPr>
          <w:jc w:val="center"/>
        </w:trPr>
        <w:tc>
          <w:tcPr>
            <w:tcW w:w="3168" w:type="dxa"/>
            <w:tcMar>
              <w:top w:w="80" w:type="dxa"/>
              <w:left w:w="80" w:type="dxa"/>
              <w:bottom w:w="80" w:type="dxa"/>
              <w:right w:w="80" w:type="dxa"/>
            </w:tcMar>
          </w:tcPr>
          <w:p w14:paraId="29B7B18C" w14:textId="77777777" w:rsidR="002157AE" w:rsidRDefault="00000000">
            <w:r>
              <w:t>Num_of_Purchases</w:t>
            </w:r>
          </w:p>
        </w:tc>
        <w:tc>
          <w:tcPr>
            <w:tcW w:w="2016" w:type="dxa"/>
            <w:tcMar>
              <w:top w:w="80" w:type="dxa"/>
              <w:left w:w="80" w:type="dxa"/>
              <w:bottom w:w="80" w:type="dxa"/>
              <w:right w:w="80" w:type="dxa"/>
            </w:tcMar>
          </w:tcPr>
          <w:p w14:paraId="0722FEC9" w14:textId="77777777" w:rsidR="002157AE" w:rsidRDefault="00000000">
            <w:r>
              <w:t>Numeric</w:t>
            </w:r>
          </w:p>
        </w:tc>
        <w:tc>
          <w:tcPr>
            <w:tcW w:w="4608" w:type="dxa"/>
            <w:tcMar>
              <w:top w:w="80" w:type="dxa"/>
              <w:left w:w="80" w:type="dxa"/>
              <w:bottom w:w="80" w:type="dxa"/>
              <w:right w:w="80" w:type="dxa"/>
            </w:tcMar>
          </w:tcPr>
          <w:p w14:paraId="64951DF7" w14:textId="77777777" w:rsidR="002157AE" w:rsidRDefault="00000000">
            <w:r>
              <w:t>Number of purchases</w:t>
            </w:r>
          </w:p>
        </w:tc>
      </w:tr>
      <w:tr w:rsidR="002157AE" w14:paraId="03DBFAC1" w14:textId="77777777">
        <w:trPr>
          <w:jc w:val="center"/>
        </w:trPr>
        <w:tc>
          <w:tcPr>
            <w:tcW w:w="3168" w:type="dxa"/>
            <w:tcMar>
              <w:top w:w="80" w:type="dxa"/>
              <w:left w:w="80" w:type="dxa"/>
              <w:bottom w:w="80" w:type="dxa"/>
              <w:right w:w="80" w:type="dxa"/>
            </w:tcMar>
          </w:tcPr>
          <w:p w14:paraId="15CFBD9C" w14:textId="77777777" w:rsidR="002157AE" w:rsidRDefault="00000000">
            <w:r>
              <w:t>Average_Transaction_Amount</w:t>
            </w:r>
          </w:p>
        </w:tc>
        <w:tc>
          <w:tcPr>
            <w:tcW w:w="2016" w:type="dxa"/>
            <w:tcMar>
              <w:top w:w="80" w:type="dxa"/>
              <w:left w:w="80" w:type="dxa"/>
              <w:bottom w:w="80" w:type="dxa"/>
              <w:right w:w="80" w:type="dxa"/>
            </w:tcMar>
          </w:tcPr>
          <w:p w14:paraId="5DA9CCE2" w14:textId="77777777" w:rsidR="002157AE" w:rsidRDefault="00000000">
            <w:r>
              <w:t>Numeric</w:t>
            </w:r>
          </w:p>
        </w:tc>
        <w:tc>
          <w:tcPr>
            <w:tcW w:w="4608" w:type="dxa"/>
            <w:tcMar>
              <w:top w:w="80" w:type="dxa"/>
              <w:left w:w="80" w:type="dxa"/>
              <w:bottom w:w="80" w:type="dxa"/>
              <w:right w:w="80" w:type="dxa"/>
            </w:tcMar>
          </w:tcPr>
          <w:p w14:paraId="5625D151" w14:textId="77777777" w:rsidR="002157AE" w:rsidRDefault="00000000">
            <w:r>
              <w:t>Average spend per transaction</w:t>
            </w:r>
          </w:p>
        </w:tc>
      </w:tr>
      <w:tr w:rsidR="002157AE" w14:paraId="3ED90165" w14:textId="77777777">
        <w:trPr>
          <w:jc w:val="center"/>
        </w:trPr>
        <w:tc>
          <w:tcPr>
            <w:tcW w:w="3168" w:type="dxa"/>
            <w:tcMar>
              <w:top w:w="80" w:type="dxa"/>
              <w:left w:w="80" w:type="dxa"/>
              <w:bottom w:w="80" w:type="dxa"/>
              <w:right w:w="80" w:type="dxa"/>
            </w:tcMar>
          </w:tcPr>
          <w:p w14:paraId="292F67ED" w14:textId="77777777" w:rsidR="002157AE" w:rsidRDefault="00000000">
            <w:r>
              <w:t>Num_of_Returns</w:t>
            </w:r>
          </w:p>
        </w:tc>
        <w:tc>
          <w:tcPr>
            <w:tcW w:w="2016" w:type="dxa"/>
            <w:tcMar>
              <w:top w:w="80" w:type="dxa"/>
              <w:left w:w="80" w:type="dxa"/>
              <w:bottom w:w="80" w:type="dxa"/>
              <w:right w:w="80" w:type="dxa"/>
            </w:tcMar>
          </w:tcPr>
          <w:p w14:paraId="1AB2B037" w14:textId="77777777" w:rsidR="002157AE" w:rsidRDefault="00000000">
            <w:r>
              <w:t>Numeric</w:t>
            </w:r>
          </w:p>
        </w:tc>
        <w:tc>
          <w:tcPr>
            <w:tcW w:w="4608" w:type="dxa"/>
            <w:tcMar>
              <w:top w:w="80" w:type="dxa"/>
              <w:left w:w="80" w:type="dxa"/>
              <w:bottom w:w="80" w:type="dxa"/>
              <w:right w:w="80" w:type="dxa"/>
            </w:tcMar>
          </w:tcPr>
          <w:p w14:paraId="541EDB89" w14:textId="77777777" w:rsidR="002157AE" w:rsidRDefault="00000000">
            <w:r>
              <w:t>Number of returns</w:t>
            </w:r>
          </w:p>
        </w:tc>
      </w:tr>
      <w:tr w:rsidR="002157AE" w14:paraId="067BF4B7" w14:textId="77777777">
        <w:trPr>
          <w:jc w:val="center"/>
        </w:trPr>
        <w:tc>
          <w:tcPr>
            <w:tcW w:w="3168" w:type="dxa"/>
            <w:tcMar>
              <w:top w:w="80" w:type="dxa"/>
              <w:left w:w="80" w:type="dxa"/>
              <w:bottom w:w="80" w:type="dxa"/>
              <w:right w:w="80" w:type="dxa"/>
            </w:tcMar>
          </w:tcPr>
          <w:p w14:paraId="26174560" w14:textId="77777777" w:rsidR="002157AE" w:rsidRDefault="00000000">
            <w:r>
              <w:lastRenderedPageBreak/>
              <w:t>Num_of_Support_Contacts</w:t>
            </w:r>
          </w:p>
        </w:tc>
        <w:tc>
          <w:tcPr>
            <w:tcW w:w="2016" w:type="dxa"/>
            <w:tcMar>
              <w:top w:w="80" w:type="dxa"/>
              <w:left w:w="80" w:type="dxa"/>
              <w:bottom w:w="80" w:type="dxa"/>
              <w:right w:w="80" w:type="dxa"/>
            </w:tcMar>
          </w:tcPr>
          <w:p w14:paraId="65CD4ADD" w14:textId="77777777" w:rsidR="002157AE" w:rsidRDefault="00000000">
            <w:r>
              <w:t>Numeric</w:t>
            </w:r>
          </w:p>
        </w:tc>
        <w:tc>
          <w:tcPr>
            <w:tcW w:w="4608" w:type="dxa"/>
            <w:tcMar>
              <w:top w:w="80" w:type="dxa"/>
              <w:left w:w="80" w:type="dxa"/>
              <w:bottom w:w="80" w:type="dxa"/>
              <w:right w:w="80" w:type="dxa"/>
            </w:tcMar>
          </w:tcPr>
          <w:p w14:paraId="0FBDFC12" w14:textId="77777777" w:rsidR="002157AE" w:rsidRDefault="00000000">
            <w:r>
              <w:t>Support contacts</w:t>
            </w:r>
          </w:p>
        </w:tc>
      </w:tr>
      <w:tr w:rsidR="002157AE" w14:paraId="5B02C93F" w14:textId="77777777">
        <w:trPr>
          <w:jc w:val="center"/>
        </w:trPr>
        <w:tc>
          <w:tcPr>
            <w:tcW w:w="3168" w:type="dxa"/>
            <w:tcMar>
              <w:top w:w="80" w:type="dxa"/>
              <w:left w:w="80" w:type="dxa"/>
              <w:bottom w:w="80" w:type="dxa"/>
              <w:right w:w="80" w:type="dxa"/>
            </w:tcMar>
          </w:tcPr>
          <w:p w14:paraId="5C67D078" w14:textId="77777777" w:rsidR="002157AE" w:rsidRDefault="00000000">
            <w:r>
              <w:t>Satisfaction_Score</w:t>
            </w:r>
          </w:p>
        </w:tc>
        <w:tc>
          <w:tcPr>
            <w:tcW w:w="2016" w:type="dxa"/>
            <w:tcMar>
              <w:top w:w="80" w:type="dxa"/>
              <w:left w:w="80" w:type="dxa"/>
              <w:bottom w:w="80" w:type="dxa"/>
              <w:right w:w="80" w:type="dxa"/>
            </w:tcMar>
          </w:tcPr>
          <w:p w14:paraId="15B56A15" w14:textId="77777777" w:rsidR="002157AE" w:rsidRDefault="00000000">
            <w:r>
              <w:t>Numeric/ordinal</w:t>
            </w:r>
          </w:p>
        </w:tc>
        <w:tc>
          <w:tcPr>
            <w:tcW w:w="4608" w:type="dxa"/>
            <w:tcMar>
              <w:top w:w="80" w:type="dxa"/>
              <w:left w:w="80" w:type="dxa"/>
              <w:bottom w:w="80" w:type="dxa"/>
              <w:right w:w="80" w:type="dxa"/>
            </w:tcMar>
          </w:tcPr>
          <w:p w14:paraId="6BB35CFA" w14:textId="77777777" w:rsidR="002157AE" w:rsidRDefault="00000000">
            <w:r>
              <w:t>Rating from 1 to 5</w:t>
            </w:r>
          </w:p>
        </w:tc>
      </w:tr>
      <w:tr w:rsidR="002157AE" w14:paraId="25F1F9DE" w14:textId="77777777">
        <w:trPr>
          <w:jc w:val="center"/>
        </w:trPr>
        <w:tc>
          <w:tcPr>
            <w:tcW w:w="3168" w:type="dxa"/>
            <w:tcMar>
              <w:top w:w="80" w:type="dxa"/>
              <w:left w:w="80" w:type="dxa"/>
              <w:bottom w:w="80" w:type="dxa"/>
              <w:right w:w="80" w:type="dxa"/>
            </w:tcMar>
          </w:tcPr>
          <w:p w14:paraId="14EF5B6B" w14:textId="77777777" w:rsidR="002157AE" w:rsidRDefault="00000000">
            <w:r>
              <w:t>Last_Purchase_Days_Ago</w:t>
            </w:r>
          </w:p>
        </w:tc>
        <w:tc>
          <w:tcPr>
            <w:tcW w:w="2016" w:type="dxa"/>
            <w:tcMar>
              <w:top w:w="80" w:type="dxa"/>
              <w:left w:w="80" w:type="dxa"/>
              <w:bottom w:w="80" w:type="dxa"/>
              <w:right w:w="80" w:type="dxa"/>
            </w:tcMar>
          </w:tcPr>
          <w:p w14:paraId="3D92D011" w14:textId="77777777" w:rsidR="002157AE" w:rsidRDefault="00000000">
            <w:r>
              <w:t>Numeric</w:t>
            </w:r>
          </w:p>
        </w:tc>
        <w:tc>
          <w:tcPr>
            <w:tcW w:w="4608" w:type="dxa"/>
            <w:tcMar>
              <w:top w:w="80" w:type="dxa"/>
              <w:left w:w="80" w:type="dxa"/>
              <w:bottom w:w="80" w:type="dxa"/>
              <w:right w:w="80" w:type="dxa"/>
            </w:tcMar>
          </w:tcPr>
          <w:p w14:paraId="4444FEDB" w14:textId="77777777" w:rsidR="002157AE" w:rsidRDefault="00000000">
            <w:r>
              <w:t>Days since last purchase</w:t>
            </w:r>
          </w:p>
        </w:tc>
      </w:tr>
      <w:tr w:rsidR="002157AE" w14:paraId="4FB97DAB" w14:textId="77777777">
        <w:trPr>
          <w:jc w:val="center"/>
        </w:trPr>
        <w:tc>
          <w:tcPr>
            <w:tcW w:w="3168" w:type="dxa"/>
            <w:tcMar>
              <w:top w:w="80" w:type="dxa"/>
              <w:left w:w="80" w:type="dxa"/>
              <w:bottom w:w="80" w:type="dxa"/>
              <w:right w:w="80" w:type="dxa"/>
            </w:tcMar>
          </w:tcPr>
          <w:p w14:paraId="4F0B791D" w14:textId="77777777" w:rsidR="002157AE" w:rsidRDefault="00000000">
            <w:r>
              <w:t>Email_Opt_In</w:t>
            </w:r>
          </w:p>
        </w:tc>
        <w:tc>
          <w:tcPr>
            <w:tcW w:w="2016" w:type="dxa"/>
            <w:tcMar>
              <w:top w:w="80" w:type="dxa"/>
              <w:left w:w="80" w:type="dxa"/>
              <w:bottom w:w="80" w:type="dxa"/>
              <w:right w:w="80" w:type="dxa"/>
            </w:tcMar>
          </w:tcPr>
          <w:p w14:paraId="0632219C" w14:textId="77777777" w:rsidR="002157AE" w:rsidRDefault="00000000">
            <w:r>
              <w:t>Categorical</w:t>
            </w:r>
          </w:p>
        </w:tc>
        <w:tc>
          <w:tcPr>
            <w:tcW w:w="4608" w:type="dxa"/>
            <w:tcMar>
              <w:top w:w="80" w:type="dxa"/>
              <w:left w:w="80" w:type="dxa"/>
              <w:bottom w:w="80" w:type="dxa"/>
              <w:right w:w="80" w:type="dxa"/>
            </w:tcMar>
          </w:tcPr>
          <w:p w14:paraId="4C400981" w14:textId="77777777" w:rsidR="002157AE" w:rsidRDefault="00000000">
            <w:r>
              <w:t>Marketing email preference</w:t>
            </w:r>
          </w:p>
        </w:tc>
      </w:tr>
      <w:tr w:rsidR="002157AE" w14:paraId="765914CD" w14:textId="77777777">
        <w:trPr>
          <w:jc w:val="center"/>
        </w:trPr>
        <w:tc>
          <w:tcPr>
            <w:tcW w:w="3168" w:type="dxa"/>
            <w:tcMar>
              <w:top w:w="80" w:type="dxa"/>
              <w:left w:w="80" w:type="dxa"/>
              <w:bottom w:w="80" w:type="dxa"/>
              <w:right w:w="80" w:type="dxa"/>
            </w:tcMar>
          </w:tcPr>
          <w:p w14:paraId="1A16E0DD" w14:textId="77777777" w:rsidR="002157AE" w:rsidRDefault="00000000">
            <w:r>
              <w:t>Promotion_Response</w:t>
            </w:r>
          </w:p>
        </w:tc>
        <w:tc>
          <w:tcPr>
            <w:tcW w:w="2016" w:type="dxa"/>
            <w:tcMar>
              <w:top w:w="80" w:type="dxa"/>
              <w:left w:w="80" w:type="dxa"/>
              <w:bottom w:w="80" w:type="dxa"/>
              <w:right w:w="80" w:type="dxa"/>
            </w:tcMar>
          </w:tcPr>
          <w:p w14:paraId="7ABD4CA8" w14:textId="77777777" w:rsidR="002157AE" w:rsidRDefault="00000000">
            <w:r>
              <w:t>Categorical</w:t>
            </w:r>
          </w:p>
        </w:tc>
        <w:tc>
          <w:tcPr>
            <w:tcW w:w="4608" w:type="dxa"/>
            <w:tcMar>
              <w:top w:w="80" w:type="dxa"/>
              <w:left w:w="80" w:type="dxa"/>
              <w:bottom w:w="80" w:type="dxa"/>
              <w:right w:w="80" w:type="dxa"/>
            </w:tcMar>
          </w:tcPr>
          <w:p w14:paraId="4B32C915" w14:textId="77777777" w:rsidR="002157AE" w:rsidRDefault="00000000">
            <w:r>
              <w:t>Response to promotions</w:t>
            </w:r>
          </w:p>
        </w:tc>
      </w:tr>
      <w:tr w:rsidR="002157AE" w14:paraId="3FC4A31C" w14:textId="77777777">
        <w:trPr>
          <w:jc w:val="center"/>
        </w:trPr>
        <w:tc>
          <w:tcPr>
            <w:tcW w:w="3168" w:type="dxa"/>
            <w:tcMar>
              <w:top w:w="80" w:type="dxa"/>
              <w:left w:w="80" w:type="dxa"/>
              <w:bottom w:w="80" w:type="dxa"/>
              <w:right w:w="80" w:type="dxa"/>
            </w:tcMar>
          </w:tcPr>
          <w:p w14:paraId="527FE512" w14:textId="77777777" w:rsidR="002157AE" w:rsidRDefault="00000000">
            <w:r>
              <w:t>Target_Churn</w:t>
            </w:r>
          </w:p>
        </w:tc>
        <w:tc>
          <w:tcPr>
            <w:tcW w:w="2016" w:type="dxa"/>
            <w:tcMar>
              <w:top w:w="80" w:type="dxa"/>
              <w:left w:w="80" w:type="dxa"/>
              <w:bottom w:w="80" w:type="dxa"/>
              <w:right w:w="80" w:type="dxa"/>
            </w:tcMar>
          </w:tcPr>
          <w:p w14:paraId="0F83D343" w14:textId="77777777" w:rsidR="002157AE" w:rsidRDefault="00000000">
            <w:r>
              <w:t>Class</w:t>
            </w:r>
          </w:p>
        </w:tc>
        <w:tc>
          <w:tcPr>
            <w:tcW w:w="4608" w:type="dxa"/>
            <w:tcMar>
              <w:top w:w="80" w:type="dxa"/>
              <w:left w:w="80" w:type="dxa"/>
              <w:bottom w:w="80" w:type="dxa"/>
              <w:right w:w="80" w:type="dxa"/>
            </w:tcMar>
          </w:tcPr>
          <w:p w14:paraId="4F4C5E25" w14:textId="77777777" w:rsidR="002157AE" w:rsidRDefault="00000000">
            <w:r>
              <w:t>Churn outcome</w:t>
            </w:r>
          </w:p>
        </w:tc>
      </w:tr>
    </w:tbl>
    <w:p w14:paraId="75B231B3" w14:textId="77777777" w:rsidR="002157AE" w:rsidRDefault="00000000">
      <w:pPr>
        <w:spacing w:after="100"/>
        <w:jc w:val="center"/>
      </w:pPr>
      <w:r>
        <w:rPr>
          <w:b/>
          <w:sz w:val="18"/>
        </w:rPr>
        <w:t>Table 1. Summary of dataset attributes</w:t>
      </w:r>
    </w:p>
    <w:p w14:paraId="502999A3" w14:textId="77777777" w:rsidR="002157AE" w:rsidRDefault="00000000">
      <w:r>
        <w:t>I found no missing values, so I did not need to delete records or replace missing data. The churn classes were also fairly balanced: 526 customers had churned and 474 had not. This was useful because a strongly unbalanced target could make accuracy misleading and could cause a model to favour the majority class. [9] [10]</w:t>
      </w:r>
    </w:p>
    <w:p w14:paraId="66F7D48F" w14:textId="77777777" w:rsidR="002157AE" w:rsidRDefault="00000000">
      <w:r>
        <w:t>The average customer age was about 43 years, and ages ranged from 18 to 69. Average total spend was approximately 5,080.79, average purchase count was about 49, and average satisfaction was 2.97 out of 5. The average time since the last purchase was about 183 days. These variables were relevant because spending, frequency, satisfaction and inactivity may be connected to churn.</w:t>
      </w:r>
    </w:p>
    <w:tbl>
      <w:tblPr>
        <w:tblW w:w="0" w:type="auto"/>
        <w:jc w:val="center"/>
        <w:tblLook w:val="04A0" w:firstRow="1" w:lastRow="0" w:firstColumn="1" w:lastColumn="0" w:noHBand="0" w:noVBand="1"/>
      </w:tblPr>
      <w:tblGrid>
        <w:gridCol w:w="4968"/>
        <w:gridCol w:w="4968"/>
      </w:tblGrid>
      <w:tr w:rsidR="002157AE" w14:paraId="0DFED353" w14:textId="77777777">
        <w:trPr>
          <w:jc w:val="center"/>
        </w:trPr>
        <w:tc>
          <w:tcPr>
            <w:tcW w:w="4968" w:type="dxa"/>
          </w:tcPr>
          <w:p w14:paraId="4CA263B1" w14:textId="77777777" w:rsidR="002157AE" w:rsidRDefault="00000000">
            <w:pPr>
              <w:jc w:val="center"/>
            </w:pPr>
            <w:r>
              <w:rPr>
                <w:noProof/>
              </w:rPr>
              <w:drawing>
                <wp:inline distT="0" distB="0" distL="0" distR="0" wp14:anchorId="2E9897F2" wp14:editId="2F09E3C6">
                  <wp:extent cx="2880360" cy="17465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_customer_churn_distribution_professional.png"/>
                          <pic:cNvPicPr/>
                        </pic:nvPicPr>
                        <pic:blipFill>
                          <a:blip r:embed="rId8"/>
                          <a:stretch>
                            <a:fillRect/>
                          </a:stretch>
                        </pic:blipFill>
                        <pic:spPr>
                          <a:xfrm>
                            <a:off x="0" y="0"/>
                            <a:ext cx="2880360" cy="1746555"/>
                          </a:xfrm>
                          <a:prstGeom prst="rect">
                            <a:avLst/>
                          </a:prstGeom>
                        </pic:spPr>
                      </pic:pic>
                    </a:graphicData>
                  </a:graphic>
                </wp:inline>
              </w:drawing>
            </w:r>
          </w:p>
          <w:p w14:paraId="0CD74CCE" w14:textId="77777777" w:rsidR="002157AE" w:rsidRDefault="00000000">
            <w:pPr>
              <w:jc w:val="center"/>
            </w:pPr>
            <w:r>
              <w:rPr>
                <w:b/>
                <w:sz w:val="16"/>
              </w:rPr>
              <w:t>Figure 1. Customer churn distribution.</w:t>
            </w:r>
          </w:p>
        </w:tc>
        <w:tc>
          <w:tcPr>
            <w:tcW w:w="4968" w:type="dxa"/>
          </w:tcPr>
          <w:p w14:paraId="3AAA2399" w14:textId="77777777" w:rsidR="002157AE" w:rsidRDefault="00000000">
            <w:pPr>
              <w:jc w:val="center"/>
            </w:pPr>
            <w:r>
              <w:rPr>
                <w:noProof/>
              </w:rPr>
              <w:drawing>
                <wp:inline distT="0" distB="0" distL="0" distR="0" wp14:anchorId="2973FA00" wp14:editId="614A8806">
                  <wp:extent cx="2880360" cy="17465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gender_distribution_professional.png"/>
                          <pic:cNvPicPr/>
                        </pic:nvPicPr>
                        <pic:blipFill>
                          <a:blip r:embed="rId9"/>
                          <a:stretch>
                            <a:fillRect/>
                          </a:stretch>
                        </pic:blipFill>
                        <pic:spPr>
                          <a:xfrm>
                            <a:off x="0" y="0"/>
                            <a:ext cx="2880360" cy="1746555"/>
                          </a:xfrm>
                          <a:prstGeom prst="rect">
                            <a:avLst/>
                          </a:prstGeom>
                        </pic:spPr>
                      </pic:pic>
                    </a:graphicData>
                  </a:graphic>
                </wp:inline>
              </w:drawing>
            </w:r>
          </w:p>
          <w:p w14:paraId="2C24773B" w14:textId="77777777" w:rsidR="002157AE" w:rsidRDefault="00000000">
            <w:pPr>
              <w:jc w:val="center"/>
            </w:pPr>
            <w:r>
              <w:rPr>
                <w:b/>
                <w:sz w:val="16"/>
              </w:rPr>
              <w:t>Figure 2. Gender distribution.</w:t>
            </w:r>
          </w:p>
        </w:tc>
      </w:tr>
      <w:tr w:rsidR="002157AE" w14:paraId="386F11F8" w14:textId="77777777">
        <w:trPr>
          <w:jc w:val="center"/>
        </w:trPr>
        <w:tc>
          <w:tcPr>
            <w:tcW w:w="4968" w:type="dxa"/>
          </w:tcPr>
          <w:p w14:paraId="03FDD62C" w14:textId="77777777" w:rsidR="002157AE" w:rsidRDefault="00000000">
            <w:pPr>
              <w:jc w:val="center"/>
            </w:pPr>
            <w:r>
              <w:rPr>
                <w:noProof/>
              </w:rPr>
              <w:drawing>
                <wp:inline distT="0" distB="0" distL="0" distR="0" wp14:anchorId="03512699" wp14:editId="5B427BF2">
                  <wp:extent cx="2880360" cy="17465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_promotion_response_distribution_professional.png"/>
                          <pic:cNvPicPr/>
                        </pic:nvPicPr>
                        <pic:blipFill>
                          <a:blip r:embed="rId10"/>
                          <a:stretch>
                            <a:fillRect/>
                          </a:stretch>
                        </pic:blipFill>
                        <pic:spPr>
                          <a:xfrm>
                            <a:off x="0" y="0"/>
                            <a:ext cx="2880360" cy="1746555"/>
                          </a:xfrm>
                          <a:prstGeom prst="rect">
                            <a:avLst/>
                          </a:prstGeom>
                        </pic:spPr>
                      </pic:pic>
                    </a:graphicData>
                  </a:graphic>
                </wp:inline>
              </w:drawing>
            </w:r>
          </w:p>
          <w:p w14:paraId="3C0E003F" w14:textId="77777777" w:rsidR="002157AE" w:rsidRDefault="00000000">
            <w:pPr>
              <w:jc w:val="center"/>
            </w:pPr>
            <w:r>
              <w:rPr>
                <w:b/>
                <w:sz w:val="16"/>
              </w:rPr>
              <w:t>Figure 3. Promotion response distribution.</w:t>
            </w:r>
          </w:p>
        </w:tc>
        <w:tc>
          <w:tcPr>
            <w:tcW w:w="4968" w:type="dxa"/>
          </w:tcPr>
          <w:p w14:paraId="002C3573" w14:textId="77777777" w:rsidR="002157AE" w:rsidRDefault="00000000">
            <w:pPr>
              <w:jc w:val="center"/>
            </w:pPr>
            <w:r>
              <w:rPr>
                <w:noProof/>
              </w:rPr>
              <w:drawing>
                <wp:inline distT="0" distB="0" distL="0" distR="0" wp14:anchorId="2099CDE2" wp14:editId="477C0ED9">
                  <wp:extent cx="2880360" cy="17465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satisfaction_score_distribution_professional.png"/>
                          <pic:cNvPicPr/>
                        </pic:nvPicPr>
                        <pic:blipFill>
                          <a:blip r:embed="rId11"/>
                          <a:stretch>
                            <a:fillRect/>
                          </a:stretch>
                        </pic:blipFill>
                        <pic:spPr>
                          <a:xfrm>
                            <a:off x="0" y="0"/>
                            <a:ext cx="2880360" cy="1746555"/>
                          </a:xfrm>
                          <a:prstGeom prst="rect">
                            <a:avLst/>
                          </a:prstGeom>
                        </pic:spPr>
                      </pic:pic>
                    </a:graphicData>
                  </a:graphic>
                </wp:inline>
              </w:drawing>
            </w:r>
          </w:p>
          <w:p w14:paraId="3B0B37F9" w14:textId="77777777" w:rsidR="002157AE" w:rsidRDefault="00000000">
            <w:pPr>
              <w:jc w:val="center"/>
            </w:pPr>
            <w:r>
              <w:rPr>
                <w:b/>
                <w:sz w:val="16"/>
              </w:rPr>
              <w:t>Figure 4. Satisfaction score distribution.</w:t>
            </w:r>
          </w:p>
        </w:tc>
      </w:tr>
    </w:tbl>
    <w:p w14:paraId="18111609" w14:textId="77777777" w:rsidR="002157AE" w:rsidRDefault="00000000">
      <w:r>
        <w:t xml:space="preserve">The charts show that churn and gender were both distributed quite evenly. Promotion responses were mixed, with unsubscribed customers forming the largest category. Satisfaction scores were spread across </w:t>
      </w:r>
      <w:r>
        <w:lastRenderedPageBreak/>
        <w:t>all five levels, although score 3 was the most common. Overall, the exploration did not reveal a single obvious variable that clearly separated churned and retained customers.</w:t>
      </w:r>
    </w:p>
    <w:p w14:paraId="628720EC" w14:textId="77777777" w:rsidR="002157AE" w:rsidRDefault="00000000">
      <w:pPr>
        <w:pStyle w:val="Heading1"/>
      </w:pPr>
      <w:r>
        <w:t>1.3 Data Pre-processing and Post-processing</w:t>
      </w:r>
    </w:p>
    <w:p w14:paraId="7506ECC6" w14:textId="77777777" w:rsidR="002157AE" w:rsidRDefault="00000000">
      <w:r>
        <w:t>I opened the corrected ARFF file in Weka Explorer. Weka displayed 1,000 instances and 15 attributes, with Target_Churn selected as the class. I checked the attribute information in the Preprocess tab and confirmed that the data had loaded correctly and that the attributes did not contain missing values.</w:t>
      </w:r>
    </w:p>
    <w:p w14:paraId="25B66F7A" w14:textId="77777777" w:rsidR="002157AE" w:rsidRDefault="00000000">
      <w:pPr>
        <w:spacing w:after="40"/>
        <w:jc w:val="center"/>
      </w:pPr>
      <w:r>
        <w:rPr>
          <w:noProof/>
        </w:rPr>
        <w:drawing>
          <wp:inline distT="0" distB="0" distL="0" distR="0" wp14:anchorId="7D527A10" wp14:editId="6021B2D8">
            <wp:extent cx="5715000" cy="321468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2"/>
                    <a:stretch>
                      <a:fillRect/>
                    </a:stretch>
                  </pic:blipFill>
                  <pic:spPr>
                    <a:xfrm>
                      <a:off x="0" y="0"/>
                      <a:ext cx="5715000" cy="3214688"/>
                    </a:xfrm>
                    <a:prstGeom prst="rect">
                      <a:avLst/>
                    </a:prstGeom>
                  </pic:spPr>
                </pic:pic>
              </a:graphicData>
            </a:graphic>
          </wp:inline>
        </w:drawing>
      </w:r>
    </w:p>
    <w:p w14:paraId="62DF656C" w14:textId="77777777" w:rsidR="002157AE" w:rsidRDefault="00000000">
      <w:pPr>
        <w:spacing w:after="100"/>
        <w:jc w:val="center"/>
      </w:pPr>
      <w:r>
        <w:rPr>
          <w:b/>
          <w:sz w:val="18"/>
        </w:rPr>
        <w:t>Figure 5. Dataset loaded in the Weka Preprocess tab.</w:t>
      </w:r>
    </w:p>
    <w:p w14:paraId="2F42D2BA" w14:textId="77777777" w:rsidR="002157AE" w:rsidRDefault="00000000">
      <w:r>
        <w:t>I removed Customer_ID before modelling because it was a unique identifier rather than a meaningful customer characteristic. Including an identifier could allow a model to form meaningless splits based on customer numbers. After removing it, the working dataset contained 14 attributes. I then saved the cleaned dataset as an ARFF file so that the same prepared version could be used for every model.</w:t>
      </w:r>
    </w:p>
    <w:p w14:paraId="319AF207" w14:textId="77777777" w:rsidR="002157AE" w:rsidRDefault="00000000">
      <w:r>
        <w:t>I did not apply missing-value replacement because no values were missing. I also did not apply oversampling, undersampling or SMOTE because the class distribution was close to balanced. Weka handled the nominal variables directly, so I did not manually convert Gender, Email_Opt_In, Promotion_Response or Target_Churn into numbers. [4] [10]</w:t>
      </w:r>
    </w:p>
    <w:p w14:paraId="2043C2D2" w14:textId="77777777" w:rsidR="002157AE" w:rsidRDefault="00000000">
      <w:r>
        <w:t>Feature selection and engineering: I removed Customer_ID because it contained a unique value for each customer and did not describe customer behaviour. I kept the remaining attributes because they represented demographic, financial, purchasing, satisfaction and engagement information that could be relevant to churn. I did not create new features during this analysis because the original attributes were suitable for the selected Weka algorithms. However, future work could create features such as return rate, support-contact rate and recent spending behaviour to test whether they improve prediction.</w:t>
      </w:r>
    </w:p>
    <w:p w14:paraId="6295C8AE" w14:textId="77777777" w:rsidR="002157AE" w:rsidRDefault="00000000">
      <w:r>
        <w:t>For post-processing, I recorded the accuracy, Kappa statistic, precision, recall, F-measure, ROC area and confusion matrix from each classifier. I compared the models using the same 10-fold cross-validation setting. I also examined the k-means centroids, cluster sizes and scatter plot to describe the customer segments. Using the same evaluation method made the classifier comparison fairer. [9] [10]</w:t>
      </w:r>
    </w:p>
    <w:p w14:paraId="2740A59C" w14:textId="77777777" w:rsidR="002157AE" w:rsidRDefault="00000000">
      <w:pPr>
        <w:pStyle w:val="Heading1"/>
      </w:pPr>
      <w:r>
        <w:lastRenderedPageBreak/>
        <w:t>1.4 Sample Runs and Analysis Methods</w:t>
      </w:r>
    </w:p>
    <w:p w14:paraId="761E28CF" w14:textId="77777777" w:rsidR="002157AE" w:rsidRDefault="00000000">
      <w:pPr>
        <w:pStyle w:val="Heading2"/>
      </w:pPr>
      <w:r>
        <w:t>1.4.1 Classification setup</w:t>
      </w:r>
    </w:p>
    <w:p w14:paraId="7E1096EA" w14:textId="77777777" w:rsidR="002157AE" w:rsidRDefault="00000000">
      <w:r>
        <w:t>I tested J48, Logistic Regression and Random Forest. J48 was chosen because a decision tree is easy to interpret and can represent non-linear rules. Logistic Regression provided a statistical baseline for a binary target. Random Forest was selected because it combines many decision trees and can model more complex relationships while reducing the instability of one tree. [5] [6] [7]</w:t>
      </w:r>
    </w:p>
    <w:p w14:paraId="5D7A89D0" w14:textId="77777777" w:rsidR="002157AE" w:rsidRDefault="00000000">
      <w:r>
        <w:t>I evaluated all three classifiers with 10-fold cross-validation. In this method, Weka divided the records into ten parts, trained on nine parts and tested on the remaining part, repeating the process ten times. This gives a more dependable estimate than measuring performance on the same data used for training. [9] [13]</w:t>
      </w:r>
    </w:p>
    <w:p w14:paraId="4105E5AD" w14:textId="77777777" w:rsidR="002157AE" w:rsidRDefault="00000000">
      <w:pPr>
        <w:pStyle w:val="Heading2"/>
      </w:pPr>
      <w:r>
        <w:t>1.4.2 J48</w:t>
      </w:r>
    </w:p>
    <w:p w14:paraId="1A48F405" w14:textId="77777777" w:rsidR="002157AE" w:rsidRDefault="00000000">
      <w:pPr>
        <w:spacing w:after="40"/>
        <w:jc w:val="center"/>
      </w:pPr>
      <w:r>
        <w:rPr>
          <w:noProof/>
        </w:rPr>
        <w:drawing>
          <wp:inline distT="0" distB="0" distL="0" distR="0" wp14:anchorId="07D6EC34" wp14:editId="5B30314C">
            <wp:extent cx="5715000" cy="321468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13"/>
                    <a:stretch>
                      <a:fillRect/>
                    </a:stretch>
                  </pic:blipFill>
                  <pic:spPr>
                    <a:xfrm>
                      <a:off x="0" y="0"/>
                      <a:ext cx="5715000" cy="3214688"/>
                    </a:xfrm>
                    <a:prstGeom prst="rect">
                      <a:avLst/>
                    </a:prstGeom>
                  </pic:spPr>
                </pic:pic>
              </a:graphicData>
            </a:graphic>
          </wp:inline>
        </w:drawing>
      </w:r>
    </w:p>
    <w:p w14:paraId="7BC612F1" w14:textId="77777777" w:rsidR="002157AE" w:rsidRDefault="00000000">
      <w:pPr>
        <w:spacing w:after="100"/>
        <w:jc w:val="center"/>
      </w:pPr>
      <w:r>
        <w:rPr>
          <w:b/>
          <w:sz w:val="18"/>
        </w:rPr>
        <w:t>Figure 6. J48 results using 10-fold cross-validation.</w:t>
      </w:r>
    </w:p>
    <w:p w14:paraId="78D1B16A" w14:textId="77777777" w:rsidR="002157AE" w:rsidRDefault="00000000">
      <w:r>
        <w:t>J48 correctly classified 502 customers, giving an accuracy of 50.2%. Its weighted precision was 0.501, recall was 0.502, F-measure was 0.501 and ROC area was 0.493. The Kappa statistic was -0.0004. These values show that the decision tree performed close to random guessing and found little useful separation between the two churn classes.</w:t>
      </w:r>
    </w:p>
    <w:p w14:paraId="1F90381B" w14:textId="77777777" w:rsidR="002157AE" w:rsidRDefault="00000000">
      <w:pPr>
        <w:pStyle w:val="Heading2"/>
      </w:pPr>
      <w:r>
        <w:lastRenderedPageBreak/>
        <w:t>1.4.3 Logistic Regression</w:t>
      </w:r>
    </w:p>
    <w:p w14:paraId="7AC51C60" w14:textId="77777777" w:rsidR="002157AE" w:rsidRDefault="00000000">
      <w:pPr>
        <w:spacing w:after="40"/>
        <w:jc w:val="center"/>
      </w:pPr>
      <w:r>
        <w:rPr>
          <w:noProof/>
        </w:rPr>
        <w:drawing>
          <wp:inline distT="0" distB="0" distL="0" distR="0" wp14:anchorId="62E02978" wp14:editId="4CA3B9E8">
            <wp:extent cx="5715000" cy="321468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14"/>
                    <a:stretch>
                      <a:fillRect/>
                    </a:stretch>
                  </pic:blipFill>
                  <pic:spPr>
                    <a:xfrm>
                      <a:off x="0" y="0"/>
                      <a:ext cx="5715000" cy="3214688"/>
                    </a:xfrm>
                    <a:prstGeom prst="rect">
                      <a:avLst/>
                    </a:prstGeom>
                  </pic:spPr>
                </pic:pic>
              </a:graphicData>
            </a:graphic>
          </wp:inline>
        </w:drawing>
      </w:r>
    </w:p>
    <w:p w14:paraId="76DE9465" w14:textId="77777777" w:rsidR="002157AE" w:rsidRDefault="00000000">
      <w:pPr>
        <w:spacing w:after="100"/>
        <w:jc w:val="center"/>
      </w:pPr>
      <w:r>
        <w:rPr>
          <w:b/>
          <w:sz w:val="18"/>
        </w:rPr>
        <w:t>Figure 7. Logistic Regression results using 10-fold cross-validation.</w:t>
      </w:r>
    </w:p>
    <w:p w14:paraId="53EFDAE8" w14:textId="77777777" w:rsidR="002157AE" w:rsidRDefault="00000000">
      <w:r>
        <w:t>Logistic Regression correctly classified 469 customers, producing the lowest accuracy at 46.9%. Its weighted precision was 0.455, recall was 0.469, F-measure was 0.449 and ROC area was 0.448. The negative Kappa value of -0.0833 also showed that the model did not provide useful agreement beyond chance.</w:t>
      </w:r>
    </w:p>
    <w:p w14:paraId="33ADC5A2" w14:textId="77777777" w:rsidR="002157AE" w:rsidRDefault="00000000">
      <w:pPr>
        <w:pStyle w:val="Heading2"/>
      </w:pPr>
      <w:r>
        <w:t>1.4.4 Random Forest</w:t>
      </w:r>
    </w:p>
    <w:p w14:paraId="2C83990A" w14:textId="77777777" w:rsidR="002157AE" w:rsidRDefault="00000000">
      <w:pPr>
        <w:spacing w:after="40"/>
        <w:jc w:val="center"/>
      </w:pPr>
      <w:r>
        <w:rPr>
          <w:noProof/>
        </w:rPr>
        <w:drawing>
          <wp:inline distT="0" distB="0" distL="0" distR="0" wp14:anchorId="401FE6E7" wp14:editId="22E9FBCB">
            <wp:extent cx="5715000" cy="321468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15"/>
                    <a:stretch>
                      <a:fillRect/>
                    </a:stretch>
                  </pic:blipFill>
                  <pic:spPr>
                    <a:xfrm>
                      <a:off x="0" y="0"/>
                      <a:ext cx="5715000" cy="3214688"/>
                    </a:xfrm>
                    <a:prstGeom prst="rect">
                      <a:avLst/>
                    </a:prstGeom>
                  </pic:spPr>
                </pic:pic>
              </a:graphicData>
            </a:graphic>
          </wp:inline>
        </w:drawing>
      </w:r>
    </w:p>
    <w:p w14:paraId="4F92EF85" w14:textId="77777777" w:rsidR="002157AE" w:rsidRDefault="00000000">
      <w:pPr>
        <w:spacing w:after="100"/>
        <w:jc w:val="center"/>
      </w:pPr>
      <w:r>
        <w:rPr>
          <w:b/>
          <w:sz w:val="18"/>
        </w:rPr>
        <w:t>Figure 8. Random Forest results using 10-fold cross-validation.</w:t>
      </w:r>
    </w:p>
    <w:p w14:paraId="52FBA7D1" w14:textId="77777777" w:rsidR="002157AE" w:rsidRDefault="00000000">
      <w:r>
        <w:t xml:space="preserve">Random Forest correctly classified 509 customers and achieved the highest accuracy, although it was only 50.9%. Weighted precision was 0.505, recall was 0.509, F-measure was 0.505 and ROC area was 0.489. </w:t>
      </w:r>
      <w:r>
        <w:lastRenderedPageBreak/>
        <w:t>Its Kappa statistic was 0.008. Therefore, Random Forest was the strongest of the three models by accuracy, but its performance was still too weak for reliable business prediction.</w:t>
      </w:r>
    </w:p>
    <w:tbl>
      <w:tblPr>
        <w:tblStyle w:val="TableGrid"/>
        <w:tblW w:w="0" w:type="auto"/>
        <w:jc w:val="center"/>
        <w:tblLook w:val="04A0" w:firstRow="1" w:lastRow="0" w:firstColumn="1" w:lastColumn="0" w:noHBand="0" w:noVBand="1"/>
      </w:tblPr>
      <w:tblGrid>
        <w:gridCol w:w="1656"/>
        <w:gridCol w:w="1656"/>
        <w:gridCol w:w="1656"/>
        <w:gridCol w:w="1656"/>
        <w:gridCol w:w="1656"/>
        <w:gridCol w:w="1656"/>
      </w:tblGrid>
      <w:tr w:rsidR="002157AE" w14:paraId="56CE67B1" w14:textId="77777777">
        <w:trPr>
          <w:jc w:val="center"/>
        </w:trPr>
        <w:tc>
          <w:tcPr>
            <w:tcW w:w="1656" w:type="dxa"/>
            <w:shd w:val="clear" w:color="auto" w:fill="000000"/>
          </w:tcPr>
          <w:p w14:paraId="1B61E959" w14:textId="77777777" w:rsidR="002157AE" w:rsidRDefault="00000000">
            <w:r>
              <w:rPr>
                <w:b/>
                <w:color w:val="FFFFFF"/>
              </w:rPr>
              <w:t>Model</w:t>
            </w:r>
          </w:p>
        </w:tc>
        <w:tc>
          <w:tcPr>
            <w:tcW w:w="1656" w:type="dxa"/>
            <w:shd w:val="clear" w:color="auto" w:fill="000000"/>
          </w:tcPr>
          <w:p w14:paraId="1641CECE" w14:textId="77777777" w:rsidR="002157AE" w:rsidRDefault="00000000">
            <w:r>
              <w:rPr>
                <w:b/>
                <w:color w:val="FFFFFF"/>
              </w:rPr>
              <w:t>Accuracy</w:t>
            </w:r>
          </w:p>
        </w:tc>
        <w:tc>
          <w:tcPr>
            <w:tcW w:w="1656" w:type="dxa"/>
            <w:shd w:val="clear" w:color="auto" w:fill="000000"/>
          </w:tcPr>
          <w:p w14:paraId="75A775A5" w14:textId="77777777" w:rsidR="002157AE" w:rsidRDefault="00000000">
            <w:r>
              <w:rPr>
                <w:b/>
                <w:color w:val="FFFFFF"/>
              </w:rPr>
              <w:t>Precision</w:t>
            </w:r>
          </w:p>
        </w:tc>
        <w:tc>
          <w:tcPr>
            <w:tcW w:w="1656" w:type="dxa"/>
            <w:shd w:val="clear" w:color="auto" w:fill="000000"/>
          </w:tcPr>
          <w:p w14:paraId="34593FB7" w14:textId="77777777" w:rsidR="002157AE" w:rsidRDefault="00000000">
            <w:r>
              <w:rPr>
                <w:b/>
                <w:color w:val="FFFFFF"/>
              </w:rPr>
              <w:t>Recall</w:t>
            </w:r>
          </w:p>
        </w:tc>
        <w:tc>
          <w:tcPr>
            <w:tcW w:w="1656" w:type="dxa"/>
            <w:shd w:val="clear" w:color="auto" w:fill="000000"/>
          </w:tcPr>
          <w:p w14:paraId="5EEE2439" w14:textId="77777777" w:rsidR="002157AE" w:rsidRDefault="00000000">
            <w:r>
              <w:rPr>
                <w:b/>
                <w:color w:val="FFFFFF"/>
              </w:rPr>
              <w:t>F-measure</w:t>
            </w:r>
          </w:p>
        </w:tc>
        <w:tc>
          <w:tcPr>
            <w:tcW w:w="1656" w:type="dxa"/>
            <w:shd w:val="clear" w:color="auto" w:fill="000000"/>
          </w:tcPr>
          <w:p w14:paraId="70F08941" w14:textId="77777777" w:rsidR="002157AE" w:rsidRDefault="00000000">
            <w:r>
              <w:rPr>
                <w:b/>
                <w:color w:val="FFFFFF"/>
              </w:rPr>
              <w:t>ROC area</w:t>
            </w:r>
          </w:p>
        </w:tc>
      </w:tr>
      <w:tr w:rsidR="002157AE" w14:paraId="6BA9A18A" w14:textId="77777777">
        <w:trPr>
          <w:jc w:val="center"/>
        </w:trPr>
        <w:tc>
          <w:tcPr>
            <w:tcW w:w="1656" w:type="dxa"/>
          </w:tcPr>
          <w:p w14:paraId="476CCC7D" w14:textId="77777777" w:rsidR="002157AE" w:rsidRDefault="00000000">
            <w:r>
              <w:t>J48</w:t>
            </w:r>
          </w:p>
        </w:tc>
        <w:tc>
          <w:tcPr>
            <w:tcW w:w="1656" w:type="dxa"/>
          </w:tcPr>
          <w:p w14:paraId="33EDB36C" w14:textId="77777777" w:rsidR="002157AE" w:rsidRDefault="00000000">
            <w:r>
              <w:t>50.2%</w:t>
            </w:r>
          </w:p>
        </w:tc>
        <w:tc>
          <w:tcPr>
            <w:tcW w:w="1656" w:type="dxa"/>
          </w:tcPr>
          <w:p w14:paraId="4109122C" w14:textId="77777777" w:rsidR="002157AE" w:rsidRDefault="00000000">
            <w:r>
              <w:t>0.501</w:t>
            </w:r>
          </w:p>
        </w:tc>
        <w:tc>
          <w:tcPr>
            <w:tcW w:w="1656" w:type="dxa"/>
          </w:tcPr>
          <w:p w14:paraId="140AF6F5" w14:textId="77777777" w:rsidR="002157AE" w:rsidRDefault="00000000">
            <w:r>
              <w:t>0.502</w:t>
            </w:r>
          </w:p>
        </w:tc>
        <w:tc>
          <w:tcPr>
            <w:tcW w:w="1656" w:type="dxa"/>
          </w:tcPr>
          <w:p w14:paraId="03B0C7BC" w14:textId="77777777" w:rsidR="002157AE" w:rsidRDefault="00000000">
            <w:r>
              <w:t>0.501</w:t>
            </w:r>
          </w:p>
        </w:tc>
        <w:tc>
          <w:tcPr>
            <w:tcW w:w="1656" w:type="dxa"/>
          </w:tcPr>
          <w:p w14:paraId="2FEB29A6" w14:textId="77777777" w:rsidR="002157AE" w:rsidRDefault="00000000">
            <w:r>
              <w:t>0.493</w:t>
            </w:r>
          </w:p>
        </w:tc>
      </w:tr>
      <w:tr w:rsidR="002157AE" w14:paraId="7938C9CA" w14:textId="77777777">
        <w:trPr>
          <w:jc w:val="center"/>
        </w:trPr>
        <w:tc>
          <w:tcPr>
            <w:tcW w:w="1656" w:type="dxa"/>
          </w:tcPr>
          <w:p w14:paraId="65A71BF9" w14:textId="77777777" w:rsidR="002157AE" w:rsidRDefault="00000000">
            <w:r>
              <w:t>Logistic Regression</w:t>
            </w:r>
          </w:p>
        </w:tc>
        <w:tc>
          <w:tcPr>
            <w:tcW w:w="1656" w:type="dxa"/>
          </w:tcPr>
          <w:p w14:paraId="56E90E93" w14:textId="77777777" w:rsidR="002157AE" w:rsidRDefault="00000000">
            <w:r>
              <w:t>46.9%</w:t>
            </w:r>
          </w:p>
        </w:tc>
        <w:tc>
          <w:tcPr>
            <w:tcW w:w="1656" w:type="dxa"/>
          </w:tcPr>
          <w:p w14:paraId="45E1058D" w14:textId="77777777" w:rsidR="002157AE" w:rsidRDefault="00000000">
            <w:r>
              <w:t>0.455</w:t>
            </w:r>
          </w:p>
        </w:tc>
        <w:tc>
          <w:tcPr>
            <w:tcW w:w="1656" w:type="dxa"/>
          </w:tcPr>
          <w:p w14:paraId="649EDE7E" w14:textId="77777777" w:rsidR="002157AE" w:rsidRDefault="00000000">
            <w:r>
              <w:t>0.469</w:t>
            </w:r>
          </w:p>
        </w:tc>
        <w:tc>
          <w:tcPr>
            <w:tcW w:w="1656" w:type="dxa"/>
          </w:tcPr>
          <w:p w14:paraId="3DCA73AC" w14:textId="77777777" w:rsidR="002157AE" w:rsidRDefault="00000000">
            <w:r>
              <w:t>0.449</w:t>
            </w:r>
          </w:p>
        </w:tc>
        <w:tc>
          <w:tcPr>
            <w:tcW w:w="1656" w:type="dxa"/>
          </w:tcPr>
          <w:p w14:paraId="1AC4568B" w14:textId="77777777" w:rsidR="002157AE" w:rsidRDefault="00000000">
            <w:r>
              <w:t>0.448</w:t>
            </w:r>
          </w:p>
        </w:tc>
      </w:tr>
      <w:tr w:rsidR="002157AE" w14:paraId="6AB5F7D1" w14:textId="77777777">
        <w:trPr>
          <w:jc w:val="center"/>
        </w:trPr>
        <w:tc>
          <w:tcPr>
            <w:tcW w:w="1656" w:type="dxa"/>
          </w:tcPr>
          <w:p w14:paraId="12A24C89" w14:textId="77777777" w:rsidR="002157AE" w:rsidRDefault="00000000">
            <w:r>
              <w:t>Random Forest</w:t>
            </w:r>
          </w:p>
        </w:tc>
        <w:tc>
          <w:tcPr>
            <w:tcW w:w="1656" w:type="dxa"/>
          </w:tcPr>
          <w:p w14:paraId="775EEAE0" w14:textId="77777777" w:rsidR="002157AE" w:rsidRDefault="00000000">
            <w:r>
              <w:t>50.9%</w:t>
            </w:r>
          </w:p>
        </w:tc>
        <w:tc>
          <w:tcPr>
            <w:tcW w:w="1656" w:type="dxa"/>
          </w:tcPr>
          <w:p w14:paraId="0F657BAE" w14:textId="77777777" w:rsidR="002157AE" w:rsidRDefault="00000000">
            <w:r>
              <w:t>0.505</w:t>
            </w:r>
          </w:p>
        </w:tc>
        <w:tc>
          <w:tcPr>
            <w:tcW w:w="1656" w:type="dxa"/>
          </w:tcPr>
          <w:p w14:paraId="43466FB1" w14:textId="77777777" w:rsidR="002157AE" w:rsidRDefault="00000000">
            <w:r>
              <w:t>0.509</w:t>
            </w:r>
          </w:p>
        </w:tc>
        <w:tc>
          <w:tcPr>
            <w:tcW w:w="1656" w:type="dxa"/>
          </w:tcPr>
          <w:p w14:paraId="0037BCF6" w14:textId="77777777" w:rsidR="002157AE" w:rsidRDefault="00000000">
            <w:r>
              <w:t>0.505</w:t>
            </w:r>
          </w:p>
        </w:tc>
        <w:tc>
          <w:tcPr>
            <w:tcW w:w="1656" w:type="dxa"/>
          </w:tcPr>
          <w:p w14:paraId="7558CCCE" w14:textId="77777777" w:rsidR="002157AE" w:rsidRDefault="00000000">
            <w:r>
              <w:t>0.489</w:t>
            </w:r>
          </w:p>
        </w:tc>
      </w:tr>
    </w:tbl>
    <w:p w14:paraId="61F0F440" w14:textId="77777777" w:rsidR="002157AE" w:rsidRDefault="00000000">
      <w:pPr>
        <w:spacing w:after="100"/>
        <w:jc w:val="center"/>
      </w:pPr>
      <w:r>
        <w:rPr>
          <w:b/>
          <w:sz w:val="18"/>
        </w:rPr>
        <w:t>Table 2. Comparison of classification results</w:t>
      </w:r>
    </w:p>
    <w:p w14:paraId="73D72798" w14:textId="77777777" w:rsidR="002157AE" w:rsidRDefault="00000000">
      <w:r>
        <w:t>The results were very close to a 50% baseline. Random Forest ranked first by accuracy, but J48 had the highest ROC area at 0.493; both values were still close to chance. Accuracy alone was not enough, so I also considered precision, recall, F-measure, ROC area and Kappa. All measures led to the same conclusion: the available attributes did not support a strong churn model. [9] [10]</w:t>
      </w:r>
    </w:p>
    <w:p w14:paraId="2016E516" w14:textId="77777777" w:rsidR="002157AE" w:rsidRDefault="00000000">
      <w:pPr>
        <w:pStyle w:val="Heading2"/>
      </w:pPr>
      <w:r>
        <w:t>1.4.5 Customer segmentation with SimpleKMeans</w:t>
      </w:r>
    </w:p>
    <w:p w14:paraId="295F4201" w14:textId="77777777" w:rsidR="002157AE" w:rsidRDefault="00000000">
      <w:r>
        <w:t>I used SimpleKMeans with three clusters to identify customer groups. I excluded Target_Churn from the clustering variables and selected classes-to-clusters evaluation so that Weka could compare the clusters with the known churn labels afterwards. K-means assigns records to the nearest centroid and updates the centroids until the groups stabilise. [8]</w:t>
      </w:r>
    </w:p>
    <w:p w14:paraId="4673DF01" w14:textId="77777777" w:rsidR="002157AE" w:rsidRDefault="00000000">
      <w:pPr>
        <w:spacing w:after="40"/>
        <w:jc w:val="center"/>
      </w:pPr>
      <w:r>
        <w:rPr>
          <w:noProof/>
        </w:rPr>
        <w:drawing>
          <wp:inline distT="0" distB="0" distL="0" distR="0" wp14:anchorId="056D665A" wp14:editId="50FC48BC">
            <wp:extent cx="5715000" cy="321636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PNG"/>
                    <pic:cNvPicPr/>
                  </pic:nvPicPr>
                  <pic:blipFill>
                    <a:blip r:embed="rId16"/>
                    <a:stretch>
                      <a:fillRect/>
                    </a:stretch>
                  </pic:blipFill>
                  <pic:spPr>
                    <a:xfrm>
                      <a:off x="0" y="0"/>
                      <a:ext cx="5715000" cy="3216363"/>
                    </a:xfrm>
                    <a:prstGeom prst="rect">
                      <a:avLst/>
                    </a:prstGeom>
                  </pic:spPr>
                </pic:pic>
              </a:graphicData>
            </a:graphic>
          </wp:inline>
        </w:drawing>
      </w:r>
    </w:p>
    <w:p w14:paraId="663EFD81" w14:textId="77777777" w:rsidR="002157AE" w:rsidRDefault="00000000">
      <w:pPr>
        <w:spacing w:after="100"/>
        <w:jc w:val="center"/>
      </w:pPr>
      <w:r>
        <w:rPr>
          <w:b/>
          <w:sz w:val="18"/>
        </w:rPr>
        <w:t>Figure 9. SimpleKMeans centroids for three customer clusters.</w:t>
      </w:r>
    </w:p>
    <w:p w14:paraId="19903D65" w14:textId="77777777" w:rsidR="002157AE" w:rsidRDefault="00000000">
      <w:pPr>
        <w:spacing w:after="40"/>
        <w:jc w:val="center"/>
      </w:pPr>
      <w:r>
        <w:rPr>
          <w:noProof/>
        </w:rPr>
        <w:lastRenderedPageBreak/>
        <w:drawing>
          <wp:inline distT="0" distB="0" distL="0" distR="0" wp14:anchorId="797F3D6B" wp14:editId="21642C02">
            <wp:extent cx="5715000" cy="321468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2.PNG"/>
                    <pic:cNvPicPr/>
                  </pic:nvPicPr>
                  <pic:blipFill>
                    <a:blip r:embed="rId17"/>
                    <a:stretch>
                      <a:fillRect/>
                    </a:stretch>
                  </pic:blipFill>
                  <pic:spPr>
                    <a:xfrm>
                      <a:off x="0" y="0"/>
                      <a:ext cx="5715000" cy="3214688"/>
                    </a:xfrm>
                    <a:prstGeom prst="rect">
                      <a:avLst/>
                    </a:prstGeom>
                  </pic:spPr>
                </pic:pic>
              </a:graphicData>
            </a:graphic>
          </wp:inline>
        </w:drawing>
      </w:r>
    </w:p>
    <w:p w14:paraId="4D900503" w14:textId="77777777" w:rsidR="002157AE" w:rsidRDefault="00000000">
      <w:pPr>
        <w:spacing w:after="100"/>
        <w:jc w:val="center"/>
      </w:pPr>
      <w:r>
        <w:rPr>
          <w:b/>
          <w:sz w:val="18"/>
        </w:rPr>
        <w:t>Figure 10. Cluster sizes and classes-to-clusters evaluation.</w:t>
      </w:r>
    </w:p>
    <w:p w14:paraId="291D1C35" w14:textId="77777777" w:rsidR="002157AE" w:rsidRDefault="00000000">
      <w:r>
        <w:t>Cluster 0 contained 267 customers and had the highest average income and total spend. Its typical promotion response was Responded. Cluster 1 was the largest group with 391 customers. It had the highest purchase frequency and average transaction value, but its typical promotion response was Unsubscribed. Cluster 2 contained 342 customers and had the lowest average income, purchase frequency and satisfaction score. These differences provide useful customer profiles even though the groups were not sharply separated.</w:t>
      </w:r>
    </w:p>
    <w:p w14:paraId="5CCFE81B" w14:textId="77777777" w:rsidR="002157AE" w:rsidRDefault="00000000">
      <w:pPr>
        <w:spacing w:after="40"/>
        <w:jc w:val="center"/>
      </w:pPr>
      <w:r>
        <w:rPr>
          <w:noProof/>
        </w:rPr>
        <w:drawing>
          <wp:inline distT="0" distB="0" distL="0" distR="0" wp14:anchorId="1AF8FF34" wp14:editId="5D632363">
            <wp:extent cx="5715000" cy="321468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1).PNG"/>
                    <pic:cNvPicPr/>
                  </pic:nvPicPr>
                  <pic:blipFill>
                    <a:blip r:embed="rId18"/>
                    <a:stretch>
                      <a:fillRect/>
                    </a:stretch>
                  </pic:blipFill>
                  <pic:spPr>
                    <a:xfrm>
                      <a:off x="0" y="0"/>
                      <a:ext cx="5715000" cy="3214688"/>
                    </a:xfrm>
                    <a:prstGeom prst="rect">
                      <a:avLst/>
                    </a:prstGeom>
                  </pic:spPr>
                </pic:pic>
              </a:graphicData>
            </a:graphic>
          </wp:inline>
        </w:drawing>
      </w:r>
    </w:p>
    <w:p w14:paraId="2F083F42" w14:textId="77777777" w:rsidR="002157AE" w:rsidRDefault="00000000">
      <w:pPr>
        <w:spacing w:after="100"/>
        <w:jc w:val="center"/>
      </w:pPr>
      <w:r>
        <w:rPr>
          <w:b/>
          <w:sz w:val="18"/>
        </w:rPr>
        <w:t>Figure 11. Cluster assignments by annual income and total spend.</w:t>
      </w:r>
    </w:p>
    <w:p w14:paraId="6A6F8C95" w14:textId="77777777" w:rsidR="002157AE" w:rsidRDefault="00000000">
      <w:r>
        <w:t xml:space="preserve">The scatter plot showed considerable overlap between the three clusters. Weka also reported 62.2% incorrectly clustered instances when clusters were compared with churn classes. I did not treat this as classification accuracy because k-means was created to find customer groups, not to predict </w:t>
      </w:r>
      <w:r>
        <w:lastRenderedPageBreak/>
        <w:t>Target_Churn. Instead, the result showed that the discovered segments did not closely match churn outcomes.</w:t>
      </w:r>
    </w:p>
    <w:p w14:paraId="54712684" w14:textId="77777777" w:rsidR="002157AE" w:rsidRDefault="00000000">
      <w:pPr>
        <w:pStyle w:val="Heading1"/>
      </w:pPr>
      <w:r>
        <w:t>1.5 Business Recommendations</w:t>
      </w:r>
    </w:p>
    <w:p w14:paraId="13DF6F7F" w14:textId="77777777" w:rsidR="002157AE" w:rsidRDefault="00000000">
      <w:r>
        <w:t>The retailer should not deploy any of the three classifiers as an automatic churn decision system because their results were close to chance. A model with about 50% accuracy could incorrectly target many customers and may waste retention resources. The company should first improve the dataset by collecting variables that are more directly related to churn, such as website visits, basket abandonment, discount usage, delivery problems, complaint outcomes, payment failures and changes in purchase frequency.</w:t>
      </w:r>
    </w:p>
    <w:p w14:paraId="7DC510EF" w14:textId="77777777" w:rsidR="002157AE" w:rsidRDefault="00000000">
      <w:r>
        <w:t>The retailer can still use the three clusters for broad marketing planning. Cluster 0 represents higher-income and higher-spending customers, so the business should focus on loyalty benefits and premium service. Cluster 1 purchases frequently and spends more per transaction but commonly unsubscribes from promotions. The retailer should avoid excessive email marketing and use personalised, lower-frequency communication. Cluster 2 has lower satisfaction and purchase frequency, so it should receive service-recovery activity, relevant value offers and follow-up after support contacts.</w:t>
      </w:r>
    </w:p>
    <w:p w14:paraId="0C278AB4" w14:textId="77777777" w:rsidR="002157AE" w:rsidRDefault="00000000">
      <w:r>
        <w:t>I also recommend monitoring satisfaction and inactivity together rather than relying on one variable. Customers with low satisfaction and a long period since their last purchase should be prioritised for human review. Any future model should be tested on new, unseen customer data before operational use, and its errors should be checked regularly to ensure that decisions remain fair and useful.</w:t>
      </w:r>
    </w:p>
    <w:p w14:paraId="6400C1D4" w14:textId="77777777" w:rsidR="002157AE" w:rsidRDefault="00000000">
      <w:pPr>
        <w:pStyle w:val="Heading1"/>
      </w:pPr>
      <w:r>
        <w:t>1.6 Reflective Commentary</w:t>
      </w:r>
    </w:p>
    <w:p w14:paraId="0C18C2D4" w14:textId="77777777" w:rsidR="002157AE" w:rsidRDefault="00000000">
      <w:r>
        <w:t>This analysis helped me understand the difference between completing a machine-learning process and obtaining a useful model. I successfully prepared the dataset, ran three classifiers with the same validation method, compared several evaluation measures and created three customer segments. Weka made it possible to complete these tasks through one interface and clearly displayed the model outputs.</w:t>
      </w:r>
    </w:p>
    <w:p w14:paraId="2CF6E634" w14:textId="77777777" w:rsidR="002157AE" w:rsidRDefault="00000000">
      <w:r>
        <w:t>The strongest part of the work was the consistent method. I removed the identifier, used the same cleaned data and applied 10-fold cross-validation to every classifier. This allowed a fair comparison. I also avoided presenting 62.2% incorrectly clustered instances as classification accuracy, because the purpose of k-means was segmentation rather than churn prediction.</w:t>
      </w:r>
    </w:p>
    <w:p w14:paraId="16EA32A8" w14:textId="77777777" w:rsidR="002157AE" w:rsidRDefault="00000000">
      <w:r>
        <w:t>The main limitation was the weak predictive performance. None of the models achieved meaningful accuracy or ROC area, and the cluster plot showed substantial overlap. This suggests that the dataset may contain limited predictive signal, that important churn variables are missing, or that churn may have been generated independently of the available customer attributes. The dataset size of 1,000 records may also limit the stability of more complex patterns.</w:t>
      </w:r>
    </w:p>
    <w:p w14:paraId="31A621BC" w14:textId="77777777" w:rsidR="002157AE" w:rsidRDefault="00000000">
      <w:r>
        <w:t>If I repeated the work, I would collect more detailed behavioural data and create features such as purchase-frequency change, recent spending change, return rate and support-contact rate. I would also test feature selection, parameter tuning and additional algorithms. Finally, I would keep a separate hold-out test set to confirm whether the final model performs well on genuinely unseen data.</w:t>
      </w:r>
    </w:p>
    <w:p w14:paraId="4D6906CF" w14:textId="77777777" w:rsidR="002157AE" w:rsidRDefault="00000000">
      <w:pPr>
        <w:pStyle w:val="Heading1"/>
      </w:pPr>
      <w:r>
        <w:t>References</w:t>
      </w:r>
    </w:p>
    <w:p w14:paraId="5137010D" w14:textId="77777777" w:rsidR="002157AE" w:rsidRDefault="00000000">
      <w:pPr>
        <w:spacing w:after="80"/>
        <w:ind w:left="360" w:hanging="360"/>
      </w:pPr>
      <w:r>
        <w:t>[1] U. Fayyad, G. Piatetsky-Shapiro and P. Smyth, “From data mining to knowledge discovery in databases,” AI Magazine, vol. 17, no. 3, pp. 37–54, 1996.</w:t>
      </w:r>
    </w:p>
    <w:p w14:paraId="46301EFF" w14:textId="77777777" w:rsidR="002157AE" w:rsidRDefault="00000000">
      <w:pPr>
        <w:spacing w:after="80"/>
        <w:ind w:left="360" w:hanging="360"/>
      </w:pPr>
      <w:r>
        <w:t>[2] P. Chapman et al., CRISP-DM 1.0: Step-by-Step Data Mining Guide. SPSS, 2000.</w:t>
      </w:r>
    </w:p>
    <w:p w14:paraId="3F21FD38" w14:textId="77777777" w:rsidR="002157AE" w:rsidRDefault="00000000">
      <w:pPr>
        <w:spacing w:after="80"/>
        <w:ind w:left="360" w:hanging="360"/>
      </w:pPr>
      <w:r>
        <w:lastRenderedPageBreak/>
        <w:t>[3] M. Hall et al., “The WEKA data mining software: An update,” ACM SIGKDD Explorations Newsletter, vol. 11, no. 1, pp. 10–18, 2009.</w:t>
      </w:r>
    </w:p>
    <w:p w14:paraId="15FC2C5B" w14:textId="77777777" w:rsidR="002157AE" w:rsidRDefault="00000000">
      <w:pPr>
        <w:spacing w:after="80"/>
        <w:ind w:left="360" w:hanging="360"/>
      </w:pPr>
      <w:r>
        <w:t>[4] I. H. Witten, E. Frank, M. A. Hall and C. J. Pal, Data Mining: Practical Machine Learning Tools and Techniques, 4th ed. Morgan Kaufmann, 2016.</w:t>
      </w:r>
    </w:p>
    <w:p w14:paraId="063E5ED4" w14:textId="77777777" w:rsidR="002157AE" w:rsidRDefault="00000000">
      <w:pPr>
        <w:spacing w:after="80"/>
        <w:ind w:left="360" w:hanging="360"/>
      </w:pPr>
      <w:r>
        <w:t>[5] J. R. Quinlan, C4.5: Programs for Machine Learning. Morgan Kaufmann, 1993.</w:t>
      </w:r>
    </w:p>
    <w:p w14:paraId="21C88E3C" w14:textId="77777777" w:rsidR="002157AE" w:rsidRDefault="00000000">
      <w:pPr>
        <w:spacing w:after="80"/>
        <w:ind w:left="360" w:hanging="360"/>
      </w:pPr>
      <w:r>
        <w:t>[6] D. W. Hosmer, S. Lemeshow and R. X. Sturdivant, Applied Logistic Regression, 3rd ed. Wiley, 2013.</w:t>
      </w:r>
    </w:p>
    <w:p w14:paraId="26055583" w14:textId="77777777" w:rsidR="002157AE" w:rsidRDefault="00000000">
      <w:pPr>
        <w:spacing w:after="80"/>
        <w:ind w:left="360" w:hanging="360"/>
      </w:pPr>
      <w:r>
        <w:t>[7] L. Breiman, “Random forests,” Machine Learning, vol. 45, no. 1, pp. 5–32, 2001.</w:t>
      </w:r>
    </w:p>
    <w:p w14:paraId="35AE4188" w14:textId="77777777" w:rsidR="002157AE" w:rsidRDefault="00000000">
      <w:pPr>
        <w:spacing w:after="80"/>
        <w:ind w:left="360" w:hanging="360"/>
      </w:pPr>
      <w:r>
        <w:t>[8] J. MacQueen, “Some methods for classification and analysis of multivariate observations,” in Proc. 5th Berkeley Symp. Mathematical Statistics and Probability, 1967, pp. 281–297.</w:t>
      </w:r>
    </w:p>
    <w:p w14:paraId="7914C80F" w14:textId="77777777" w:rsidR="002157AE" w:rsidRDefault="00000000">
      <w:pPr>
        <w:spacing w:after="80"/>
        <w:ind w:left="360" w:hanging="360"/>
      </w:pPr>
      <w:r>
        <w:t>[9] T. Fawcett, “An introduction to ROC analysis,” Pattern Recognition Letters, vol. 27, no. 8, pp. 861–874, 2006.</w:t>
      </w:r>
    </w:p>
    <w:p w14:paraId="2D4BD67F" w14:textId="77777777" w:rsidR="002157AE" w:rsidRDefault="00000000">
      <w:pPr>
        <w:spacing w:after="80"/>
        <w:ind w:left="360" w:hanging="360"/>
      </w:pPr>
      <w:r>
        <w:t>[10] T. Saito and M. Rehmsmeier, “The precision-recall plot is more informative than the ROC plot when evaluating binary classifiers on imbalanced datasets,” PLoS ONE, vol. 10, no. 3, 2015.</w:t>
      </w:r>
    </w:p>
    <w:p w14:paraId="5170811B" w14:textId="77777777" w:rsidR="002157AE" w:rsidRDefault="00000000">
      <w:pPr>
        <w:spacing w:after="80"/>
        <w:ind w:left="360" w:hanging="360"/>
      </w:pPr>
      <w:r>
        <w:t>[11] W. Verbeke, D. Martens, C. Mues and B. Baesens, “Building comprehensible customer churn prediction models with advanced rule induction techniques,” Expert Systems with Applications, vol. 38, no. 3, pp. 2354–2364, 2011.</w:t>
      </w:r>
    </w:p>
    <w:p w14:paraId="6415C0C6" w14:textId="77777777" w:rsidR="002157AE" w:rsidRDefault="00000000">
      <w:pPr>
        <w:spacing w:after="80"/>
        <w:ind w:left="360" w:hanging="360"/>
      </w:pPr>
      <w:r>
        <w:t>[12] J. Hadden, A. Tiwari, R. Roy and D. Ruta, “Computer assisted customer churn management: State-of-the-art and future trends,” Computers &amp; Operations Research, vol. 34, no. 10, pp. 2902–2917, 2007.</w:t>
      </w:r>
    </w:p>
    <w:p w14:paraId="31914F36" w14:textId="77777777" w:rsidR="002157AE" w:rsidRDefault="00000000">
      <w:pPr>
        <w:spacing w:after="80"/>
        <w:ind w:left="360" w:hanging="360"/>
      </w:pPr>
      <w:r>
        <w:t>[13] M. Kuhn and K. Johnson, Applied Predictive Modeling. Springer, 2013.</w:t>
      </w:r>
    </w:p>
    <w:sectPr w:rsidR="002157AE" w:rsidSect="00034616">
      <w:footerReference w:type="default" r:id="rId19"/>
      <w:pgSz w:w="12240" w:h="15840"/>
      <w:pgMar w:top="1080" w:right="1152" w:bottom="1080"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3B3DF" w14:textId="77777777" w:rsidR="003A5297" w:rsidRDefault="003A5297">
      <w:pPr>
        <w:spacing w:after="0" w:line="240" w:lineRule="auto"/>
      </w:pPr>
      <w:r>
        <w:separator/>
      </w:r>
    </w:p>
  </w:endnote>
  <w:endnote w:type="continuationSeparator" w:id="0">
    <w:p w14:paraId="3B5E66DC" w14:textId="77777777" w:rsidR="003A5297" w:rsidRDefault="003A5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2978E" w14:textId="77777777" w:rsidR="002157AE" w:rsidRDefault="00000000">
    <w:pPr>
      <w:pStyle w:val="Footer"/>
      <w:jc w:val="center"/>
    </w:pPr>
    <w:r>
      <w:fldChar w:fldCharType="begin"/>
    </w:r>
    <w:r>
      <w:instrText>PAGE</w:instrText>
    </w:r>
    <w:r>
      <w:fldChar w:fldCharType="separate"/>
    </w:r>
    <w:r w:rsidR="005551F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BEF48" w14:textId="77777777" w:rsidR="003A5297" w:rsidRDefault="003A5297">
      <w:pPr>
        <w:spacing w:after="0" w:line="240" w:lineRule="auto"/>
      </w:pPr>
      <w:r>
        <w:separator/>
      </w:r>
    </w:p>
  </w:footnote>
  <w:footnote w:type="continuationSeparator" w:id="0">
    <w:p w14:paraId="138B30DC" w14:textId="77777777" w:rsidR="003A5297" w:rsidRDefault="003A52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4690648">
    <w:abstractNumId w:val="8"/>
  </w:num>
  <w:num w:numId="2" w16cid:durableId="145174044">
    <w:abstractNumId w:val="6"/>
  </w:num>
  <w:num w:numId="3" w16cid:durableId="39325296">
    <w:abstractNumId w:val="5"/>
  </w:num>
  <w:num w:numId="4" w16cid:durableId="205995722">
    <w:abstractNumId w:val="4"/>
  </w:num>
  <w:num w:numId="5" w16cid:durableId="1527324593">
    <w:abstractNumId w:val="7"/>
  </w:num>
  <w:num w:numId="6" w16cid:durableId="2085293011">
    <w:abstractNumId w:val="3"/>
  </w:num>
  <w:num w:numId="7" w16cid:durableId="2134708505">
    <w:abstractNumId w:val="2"/>
  </w:num>
  <w:num w:numId="8" w16cid:durableId="665864065">
    <w:abstractNumId w:val="1"/>
  </w:num>
  <w:num w:numId="9" w16cid:durableId="1917548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157AE"/>
    <w:rsid w:val="0029639D"/>
    <w:rsid w:val="00326F90"/>
    <w:rsid w:val="003A5297"/>
    <w:rsid w:val="005551F5"/>
    <w:rsid w:val="005A6594"/>
    <w:rsid w:val="00AA1D8D"/>
    <w:rsid w:val="00B47730"/>
    <w:rsid w:val="00CB0664"/>
    <w:rsid w:val="00EA5CC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AAD02F"/>
  <w14:defaultImageDpi w14:val="300"/>
  <w15:docId w15:val="{67FD9985-1122-487B-8E4E-D578D5F25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eastAsia="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000000"/>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XSL" StyleName="APA">
  <b:Source>
    <b:Tag>Fayyad1996</b:Tag>
    <b:SourceType>JournalArticle</b:SourceType>
    <b:Guid>{B9992A64-CADD-463E-9AC6-90422CB74025}</b:Guid>
    <b:Author>
      <b:Author>
        <b:NameList>
          <b:Person>
            <b:Last>Fayyad</b:Last>
            <b:First>Usama</b:First>
          </b:Person>
        </b:NameList>
      </b:Author>
    </b:Author>
    <b:Title>From data mining to knowledge discovery in databases</b:Title>
    <b:JournalName>AI Magazine</b:JournalName>
    <b:Year>1996</b:Year>
    <b:Volume>17</b:Volume>
    <b:Issue>3</b:Issue>
    <b:Pages>37-54</b:Pages>
  </b:Source>
  <b:Source>
    <b:Tag>Chapman2000</b:Tag>
    <b:SourceType>Report</b:SourceType>
    <b:Guid>{70B8A050-A95A-4B9E-8E6C-00A8448297E3}</b:Guid>
    <b:Author>
      <b:Author>
        <b:NameList>
          <b:Person>
            <b:Last>Chapman</b:Last>
            <b:First>Pete</b:First>
          </b:Person>
        </b:NameList>
      </b:Author>
    </b:Author>
    <b:Title>CRISP-DM 1.0: Step-by-Step Data Mining Guide</b:Title>
    <b:Publisher>SPSS</b:Publisher>
    <b:Year>2000</b:Year>
  </b:Source>
  <b:Source>
    <b:Tag>Hall2009</b:Tag>
    <b:SourceType>JournalArticle</b:SourceType>
    <b:Guid>{ABB7A87C-DDF3-4DF6-AF05-2C5ED4EE9200}</b:Guid>
    <b:Author>
      <b:Author>
        <b:NameList>
          <b:Person>
            <b:Last>Hall</b:Last>
            <b:First>Mark</b:First>
          </b:Person>
        </b:NameList>
      </b:Author>
    </b:Author>
    <b:Title>The WEKA data mining software: An update</b:Title>
    <b:JournalName>ACM SIGKDD Explorations Newsletter</b:JournalName>
    <b:Year>2009</b:Year>
    <b:Volume>11</b:Volume>
    <b:Issue>1</b:Issue>
    <b:Pages>10-18</b:Pages>
  </b:Source>
  <b:Source>
    <b:Tag>Witten2016</b:Tag>
    <b:SourceType>Book</b:SourceType>
    <b:Guid>{3D9E51C6-7B80-45E2-974D-20A0B6E20090}</b:Guid>
    <b:Author>
      <b:Author>
        <b:NameList>
          <b:Person>
            <b:Last>Witten</b:Last>
            <b:First>Ian H.</b:First>
          </b:Person>
        </b:NameList>
      </b:Author>
    </b:Author>
    <b:Title>Data Mining: Practical Machine Learning Tools and Techniques</b:Title>
    <b:Publisher>Morgan Kaufmann</b:Publisher>
    <b:Year>2016</b:Year>
  </b:Source>
  <b:Source>
    <b:Tag>Quinlan1993</b:Tag>
    <b:SourceType>Book</b:SourceType>
    <b:Guid>{84EF1A80-8B29-4FB0-9A7F-7C4B9F9DE950}</b:Guid>
    <b:Author>
      <b:Author>
        <b:NameList>
          <b:Person>
            <b:Last>Quinlan</b:Last>
            <b:First>J. Ross</b:First>
          </b:Person>
        </b:NameList>
      </b:Author>
    </b:Author>
    <b:Title>C4.5: Programs for Machine Learning</b:Title>
    <b:Publisher>Morgan Kaufmann</b:Publisher>
    <b:Year>1993</b:Year>
  </b:Source>
  <b:Source>
    <b:Tag>Hosmer2013</b:Tag>
    <b:SourceType>Book</b:SourceType>
    <b:Guid>{792957FA-0D1E-46A6-8839-0CD2A979E008}</b:Guid>
    <b:Author>
      <b:Author>
        <b:NameList>
          <b:Person>
            <b:Last>Hosmer</b:Last>
            <b:First>David W.</b:First>
          </b:Person>
        </b:NameList>
      </b:Author>
    </b:Author>
    <b:Title>Applied Logistic Regression</b:Title>
    <b:Publisher>Wiley</b:Publisher>
    <b:Year>2013</b:Year>
  </b:Source>
  <b:Source>
    <b:Tag>Breiman2001</b:Tag>
    <b:SourceType>JournalArticle</b:SourceType>
    <b:Guid>{889A3C71-5774-47B7-923D-85185AC5A534}</b:Guid>
    <b:Author>
      <b:Author>
        <b:NameList>
          <b:Person>
            <b:Last>Breiman</b:Last>
            <b:First>Leo</b:First>
          </b:Person>
        </b:NameList>
      </b:Author>
    </b:Author>
    <b:Title>Random forests</b:Title>
    <b:JournalName>Machine Learning</b:JournalName>
    <b:Year>2001</b:Year>
    <b:Volume>45</b:Volume>
    <b:Issue>1</b:Issue>
    <b:Pages>5-32</b:Pages>
  </b:Source>
  <b:Source>
    <b:Tag>MacQueen1967</b:Tag>
    <b:SourceType>ConferenceProceedings</b:SourceType>
    <b:Guid>{E8F662D3-77A9-493B-8379-CA1D4D746B05}</b:Guid>
    <b:Author>
      <b:Author>
        <b:NameList>
          <b:Person>
            <b:Last>MacQueen</b:Last>
            <b:First>James</b:First>
          </b:Person>
        </b:NameList>
      </b:Author>
    </b:Author>
    <b:Title>Some methods for classification and analysis of multivariate observations</b:Title>
    <b:Publisher>Proceedings of the Fifth Berkeley Symposium on Mathematical Statistics and Probability</b:Publisher>
    <b:Year>1967</b:Year>
    <b:Pages>281-297</b:Pages>
  </b:Source>
  <b:Source>
    <b:Tag>Fawcett2006</b:Tag>
    <b:SourceType>JournalArticle</b:SourceType>
    <b:Guid>{DBD5F071-91A9-4E5D-88A1-78786C1C12A8}</b:Guid>
    <b:Author>
      <b:Author>
        <b:NameList>
          <b:Person>
            <b:Last>Fawcett</b:Last>
            <b:First>Tom</b:First>
          </b:Person>
        </b:NameList>
      </b:Author>
    </b:Author>
    <b:Title>An introduction to ROC analysis</b:Title>
    <b:JournalName>Pattern Recognition Letters</b:JournalName>
    <b:Year>2006</b:Year>
    <b:Volume>27</b:Volume>
    <b:Issue>8</b:Issue>
    <b:Pages>861-874</b:Pages>
  </b:Source>
  <b:Source>
    <b:Tag>Saito2015</b:Tag>
    <b:SourceType>JournalArticle</b:SourceType>
    <b:Guid>{746565B9-F16A-4ABB-B8EB-8D0CE2657EE5}</b:Guid>
    <b:Author>
      <b:Author>
        <b:NameList>
          <b:Person>
            <b:Last>Saito</b:Last>
            <b:First>Takaya</b:First>
          </b:Person>
        </b:NameList>
      </b:Author>
    </b:Author>
    <b:Title>The precision-recall plot is more informative than the ROC plot when evaluating binary classifiers on imbalanced datasets</b:Title>
    <b:JournalName>PLoS ONE</b:JournalName>
    <b:Year>2015</b:Year>
    <b:Volume>10</b:Volume>
    <b:Issue>3</b:Issue>
  </b:Source>
  <b:Source>
    <b:Tag>Verbeke2011</b:Tag>
    <b:SourceType>JournalArticle</b:SourceType>
    <b:Guid>{03ECE172-D4D1-43DB-A029-0C8B4E587730}</b:Guid>
    <b:Author>
      <b:Author>
        <b:NameList>
          <b:Person>
            <b:Last>Verbeke</b:Last>
            <b:First>Wouter</b:First>
          </b:Person>
        </b:NameList>
      </b:Author>
    </b:Author>
    <b:Title>Building comprehensible customer churn prediction models with advanced rule induction techniques</b:Title>
    <b:JournalName>Expert Systems with Applications</b:JournalName>
    <b:Year>2011</b:Year>
    <b:Volume>38</b:Volume>
    <b:Issue>3</b:Issue>
    <b:Pages>2354-2364</b:Pages>
  </b:Source>
  <b:Source>
    <b:Tag>Hadden2007</b:Tag>
    <b:SourceType>JournalArticle</b:SourceType>
    <b:Guid>{B4EC4CF0-9C2E-47F4-A21B-DEE94FF68558}</b:Guid>
    <b:Author>
      <b:Author>
        <b:NameList>
          <b:Person>
            <b:Last>Hadden</b:Last>
            <b:First>John</b:First>
          </b:Person>
        </b:NameList>
      </b:Author>
    </b:Author>
    <b:Title>Computer assisted customer churn management: State-of-the-art and future trends</b:Title>
    <b:JournalName>Computers &amp; Operations Research</b:JournalName>
    <b:Year>2007</b:Year>
    <b:Volume>34</b:Volume>
    <b:Issue>10</b:Issue>
    <b:Pages>2902-2917</b:Pages>
  </b:Source>
  <b:Source>
    <b:Tag>Kuhn2013</b:Tag>
    <b:SourceType>Book</b:SourceType>
    <b:Guid>{ACFC6DA2-5F03-402E-B074-36985D58441E}</b:Guid>
    <b:Author>
      <b:Author>
        <b:NameList>
          <b:Person>
            <b:Last>Kuhn</b:Last>
            <b:First>Max</b:First>
          </b:Person>
        </b:NameList>
      </b:Author>
    </b:Author>
    <b:Title>Applied Predictive Modeling</b:Title>
    <b:Publisher>Springer</b:Publisher>
    <b:Year>2013</b:Year>
  </b:Source>
</b:Sourc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2353</Words>
  <Characters>13414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Uri Ivan D'Oliveira Pinto Neto (2327255)</cp:lastModifiedBy>
  <cp:revision>3</cp:revision>
  <dcterms:created xsi:type="dcterms:W3CDTF">2013-12-23T23:15:00Z</dcterms:created>
  <dcterms:modified xsi:type="dcterms:W3CDTF">2026-08-06T10:27:00Z</dcterms:modified>
  <cp:category/>
</cp:coreProperties>
</file>