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99F23" w14:textId="77777777" w:rsidR="00582C6F" w:rsidRPr="009D3C81" w:rsidRDefault="00582C6F" w:rsidP="00DB37CF">
      <w:pPr>
        <w:spacing w:after="0" w:line="360" w:lineRule="auto"/>
        <w:contextualSpacing/>
        <w:jc w:val="both"/>
        <w:rPr>
          <w:rFonts w:ascii="Arial" w:hAnsi="Arial" w:cs="Arial"/>
        </w:rPr>
      </w:pPr>
    </w:p>
    <w:p w14:paraId="649AF387" w14:textId="77777777" w:rsidR="00582C6F" w:rsidRPr="009D3C81" w:rsidRDefault="00582C6F" w:rsidP="00DB37CF">
      <w:pPr>
        <w:spacing w:after="0" w:line="360" w:lineRule="auto"/>
        <w:contextualSpacing/>
        <w:jc w:val="both"/>
        <w:rPr>
          <w:rFonts w:ascii="Arial" w:hAnsi="Arial" w:cs="Arial"/>
        </w:rPr>
      </w:pPr>
    </w:p>
    <w:p w14:paraId="277D7EE0" w14:textId="77777777" w:rsidR="00255417" w:rsidRPr="009D3C81" w:rsidRDefault="00255417" w:rsidP="00DB37CF">
      <w:pPr>
        <w:spacing w:after="0" w:line="360" w:lineRule="auto"/>
        <w:contextualSpacing/>
        <w:jc w:val="both"/>
        <w:rPr>
          <w:rFonts w:ascii="Arial" w:hAnsi="Arial" w:cs="Arial"/>
          <w:b/>
          <w:bCs/>
        </w:rPr>
      </w:pPr>
    </w:p>
    <w:p w14:paraId="640C0A8A" w14:textId="77777777" w:rsidR="00255417" w:rsidRPr="009D3C81" w:rsidRDefault="00255417" w:rsidP="002012D5">
      <w:pPr>
        <w:spacing w:after="0" w:line="360" w:lineRule="auto"/>
        <w:contextualSpacing/>
        <w:jc w:val="center"/>
        <w:rPr>
          <w:rFonts w:ascii="Arial" w:hAnsi="Arial" w:cs="Arial"/>
          <w:b/>
          <w:bCs/>
          <w:sz w:val="24"/>
          <w:szCs w:val="24"/>
        </w:rPr>
      </w:pPr>
    </w:p>
    <w:p w14:paraId="3CFD2973" w14:textId="7DC923A2" w:rsidR="00255417" w:rsidRPr="009D3C81" w:rsidRDefault="002012D5" w:rsidP="002012D5">
      <w:pPr>
        <w:spacing w:after="0" w:line="360" w:lineRule="auto"/>
        <w:contextualSpacing/>
        <w:jc w:val="center"/>
        <w:rPr>
          <w:rFonts w:ascii="Arial" w:hAnsi="Arial" w:cs="Arial"/>
          <w:b/>
          <w:bCs/>
          <w:sz w:val="24"/>
          <w:szCs w:val="24"/>
        </w:rPr>
      </w:pPr>
      <w:r w:rsidRPr="009D3C81">
        <w:rPr>
          <w:rFonts w:ascii="Arial" w:hAnsi="Arial" w:cs="Arial"/>
          <w:b/>
          <w:bCs/>
          <w:sz w:val="24"/>
          <w:szCs w:val="24"/>
          <w:shd w:val="clear" w:color="auto" w:fill="FFFFFF"/>
        </w:rPr>
        <w:t xml:space="preserve">Research Project </w:t>
      </w:r>
    </w:p>
    <w:p w14:paraId="572BFF09" w14:textId="77777777" w:rsidR="00255417" w:rsidRPr="009D3C81" w:rsidRDefault="00255417" w:rsidP="002012D5">
      <w:pPr>
        <w:spacing w:after="0" w:line="360" w:lineRule="auto"/>
        <w:contextualSpacing/>
        <w:jc w:val="center"/>
        <w:rPr>
          <w:rFonts w:ascii="Arial" w:hAnsi="Arial" w:cs="Arial"/>
          <w:b/>
          <w:bCs/>
          <w:sz w:val="24"/>
          <w:szCs w:val="24"/>
        </w:rPr>
      </w:pPr>
    </w:p>
    <w:p w14:paraId="4DE3E971" w14:textId="77777777" w:rsidR="001C11EA" w:rsidRPr="009D3C81" w:rsidRDefault="00B73FEA" w:rsidP="002012D5">
      <w:pPr>
        <w:spacing w:after="0" w:line="360" w:lineRule="auto"/>
        <w:contextualSpacing/>
        <w:jc w:val="center"/>
        <w:rPr>
          <w:rFonts w:ascii="Arial" w:hAnsi="Arial" w:cs="Arial"/>
          <w:b/>
          <w:iCs/>
          <w:sz w:val="24"/>
          <w:szCs w:val="24"/>
        </w:rPr>
      </w:pPr>
      <w:r w:rsidRPr="009D3C81">
        <w:rPr>
          <w:rFonts w:ascii="Arial" w:hAnsi="Arial" w:cs="Arial"/>
          <w:b/>
          <w:iCs/>
          <w:sz w:val="24"/>
          <w:szCs w:val="24"/>
        </w:rPr>
        <w:t>Impact of Pa</w:t>
      </w:r>
      <w:r w:rsidR="00255417" w:rsidRPr="009D3C81">
        <w:rPr>
          <w:rFonts w:ascii="Arial" w:hAnsi="Arial" w:cs="Arial"/>
          <w:b/>
          <w:iCs/>
          <w:sz w:val="24"/>
          <w:szCs w:val="24"/>
        </w:rPr>
        <w:t xml:space="preserve">ndemic on Employee Engagement: A </w:t>
      </w:r>
      <w:r w:rsidRPr="009D3C81">
        <w:rPr>
          <w:rFonts w:ascii="Arial" w:hAnsi="Arial" w:cs="Arial"/>
          <w:b/>
          <w:iCs/>
          <w:sz w:val="24"/>
          <w:szCs w:val="24"/>
        </w:rPr>
        <w:t>Case of Hyatt Hotel</w:t>
      </w:r>
    </w:p>
    <w:p w14:paraId="76E31E75" w14:textId="77777777" w:rsidR="00582C6F" w:rsidRPr="009D3C81" w:rsidRDefault="00582C6F" w:rsidP="00DB37CF">
      <w:pPr>
        <w:spacing w:after="0" w:line="360" w:lineRule="auto"/>
        <w:contextualSpacing/>
        <w:jc w:val="both"/>
        <w:rPr>
          <w:rFonts w:ascii="Arial" w:hAnsi="Arial" w:cs="Arial"/>
          <w:sz w:val="24"/>
          <w:szCs w:val="24"/>
        </w:rPr>
      </w:pPr>
    </w:p>
    <w:p w14:paraId="02146CC3" w14:textId="53739773" w:rsidR="00582C6F" w:rsidRPr="009D3C81" w:rsidRDefault="00F71C0F" w:rsidP="00F71C0F">
      <w:pPr>
        <w:spacing w:after="0" w:line="360" w:lineRule="auto"/>
        <w:contextualSpacing/>
        <w:jc w:val="center"/>
        <w:rPr>
          <w:rFonts w:ascii="Arial" w:hAnsi="Arial" w:cs="Arial"/>
          <w:sz w:val="24"/>
          <w:szCs w:val="24"/>
        </w:rPr>
      </w:pPr>
      <w:r w:rsidRPr="009D3C81">
        <w:rPr>
          <w:rFonts w:ascii="Arial" w:hAnsi="Arial" w:cs="Arial"/>
          <w:sz w:val="24"/>
          <w:szCs w:val="24"/>
        </w:rPr>
        <w:t>BMIH5005</w:t>
      </w:r>
      <w:r w:rsidRPr="009D3C81">
        <w:rPr>
          <w:rFonts w:ascii="Arial" w:hAnsi="Arial" w:cs="Arial"/>
          <w:sz w:val="24"/>
          <w:szCs w:val="24"/>
        </w:rPr>
        <w:t>: P</w:t>
      </w:r>
      <w:r w:rsidRPr="009D3C81">
        <w:rPr>
          <w:rFonts w:ascii="Arial" w:hAnsi="Arial" w:cs="Arial"/>
          <w:sz w:val="24"/>
          <w:szCs w:val="24"/>
        </w:rPr>
        <w:t>ersonnel Resourcing and Development</w:t>
      </w:r>
    </w:p>
    <w:p w14:paraId="1485EDB2" w14:textId="36139611" w:rsidR="00F71C0F" w:rsidRPr="009D3C81" w:rsidRDefault="00F71C0F" w:rsidP="00F71C0F">
      <w:pPr>
        <w:spacing w:after="0" w:line="360" w:lineRule="auto"/>
        <w:contextualSpacing/>
        <w:jc w:val="center"/>
        <w:rPr>
          <w:rFonts w:ascii="Arial" w:hAnsi="Arial" w:cs="Arial"/>
          <w:sz w:val="24"/>
          <w:szCs w:val="24"/>
        </w:rPr>
      </w:pPr>
      <w:proofErr w:type="spellStart"/>
      <w:r w:rsidRPr="009D3C81">
        <w:rPr>
          <w:rFonts w:ascii="Arial" w:hAnsi="Arial" w:cs="Arial"/>
          <w:sz w:val="24"/>
          <w:szCs w:val="24"/>
        </w:rPr>
        <w:t>Ameed</w:t>
      </w:r>
      <w:proofErr w:type="spellEnd"/>
      <w:r w:rsidRPr="009D3C81">
        <w:rPr>
          <w:rFonts w:ascii="Arial" w:hAnsi="Arial" w:cs="Arial"/>
          <w:sz w:val="24"/>
          <w:szCs w:val="24"/>
        </w:rPr>
        <w:t xml:space="preserve"> Bamidele </w:t>
      </w:r>
      <w:proofErr w:type="spellStart"/>
      <w:r w:rsidRPr="009D3C81">
        <w:rPr>
          <w:rFonts w:ascii="Arial" w:hAnsi="Arial" w:cs="Arial"/>
          <w:sz w:val="24"/>
          <w:szCs w:val="24"/>
        </w:rPr>
        <w:t>Akano</w:t>
      </w:r>
      <w:proofErr w:type="spellEnd"/>
    </w:p>
    <w:p w14:paraId="2870CBE4" w14:textId="0A4AA8C6" w:rsidR="00F71C0F" w:rsidRPr="009D3C81" w:rsidRDefault="00F71C0F" w:rsidP="00F71C0F">
      <w:pPr>
        <w:spacing w:after="0" w:line="360" w:lineRule="auto"/>
        <w:contextualSpacing/>
        <w:jc w:val="center"/>
        <w:rPr>
          <w:rFonts w:ascii="Arial" w:hAnsi="Arial" w:cs="Arial"/>
          <w:sz w:val="24"/>
          <w:szCs w:val="24"/>
        </w:rPr>
      </w:pPr>
    </w:p>
    <w:p w14:paraId="6D395738" w14:textId="2D1B0F70" w:rsidR="00F71C0F" w:rsidRPr="009D3C81" w:rsidRDefault="00F71C0F" w:rsidP="00F71C0F">
      <w:pPr>
        <w:spacing w:after="0" w:line="360" w:lineRule="auto"/>
        <w:contextualSpacing/>
        <w:jc w:val="center"/>
        <w:rPr>
          <w:rFonts w:ascii="Arial" w:hAnsi="Arial" w:cs="Arial"/>
          <w:sz w:val="24"/>
          <w:szCs w:val="24"/>
        </w:rPr>
      </w:pPr>
      <w:r w:rsidRPr="009D3C81">
        <w:rPr>
          <w:rFonts w:ascii="Arial" w:hAnsi="Arial" w:cs="Arial"/>
          <w:sz w:val="24"/>
          <w:szCs w:val="24"/>
        </w:rPr>
        <w:t>Student no. 2012844</w:t>
      </w:r>
    </w:p>
    <w:p w14:paraId="022BF683" w14:textId="6B9CA341" w:rsidR="00F71C0F" w:rsidRPr="009D3C81" w:rsidRDefault="00F71C0F" w:rsidP="00F71C0F">
      <w:pPr>
        <w:spacing w:after="0" w:line="360" w:lineRule="auto"/>
        <w:contextualSpacing/>
        <w:jc w:val="center"/>
        <w:rPr>
          <w:rFonts w:ascii="Arial" w:hAnsi="Arial" w:cs="Arial"/>
          <w:sz w:val="24"/>
          <w:szCs w:val="24"/>
        </w:rPr>
      </w:pPr>
    </w:p>
    <w:p w14:paraId="732FE023" w14:textId="57188599" w:rsidR="00F71C0F" w:rsidRPr="009D3C81" w:rsidRDefault="00F71C0F" w:rsidP="00F71C0F">
      <w:pPr>
        <w:spacing w:after="0" w:line="360" w:lineRule="auto"/>
        <w:contextualSpacing/>
        <w:jc w:val="center"/>
        <w:rPr>
          <w:rFonts w:ascii="Arial" w:hAnsi="Arial" w:cs="Arial"/>
          <w:sz w:val="24"/>
          <w:szCs w:val="24"/>
        </w:rPr>
      </w:pPr>
      <w:r w:rsidRPr="009D3C81">
        <w:rPr>
          <w:rFonts w:ascii="Arial" w:hAnsi="Arial" w:cs="Arial"/>
          <w:sz w:val="24"/>
          <w:szCs w:val="24"/>
        </w:rPr>
        <w:t xml:space="preserve">Lecturer: </w:t>
      </w:r>
      <w:r w:rsidRPr="009D3C81">
        <w:rPr>
          <w:rFonts w:ascii="Arial" w:hAnsi="Arial" w:cs="Arial"/>
          <w:sz w:val="24"/>
          <w:szCs w:val="24"/>
        </w:rPr>
        <w:t>Emily Williams</w:t>
      </w:r>
    </w:p>
    <w:p w14:paraId="649D2ADC" w14:textId="77777777" w:rsidR="00582C6F" w:rsidRPr="009D3C81" w:rsidRDefault="00582C6F" w:rsidP="00DB37CF">
      <w:pPr>
        <w:spacing w:after="0" w:line="360" w:lineRule="auto"/>
        <w:contextualSpacing/>
        <w:jc w:val="both"/>
        <w:rPr>
          <w:rFonts w:ascii="Arial" w:hAnsi="Arial" w:cs="Arial"/>
          <w:sz w:val="24"/>
          <w:szCs w:val="24"/>
        </w:rPr>
      </w:pPr>
    </w:p>
    <w:p w14:paraId="7C8238B3" w14:textId="77777777" w:rsidR="00582C6F" w:rsidRPr="009D3C81" w:rsidRDefault="00582C6F" w:rsidP="00DB37CF">
      <w:pPr>
        <w:spacing w:after="0" w:line="360" w:lineRule="auto"/>
        <w:contextualSpacing/>
        <w:jc w:val="both"/>
        <w:rPr>
          <w:rFonts w:ascii="Arial" w:hAnsi="Arial" w:cs="Arial"/>
          <w:sz w:val="24"/>
          <w:szCs w:val="24"/>
        </w:rPr>
      </w:pPr>
    </w:p>
    <w:p w14:paraId="2AC628C2" w14:textId="77777777" w:rsidR="00582C6F" w:rsidRPr="009D3C81" w:rsidRDefault="00582C6F" w:rsidP="00DB37CF">
      <w:pPr>
        <w:spacing w:after="0" w:line="360" w:lineRule="auto"/>
        <w:contextualSpacing/>
        <w:jc w:val="both"/>
        <w:rPr>
          <w:rFonts w:ascii="Arial" w:hAnsi="Arial" w:cs="Arial"/>
          <w:sz w:val="24"/>
          <w:szCs w:val="24"/>
        </w:rPr>
      </w:pPr>
    </w:p>
    <w:p w14:paraId="0F166C87" w14:textId="77777777" w:rsidR="00582C6F" w:rsidRPr="009D3C81" w:rsidRDefault="00582C6F" w:rsidP="00DB37CF">
      <w:pPr>
        <w:spacing w:after="0" w:line="360" w:lineRule="auto"/>
        <w:contextualSpacing/>
        <w:jc w:val="both"/>
        <w:rPr>
          <w:rFonts w:ascii="Arial" w:hAnsi="Arial" w:cs="Arial"/>
          <w:sz w:val="24"/>
          <w:szCs w:val="24"/>
        </w:rPr>
      </w:pPr>
    </w:p>
    <w:p w14:paraId="6A4E268C" w14:textId="77777777" w:rsidR="00582C6F" w:rsidRPr="009D3C81" w:rsidRDefault="00582C6F" w:rsidP="00DB37CF">
      <w:pPr>
        <w:spacing w:after="0" w:line="360" w:lineRule="auto"/>
        <w:contextualSpacing/>
        <w:jc w:val="both"/>
        <w:rPr>
          <w:rFonts w:ascii="Arial" w:hAnsi="Arial" w:cs="Arial"/>
          <w:sz w:val="24"/>
          <w:szCs w:val="24"/>
        </w:rPr>
      </w:pPr>
    </w:p>
    <w:p w14:paraId="5329A8D7" w14:textId="77777777" w:rsidR="00582C6F" w:rsidRPr="009D3C81" w:rsidRDefault="00582C6F" w:rsidP="00DB37CF">
      <w:pPr>
        <w:spacing w:after="0" w:line="360" w:lineRule="auto"/>
        <w:contextualSpacing/>
        <w:jc w:val="both"/>
        <w:rPr>
          <w:rFonts w:ascii="Arial" w:hAnsi="Arial" w:cs="Arial"/>
          <w:sz w:val="24"/>
          <w:szCs w:val="24"/>
        </w:rPr>
      </w:pPr>
    </w:p>
    <w:p w14:paraId="003F3419" w14:textId="77777777" w:rsidR="00494F50" w:rsidRPr="009D3C81" w:rsidRDefault="00B73FEA" w:rsidP="00DB37CF">
      <w:pPr>
        <w:spacing w:line="360" w:lineRule="auto"/>
        <w:jc w:val="both"/>
        <w:rPr>
          <w:rFonts w:ascii="Arial" w:hAnsi="Arial" w:cs="Arial"/>
          <w:b/>
          <w:bCs/>
          <w:sz w:val="24"/>
          <w:szCs w:val="24"/>
        </w:rPr>
      </w:pPr>
      <w:bookmarkStart w:id="0" w:name="_Toc89104617"/>
      <w:r w:rsidRPr="009D3C81">
        <w:rPr>
          <w:rFonts w:ascii="Arial" w:hAnsi="Arial" w:cs="Arial"/>
          <w:sz w:val="24"/>
          <w:szCs w:val="24"/>
        </w:rPr>
        <w:br w:type="page"/>
      </w:r>
    </w:p>
    <w:p w14:paraId="13BE5D74" w14:textId="77777777" w:rsidR="00582C6F" w:rsidRPr="009D3C81" w:rsidRDefault="00B73FEA" w:rsidP="00857C4E">
      <w:pPr>
        <w:pStyle w:val="Heading1"/>
        <w:spacing w:after="0" w:line="360" w:lineRule="auto"/>
        <w:contextualSpacing/>
        <w:jc w:val="both"/>
        <w:rPr>
          <w:rFonts w:ascii="Arial" w:hAnsi="Arial" w:cs="Arial"/>
        </w:rPr>
      </w:pPr>
      <w:bookmarkStart w:id="1" w:name="_Toc89108313"/>
      <w:r w:rsidRPr="009D3C81">
        <w:rPr>
          <w:rFonts w:ascii="Arial" w:hAnsi="Arial" w:cs="Arial"/>
        </w:rPr>
        <w:lastRenderedPageBreak/>
        <w:t>Table of Contents</w:t>
      </w:r>
      <w:bookmarkEnd w:id="0"/>
      <w:bookmarkEnd w:id="1"/>
    </w:p>
    <w:sdt>
      <w:sdtPr>
        <w:rPr>
          <w:rFonts w:ascii="Arial" w:eastAsiaTheme="minorHAnsi" w:hAnsi="Arial" w:cs="Arial"/>
          <w:b w:val="0"/>
          <w:bCs w:val="0"/>
          <w:color w:val="auto"/>
          <w:sz w:val="24"/>
          <w:szCs w:val="24"/>
          <w:lang w:eastAsia="en-US"/>
        </w:rPr>
        <w:id w:val="-375314656"/>
        <w:docPartObj>
          <w:docPartGallery w:val="Table of Contents"/>
          <w:docPartUnique/>
        </w:docPartObj>
      </w:sdtPr>
      <w:sdtEndPr>
        <w:rPr>
          <w:noProof/>
        </w:rPr>
      </w:sdtEndPr>
      <w:sdtContent>
        <w:p w14:paraId="0913F1BA" w14:textId="77777777" w:rsidR="00A63173" w:rsidRPr="009D3C81" w:rsidRDefault="00A63173" w:rsidP="00857C4E">
          <w:pPr>
            <w:pStyle w:val="TOCHeading"/>
            <w:spacing w:before="0" w:line="360" w:lineRule="auto"/>
            <w:contextualSpacing/>
            <w:jc w:val="both"/>
            <w:rPr>
              <w:rFonts w:ascii="Arial" w:hAnsi="Arial" w:cs="Arial"/>
              <w:color w:val="auto"/>
              <w:sz w:val="24"/>
              <w:szCs w:val="24"/>
            </w:rPr>
          </w:pPr>
        </w:p>
        <w:p w14:paraId="5D2D3275" w14:textId="6E0E8C6B" w:rsidR="00021499" w:rsidRPr="009D3C81" w:rsidRDefault="00B73FEA" w:rsidP="00857C4E">
          <w:pPr>
            <w:pStyle w:val="TOC1"/>
            <w:tabs>
              <w:tab w:val="right" w:leader="dot" w:pos="9350"/>
            </w:tabs>
            <w:spacing w:after="0" w:line="360" w:lineRule="auto"/>
            <w:contextualSpacing/>
            <w:jc w:val="both"/>
            <w:rPr>
              <w:rFonts w:ascii="Arial" w:eastAsiaTheme="minorEastAsia" w:hAnsi="Arial" w:cs="Arial"/>
              <w:noProof/>
              <w:sz w:val="24"/>
              <w:szCs w:val="24"/>
            </w:rPr>
          </w:pPr>
          <w:r w:rsidRPr="009D3C81">
            <w:rPr>
              <w:rFonts w:ascii="Arial" w:hAnsi="Arial" w:cs="Arial"/>
              <w:sz w:val="24"/>
              <w:szCs w:val="24"/>
            </w:rPr>
            <w:fldChar w:fldCharType="begin"/>
          </w:r>
          <w:r w:rsidRPr="009D3C81">
            <w:rPr>
              <w:rFonts w:ascii="Arial" w:hAnsi="Arial" w:cs="Arial"/>
              <w:sz w:val="24"/>
              <w:szCs w:val="24"/>
            </w:rPr>
            <w:instrText xml:space="preserve"> TOC \o "1-3" \h \z \u </w:instrText>
          </w:r>
          <w:r w:rsidRPr="009D3C81">
            <w:rPr>
              <w:rFonts w:ascii="Arial" w:hAnsi="Arial" w:cs="Arial"/>
              <w:sz w:val="24"/>
              <w:szCs w:val="24"/>
            </w:rPr>
            <w:fldChar w:fldCharType="separate"/>
          </w:r>
          <w:hyperlink w:anchor="_Toc89108314" w:history="1">
            <w:r w:rsidRPr="009D3C81">
              <w:rPr>
                <w:rStyle w:val="Hyperlink"/>
                <w:rFonts w:ascii="Arial" w:hAnsi="Arial" w:cs="Arial"/>
                <w:noProof/>
                <w:color w:val="auto"/>
                <w:sz w:val="24"/>
                <w:szCs w:val="24"/>
              </w:rPr>
              <w:t>Introduction and background</w:t>
            </w:r>
            <w:r w:rsidRPr="009D3C81">
              <w:rPr>
                <w:rFonts w:ascii="Arial" w:hAnsi="Arial" w:cs="Arial"/>
                <w:noProof/>
                <w:webHidden/>
                <w:sz w:val="24"/>
                <w:szCs w:val="24"/>
              </w:rPr>
              <w:tab/>
            </w:r>
            <w:r w:rsidRPr="009D3C81">
              <w:rPr>
                <w:rFonts w:ascii="Arial" w:hAnsi="Arial" w:cs="Arial"/>
                <w:noProof/>
                <w:webHidden/>
                <w:sz w:val="24"/>
                <w:szCs w:val="24"/>
              </w:rPr>
              <w:fldChar w:fldCharType="begin"/>
            </w:r>
            <w:r w:rsidRPr="009D3C81">
              <w:rPr>
                <w:rFonts w:ascii="Arial" w:hAnsi="Arial" w:cs="Arial"/>
                <w:noProof/>
                <w:webHidden/>
                <w:sz w:val="24"/>
                <w:szCs w:val="24"/>
              </w:rPr>
              <w:instrText xml:space="preserve"> PAGEREF _Toc89108314 \h </w:instrText>
            </w:r>
            <w:r w:rsidRPr="009D3C81">
              <w:rPr>
                <w:rFonts w:ascii="Arial" w:hAnsi="Arial" w:cs="Arial"/>
                <w:noProof/>
                <w:webHidden/>
                <w:sz w:val="24"/>
                <w:szCs w:val="24"/>
              </w:rPr>
            </w:r>
            <w:r w:rsidRPr="009D3C81">
              <w:rPr>
                <w:rFonts w:ascii="Arial" w:hAnsi="Arial" w:cs="Arial"/>
                <w:noProof/>
                <w:webHidden/>
                <w:sz w:val="24"/>
                <w:szCs w:val="24"/>
              </w:rPr>
              <w:fldChar w:fldCharType="separate"/>
            </w:r>
            <w:r w:rsidR="009D3C81">
              <w:rPr>
                <w:rFonts w:ascii="Arial" w:hAnsi="Arial" w:cs="Arial"/>
                <w:noProof/>
                <w:webHidden/>
                <w:sz w:val="24"/>
                <w:szCs w:val="24"/>
              </w:rPr>
              <w:t>2</w:t>
            </w:r>
            <w:r w:rsidRPr="009D3C81">
              <w:rPr>
                <w:rFonts w:ascii="Arial" w:hAnsi="Arial" w:cs="Arial"/>
                <w:noProof/>
                <w:webHidden/>
                <w:sz w:val="24"/>
                <w:szCs w:val="24"/>
              </w:rPr>
              <w:fldChar w:fldCharType="end"/>
            </w:r>
          </w:hyperlink>
        </w:p>
        <w:p w14:paraId="29F5A640" w14:textId="5C9C361F" w:rsidR="00021499" w:rsidRPr="009D3C81" w:rsidRDefault="001F3C2C" w:rsidP="00857C4E">
          <w:pPr>
            <w:pStyle w:val="TOC1"/>
            <w:tabs>
              <w:tab w:val="right" w:leader="dot" w:pos="9350"/>
            </w:tabs>
            <w:spacing w:after="0" w:line="360" w:lineRule="auto"/>
            <w:contextualSpacing/>
            <w:jc w:val="both"/>
            <w:rPr>
              <w:rFonts w:ascii="Arial" w:eastAsiaTheme="minorEastAsia" w:hAnsi="Arial" w:cs="Arial"/>
              <w:noProof/>
              <w:sz w:val="24"/>
              <w:szCs w:val="24"/>
            </w:rPr>
          </w:pPr>
          <w:hyperlink w:anchor="_Toc89108315" w:history="1">
            <w:r w:rsidR="00B73FEA" w:rsidRPr="009D3C81">
              <w:rPr>
                <w:rStyle w:val="Hyperlink"/>
                <w:rFonts w:ascii="Arial" w:hAnsi="Arial" w:cs="Arial"/>
                <w:noProof/>
                <w:color w:val="auto"/>
                <w:sz w:val="24"/>
                <w:szCs w:val="24"/>
              </w:rPr>
              <w:t>Methodology and Discussion</w:t>
            </w:r>
            <w:r w:rsidR="00B73FEA" w:rsidRPr="009D3C81">
              <w:rPr>
                <w:rFonts w:ascii="Arial" w:hAnsi="Arial" w:cs="Arial"/>
                <w:noProof/>
                <w:webHidden/>
                <w:sz w:val="24"/>
                <w:szCs w:val="24"/>
              </w:rPr>
              <w:tab/>
            </w:r>
            <w:r w:rsidR="00B73FEA" w:rsidRPr="009D3C81">
              <w:rPr>
                <w:rFonts w:ascii="Arial" w:hAnsi="Arial" w:cs="Arial"/>
                <w:noProof/>
                <w:webHidden/>
                <w:sz w:val="24"/>
                <w:szCs w:val="24"/>
              </w:rPr>
              <w:fldChar w:fldCharType="begin"/>
            </w:r>
            <w:r w:rsidR="00B73FEA" w:rsidRPr="009D3C81">
              <w:rPr>
                <w:rFonts w:ascii="Arial" w:hAnsi="Arial" w:cs="Arial"/>
                <w:noProof/>
                <w:webHidden/>
                <w:sz w:val="24"/>
                <w:szCs w:val="24"/>
              </w:rPr>
              <w:instrText xml:space="preserve"> PAGEREF _Toc89108315 \h </w:instrText>
            </w:r>
            <w:r w:rsidR="00B73FEA" w:rsidRPr="009D3C81">
              <w:rPr>
                <w:rFonts w:ascii="Arial" w:hAnsi="Arial" w:cs="Arial"/>
                <w:noProof/>
                <w:webHidden/>
                <w:sz w:val="24"/>
                <w:szCs w:val="24"/>
              </w:rPr>
            </w:r>
            <w:r w:rsidR="00B73FEA" w:rsidRPr="009D3C81">
              <w:rPr>
                <w:rFonts w:ascii="Arial" w:hAnsi="Arial" w:cs="Arial"/>
                <w:noProof/>
                <w:webHidden/>
                <w:sz w:val="24"/>
                <w:szCs w:val="24"/>
              </w:rPr>
              <w:fldChar w:fldCharType="separate"/>
            </w:r>
            <w:r w:rsidR="009D3C81">
              <w:rPr>
                <w:rFonts w:ascii="Arial" w:hAnsi="Arial" w:cs="Arial"/>
                <w:noProof/>
                <w:webHidden/>
                <w:sz w:val="24"/>
                <w:szCs w:val="24"/>
              </w:rPr>
              <w:t>3</w:t>
            </w:r>
            <w:r w:rsidR="00B73FEA" w:rsidRPr="009D3C81">
              <w:rPr>
                <w:rFonts w:ascii="Arial" w:hAnsi="Arial" w:cs="Arial"/>
                <w:noProof/>
                <w:webHidden/>
                <w:sz w:val="24"/>
                <w:szCs w:val="24"/>
              </w:rPr>
              <w:fldChar w:fldCharType="end"/>
            </w:r>
          </w:hyperlink>
        </w:p>
        <w:p w14:paraId="4FF7B8F2" w14:textId="2AF293C2" w:rsidR="00021499" w:rsidRPr="009D3C81" w:rsidRDefault="001F3C2C" w:rsidP="00857C4E">
          <w:pPr>
            <w:pStyle w:val="TOC2"/>
            <w:tabs>
              <w:tab w:val="right" w:leader="dot" w:pos="9350"/>
            </w:tabs>
            <w:spacing w:after="0" w:line="360" w:lineRule="auto"/>
            <w:contextualSpacing/>
            <w:jc w:val="both"/>
            <w:rPr>
              <w:rFonts w:ascii="Arial" w:eastAsiaTheme="minorEastAsia" w:hAnsi="Arial" w:cs="Arial"/>
              <w:noProof/>
              <w:sz w:val="24"/>
              <w:szCs w:val="24"/>
            </w:rPr>
          </w:pPr>
          <w:hyperlink w:anchor="_Toc89108316" w:history="1">
            <w:r w:rsidR="00B73FEA" w:rsidRPr="009D3C81">
              <w:rPr>
                <w:rStyle w:val="Hyperlink"/>
                <w:rFonts w:ascii="Arial" w:hAnsi="Arial" w:cs="Arial"/>
                <w:noProof/>
                <w:color w:val="auto"/>
                <w:sz w:val="24"/>
                <w:szCs w:val="24"/>
              </w:rPr>
              <w:t>Data Collection Sources</w:t>
            </w:r>
            <w:r w:rsidR="00B73FEA" w:rsidRPr="009D3C81">
              <w:rPr>
                <w:rFonts w:ascii="Arial" w:hAnsi="Arial" w:cs="Arial"/>
                <w:noProof/>
                <w:webHidden/>
                <w:sz w:val="24"/>
                <w:szCs w:val="24"/>
              </w:rPr>
              <w:tab/>
            </w:r>
            <w:r w:rsidR="00B73FEA" w:rsidRPr="009D3C81">
              <w:rPr>
                <w:rFonts w:ascii="Arial" w:hAnsi="Arial" w:cs="Arial"/>
                <w:noProof/>
                <w:webHidden/>
                <w:sz w:val="24"/>
                <w:szCs w:val="24"/>
              </w:rPr>
              <w:fldChar w:fldCharType="begin"/>
            </w:r>
            <w:r w:rsidR="00B73FEA" w:rsidRPr="009D3C81">
              <w:rPr>
                <w:rFonts w:ascii="Arial" w:hAnsi="Arial" w:cs="Arial"/>
                <w:noProof/>
                <w:webHidden/>
                <w:sz w:val="24"/>
                <w:szCs w:val="24"/>
              </w:rPr>
              <w:instrText xml:space="preserve"> PAGEREF _Toc89108316 \h </w:instrText>
            </w:r>
            <w:r w:rsidR="00B73FEA" w:rsidRPr="009D3C81">
              <w:rPr>
                <w:rFonts w:ascii="Arial" w:hAnsi="Arial" w:cs="Arial"/>
                <w:noProof/>
                <w:webHidden/>
                <w:sz w:val="24"/>
                <w:szCs w:val="24"/>
              </w:rPr>
            </w:r>
            <w:r w:rsidR="00B73FEA" w:rsidRPr="009D3C81">
              <w:rPr>
                <w:rFonts w:ascii="Arial" w:hAnsi="Arial" w:cs="Arial"/>
                <w:noProof/>
                <w:webHidden/>
                <w:sz w:val="24"/>
                <w:szCs w:val="24"/>
              </w:rPr>
              <w:fldChar w:fldCharType="separate"/>
            </w:r>
            <w:r w:rsidR="009D3C81">
              <w:rPr>
                <w:rFonts w:ascii="Arial" w:hAnsi="Arial" w:cs="Arial"/>
                <w:noProof/>
                <w:webHidden/>
                <w:sz w:val="24"/>
                <w:szCs w:val="24"/>
              </w:rPr>
              <w:t>3</w:t>
            </w:r>
            <w:r w:rsidR="00B73FEA" w:rsidRPr="009D3C81">
              <w:rPr>
                <w:rFonts w:ascii="Arial" w:hAnsi="Arial" w:cs="Arial"/>
                <w:noProof/>
                <w:webHidden/>
                <w:sz w:val="24"/>
                <w:szCs w:val="24"/>
              </w:rPr>
              <w:fldChar w:fldCharType="end"/>
            </w:r>
          </w:hyperlink>
        </w:p>
        <w:p w14:paraId="6D7EF1A1" w14:textId="1DA1EFA1" w:rsidR="00021499" w:rsidRPr="009D3C81" w:rsidRDefault="001F3C2C" w:rsidP="00857C4E">
          <w:pPr>
            <w:pStyle w:val="TOC2"/>
            <w:tabs>
              <w:tab w:val="right" w:leader="dot" w:pos="9350"/>
            </w:tabs>
            <w:spacing w:after="0" w:line="360" w:lineRule="auto"/>
            <w:contextualSpacing/>
            <w:jc w:val="both"/>
            <w:rPr>
              <w:rFonts w:ascii="Arial" w:eastAsiaTheme="minorEastAsia" w:hAnsi="Arial" w:cs="Arial"/>
              <w:noProof/>
              <w:sz w:val="24"/>
              <w:szCs w:val="24"/>
            </w:rPr>
          </w:pPr>
          <w:hyperlink w:anchor="_Toc89108317" w:history="1">
            <w:r w:rsidR="00B73FEA" w:rsidRPr="009D3C81">
              <w:rPr>
                <w:rStyle w:val="Hyperlink"/>
                <w:rFonts w:ascii="Arial" w:hAnsi="Arial" w:cs="Arial"/>
                <w:noProof/>
                <w:color w:val="auto"/>
                <w:sz w:val="24"/>
                <w:szCs w:val="24"/>
              </w:rPr>
              <w:t>Data Analysis</w:t>
            </w:r>
            <w:r w:rsidR="00B73FEA" w:rsidRPr="009D3C81">
              <w:rPr>
                <w:rFonts w:ascii="Arial" w:hAnsi="Arial" w:cs="Arial"/>
                <w:noProof/>
                <w:webHidden/>
                <w:sz w:val="24"/>
                <w:szCs w:val="24"/>
              </w:rPr>
              <w:tab/>
            </w:r>
            <w:r w:rsidR="00B73FEA" w:rsidRPr="009D3C81">
              <w:rPr>
                <w:rFonts w:ascii="Arial" w:hAnsi="Arial" w:cs="Arial"/>
                <w:noProof/>
                <w:webHidden/>
                <w:sz w:val="24"/>
                <w:szCs w:val="24"/>
              </w:rPr>
              <w:fldChar w:fldCharType="begin"/>
            </w:r>
            <w:r w:rsidR="00B73FEA" w:rsidRPr="009D3C81">
              <w:rPr>
                <w:rFonts w:ascii="Arial" w:hAnsi="Arial" w:cs="Arial"/>
                <w:noProof/>
                <w:webHidden/>
                <w:sz w:val="24"/>
                <w:szCs w:val="24"/>
              </w:rPr>
              <w:instrText xml:space="preserve"> PAGEREF _Toc89108317 \h </w:instrText>
            </w:r>
            <w:r w:rsidR="00B73FEA" w:rsidRPr="009D3C81">
              <w:rPr>
                <w:rFonts w:ascii="Arial" w:hAnsi="Arial" w:cs="Arial"/>
                <w:noProof/>
                <w:webHidden/>
                <w:sz w:val="24"/>
                <w:szCs w:val="24"/>
              </w:rPr>
            </w:r>
            <w:r w:rsidR="00B73FEA" w:rsidRPr="009D3C81">
              <w:rPr>
                <w:rFonts w:ascii="Arial" w:hAnsi="Arial" w:cs="Arial"/>
                <w:noProof/>
                <w:webHidden/>
                <w:sz w:val="24"/>
                <w:szCs w:val="24"/>
              </w:rPr>
              <w:fldChar w:fldCharType="separate"/>
            </w:r>
            <w:r w:rsidR="009D3C81">
              <w:rPr>
                <w:rFonts w:ascii="Arial" w:hAnsi="Arial" w:cs="Arial"/>
                <w:noProof/>
                <w:webHidden/>
                <w:sz w:val="24"/>
                <w:szCs w:val="24"/>
              </w:rPr>
              <w:t>3</w:t>
            </w:r>
            <w:r w:rsidR="00B73FEA" w:rsidRPr="009D3C81">
              <w:rPr>
                <w:rFonts w:ascii="Arial" w:hAnsi="Arial" w:cs="Arial"/>
                <w:noProof/>
                <w:webHidden/>
                <w:sz w:val="24"/>
                <w:szCs w:val="24"/>
              </w:rPr>
              <w:fldChar w:fldCharType="end"/>
            </w:r>
          </w:hyperlink>
        </w:p>
        <w:p w14:paraId="3A08A5E6" w14:textId="57EBA2A2" w:rsidR="00021499" w:rsidRPr="009D3C81" w:rsidRDefault="001F3C2C" w:rsidP="00857C4E">
          <w:pPr>
            <w:pStyle w:val="TOC2"/>
            <w:tabs>
              <w:tab w:val="right" w:leader="dot" w:pos="9350"/>
            </w:tabs>
            <w:spacing w:after="0" w:line="360" w:lineRule="auto"/>
            <w:contextualSpacing/>
            <w:jc w:val="both"/>
            <w:rPr>
              <w:rFonts w:ascii="Arial" w:eastAsiaTheme="minorEastAsia" w:hAnsi="Arial" w:cs="Arial"/>
              <w:noProof/>
              <w:sz w:val="24"/>
              <w:szCs w:val="24"/>
            </w:rPr>
          </w:pPr>
          <w:hyperlink w:anchor="_Toc89108318" w:history="1">
            <w:r w:rsidR="00B73FEA" w:rsidRPr="009D3C81">
              <w:rPr>
                <w:rStyle w:val="Hyperlink"/>
                <w:rFonts w:ascii="Arial" w:hAnsi="Arial" w:cs="Arial"/>
                <w:noProof/>
                <w:color w:val="auto"/>
                <w:sz w:val="24"/>
                <w:szCs w:val="24"/>
              </w:rPr>
              <w:t>Ethics</w:t>
            </w:r>
            <w:r w:rsidR="00B73FEA" w:rsidRPr="009D3C81">
              <w:rPr>
                <w:rFonts w:ascii="Arial" w:hAnsi="Arial" w:cs="Arial"/>
                <w:noProof/>
                <w:webHidden/>
                <w:sz w:val="24"/>
                <w:szCs w:val="24"/>
              </w:rPr>
              <w:tab/>
            </w:r>
            <w:r w:rsidR="00B73FEA" w:rsidRPr="009D3C81">
              <w:rPr>
                <w:rFonts w:ascii="Arial" w:hAnsi="Arial" w:cs="Arial"/>
                <w:noProof/>
                <w:webHidden/>
                <w:sz w:val="24"/>
                <w:szCs w:val="24"/>
              </w:rPr>
              <w:fldChar w:fldCharType="begin"/>
            </w:r>
            <w:r w:rsidR="00B73FEA" w:rsidRPr="009D3C81">
              <w:rPr>
                <w:rFonts w:ascii="Arial" w:hAnsi="Arial" w:cs="Arial"/>
                <w:noProof/>
                <w:webHidden/>
                <w:sz w:val="24"/>
                <w:szCs w:val="24"/>
              </w:rPr>
              <w:instrText xml:space="preserve"> PAGEREF _Toc89108318 \h </w:instrText>
            </w:r>
            <w:r w:rsidR="00B73FEA" w:rsidRPr="009D3C81">
              <w:rPr>
                <w:rFonts w:ascii="Arial" w:hAnsi="Arial" w:cs="Arial"/>
                <w:noProof/>
                <w:webHidden/>
                <w:sz w:val="24"/>
                <w:szCs w:val="24"/>
              </w:rPr>
            </w:r>
            <w:r w:rsidR="00B73FEA" w:rsidRPr="009D3C81">
              <w:rPr>
                <w:rFonts w:ascii="Arial" w:hAnsi="Arial" w:cs="Arial"/>
                <w:noProof/>
                <w:webHidden/>
                <w:sz w:val="24"/>
                <w:szCs w:val="24"/>
              </w:rPr>
              <w:fldChar w:fldCharType="separate"/>
            </w:r>
            <w:r w:rsidR="009D3C81">
              <w:rPr>
                <w:rFonts w:ascii="Arial" w:hAnsi="Arial" w:cs="Arial"/>
                <w:noProof/>
                <w:webHidden/>
                <w:sz w:val="24"/>
                <w:szCs w:val="24"/>
              </w:rPr>
              <w:t>4</w:t>
            </w:r>
            <w:r w:rsidR="00B73FEA" w:rsidRPr="009D3C81">
              <w:rPr>
                <w:rFonts w:ascii="Arial" w:hAnsi="Arial" w:cs="Arial"/>
                <w:noProof/>
                <w:webHidden/>
                <w:sz w:val="24"/>
                <w:szCs w:val="24"/>
              </w:rPr>
              <w:fldChar w:fldCharType="end"/>
            </w:r>
          </w:hyperlink>
        </w:p>
        <w:p w14:paraId="78D13E7F" w14:textId="1CD0C7DD" w:rsidR="00021499" w:rsidRPr="009D3C81" w:rsidRDefault="001F3C2C" w:rsidP="00857C4E">
          <w:pPr>
            <w:pStyle w:val="TOC2"/>
            <w:tabs>
              <w:tab w:val="right" w:leader="dot" w:pos="9350"/>
            </w:tabs>
            <w:spacing w:after="0" w:line="360" w:lineRule="auto"/>
            <w:contextualSpacing/>
            <w:jc w:val="both"/>
            <w:rPr>
              <w:rFonts w:ascii="Arial" w:eastAsiaTheme="minorEastAsia" w:hAnsi="Arial" w:cs="Arial"/>
              <w:noProof/>
              <w:sz w:val="24"/>
              <w:szCs w:val="24"/>
            </w:rPr>
          </w:pPr>
          <w:hyperlink w:anchor="_Toc89108319" w:history="1">
            <w:r w:rsidR="00B73FEA" w:rsidRPr="009D3C81">
              <w:rPr>
                <w:rStyle w:val="Hyperlink"/>
                <w:rFonts w:ascii="Arial" w:hAnsi="Arial" w:cs="Arial"/>
                <w:noProof/>
                <w:color w:val="auto"/>
                <w:sz w:val="24"/>
                <w:szCs w:val="24"/>
              </w:rPr>
              <w:t>Discussion</w:t>
            </w:r>
            <w:r w:rsidR="00B73FEA" w:rsidRPr="009D3C81">
              <w:rPr>
                <w:rFonts w:ascii="Arial" w:hAnsi="Arial" w:cs="Arial"/>
                <w:noProof/>
                <w:webHidden/>
                <w:sz w:val="24"/>
                <w:szCs w:val="24"/>
              </w:rPr>
              <w:tab/>
            </w:r>
            <w:r w:rsidR="00B73FEA" w:rsidRPr="009D3C81">
              <w:rPr>
                <w:rFonts w:ascii="Arial" w:hAnsi="Arial" w:cs="Arial"/>
                <w:noProof/>
                <w:webHidden/>
                <w:sz w:val="24"/>
                <w:szCs w:val="24"/>
              </w:rPr>
              <w:fldChar w:fldCharType="begin"/>
            </w:r>
            <w:r w:rsidR="00B73FEA" w:rsidRPr="009D3C81">
              <w:rPr>
                <w:rFonts w:ascii="Arial" w:hAnsi="Arial" w:cs="Arial"/>
                <w:noProof/>
                <w:webHidden/>
                <w:sz w:val="24"/>
                <w:szCs w:val="24"/>
              </w:rPr>
              <w:instrText xml:space="preserve"> PAGEREF _Toc89108319 \h </w:instrText>
            </w:r>
            <w:r w:rsidR="00B73FEA" w:rsidRPr="009D3C81">
              <w:rPr>
                <w:rFonts w:ascii="Arial" w:hAnsi="Arial" w:cs="Arial"/>
                <w:noProof/>
                <w:webHidden/>
                <w:sz w:val="24"/>
                <w:szCs w:val="24"/>
              </w:rPr>
            </w:r>
            <w:r w:rsidR="00B73FEA" w:rsidRPr="009D3C81">
              <w:rPr>
                <w:rFonts w:ascii="Arial" w:hAnsi="Arial" w:cs="Arial"/>
                <w:noProof/>
                <w:webHidden/>
                <w:sz w:val="24"/>
                <w:szCs w:val="24"/>
              </w:rPr>
              <w:fldChar w:fldCharType="separate"/>
            </w:r>
            <w:r w:rsidR="009D3C81">
              <w:rPr>
                <w:rFonts w:ascii="Arial" w:hAnsi="Arial" w:cs="Arial"/>
                <w:noProof/>
                <w:webHidden/>
                <w:sz w:val="24"/>
                <w:szCs w:val="24"/>
              </w:rPr>
              <w:t>4</w:t>
            </w:r>
            <w:r w:rsidR="00B73FEA" w:rsidRPr="009D3C81">
              <w:rPr>
                <w:rFonts w:ascii="Arial" w:hAnsi="Arial" w:cs="Arial"/>
                <w:noProof/>
                <w:webHidden/>
                <w:sz w:val="24"/>
                <w:szCs w:val="24"/>
              </w:rPr>
              <w:fldChar w:fldCharType="end"/>
            </w:r>
          </w:hyperlink>
        </w:p>
        <w:p w14:paraId="0E577517" w14:textId="2B466107" w:rsidR="00021499" w:rsidRPr="009D3C81" w:rsidRDefault="001F3C2C" w:rsidP="00857C4E">
          <w:pPr>
            <w:pStyle w:val="TOC3"/>
            <w:tabs>
              <w:tab w:val="right" w:leader="dot" w:pos="9350"/>
            </w:tabs>
            <w:spacing w:after="0" w:line="360" w:lineRule="auto"/>
            <w:contextualSpacing/>
            <w:jc w:val="both"/>
            <w:rPr>
              <w:rFonts w:ascii="Arial" w:eastAsiaTheme="minorEastAsia" w:hAnsi="Arial" w:cs="Arial"/>
              <w:noProof/>
              <w:sz w:val="24"/>
              <w:szCs w:val="24"/>
            </w:rPr>
          </w:pPr>
          <w:hyperlink w:anchor="_Toc89108320" w:history="1">
            <w:r w:rsidR="00B73FEA" w:rsidRPr="009D3C81">
              <w:rPr>
                <w:rStyle w:val="Hyperlink"/>
                <w:rFonts w:ascii="Arial" w:hAnsi="Arial" w:cs="Arial"/>
                <w:noProof/>
                <w:color w:val="auto"/>
                <w:sz w:val="24"/>
                <w:szCs w:val="24"/>
              </w:rPr>
              <w:t>Primary Data Findings</w:t>
            </w:r>
            <w:r w:rsidR="00B73FEA" w:rsidRPr="009D3C81">
              <w:rPr>
                <w:rFonts w:ascii="Arial" w:hAnsi="Arial" w:cs="Arial"/>
                <w:noProof/>
                <w:webHidden/>
                <w:sz w:val="24"/>
                <w:szCs w:val="24"/>
              </w:rPr>
              <w:tab/>
            </w:r>
            <w:r w:rsidR="00B73FEA" w:rsidRPr="009D3C81">
              <w:rPr>
                <w:rFonts w:ascii="Arial" w:hAnsi="Arial" w:cs="Arial"/>
                <w:noProof/>
                <w:webHidden/>
                <w:sz w:val="24"/>
                <w:szCs w:val="24"/>
              </w:rPr>
              <w:fldChar w:fldCharType="begin"/>
            </w:r>
            <w:r w:rsidR="00B73FEA" w:rsidRPr="009D3C81">
              <w:rPr>
                <w:rFonts w:ascii="Arial" w:hAnsi="Arial" w:cs="Arial"/>
                <w:noProof/>
                <w:webHidden/>
                <w:sz w:val="24"/>
                <w:szCs w:val="24"/>
              </w:rPr>
              <w:instrText xml:space="preserve"> PAGEREF _Toc89108320 \h </w:instrText>
            </w:r>
            <w:r w:rsidR="00B73FEA" w:rsidRPr="009D3C81">
              <w:rPr>
                <w:rFonts w:ascii="Arial" w:hAnsi="Arial" w:cs="Arial"/>
                <w:noProof/>
                <w:webHidden/>
                <w:sz w:val="24"/>
                <w:szCs w:val="24"/>
              </w:rPr>
            </w:r>
            <w:r w:rsidR="00B73FEA" w:rsidRPr="009D3C81">
              <w:rPr>
                <w:rFonts w:ascii="Arial" w:hAnsi="Arial" w:cs="Arial"/>
                <w:noProof/>
                <w:webHidden/>
                <w:sz w:val="24"/>
                <w:szCs w:val="24"/>
              </w:rPr>
              <w:fldChar w:fldCharType="separate"/>
            </w:r>
            <w:r w:rsidR="009D3C81">
              <w:rPr>
                <w:rFonts w:ascii="Arial" w:hAnsi="Arial" w:cs="Arial"/>
                <w:noProof/>
                <w:webHidden/>
                <w:sz w:val="24"/>
                <w:szCs w:val="24"/>
              </w:rPr>
              <w:t>4</w:t>
            </w:r>
            <w:r w:rsidR="00B73FEA" w:rsidRPr="009D3C81">
              <w:rPr>
                <w:rFonts w:ascii="Arial" w:hAnsi="Arial" w:cs="Arial"/>
                <w:noProof/>
                <w:webHidden/>
                <w:sz w:val="24"/>
                <w:szCs w:val="24"/>
              </w:rPr>
              <w:fldChar w:fldCharType="end"/>
            </w:r>
          </w:hyperlink>
        </w:p>
        <w:p w14:paraId="4C33BD02" w14:textId="4804D9EC" w:rsidR="00021499" w:rsidRPr="009D3C81" w:rsidRDefault="001F3C2C" w:rsidP="00857C4E">
          <w:pPr>
            <w:pStyle w:val="TOC3"/>
            <w:tabs>
              <w:tab w:val="right" w:leader="dot" w:pos="9350"/>
            </w:tabs>
            <w:spacing w:after="0" w:line="360" w:lineRule="auto"/>
            <w:contextualSpacing/>
            <w:jc w:val="both"/>
            <w:rPr>
              <w:rFonts w:ascii="Arial" w:eastAsiaTheme="minorEastAsia" w:hAnsi="Arial" w:cs="Arial"/>
              <w:noProof/>
              <w:sz w:val="24"/>
              <w:szCs w:val="24"/>
            </w:rPr>
          </w:pPr>
          <w:hyperlink w:anchor="_Toc89108321" w:history="1">
            <w:r w:rsidR="00B73FEA" w:rsidRPr="009D3C81">
              <w:rPr>
                <w:rStyle w:val="Hyperlink"/>
                <w:rFonts w:ascii="Arial" w:hAnsi="Arial" w:cs="Arial"/>
                <w:noProof/>
                <w:color w:val="auto"/>
                <w:sz w:val="24"/>
                <w:szCs w:val="24"/>
              </w:rPr>
              <w:t>Secondary Data Findings</w:t>
            </w:r>
            <w:r w:rsidR="00B73FEA" w:rsidRPr="009D3C81">
              <w:rPr>
                <w:rFonts w:ascii="Arial" w:hAnsi="Arial" w:cs="Arial"/>
                <w:noProof/>
                <w:webHidden/>
                <w:sz w:val="24"/>
                <w:szCs w:val="24"/>
              </w:rPr>
              <w:tab/>
            </w:r>
            <w:r w:rsidR="00B73FEA" w:rsidRPr="009D3C81">
              <w:rPr>
                <w:rFonts w:ascii="Arial" w:hAnsi="Arial" w:cs="Arial"/>
                <w:noProof/>
                <w:webHidden/>
                <w:sz w:val="24"/>
                <w:szCs w:val="24"/>
              </w:rPr>
              <w:fldChar w:fldCharType="begin"/>
            </w:r>
            <w:r w:rsidR="00B73FEA" w:rsidRPr="009D3C81">
              <w:rPr>
                <w:rFonts w:ascii="Arial" w:hAnsi="Arial" w:cs="Arial"/>
                <w:noProof/>
                <w:webHidden/>
                <w:sz w:val="24"/>
                <w:szCs w:val="24"/>
              </w:rPr>
              <w:instrText xml:space="preserve"> PAGEREF _Toc89108321 \h </w:instrText>
            </w:r>
            <w:r w:rsidR="00B73FEA" w:rsidRPr="009D3C81">
              <w:rPr>
                <w:rFonts w:ascii="Arial" w:hAnsi="Arial" w:cs="Arial"/>
                <w:noProof/>
                <w:webHidden/>
                <w:sz w:val="24"/>
                <w:szCs w:val="24"/>
              </w:rPr>
            </w:r>
            <w:r w:rsidR="00B73FEA" w:rsidRPr="009D3C81">
              <w:rPr>
                <w:rFonts w:ascii="Arial" w:hAnsi="Arial" w:cs="Arial"/>
                <w:noProof/>
                <w:webHidden/>
                <w:sz w:val="24"/>
                <w:szCs w:val="24"/>
              </w:rPr>
              <w:fldChar w:fldCharType="separate"/>
            </w:r>
            <w:r w:rsidR="009D3C81">
              <w:rPr>
                <w:rFonts w:ascii="Arial" w:hAnsi="Arial" w:cs="Arial"/>
                <w:noProof/>
                <w:webHidden/>
                <w:sz w:val="24"/>
                <w:szCs w:val="24"/>
              </w:rPr>
              <w:t>5</w:t>
            </w:r>
            <w:r w:rsidR="00B73FEA" w:rsidRPr="009D3C81">
              <w:rPr>
                <w:rFonts w:ascii="Arial" w:hAnsi="Arial" w:cs="Arial"/>
                <w:noProof/>
                <w:webHidden/>
                <w:sz w:val="24"/>
                <w:szCs w:val="24"/>
              </w:rPr>
              <w:fldChar w:fldCharType="end"/>
            </w:r>
          </w:hyperlink>
        </w:p>
        <w:p w14:paraId="77E6E4C4" w14:textId="4F9D3DF0" w:rsidR="00021499" w:rsidRPr="009D3C81" w:rsidRDefault="001F3C2C" w:rsidP="00857C4E">
          <w:pPr>
            <w:pStyle w:val="TOC1"/>
            <w:tabs>
              <w:tab w:val="right" w:leader="dot" w:pos="9350"/>
            </w:tabs>
            <w:spacing w:after="0" w:line="360" w:lineRule="auto"/>
            <w:contextualSpacing/>
            <w:jc w:val="both"/>
            <w:rPr>
              <w:rFonts w:ascii="Arial" w:eastAsiaTheme="minorEastAsia" w:hAnsi="Arial" w:cs="Arial"/>
              <w:noProof/>
              <w:sz w:val="24"/>
              <w:szCs w:val="24"/>
            </w:rPr>
          </w:pPr>
          <w:hyperlink w:anchor="_Toc89108322" w:history="1">
            <w:r w:rsidR="00B73FEA" w:rsidRPr="009D3C81">
              <w:rPr>
                <w:rStyle w:val="Hyperlink"/>
                <w:rFonts w:ascii="Arial" w:hAnsi="Arial" w:cs="Arial"/>
                <w:noProof/>
                <w:color w:val="auto"/>
                <w:sz w:val="24"/>
                <w:szCs w:val="24"/>
              </w:rPr>
              <w:t>Evaluation and Conclusion</w:t>
            </w:r>
            <w:r w:rsidR="00B73FEA" w:rsidRPr="009D3C81">
              <w:rPr>
                <w:rFonts w:ascii="Arial" w:hAnsi="Arial" w:cs="Arial"/>
                <w:noProof/>
                <w:webHidden/>
                <w:sz w:val="24"/>
                <w:szCs w:val="24"/>
              </w:rPr>
              <w:tab/>
            </w:r>
            <w:r w:rsidR="00B73FEA" w:rsidRPr="009D3C81">
              <w:rPr>
                <w:rFonts w:ascii="Arial" w:hAnsi="Arial" w:cs="Arial"/>
                <w:noProof/>
                <w:webHidden/>
                <w:sz w:val="24"/>
                <w:szCs w:val="24"/>
              </w:rPr>
              <w:fldChar w:fldCharType="begin"/>
            </w:r>
            <w:r w:rsidR="00B73FEA" w:rsidRPr="009D3C81">
              <w:rPr>
                <w:rFonts w:ascii="Arial" w:hAnsi="Arial" w:cs="Arial"/>
                <w:noProof/>
                <w:webHidden/>
                <w:sz w:val="24"/>
                <w:szCs w:val="24"/>
              </w:rPr>
              <w:instrText xml:space="preserve"> PAGEREF _Toc89108322 \h </w:instrText>
            </w:r>
            <w:r w:rsidR="00B73FEA" w:rsidRPr="009D3C81">
              <w:rPr>
                <w:rFonts w:ascii="Arial" w:hAnsi="Arial" w:cs="Arial"/>
                <w:noProof/>
                <w:webHidden/>
                <w:sz w:val="24"/>
                <w:szCs w:val="24"/>
              </w:rPr>
            </w:r>
            <w:r w:rsidR="00B73FEA" w:rsidRPr="009D3C81">
              <w:rPr>
                <w:rFonts w:ascii="Arial" w:hAnsi="Arial" w:cs="Arial"/>
                <w:noProof/>
                <w:webHidden/>
                <w:sz w:val="24"/>
                <w:szCs w:val="24"/>
              </w:rPr>
              <w:fldChar w:fldCharType="separate"/>
            </w:r>
            <w:r w:rsidR="009D3C81">
              <w:rPr>
                <w:rFonts w:ascii="Arial" w:hAnsi="Arial" w:cs="Arial"/>
                <w:noProof/>
                <w:webHidden/>
                <w:sz w:val="24"/>
                <w:szCs w:val="24"/>
              </w:rPr>
              <w:t>7</w:t>
            </w:r>
            <w:r w:rsidR="00B73FEA" w:rsidRPr="009D3C81">
              <w:rPr>
                <w:rFonts w:ascii="Arial" w:hAnsi="Arial" w:cs="Arial"/>
                <w:noProof/>
                <w:webHidden/>
                <w:sz w:val="24"/>
                <w:szCs w:val="24"/>
              </w:rPr>
              <w:fldChar w:fldCharType="end"/>
            </w:r>
          </w:hyperlink>
        </w:p>
        <w:p w14:paraId="6FE33ABF" w14:textId="20C2167C" w:rsidR="00021499" w:rsidRPr="009D3C81" w:rsidRDefault="001F3C2C" w:rsidP="00857C4E">
          <w:pPr>
            <w:pStyle w:val="TOC1"/>
            <w:tabs>
              <w:tab w:val="right" w:leader="dot" w:pos="9350"/>
            </w:tabs>
            <w:spacing w:after="0" w:line="360" w:lineRule="auto"/>
            <w:contextualSpacing/>
            <w:jc w:val="both"/>
            <w:rPr>
              <w:rFonts w:ascii="Arial" w:eastAsiaTheme="minorEastAsia" w:hAnsi="Arial" w:cs="Arial"/>
              <w:noProof/>
              <w:sz w:val="24"/>
              <w:szCs w:val="24"/>
            </w:rPr>
          </w:pPr>
          <w:hyperlink w:anchor="_Toc89108323" w:history="1">
            <w:r w:rsidR="00B73FEA" w:rsidRPr="009D3C81">
              <w:rPr>
                <w:rStyle w:val="Hyperlink"/>
                <w:rFonts w:ascii="Arial" w:hAnsi="Arial" w:cs="Arial"/>
                <w:noProof/>
                <w:color w:val="auto"/>
                <w:sz w:val="24"/>
                <w:szCs w:val="24"/>
              </w:rPr>
              <w:t>References</w:t>
            </w:r>
            <w:r w:rsidR="00B73FEA" w:rsidRPr="009D3C81">
              <w:rPr>
                <w:rFonts w:ascii="Arial" w:hAnsi="Arial" w:cs="Arial"/>
                <w:noProof/>
                <w:webHidden/>
                <w:sz w:val="24"/>
                <w:szCs w:val="24"/>
              </w:rPr>
              <w:tab/>
            </w:r>
            <w:r w:rsidR="00B73FEA" w:rsidRPr="009D3C81">
              <w:rPr>
                <w:rFonts w:ascii="Arial" w:hAnsi="Arial" w:cs="Arial"/>
                <w:noProof/>
                <w:webHidden/>
                <w:sz w:val="24"/>
                <w:szCs w:val="24"/>
              </w:rPr>
              <w:fldChar w:fldCharType="begin"/>
            </w:r>
            <w:r w:rsidR="00B73FEA" w:rsidRPr="009D3C81">
              <w:rPr>
                <w:rFonts w:ascii="Arial" w:hAnsi="Arial" w:cs="Arial"/>
                <w:noProof/>
                <w:webHidden/>
                <w:sz w:val="24"/>
                <w:szCs w:val="24"/>
              </w:rPr>
              <w:instrText xml:space="preserve"> PAGEREF _Toc89108323 \h </w:instrText>
            </w:r>
            <w:r w:rsidR="00B73FEA" w:rsidRPr="009D3C81">
              <w:rPr>
                <w:rFonts w:ascii="Arial" w:hAnsi="Arial" w:cs="Arial"/>
                <w:noProof/>
                <w:webHidden/>
                <w:sz w:val="24"/>
                <w:szCs w:val="24"/>
              </w:rPr>
            </w:r>
            <w:r w:rsidR="00B73FEA" w:rsidRPr="009D3C81">
              <w:rPr>
                <w:rFonts w:ascii="Arial" w:hAnsi="Arial" w:cs="Arial"/>
                <w:noProof/>
                <w:webHidden/>
                <w:sz w:val="24"/>
                <w:szCs w:val="24"/>
              </w:rPr>
              <w:fldChar w:fldCharType="separate"/>
            </w:r>
            <w:r w:rsidR="009D3C81">
              <w:rPr>
                <w:rFonts w:ascii="Arial" w:hAnsi="Arial" w:cs="Arial"/>
                <w:noProof/>
                <w:webHidden/>
                <w:sz w:val="24"/>
                <w:szCs w:val="24"/>
              </w:rPr>
              <w:t>9</w:t>
            </w:r>
            <w:r w:rsidR="00B73FEA" w:rsidRPr="009D3C81">
              <w:rPr>
                <w:rFonts w:ascii="Arial" w:hAnsi="Arial" w:cs="Arial"/>
                <w:noProof/>
                <w:webHidden/>
                <w:sz w:val="24"/>
                <w:szCs w:val="24"/>
              </w:rPr>
              <w:fldChar w:fldCharType="end"/>
            </w:r>
          </w:hyperlink>
        </w:p>
        <w:p w14:paraId="7B51A1DA" w14:textId="77777777" w:rsidR="00A63173" w:rsidRPr="009D3C81" w:rsidRDefault="00B73FEA" w:rsidP="00857C4E">
          <w:pPr>
            <w:spacing w:after="0" w:line="360" w:lineRule="auto"/>
            <w:contextualSpacing/>
            <w:jc w:val="both"/>
            <w:rPr>
              <w:rFonts w:ascii="Arial" w:hAnsi="Arial" w:cs="Arial"/>
              <w:sz w:val="24"/>
              <w:szCs w:val="24"/>
            </w:rPr>
          </w:pPr>
          <w:r w:rsidRPr="009D3C81">
            <w:rPr>
              <w:rFonts w:ascii="Arial" w:hAnsi="Arial" w:cs="Arial"/>
              <w:b/>
              <w:bCs/>
              <w:noProof/>
              <w:sz w:val="24"/>
              <w:szCs w:val="24"/>
            </w:rPr>
            <w:fldChar w:fldCharType="end"/>
          </w:r>
        </w:p>
      </w:sdtContent>
    </w:sdt>
    <w:p w14:paraId="05BB1AC4" w14:textId="77777777" w:rsidR="00A63173" w:rsidRPr="009D3C81" w:rsidRDefault="00A63173" w:rsidP="00857C4E">
      <w:pPr>
        <w:spacing w:after="0" w:line="360" w:lineRule="auto"/>
        <w:contextualSpacing/>
        <w:jc w:val="both"/>
        <w:rPr>
          <w:rFonts w:ascii="Arial" w:hAnsi="Arial" w:cs="Arial"/>
          <w:sz w:val="24"/>
          <w:szCs w:val="24"/>
        </w:rPr>
      </w:pPr>
    </w:p>
    <w:p w14:paraId="75FE7A56" w14:textId="77777777" w:rsidR="00A63173" w:rsidRPr="009D3C81" w:rsidRDefault="00B73FEA" w:rsidP="00857C4E">
      <w:pPr>
        <w:spacing w:after="0" w:line="360" w:lineRule="auto"/>
        <w:contextualSpacing/>
        <w:jc w:val="both"/>
        <w:rPr>
          <w:rFonts w:ascii="Arial" w:hAnsi="Arial" w:cs="Arial"/>
          <w:b/>
          <w:bCs/>
          <w:sz w:val="24"/>
          <w:szCs w:val="24"/>
        </w:rPr>
      </w:pPr>
      <w:r w:rsidRPr="009D3C81">
        <w:rPr>
          <w:rFonts w:ascii="Arial" w:hAnsi="Arial" w:cs="Arial"/>
          <w:sz w:val="24"/>
          <w:szCs w:val="24"/>
        </w:rPr>
        <w:br w:type="page"/>
      </w:r>
    </w:p>
    <w:p w14:paraId="3EA82ABB" w14:textId="77777777" w:rsidR="00582C6F" w:rsidRPr="009D3C81" w:rsidRDefault="00B73FEA" w:rsidP="00857C4E">
      <w:pPr>
        <w:pStyle w:val="Heading1"/>
        <w:spacing w:after="0" w:line="360" w:lineRule="auto"/>
        <w:contextualSpacing/>
        <w:jc w:val="both"/>
        <w:rPr>
          <w:rFonts w:ascii="Arial" w:hAnsi="Arial" w:cs="Arial"/>
        </w:rPr>
      </w:pPr>
      <w:bookmarkStart w:id="2" w:name="_Toc89108314"/>
      <w:r w:rsidRPr="009D3C81">
        <w:rPr>
          <w:rFonts w:ascii="Arial" w:hAnsi="Arial" w:cs="Arial"/>
        </w:rPr>
        <w:lastRenderedPageBreak/>
        <w:t>Introduction and background</w:t>
      </w:r>
      <w:bookmarkEnd w:id="2"/>
      <w:r w:rsidRPr="009D3C81">
        <w:rPr>
          <w:rFonts w:ascii="Arial" w:hAnsi="Arial" w:cs="Arial"/>
        </w:rPr>
        <w:t xml:space="preserve"> </w:t>
      </w:r>
    </w:p>
    <w:p w14:paraId="7605DB94" w14:textId="77777777" w:rsidR="00455FC3" w:rsidRPr="009D3C81" w:rsidRDefault="00455FC3" w:rsidP="00455FC3">
      <w:pPr>
        <w:spacing w:after="0" w:line="360" w:lineRule="auto"/>
        <w:contextualSpacing/>
        <w:jc w:val="both"/>
        <w:rPr>
          <w:sz w:val="24"/>
          <w:szCs w:val="24"/>
        </w:rPr>
      </w:pPr>
    </w:p>
    <w:p w14:paraId="547C1A94" w14:textId="3431D003" w:rsidR="00EE1CC5" w:rsidRPr="009D3C81" w:rsidRDefault="00B73FEA" w:rsidP="00455FC3">
      <w:pPr>
        <w:spacing w:after="0" w:line="360" w:lineRule="auto"/>
        <w:contextualSpacing/>
        <w:jc w:val="both"/>
        <w:rPr>
          <w:rFonts w:ascii="Arial" w:hAnsi="Arial" w:cs="Arial"/>
          <w:sz w:val="24"/>
          <w:szCs w:val="24"/>
        </w:rPr>
      </w:pPr>
      <w:r w:rsidRPr="009D3C81">
        <w:rPr>
          <w:rFonts w:ascii="Arial" w:hAnsi="Arial" w:cs="Arial"/>
          <w:sz w:val="24"/>
          <w:szCs w:val="24"/>
        </w:rPr>
        <w:t xml:space="preserve">The research will examine the impact of a pandemic on employee engagement regarding the case of Hyatt Hotel. Hyatt Hotel is one of the known hotel chains operating across the globe. The company has been </w:t>
      </w:r>
      <w:r w:rsidR="00F21997" w:rsidRPr="009D3C81">
        <w:rPr>
          <w:rFonts w:ascii="Arial" w:hAnsi="Arial" w:cs="Arial"/>
          <w:sz w:val="24"/>
          <w:szCs w:val="24"/>
        </w:rPr>
        <w:t>headquartered</w:t>
      </w:r>
      <w:r w:rsidRPr="009D3C81">
        <w:rPr>
          <w:rFonts w:ascii="Arial" w:hAnsi="Arial" w:cs="Arial"/>
          <w:sz w:val="24"/>
          <w:szCs w:val="24"/>
        </w:rPr>
        <w:t xml:space="preserve"> in the United States</w:t>
      </w:r>
      <w:r w:rsidR="00F21997" w:rsidRPr="009D3C81">
        <w:rPr>
          <w:rFonts w:ascii="Arial" w:hAnsi="Arial" w:cs="Arial"/>
          <w:sz w:val="24"/>
          <w:szCs w:val="24"/>
        </w:rPr>
        <w:t xml:space="preserve"> since 1957. The CEO of the company since 2006 is Mark Hoplamazian. The company’s overall revenue is 5.02 billion USD</w:t>
      </w:r>
      <w:proofErr w:type="gramStart"/>
      <w:r w:rsidR="00F21997" w:rsidRPr="009D3C81">
        <w:rPr>
          <w:rFonts w:ascii="Arial" w:hAnsi="Arial" w:cs="Arial"/>
          <w:sz w:val="24"/>
          <w:szCs w:val="24"/>
        </w:rPr>
        <w:t xml:space="preserve">.  </w:t>
      </w:r>
      <w:proofErr w:type="gramEnd"/>
      <w:r w:rsidR="00F21997" w:rsidRPr="009D3C81">
        <w:rPr>
          <w:rFonts w:ascii="Arial" w:hAnsi="Arial" w:cs="Arial"/>
          <w:sz w:val="24"/>
          <w:szCs w:val="24"/>
        </w:rPr>
        <w:t>The parent company of Hyatt Hotel is called Global Hyatt. The company has numerous subsidiaries</w:t>
      </w:r>
      <w:r w:rsidR="00613F10" w:rsidRPr="009D3C81">
        <w:rPr>
          <w:rFonts w:ascii="Arial" w:hAnsi="Arial" w:cs="Arial"/>
          <w:sz w:val="24"/>
          <w:szCs w:val="24"/>
        </w:rPr>
        <w:t xml:space="preserve"> (Hyatt Hotel, 2021). </w:t>
      </w:r>
    </w:p>
    <w:p w14:paraId="0A7127A3" w14:textId="77777777" w:rsidR="00857C4E" w:rsidRPr="009D3C81" w:rsidRDefault="00857C4E" w:rsidP="00857C4E">
      <w:pPr>
        <w:spacing w:after="0" w:line="360" w:lineRule="auto"/>
        <w:ind w:firstLine="720"/>
        <w:contextualSpacing/>
        <w:jc w:val="both"/>
        <w:rPr>
          <w:rFonts w:ascii="Arial" w:hAnsi="Arial" w:cs="Arial"/>
          <w:sz w:val="24"/>
          <w:szCs w:val="24"/>
        </w:rPr>
      </w:pPr>
    </w:p>
    <w:p w14:paraId="38148705" w14:textId="0F2947B6" w:rsidR="00EE1CC5" w:rsidRPr="009D3C81" w:rsidRDefault="00B73FEA" w:rsidP="00455FC3">
      <w:pPr>
        <w:spacing w:after="0" w:line="360" w:lineRule="auto"/>
        <w:contextualSpacing/>
        <w:jc w:val="both"/>
        <w:rPr>
          <w:rFonts w:ascii="Arial" w:hAnsi="Arial" w:cs="Arial"/>
          <w:sz w:val="24"/>
          <w:szCs w:val="24"/>
        </w:rPr>
      </w:pPr>
      <w:r w:rsidRPr="009D3C81">
        <w:rPr>
          <w:rFonts w:ascii="Arial" w:hAnsi="Arial" w:cs="Arial"/>
          <w:sz w:val="24"/>
          <w:szCs w:val="24"/>
        </w:rPr>
        <w:t>The recent pandemic has significantly affected the market across the globe. In the case of the hotel industry, the pandemic has shifted the way resourcing work</w:t>
      </w:r>
      <w:r w:rsidR="009A634C" w:rsidRPr="009D3C81">
        <w:rPr>
          <w:rFonts w:ascii="Arial" w:hAnsi="Arial" w:cs="Arial"/>
          <w:sz w:val="24"/>
          <w:szCs w:val="24"/>
        </w:rPr>
        <w:t xml:space="preserve">s </w:t>
      </w:r>
      <w:r w:rsidR="009A634C" w:rsidRPr="009D3C81">
        <w:rPr>
          <w:rFonts w:ascii="Arial" w:hAnsi="Arial" w:cs="Arial"/>
          <w:sz w:val="24"/>
          <w:szCs w:val="24"/>
          <w:shd w:val="clear" w:color="auto" w:fill="FFFFFF"/>
        </w:rPr>
        <w:t>(Tuzovic and Kabadayi, 2018)</w:t>
      </w:r>
      <w:r w:rsidRPr="009D3C81">
        <w:rPr>
          <w:rFonts w:ascii="Arial" w:hAnsi="Arial" w:cs="Arial"/>
          <w:sz w:val="24"/>
          <w:szCs w:val="24"/>
        </w:rPr>
        <w:t>. One factor is that most employees are not sure of their job security or salary, leading them to seek other employment opportunities. Another factor is that they lack the tools and equipment necessary to complete their tasks effectively. The result is that the employees feel stressed and disengaged</w:t>
      </w:r>
      <w:r w:rsidR="002479ED" w:rsidRPr="009D3C81">
        <w:rPr>
          <w:rFonts w:ascii="Arial" w:hAnsi="Arial" w:cs="Arial"/>
          <w:sz w:val="24"/>
          <w:szCs w:val="24"/>
        </w:rPr>
        <w:t xml:space="preserve"> </w:t>
      </w:r>
      <w:r w:rsidR="002479ED" w:rsidRPr="009D3C81">
        <w:rPr>
          <w:rFonts w:ascii="Arial" w:hAnsi="Arial" w:cs="Arial"/>
          <w:sz w:val="24"/>
          <w:szCs w:val="24"/>
          <w:shd w:val="clear" w:color="auto" w:fill="FFFFFF"/>
        </w:rPr>
        <w:t>(Adhitama and Riyanto, 2020)</w:t>
      </w:r>
      <w:r w:rsidRPr="009D3C81">
        <w:rPr>
          <w:rFonts w:ascii="Arial" w:hAnsi="Arial" w:cs="Arial"/>
          <w:sz w:val="24"/>
          <w:szCs w:val="24"/>
        </w:rPr>
        <w:t>. If they can find a new job, they will probably choose it since they can no longer do their work.</w:t>
      </w:r>
      <w:r w:rsidR="002479ED" w:rsidRPr="009D3C81">
        <w:rPr>
          <w:rFonts w:ascii="Arial" w:hAnsi="Arial" w:cs="Arial"/>
          <w:sz w:val="24"/>
          <w:szCs w:val="24"/>
        </w:rPr>
        <w:t xml:space="preserve"> </w:t>
      </w:r>
      <w:r w:rsidRPr="009D3C81">
        <w:rPr>
          <w:rFonts w:ascii="Arial" w:hAnsi="Arial" w:cs="Arial"/>
          <w:sz w:val="24"/>
          <w:szCs w:val="24"/>
        </w:rPr>
        <w:t>A study of Gallup research shows that communication and accountability are the most critical factors affecting employee engagement. Organisations focus more on education and training than on location, which may also play a part in lower engagement</w:t>
      </w:r>
      <w:r w:rsidR="009A634C" w:rsidRPr="009D3C81">
        <w:rPr>
          <w:rFonts w:ascii="Arial" w:hAnsi="Arial" w:cs="Arial"/>
          <w:sz w:val="24"/>
          <w:szCs w:val="24"/>
        </w:rPr>
        <w:t xml:space="preserve"> </w:t>
      </w:r>
      <w:r w:rsidR="009A634C" w:rsidRPr="009D3C81">
        <w:rPr>
          <w:rFonts w:ascii="Arial" w:hAnsi="Arial" w:cs="Arial"/>
          <w:sz w:val="24"/>
          <w:szCs w:val="24"/>
          <w:shd w:val="clear" w:color="auto" w:fill="FFFFFF"/>
        </w:rPr>
        <w:t>(Ahmad and Zafar, 2018)</w:t>
      </w:r>
      <w:r w:rsidRPr="009D3C81">
        <w:rPr>
          <w:rFonts w:ascii="Arial" w:hAnsi="Arial" w:cs="Arial"/>
          <w:sz w:val="24"/>
          <w:szCs w:val="24"/>
        </w:rPr>
        <w:t>.</w:t>
      </w:r>
    </w:p>
    <w:p w14:paraId="522E7E24" w14:textId="77777777" w:rsidR="00857C4E" w:rsidRPr="009D3C81" w:rsidRDefault="00857C4E" w:rsidP="00857C4E">
      <w:pPr>
        <w:spacing w:after="0" w:line="360" w:lineRule="auto"/>
        <w:ind w:firstLine="720"/>
        <w:contextualSpacing/>
        <w:jc w:val="both"/>
        <w:rPr>
          <w:rFonts w:ascii="Arial" w:hAnsi="Arial" w:cs="Arial"/>
          <w:sz w:val="24"/>
          <w:szCs w:val="24"/>
        </w:rPr>
      </w:pPr>
    </w:p>
    <w:p w14:paraId="068C89D6" w14:textId="77777777" w:rsidR="00EE1CC5" w:rsidRPr="009D3C81" w:rsidRDefault="00B73FEA" w:rsidP="00455FC3">
      <w:pPr>
        <w:spacing w:after="0" w:line="360" w:lineRule="auto"/>
        <w:contextualSpacing/>
        <w:jc w:val="both"/>
        <w:rPr>
          <w:rFonts w:ascii="Arial" w:hAnsi="Arial" w:cs="Arial"/>
          <w:sz w:val="24"/>
          <w:szCs w:val="24"/>
        </w:rPr>
      </w:pPr>
      <w:r w:rsidRPr="009D3C81">
        <w:rPr>
          <w:rFonts w:ascii="Arial" w:hAnsi="Arial" w:cs="Arial"/>
          <w:sz w:val="24"/>
          <w:szCs w:val="24"/>
        </w:rPr>
        <w:t>Furthermore, many companies have a policy that makes it possible for employees to work from home. This can help the employees feel more cared for. Despite all this, employees are still unhappy with their current workplace conditions</w:t>
      </w:r>
      <w:r w:rsidR="002479ED" w:rsidRPr="009D3C81">
        <w:rPr>
          <w:rFonts w:ascii="Arial" w:hAnsi="Arial" w:cs="Arial"/>
          <w:sz w:val="24"/>
          <w:szCs w:val="24"/>
        </w:rPr>
        <w:t xml:space="preserve"> (</w:t>
      </w:r>
      <w:r w:rsidR="002479ED" w:rsidRPr="009D3C81">
        <w:rPr>
          <w:rFonts w:ascii="Arial" w:hAnsi="Arial" w:cs="Arial"/>
          <w:sz w:val="24"/>
          <w:szCs w:val="24"/>
          <w:shd w:val="clear" w:color="auto" w:fill="FFFFFF"/>
        </w:rPr>
        <w:t>Ahmed et al., 2020)</w:t>
      </w:r>
      <w:r w:rsidRPr="009D3C81">
        <w:rPr>
          <w:rFonts w:ascii="Arial" w:hAnsi="Arial" w:cs="Arial"/>
          <w:sz w:val="24"/>
          <w:szCs w:val="24"/>
        </w:rPr>
        <w:t>.</w:t>
      </w:r>
    </w:p>
    <w:p w14:paraId="03A224FE" w14:textId="77777777" w:rsidR="00857C4E" w:rsidRPr="009D3C81" w:rsidRDefault="00857C4E" w:rsidP="00857C4E">
      <w:pPr>
        <w:spacing w:after="0" w:line="360" w:lineRule="auto"/>
        <w:ind w:firstLine="720"/>
        <w:contextualSpacing/>
        <w:jc w:val="both"/>
        <w:rPr>
          <w:rFonts w:ascii="Arial" w:hAnsi="Arial" w:cs="Arial"/>
          <w:sz w:val="24"/>
          <w:szCs w:val="24"/>
        </w:rPr>
      </w:pPr>
    </w:p>
    <w:p w14:paraId="58908100" w14:textId="77777777" w:rsidR="00EE1CC5" w:rsidRPr="009D3C81" w:rsidRDefault="00B73FEA" w:rsidP="00455FC3">
      <w:pPr>
        <w:spacing w:after="0" w:line="360" w:lineRule="auto"/>
        <w:contextualSpacing/>
        <w:jc w:val="both"/>
        <w:rPr>
          <w:rFonts w:ascii="Arial" w:hAnsi="Arial" w:cs="Arial"/>
          <w:sz w:val="24"/>
          <w:szCs w:val="24"/>
        </w:rPr>
      </w:pPr>
      <w:r w:rsidRPr="009D3C81">
        <w:rPr>
          <w:rFonts w:ascii="Arial" w:hAnsi="Arial" w:cs="Arial"/>
          <w:sz w:val="24"/>
          <w:szCs w:val="24"/>
        </w:rPr>
        <w:t>The factors affecting employee engagement post-pandemic include uncertainty about job security, increased workload, and the possibility of losing their job. In addition, employees also need to feel valued</w:t>
      </w:r>
      <w:r w:rsidR="009A634C" w:rsidRPr="009D3C81">
        <w:rPr>
          <w:rFonts w:ascii="Arial" w:hAnsi="Arial" w:cs="Arial"/>
          <w:sz w:val="24"/>
          <w:szCs w:val="24"/>
        </w:rPr>
        <w:t xml:space="preserve"> </w:t>
      </w:r>
      <w:r w:rsidR="009A634C" w:rsidRPr="009D3C81">
        <w:rPr>
          <w:rFonts w:ascii="Arial" w:hAnsi="Arial" w:cs="Arial"/>
          <w:sz w:val="24"/>
          <w:szCs w:val="24"/>
          <w:shd w:val="clear" w:color="auto" w:fill="FFFFFF"/>
        </w:rPr>
        <w:t>(Kravette, 2019)</w:t>
      </w:r>
      <w:r w:rsidRPr="009D3C81">
        <w:rPr>
          <w:rFonts w:ascii="Arial" w:hAnsi="Arial" w:cs="Arial"/>
          <w:sz w:val="24"/>
          <w:szCs w:val="24"/>
        </w:rPr>
        <w:t>. For example, they may be feeling stressed out because their families are struggling. Other employees may be feeling burnt out because they are faced with a new level of responsibility. For these reasons, leaders must focus on addressing these factors</w:t>
      </w:r>
      <w:r w:rsidR="002479ED" w:rsidRPr="009D3C81">
        <w:rPr>
          <w:rFonts w:ascii="Arial" w:hAnsi="Arial" w:cs="Arial"/>
          <w:sz w:val="24"/>
          <w:szCs w:val="24"/>
        </w:rPr>
        <w:t xml:space="preserve"> (</w:t>
      </w:r>
      <w:r w:rsidR="002479ED" w:rsidRPr="009D3C81">
        <w:rPr>
          <w:rFonts w:ascii="Arial" w:hAnsi="Arial" w:cs="Arial"/>
          <w:sz w:val="24"/>
          <w:szCs w:val="24"/>
          <w:shd w:val="clear" w:color="auto" w:fill="FFFFFF"/>
        </w:rPr>
        <w:t>De-la-Calle-Durán and Rodríguez-Sánchez, 2021)</w:t>
      </w:r>
      <w:r w:rsidRPr="009D3C81">
        <w:rPr>
          <w:rFonts w:ascii="Arial" w:hAnsi="Arial" w:cs="Arial"/>
          <w:sz w:val="24"/>
          <w:szCs w:val="24"/>
        </w:rPr>
        <w:t>.</w:t>
      </w:r>
      <w:r w:rsidR="002479ED" w:rsidRPr="009D3C81">
        <w:rPr>
          <w:rFonts w:ascii="Arial" w:hAnsi="Arial" w:cs="Arial"/>
          <w:sz w:val="24"/>
          <w:szCs w:val="24"/>
        </w:rPr>
        <w:t xml:space="preserve"> </w:t>
      </w:r>
      <w:r w:rsidRPr="009D3C81">
        <w:rPr>
          <w:rFonts w:ascii="Arial" w:hAnsi="Arial" w:cs="Arial"/>
          <w:sz w:val="24"/>
          <w:szCs w:val="24"/>
        </w:rPr>
        <w:t xml:space="preserve">The </w:t>
      </w:r>
      <w:r w:rsidRPr="009D3C81">
        <w:rPr>
          <w:rFonts w:ascii="Arial" w:hAnsi="Arial" w:cs="Arial"/>
          <w:sz w:val="24"/>
          <w:szCs w:val="24"/>
        </w:rPr>
        <w:lastRenderedPageBreak/>
        <w:t>most common drivers of employee engagement pre-pandemic are job design, job description, and future perceptions. However, employees who receive the proper consideration from the leader may also experience an increase in their morale. HR leaders need to understand the factors that affect engagement levels in the aftermath of a pandemic</w:t>
      </w:r>
      <w:r w:rsidR="009A634C" w:rsidRPr="009D3C81">
        <w:rPr>
          <w:rFonts w:ascii="Arial" w:hAnsi="Arial" w:cs="Arial"/>
          <w:sz w:val="24"/>
          <w:szCs w:val="24"/>
        </w:rPr>
        <w:t xml:space="preserve"> </w:t>
      </w:r>
      <w:r w:rsidR="009A634C" w:rsidRPr="009D3C81">
        <w:rPr>
          <w:rFonts w:ascii="Arial" w:hAnsi="Arial" w:cs="Arial"/>
          <w:sz w:val="24"/>
          <w:szCs w:val="24"/>
          <w:shd w:val="clear" w:color="auto" w:fill="FFFFFF"/>
        </w:rPr>
        <w:t>(Singh and Bawa, 2018)</w:t>
      </w:r>
      <w:r w:rsidRPr="009D3C81">
        <w:rPr>
          <w:rFonts w:ascii="Arial" w:hAnsi="Arial" w:cs="Arial"/>
          <w:sz w:val="24"/>
          <w:szCs w:val="24"/>
        </w:rPr>
        <w:t>. If a company has an engaged workforce, it will have a more productive workforce. Throughout history, the concept of employee engagement has been central in the HR field. Today, it has become an essential element in the recovery of a business. Moreover, employees should feel comfortable and appreciated</w:t>
      </w:r>
      <w:r w:rsidR="002479ED" w:rsidRPr="009D3C81">
        <w:rPr>
          <w:rFonts w:ascii="Arial" w:hAnsi="Arial" w:cs="Arial"/>
          <w:sz w:val="24"/>
          <w:szCs w:val="24"/>
        </w:rPr>
        <w:t xml:space="preserve"> in their work (</w:t>
      </w:r>
      <w:r w:rsidR="002479ED" w:rsidRPr="009D3C81">
        <w:rPr>
          <w:rFonts w:ascii="Arial" w:hAnsi="Arial" w:cs="Arial"/>
          <w:sz w:val="24"/>
          <w:szCs w:val="24"/>
          <w:shd w:val="clear" w:color="auto" w:fill="FFFFFF"/>
        </w:rPr>
        <w:t>Ahmed et al., 2020)</w:t>
      </w:r>
      <w:r w:rsidRPr="009D3C81">
        <w:rPr>
          <w:rFonts w:ascii="Arial" w:hAnsi="Arial" w:cs="Arial"/>
          <w:sz w:val="24"/>
          <w:szCs w:val="24"/>
        </w:rPr>
        <w:t>.</w:t>
      </w:r>
    </w:p>
    <w:p w14:paraId="3AB1C7EC" w14:textId="77777777" w:rsidR="00255417" w:rsidRPr="009D3C81" w:rsidRDefault="00255417" w:rsidP="00857C4E">
      <w:pPr>
        <w:spacing w:after="0" w:line="360" w:lineRule="auto"/>
        <w:ind w:firstLine="720"/>
        <w:contextualSpacing/>
        <w:jc w:val="both"/>
        <w:rPr>
          <w:rFonts w:ascii="Arial" w:hAnsi="Arial" w:cs="Arial"/>
          <w:sz w:val="24"/>
          <w:szCs w:val="24"/>
        </w:rPr>
      </w:pPr>
    </w:p>
    <w:p w14:paraId="514F8A4A" w14:textId="77777777" w:rsidR="00582C6F" w:rsidRPr="009D3C81" w:rsidRDefault="00B73FEA" w:rsidP="00857C4E">
      <w:pPr>
        <w:pStyle w:val="Heading1"/>
        <w:spacing w:after="0" w:line="360" w:lineRule="auto"/>
        <w:contextualSpacing/>
        <w:jc w:val="both"/>
        <w:rPr>
          <w:rFonts w:ascii="Arial" w:hAnsi="Arial" w:cs="Arial"/>
        </w:rPr>
      </w:pPr>
      <w:bookmarkStart w:id="3" w:name="_Toc89108315"/>
      <w:r w:rsidRPr="009D3C81">
        <w:rPr>
          <w:rFonts w:ascii="Arial" w:hAnsi="Arial" w:cs="Arial"/>
        </w:rPr>
        <w:t>Methodology and Discussion</w:t>
      </w:r>
      <w:bookmarkEnd w:id="3"/>
    </w:p>
    <w:p w14:paraId="737925C0" w14:textId="77777777" w:rsidR="00A63173" w:rsidRPr="009D3C81" w:rsidRDefault="00B73FEA" w:rsidP="00857C4E">
      <w:pPr>
        <w:pStyle w:val="Heading2"/>
        <w:spacing w:after="0" w:line="360" w:lineRule="auto"/>
        <w:contextualSpacing/>
        <w:jc w:val="both"/>
        <w:rPr>
          <w:rFonts w:ascii="Arial" w:hAnsi="Arial" w:cs="Arial"/>
        </w:rPr>
      </w:pPr>
      <w:bookmarkStart w:id="4" w:name="_Toc89108316"/>
      <w:r w:rsidRPr="009D3C81">
        <w:rPr>
          <w:rFonts w:ascii="Arial" w:hAnsi="Arial" w:cs="Arial"/>
        </w:rPr>
        <w:t>Data Collection Sources</w:t>
      </w:r>
      <w:bookmarkEnd w:id="4"/>
      <w:r w:rsidRPr="009D3C81">
        <w:rPr>
          <w:rFonts w:ascii="Arial" w:hAnsi="Arial" w:cs="Arial"/>
        </w:rPr>
        <w:t xml:space="preserve"> </w:t>
      </w:r>
    </w:p>
    <w:p w14:paraId="707A31E7" w14:textId="77777777" w:rsidR="00857C4E" w:rsidRPr="009D3C81" w:rsidRDefault="00857C4E" w:rsidP="00857C4E">
      <w:pPr>
        <w:rPr>
          <w:sz w:val="24"/>
          <w:szCs w:val="24"/>
        </w:rPr>
      </w:pPr>
    </w:p>
    <w:p w14:paraId="09AA3409" w14:textId="3DB0D899" w:rsidR="00B94E9A" w:rsidRPr="009D3C81" w:rsidRDefault="00C06468" w:rsidP="00857C4E">
      <w:pPr>
        <w:spacing w:after="0" w:line="360" w:lineRule="auto"/>
        <w:contextualSpacing/>
        <w:jc w:val="both"/>
        <w:rPr>
          <w:rFonts w:ascii="Arial" w:hAnsi="Arial" w:cs="Arial"/>
          <w:sz w:val="24"/>
          <w:szCs w:val="24"/>
        </w:rPr>
      </w:pPr>
      <w:r w:rsidRPr="009D3C81">
        <w:rPr>
          <w:rFonts w:ascii="Arial" w:hAnsi="Arial" w:cs="Arial"/>
          <w:sz w:val="24"/>
          <w:szCs w:val="24"/>
        </w:rPr>
        <w:t>The data for the research can be collected from</w:t>
      </w:r>
      <w:r w:rsidR="00BA7494" w:rsidRPr="009D3C81">
        <w:rPr>
          <w:rFonts w:ascii="Arial" w:hAnsi="Arial" w:cs="Arial"/>
          <w:sz w:val="24"/>
          <w:szCs w:val="24"/>
        </w:rPr>
        <w:t xml:space="preserve"> primary or secondary sources. The primary sources of data collection are interviews, case studies, questionnaire surveys and observations. The secondary sources of data collection </w:t>
      </w:r>
      <w:r w:rsidR="00A50ABE" w:rsidRPr="009D3C81">
        <w:rPr>
          <w:rFonts w:ascii="Arial" w:hAnsi="Arial" w:cs="Arial"/>
          <w:sz w:val="24"/>
          <w:szCs w:val="24"/>
        </w:rPr>
        <w:t>are past studies and publica</w:t>
      </w:r>
      <w:r w:rsidR="00B47F2E" w:rsidRPr="009D3C81">
        <w:rPr>
          <w:rFonts w:ascii="Arial" w:hAnsi="Arial" w:cs="Arial"/>
          <w:sz w:val="24"/>
          <w:szCs w:val="24"/>
        </w:rPr>
        <w:t xml:space="preserve">tions, and published articles </w:t>
      </w:r>
      <w:r w:rsidR="00B47F2E" w:rsidRPr="009D3C81">
        <w:rPr>
          <w:rFonts w:ascii="Arial" w:hAnsi="Arial" w:cs="Arial"/>
          <w:sz w:val="24"/>
          <w:szCs w:val="24"/>
          <w:shd w:val="clear" w:color="auto" w:fill="FFFFFF"/>
        </w:rPr>
        <w:t>(Reinwald et al., 2021)</w:t>
      </w:r>
      <w:r w:rsidR="00A50ABE" w:rsidRPr="009D3C81">
        <w:rPr>
          <w:rFonts w:ascii="Arial" w:hAnsi="Arial" w:cs="Arial"/>
          <w:sz w:val="24"/>
          <w:szCs w:val="24"/>
        </w:rPr>
        <w:t xml:space="preserve">. </w:t>
      </w:r>
      <w:proofErr w:type="gramStart"/>
      <w:r w:rsidR="00B73FEA" w:rsidRPr="009D3C81">
        <w:rPr>
          <w:rFonts w:ascii="Arial" w:hAnsi="Arial" w:cs="Arial"/>
          <w:sz w:val="24"/>
          <w:szCs w:val="24"/>
        </w:rPr>
        <w:t>In order to</w:t>
      </w:r>
      <w:proofErr w:type="gramEnd"/>
      <w:r w:rsidR="00B73FEA" w:rsidRPr="009D3C81">
        <w:rPr>
          <w:rFonts w:ascii="Arial" w:hAnsi="Arial" w:cs="Arial"/>
          <w:sz w:val="24"/>
          <w:szCs w:val="24"/>
        </w:rPr>
        <w:t xml:space="preserve"> evaluate the impact of a pandemic on employee engagement with regards to the case of Hyatt Hotel</w:t>
      </w:r>
      <w:r w:rsidRPr="009D3C81">
        <w:rPr>
          <w:rFonts w:ascii="Arial" w:hAnsi="Arial" w:cs="Arial"/>
          <w:sz w:val="24"/>
          <w:szCs w:val="24"/>
        </w:rPr>
        <w:t xml:space="preserve">, the researcher has selected primary and secondary sources of data collection. </w:t>
      </w:r>
      <w:r w:rsidR="00A50ABE" w:rsidRPr="009D3C81">
        <w:rPr>
          <w:rFonts w:ascii="Arial" w:hAnsi="Arial" w:cs="Arial"/>
          <w:sz w:val="24"/>
          <w:szCs w:val="24"/>
        </w:rPr>
        <w:t xml:space="preserve">The primary data for the study was collected by interviewing five employees working in the hotel. The sample for the study was selected randomly to </w:t>
      </w:r>
      <w:r w:rsidR="00A57460" w:rsidRPr="009D3C81">
        <w:rPr>
          <w:rFonts w:ascii="Arial" w:hAnsi="Arial" w:cs="Arial"/>
          <w:sz w:val="24"/>
          <w:szCs w:val="24"/>
        </w:rPr>
        <w:t xml:space="preserve">gather the data fresh information and data regarding the impact of a pandemic on employee engagement with regards to the case of Hyatt Hotel. The </w:t>
      </w:r>
      <w:r w:rsidR="002E1DF8" w:rsidRPr="009D3C81">
        <w:rPr>
          <w:rFonts w:ascii="Arial" w:hAnsi="Arial" w:cs="Arial"/>
          <w:sz w:val="24"/>
          <w:szCs w:val="24"/>
        </w:rPr>
        <w:t xml:space="preserve">researcher collected the data by conducting online interviews. The sample was approached online to gather the relevant data. The </w:t>
      </w:r>
      <w:r w:rsidR="00B7561B" w:rsidRPr="009D3C81">
        <w:rPr>
          <w:rFonts w:ascii="Arial" w:hAnsi="Arial" w:cs="Arial"/>
          <w:sz w:val="24"/>
          <w:szCs w:val="24"/>
        </w:rPr>
        <w:t xml:space="preserve">primary data can help gather the fresh </w:t>
      </w:r>
      <w:r w:rsidR="00712626" w:rsidRPr="009D3C81">
        <w:rPr>
          <w:rFonts w:ascii="Arial" w:hAnsi="Arial" w:cs="Arial"/>
          <w:sz w:val="24"/>
          <w:szCs w:val="24"/>
        </w:rPr>
        <w:t xml:space="preserve">and unused data for the research, while secondary data was collected through reviewing the literature. </w:t>
      </w:r>
    </w:p>
    <w:p w14:paraId="619AE55B" w14:textId="77777777" w:rsidR="00AF6E95" w:rsidRPr="009D3C81" w:rsidRDefault="00AF6E95" w:rsidP="00857C4E">
      <w:pPr>
        <w:spacing w:after="0" w:line="360" w:lineRule="auto"/>
        <w:contextualSpacing/>
        <w:jc w:val="both"/>
        <w:rPr>
          <w:rFonts w:ascii="Arial" w:hAnsi="Arial" w:cs="Arial"/>
          <w:sz w:val="24"/>
          <w:szCs w:val="24"/>
        </w:rPr>
      </w:pPr>
    </w:p>
    <w:p w14:paraId="0E5DB4B8" w14:textId="77777777" w:rsidR="00484F8E" w:rsidRPr="009D3C81" w:rsidRDefault="00B73FEA" w:rsidP="00857C4E">
      <w:pPr>
        <w:pStyle w:val="Heading2"/>
        <w:spacing w:after="0" w:line="360" w:lineRule="auto"/>
        <w:contextualSpacing/>
        <w:jc w:val="both"/>
        <w:rPr>
          <w:rFonts w:ascii="Arial" w:hAnsi="Arial" w:cs="Arial"/>
        </w:rPr>
      </w:pPr>
      <w:bookmarkStart w:id="5" w:name="_Toc89108317"/>
      <w:r w:rsidRPr="009D3C81">
        <w:rPr>
          <w:rFonts w:ascii="Arial" w:hAnsi="Arial" w:cs="Arial"/>
        </w:rPr>
        <w:t>Data Analysis</w:t>
      </w:r>
      <w:bookmarkEnd w:id="5"/>
      <w:r w:rsidRPr="009D3C81">
        <w:rPr>
          <w:rFonts w:ascii="Arial" w:hAnsi="Arial" w:cs="Arial"/>
        </w:rPr>
        <w:t xml:space="preserve"> </w:t>
      </w:r>
    </w:p>
    <w:p w14:paraId="1F6B72FB" w14:textId="77777777" w:rsidR="00857C4E" w:rsidRPr="009D3C81" w:rsidRDefault="00857C4E" w:rsidP="00857C4E">
      <w:pPr>
        <w:rPr>
          <w:sz w:val="24"/>
          <w:szCs w:val="24"/>
        </w:rPr>
      </w:pPr>
    </w:p>
    <w:p w14:paraId="3BEAB675" w14:textId="44724A5C" w:rsidR="00712626" w:rsidRPr="009D3C81" w:rsidRDefault="00B73FEA" w:rsidP="00857C4E">
      <w:pPr>
        <w:spacing w:after="0" w:line="360" w:lineRule="auto"/>
        <w:contextualSpacing/>
        <w:jc w:val="both"/>
        <w:rPr>
          <w:rFonts w:ascii="Arial" w:hAnsi="Arial" w:cs="Arial"/>
          <w:sz w:val="24"/>
          <w:szCs w:val="24"/>
        </w:rPr>
      </w:pPr>
      <w:r w:rsidRPr="009D3C81">
        <w:rPr>
          <w:rFonts w:ascii="Arial" w:hAnsi="Arial" w:cs="Arial"/>
          <w:sz w:val="24"/>
          <w:szCs w:val="24"/>
        </w:rPr>
        <w:t xml:space="preserve">The data analysis plan can help evaluate the </w:t>
      </w:r>
      <w:r w:rsidR="00DE160D" w:rsidRPr="009D3C81">
        <w:rPr>
          <w:rFonts w:ascii="Arial" w:hAnsi="Arial" w:cs="Arial"/>
          <w:sz w:val="24"/>
          <w:szCs w:val="24"/>
        </w:rPr>
        <w:t>data for generating findings and research outcomes. The data can be analysed using statistical software or</w:t>
      </w:r>
      <w:r w:rsidR="009A634C" w:rsidRPr="009D3C81">
        <w:rPr>
          <w:rFonts w:ascii="Arial" w:hAnsi="Arial" w:cs="Arial"/>
          <w:sz w:val="24"/>
          <w:szCs w:val="24"/>
        </w:rPr>
        <w:t xml:space="preserve"> content analysis </w:t>
      </w:r>
      <w:r w:rsidR="009A634C" w:rsidRPr="009D3C81">
        <w:rPr>
          <w:rFonts w:ascii="Arial" w:hAnsi="Arial" w:cs="Arial"/>
          <w:sz w:val="24"/>
          <w:szCs w:val="24"/>
        </w:rPr>
        <w:lastRenderedPageBreak/>
        <w:t>technique</w:t>
      </w:r>
      <w:r w:rsidR="00DE160D" w:rsidRPr="009D3C81">
        <w:rPr>
          <w:rFonts w:ascii="Arial" w:hAnsi="Arial" w:cs="Arial"/>
          <w:sz w:val="24"/>
          <w:szCs w:val="24"/>
        </w:rPr>
        <w:t>. As specified above, the researcher has gathered qualitative data for this research via primary and secondary sources. Therefore, the researcher will employ content analysis techniques for interpreting relevant elements and arguments. The</w:t>
      </w:r>
      <w:r w:rsidR="005B78BA" w:rsidRPr="009D3C81">
        <w:rPr>
          <w:rFonts w:ascii="Arial" w:hAnsi="Arial" w:cs="Arial"/>
          <w:sz w:val="24"/>
          <w:szCs w:val="24"/>
        </w:rPr>
        <w:t xml:space="preserve"> findings for this study are aggregated through reviewing the content and analysing relevant elements. </w:t>
      </w:r>
    </w:p>
    <w:p w14:paraId="36668883" w14:textId="77777777" w:rsidR="00AF6E95" w:rsidRPr="009D3C81" w:rsidRDefault="00AF6E95" w:rsidP="00857C4E">
      <w:pPr>
        <w:spacing w:after="0" w:line="360" w:lineRule="auto"/>
        <w:contextualSpacing/>
        <w:jc w:val="both"/>
        <w:rPr>
          <w:rFonts w:ascii="Arial" w:hAnsi="Arial" w:cs="Arial"/>
          <w:sz w:val="24"/>
          <w:szCs w:val="24"/>
        </w:rPr>
      </w:pPr>
    </w:p>
    <w:p w14:paraId="168FD38C" w14:textId="77777777" w:rsidR="00A63173" w:rsidRPr="009D3C81" w:rsidRDefault="00B73FEA" w:rsidP="00857C4E">
      <w:pPr>
        <w:pStyle w:val="Heading2"/>
        <w:spacing w:after="0" w:line="360" w:lineRule="auto"/>
        <w:contextualSpacing/>
        <w:jc w:val="both"/>
        <w:rPr>
          <w:rFonts w:ascii="Arial" w:hAnsi="Arial" w:cs="Arial"/>
        </w:rPr>
      </w:pPr>
      <w:bookmarkStart w:id="6" w:name="_Toc89108318"/>
      <w:r w:rsidRPr="009D3C81">
        <w:rPr>
          <w:rFonts w:ascii="Arial" w:hAnsi="Arial" w:cs="Arial"/>
        </w:rPr>
        <w:t>Ethics</w:t>
      </w:r>
      <w:bookmarkEnd w:id="6"/>
    </w:p>
    <w:p w14:paraId="354E2C37" w14:textId="77777777" w:rsidR="00455FC3" w:rsidRPr="009D3C81" w:rsidRDefault="00455FC3" w:rsidP="00455FC3">
      <w:pPr>
        <w:rPr>
          <w:sz w:val="24"/>
          <w:szCs w:val="24"/>
        </w:rPr>
      </w:pPr>
    </w:p>
    <w:p w14:paraId="26B3600D" w14:textId="6F9B9106" w:rsidR="005B78BA" w:rsidRPr="009D3C81" w:rsidRDefault="00B73FEA" w:rsidP="00857C4E">
      <w:pPr>
        <w:spacing w:after="0" w:line="360" w:lineRule="auto"/>
        <w:contextualSpacing/>
        <w:jc w:val="both"/>
        <w:rPr>
          <w:rFonts w:ascii="Arial" w:hAnsi="Arial" w:cs="Arial"/>
          <w:sz w:val="24"/>
          <w:szCs w:val="24"/>
        </w:rPr>
      </w:pPr>
      <w:r w:rsidRPr="009D3C81">
        <w:rPr>
          <w:rFonts w:ascii="Arial" w:hAnsi="Arial" w:cs="Arial"/>
          <w:sz w:val="24"/>
          <w:szCs w:val="24"/>
        </w:rPr>
        <w:t xml:space="preserve">Ethics are essential to be considered in the research. The ethics in research are addressed in terms of anonymity, </w:t>
      </w:r>
      <w:r w:rsidR="002012D5" w:rsidRPr="009D3C81">
        <w:rPr>
          <w:rFonts w:ascii="Arial" w:hAnsi="Arial" w:cs="Arial"/>
          <w:sz w:val="24"/>
          <w:szCs w:val="24"/>
        </w:rPr>
        <w:t>autonomy,</w:t>
      </w:r>
      <w:r w:rsidRPr="009D3C81">
        <w:rPr>
          <w:rFonts w:ascii="Arial" w:hAnsi="Arial" w:cs="Arial"/>
          <w:sz w:val="24"/>
          <w:szCs w:val="24"/>
        </w:rPr>
        <w:t xml:space="preserve"> or confidentiality. </w:t>
      </w:r>
      <w:r w:rsidR="00A76E76" w:rsidRPr="009D3C81">
        <w:rPr>
          <w:rFonts w:ascii="Arial" w:hAnsi="Arial" w:cs="Arial"/>
          <w:sz w:val="24"/>
          <w:szCs w:val="24"/>
        </w:rPr>
        <w:t xml:space="preserve">For this thesis, the researcher has addressed anonymity by ensuring that the data is collected as </w:t>
      </w:r>
      <w:r w:rsidR="002012D5" w:rsidRPr="009D3C81">
        <w:rPr>
          <w:rFonts w:ascii="Arial" w:hAnsi="Arial" w:cs="Arial"/>
          <w:sz w:val="24"/>
          <w:szCs w:val="24"/>
        </w:rPr>
        <w:t>anonymous,</w:t>
      </w:r>
      <w:r w:rsidR="00A76E76" w:rsidRPr="009D3C81">
        <w:rPr>
          <w:rFonts w:ascii="Arial" w:hAnsi="Arial" w:cs="Arial"/>
          <w:sz w:val="24"/>
          <w:szCs w:val="24"/>
        </w:rPr>
        <w:t xml:space="preserve"> and the names and information are not shared with anyone. Furthermore, the researcher has guaranteed confidentiality by guaranteeing that </w:t>
      </w:r>
      <w:r w:rsidR="00B2456B" w:rsidRPr="009D3C81">
        <w:rPr>
          <w:rFonts w:ascii="Arial" w:hAnsi="Arial" w:cs="Arial"/>
          <w:sz w:val="24"/>
          <w:szCs w:val="24"/>
        </w:rPr>
        <w:t xml:space="preserve">the data collected will not be shared with anyone. </w:t>
      </w:r>
    </w:p>
    <w:p w14:paraId="4A78A36C" w14:textId="77777777" w:rsidR="00AF6E95" w:rsidRPr="009D3C81" w:rsidRDefault="00AF6E95" w:rsidP="00857C4E">
      <w:pPr>
        <w:spacing w:after="0" w:line="360" w:lineRule="auto"/>
        <w:contextualSpacing/>
        <w:jc w:val="both"/>
        <w:rPr>
          <w:rFonts w:ascii="Arial" w:hAnsi="Arial" w:cs="Arial"/>
          <w:sz w:val="24"/>
          <w:szCs w:val="24"/>
        </w:rPr>
      </w:pPr>
    </w:p>
    <w:p w14:paraId="112231C4" w14:textId="77777777" w:rsidR="00484F8E" w:rsidRPr="009D3C81" w:rsidRDefault="00B73FEA" w:rsidP="00857C4E">
      <w:pPr>
        <w:pStyle w:val="Heading2"/>
        <w:spacing w:after="0" w:line="360" w:lineRule="auto"/>
        <w:contextualSpacing/>
        <w:jc w:val="both"/>
        <w:rPr>
          <w:rFonts w:ascii="Arial" w:hAnsi="Arial" w:cs="Arial"/>
        </w:rPr>
      </w:pPr>
      <w:bookmarkStart w:id="7" w:name="_Toc89108319"/>
      <w:r w:rsidRPr="009D3C81">
        <w:rPr>
          <w:rFonts w:ascii="Arial" w:hAnsi="Arial" w:cs="Arial"/>
        </w:rPr>
        <w:t>Discussion</w:t>
      </w:r>
      <w:bookmarkEnd w:id="7"/>
      <w:r w:rsidRPr="009D3C81">
        <w:rPr>
          <w:rFonts w:ascii="Arial" w:hAnsi="Arial" w:cs="Arial"/>
        </w:rPr>
        <w:t xml:space="preserve"> </w:t>
      </w:r>
    </w:p>
    <w:p w14:paraId="67DBE346" w14:textId="77777777" w:rsidR="00613F10" w:rsidRPr="009D3C81" w:rsidRDefault="00B73FEA" w:rsidP="00857C4E">
      <w:pPr>
        <w:pStyle w:val="Heading3"/>
        <w:spacing w:after="0" w:line="360" w:lineRule="auto"/>
        <w:contextualSpacing/>
        <w:jc w:val="both"/>
        <w:rPr>
          <w:rFonts w:ascii="Arial" w:hAnsi="Arial" w:cs="Arial"/>
        </w:rPr>
      </w:pPr>
      <w:bookmarkStart w:id="8" w:name="_Toc89108320"/>
      <w:r w:rsidRPr="009D3C81">
        <w:rPr>
          <w:rFonts w:ascii="Arial" w:hAnsi="Arial" w:cs="Arial"/>
        </w:rPr>
        <w:t>Primary Data Findings</w:t>
      </w:r>
      <w:bookmarkEnd w:id="8"/>
    </w:p>
    <w:p w14:paraId="6A8E0814" w14:textId="77777777" w:rsidR="00455FC3" w:rsidRPr="009D3C81" w:rsidRDefault="00455FC3" w:rsidP="00455FC3">
      <w:pPr>
        <w:spacing w:after="0" w:line="360" w:lineRule="auto"/>
        <w:contextualSpacing/>
        <w:jc w:val="both"/>
        <w:rPr>
          <w:sz w:val="24"/>
          <w:szCs w:val="24"/>
        </w:rPr>
      </w:pPr>
    </w:p>
    <w:p w14:paraId="79AAE1AC" w14:textId="642B41F4" w:rsidR="009329A4" w:rsidRPr="009D3C81" w:rsidRDefault="00B73FEA" w:rsidP="00455FC3">
      <w:pPr>
        <w:spacing w:after="0" w:line="360" w:lineRule="auto"/>
        <w:contextualSpacing/>
        <w:jc w:val="both"/>
        <w:rPr>
          <w:rFonts w:ascii="Arial" w:hAnsi="Arial" w:cs="Arial"/>
          <w:sz w:val="24"/>
          <w:szCs w:val="24"/>
        </w:rPr>
      </w:pPr>
      <w:r w:rsidRPr="009D3C81">
        <w:rPr>
          <w:rFonts w:ascii="Arial" w:hAnsi="Arial" w:cs="Arial"/>
          <w:sz w:val="24"/>
          <w:szCs w:val="24"/>
        </w:rPr>
        <w:t xml:space="preserve">From the findings, it has been noted that the pandemic has affected the employees' engagement. In response to a question, </w:t>
      </w:r>
      <w:r w:rsidR="00AF6E95" w:rsidRPr="009D3C81">
        <w:rPr>
          <w:rFonts w:ascii="Arial" w:hAnsi="Arial" w:cs="Arial"/>
          <w:sz w:val="24"/>
          <w:szCs w:val="24"/>
        </w:rPr>
        <w:t>two</w:t>
      </w:r>
      <w:r w:rsidRPr="009D3C81">
        <w:rPr>
          <w:rFonts w:ascii="Arial" w:hAnsi="Arial" w:cs="Arial"/>
          <w:sz w:val="24"/>
          <w:szCs w:val="24"/>
        </w:rPr>
        <w:t xml:space="preserve"> of the participant</w:t>
      </w:r>
      <w:r w:rsidR="00AF6E95" w:rsidRPr="009D3C81">
        <w:rPr>
          <w:rFonts w:ascii="Arial" w:hAnsi="Arial" w:cs="Arial"/>
          <w:sz w:val="24"/>
          <w:szCs w:val="24"/>
        </w:rPr>
        <w:t>s</w:t>
      </w:r>
      <w:r w:rsidRPr="009D3C81">
        <w:rPr>
          <w:rFonts w:ascii="Arial" w:hAnsi="Arial" w:cs="Arial"/>
          <w:sz w:val="24"/>
          <w:szCs w:val="24"/>
        </w:rPr>
        <w:t xml:space="preserve"> said</w:t>
      </w:r>
      <w:r w:rsidR="00AF6E95" w:rsidRPr="009D3C81">
        <w:rPr>
          <w:rFonts w:ascii="Arial" w:hAnsi="Arial" w:cs="Arial"/>
          <w:sz w:val="24"/>
          <w:szCs w:val="24"/>
        </w:rPr>
        <w:t xml:space="preserve"> that</w:t>
      </w:r>
      <w:r w:rsidRPr="009D3C81">
        <w:rPr>
          <w:rFonts w:ascii="Arial" w:hAnsi="Arial" w:cs="Arial"/>
          <w:sz w:val="24"/>
          <w:szCs w:val="24"/>
        </w:rPr>
        <w:t xml:space="preserve">, </w:t>
      </w:r>
    </w:p>
    <w:p w14:paraId="2BA07D3F" w14:textId="77777777" w:rsidR="009329A4" w:rsidRPr="009D3C81" w:rsidRDefault="00B73FEA" w:rsidP="00857C4E">
      <w:pPr>
        <w:spacing w:after="0" w:line="360" w:lineRule="auto"/>
        <w:contextualSpacing/>
        <w:jc w:val="both"/>
        <w:rPr>
          <w:rFonts w:ascii="Arial" w:hAnsi="Arial" w:cs="Arial"/>
          <w:i/>
          <w:iCs/>
          <w:sz w:val="24"/>
          <w:szCs w:val="24"/>
        </w:rPr>
      </w:pPr>
      <w:r w:rsidRPr="009D3C81">
        <w:rPr>
          <w:rFonts w:ascii="Arial" w:hAnsi="Arial" w:cs="Arial"/>
          <w:i/>
          <w:iCs/>
          <w:sz w:val="24"/>
          <w:szCs w:val="24"/>
        </w:rPr>
        <w:t>"The best way to improve morale is to ensure that employees are aware of the reasons for their disengagement. The most important is that employees feel that their employers are genuinely concerned about the well-being of their staff. People want to be inspired by their colleagues. The pandemic minimised the interaction which in turn affects employees."</w:t>
      </w:r>
    </w:p>
    <w:p w14:paraId="2D31A212" w14:textId="77777777" w:rsidR="00455FC3" w:rsidRPr="009D3C81" w:rsidRDefault="00455FC3" w:rsidP="00455FC3">
      <w:pPr>
        <w:spacing w:after="0" w:line="360" w:lineRule="auto"/>
        <w:contextualSpacing/>
        <w:jc w:val="both"/>
        <w:rPr>
          <w:rFonts w:ascii="Arial" w:hAnsi="Arial" w:cs="Arial"/>
          <w:i/>
          <w:iCs/>
          <w:sz w:val="24"/>
          <w:szCs w:val="24"/>
        </w:rPr>
      </w:pPr>
    </w:p>
    <w:p w14:paraId="3CC02F56" w14:textId="34E326E2" w:rsidR="009329A4" w:rsidRPr="009D3C81" w:rsidRDefault="00B73FEA" w:rsidP="00857C4E">
      <w:pPr>
        <w:spacing w:after="0" w:line="360" w:lineRule="auto"/>
        <w:contextualSpacing/>
        <w:jc w:val="both"/>
        <w:rPr>
          <w:rFonts w:ascii="Arial" w:hAnsi="Arial" w:cs="Arial"/>
          <w:sz w:val="24"/>
          <w:szCs w:val="24"/>
        </w:rPr>
      </w:pPr>
      <w:r w:rsidRPr="009D3C81">
        <w:rPr>
          <w:rFonts w:ascii="Arial" w:hAnsi="Arial" w:cs="Arial"/>
          <w:sz w:val="24"/>
          <w:szCs w:val="24"/>
        </w:rPr>
        <w:t>Another participant said</w:t>
      </w:r>
      <w:r w:rsidR="00AF6E95" w:rsidRPr="009D3C81">
        <w:rPr>
          <w:rFonts w:ascii="Arial" w:hAnsi="Arial" w:cs="Arial"/>
          <w:sz w:val="24"/>
          <w:szCs w:val="24"/>
        </w:rPr>
        <w:t xml:space="preserve"> </w:t>
      </w:r>
      <w:proofErr w:type="gramStart"/>
      <w:r w:rsidR="00AF6E95" w:rsidRPr="009D3C81">
        <w:rPr>
          <w:rFonts w:ascii="Arial" w:hAnsi="Arial" w:cs="Arial"/>
          <w:sz w:val="24"/>
          <w:szCs w:val="24"/>
        </w:rPr>
        <w:t>that</w:t>
      </w:r>
      <w:r w:rsidRPr="009D3C81">
        <w:rPr>
          <w:rFonts w:ascii="Arial" w:hAnsi="Arial" w:cs="Arial"/>
          <w:sz w:val="24"/>
          <w:szCs w:val="24"/>
        </w:rPr>
        <w:t>,</w:t>
      </w:r>
      <w:proofErr w:type="gramEnd"/>
      <w:r w:rsidRPr="009D3C81">
        <w:rPr>
          <w:rFonts w:ascii="Arial" w:hAnsi="Arial" w:cs="Arial"/>
          <w:sz w:val="24"/>
          <w:szCs w:val="24"/>
        </w:rPr>
        <w:t xml:space="preserve"> </w:t>
      </w:r>
      <w:r w:rsidRPr="009D3C81">
        <w:rPr>
          <w:rFonts w:ascii="Arial" w:hAnsi="Arial" w:cs="Arial"/>
          <w:i/>
          <w:iCs/>
          <w:sz w:val="24"/>
          <w:szCs w:val="24"/>
        </w:rPr>
        <w:t xml:space="preserve">"Other factors affecting employee engagement are the availability of staff. The ability to communicate with co-workers in a friendly manner is a major factor. The company should be flexible enough to accommodate the needs of employees. In addition, employees should be prepared to work outside their homes if their boss is not available. As a result, they should be flexible. If the employer is not </w:t>
      </w:r>
      <w:r w:rsidRPr="009D3C81">
        <w:rPr>
          <w:rFonts w:ascii="Arial" w:hAnsi="Arial" w:cs="Arial"/>
          <w:i/>
          <w:iCs/>
          <w:sz w:val="24"/>
          <w:szCs w:val="24"/>
        </w:rPr>
        <w:lastRenderedPageBreak/>
        <w:t>flexible, it may rely on staff's flexibility to adapt to unforeseen circumstances. However, during the pandemic, employees could not experience these elements which are affecting employees."</w:t>
      </w:r>
    </w:p>
    <w:p w14:paraId="33E4C67E" w14:textId="77777777" w:rsidR="00AF6E95" w:rsidRPr="009D3C81" w:rsidRDefault="00AF6E95" w:rsidP="00857C4E">
      <w:pPr>
        <w:spacing w:after="0" w:line="360" w:lineRule="auto"/>
        <w:contextualSpacing/>
        <w:jc w:val="both"/>
        <w:rPr>
          <w:rFonts w:ascii="Arial" w:hAnsi="Arial" w:cs="Arial"/>
          <w:sz w:val="24"/>
          <w:szCs w:val="24"/>
        </w:rPr>
      </w:pPr>
    </w:p>
    <w:p w14:paraId="07917C5C" w14:textId="2C8AE3BE" w:rsidR="009329A4" w:rsidRPr="009D3C81" w:rsidRDefault="00B73FEA" w:rsidP="00857C4E">
      <w:pPr>
        <w:spacing w:after="0" w:line="360" w:lineRule="auto"/>
        <w:contextualSpacing/>
        <w:jc w:val="both"/>
        <w:rPr>
          <w:rFonts w:ascii="Arial" w:hAnsi="Arial" w:cs="Arial"/>
          <w:sz w:val="24"/>
          <w:szCs w:val="24"/>
        </w:rPr>
      </w:pPr>
      <w:r w:rsidRPr="009D3C81">
        <w:rPr>
          <w:rFonts w:ascii="Arial" w:hAnsi="Arial" w:cs="Arial"/>
          <w:sz w:val="24"/>
          <w:szCs w:val="24"/>
        </w:rPr>
        <w:t>Another two</w:t>
      </w:r>
      <w:r w:rsidR="00AF6E95" w:rsidRPr="009D3C81">
        <w:rPr>
          <w:rFonts w:ascii="Arial" w:hAnsi="Arial" w:cs="Arial"/>
          <w:sz w:val="24"/>
          <w:szCs w:val="24"/>
        </w:rPr>
        <w:t xml:space="preserve"> </w:t>
      </w:r>
      <w:r w:rsidRPr="009D3C81">
        <w:rPr>
          <w:rFonts w:ascii="Arial" w:hAnsi="Arial" w:cs="Arial"/>
          <w:sz w:val="24"/>
          <w:szCs w:val="24"/>
        </w:rPr>
        <w:t>participant</w:t>
      </w:r>
      <w:r w:rsidR="00AF6E95" w:rsidRPr="009D3C81">
        <w:rPr>
          <w:rFonts w:ascii="Arial" w:hAnsi="Arial" w:cs="Arial"/>
          <w:sz w:val="24"/>
          <w:szCs w:val="24"/>
        </w:rPr>
        <w:t>s</w:t>
      </w:r>
      <w:r w:rsidRPr="009D3C81">
        <w:rPr>
          <w:rFonts w:ascii="Arial" w:hAnsi="Arial" w:cs="Arial"/>
          <w:sz w:val="24"/>
          <w:szCs w:val="24"/>
        </w:rPr>
        <w:t xml:space="preserve"> said</w:t>
      </w:r>
      <w:r w:rsidR="00AF6E95" w:rsidRPr="009D3C81">
        <w:rPr>
          <w:rFonts w:ascii="Arial" w:hAnsi="Arial" w:cs="Arial"/>
          <w:sz w:val="24"/>
          <w:szCs w:val="24"/>
        </w:rPr>
        <w:t xml:space="preserve"> </w:t>
      </w:r>
      <w:proofErr w:type="gramStart"/>
      <w:r w:rsidR="00AF6E95" w:rsidRPr="009D3C81">
        <w:rPr>
          <w:rFonts w:ascii="Arial" w:hAnsi="Arial" w:cs="Arial"/>
          <w:sz w:val="24"/>
          <w:szCs w:val="24"/>
        </w:rPr>
        <w:t>that</w:t>
      </w:r>
      <w:r w:rsidRPr="009D3C81">
        <w:rPr>
          <w:rFonts w:ascii="Arial" w:hAnsi="Arial" w:cs="Arial"/>
          <w:sz w:val="24"/>
          <w:szCs w:val="24"/>
        </w:rPr>
        <w:t>,</w:t>
      </w:r>
      <w:proofErr w:type="gramEnd"/>
      <w:r w:rsidR="00455FC3" w:rsidRPr="009D3C81">
        <w:rPr>
          <w:rFonts w:ascii="Arial" w:hAnsi="Arial" w:cs="Arial"/>
          <w:sz w:val="24"/>
          <w:szCs w:val="24"/>
        </w:rPr>
        <w:t xml:space="preserve"> </w:t>
      </w:r>
      <w:r w:rsidRPr="009D3C81">
        <w:rPr>
          <w:rFonts w:ascii="Arial" w:hAnsi="Arial" w:cs="Arial"/>
          <w:i/>
          <w:iCs/>
          <w:sz w:val="24"/>
          <w:szCs w:val="24"/>
        </w:rPr>
        <w:t>"As the pandemic hit the hospitality industry last spring, the industry faced many challenges, including downsizing staff and figuring out how to compensate those who lost their jobs properly. The biggest problem is deciding how to make the downsizing process as smooth as possible for employees. The following are some ways employers are trying to restore employee engagement in the workplace. This article will examine the challenges and how to make the process run as smoothly as possible."</w:t>
      </w:r>
    </w:p>
    <w:p w14:paraId="20E4668B" w14:textId="77777777" w:rsidR="00455FC3" w:rsidRPr="009D3C81" w:rsidRDefault="00455FC3" w:rsidP="00857C4E">
      <w:pPr>
        <w:spacing w:after="0" w:line="360" w:lineRule="auto"/>
        <w:contextualSpacing/>
        <w:jc w:val="both"/>
        <w:rPr>
          <w:rFonts w:ascii="Arial" w:hAnsi="Arial" w:cs="Arial"/>
          <w:i/>
          <w:iCs/>
          <w:sz w:val="24"/>
          <w:szCs w:val="24"/>
        </w:rPr>
      </w:pPr>
    </w:p>
    <w:p w14:paraId="735C9A0E" w14:textId="77777777" w:rsidR="009329A4" w:rsidRPr="009D3C81" w:rsidRDefault="00B73FEA" w:rsidP="00455FC3">
      <w:pPr>
        <w:spacing w:after="0" w:line="360" w:lineRule="auto"/>
        <w:contextualSpacing/>
        <w:jc w:val="both"/>
        <w:rPr>
          <w:rFonts w:ascii="Arial" w:hAnsi="Arial" w:cs="Arial"/>
          <w:sz w:val="24"/>
          <w:szCs w:val="24"/>
          <w:shd w:val="clear" w:color="auto" w:fill="FFFFFF"/>
        </w:rPr>
      </w:pPr>
      <w:r w:rsidRPr="009D3C81">
        <w:rPr>
          <w:rFonts w:ascii="Arial" w:hAnsi="Arial" w:cs="Arial"/>
          <w:sz w:val="24"/>
          <w:szCs w:val="24"/>
        </w:rPr>
        <w:t>The pandemic forced hotels to change their operational models and implement health and safety measures that made the workplace more accessible</w:t>
      </w:r>
      <w:r w:rsidR="00B47F2E" w:rsidRPr="009D3C81">
        <w:rPr>
          <w:rFonts w:ascii="Arial" w:hAnsi="Arial" w:cs="Arial"/>
          <w:sz w:val="24"/>
          <w:szCs w:val="24"/>
        </w:rPr>
        <w:t xml:space="preserve"> </w:t>
      </w:r>
      <w:r w:rsidR="00B47F2E" w:rsidRPr="009D3C81">
        <w:rPr>
          <w:rFonts w:ascii="Arial" w:hAnsi="Arial" w:cs="Arial"/>
          <w:sz w:val="24"/>
          <w:szCs w:val="24"/>
          <w:shd w:val="clear" w:color="auto" w:fill="FFFFFF"/>
        </w:rPr>
        <w:t>(Kumar et al., 2019)</w:t>
      </w:r>
      <w:r w:rsidRPr="009D3C81">
        <w:rPr>
          <w:rFonts w:ascii="Arial" w:hAnsi="Arial" w:cs="Arial"/>
          <w:sz w:val="24"/>
          <w:szCs w:val="24"/>
        </w:rPr>
        <w:t xml:space="preserve">. </w:t>
      </w:r>
      <w:r w:rsidR="00B47F2E" w:rsidRPr="009D3C81">
        <w:rPr>
          <w:rFonts w:ascii="Arial" w:hAnsi="Arial" w:cs="Arial"/>
          <w:sz w:val="24"/>
          <w:szCs w:val="24"/>
        </w:rPr>
        <w:t>The</w:t>
      </w:r>
      <w:r w:rsidRPr="009D3C81">
        <w:rPr>
          <w:rFonts w:ascii="Arial" w:hAnsi="Arial" w:cs="Arial"/>
          <w:sz w:val="24"/>
          <w:szCs w:val="24"/>
        </w:rPr>
        <w:t xml:space="preserve"> employees, for example, had to approach customers to explain that they had to wear masks. The hotel chain instituted health and safety measures in response to the outbreak, including mask mandates. This forced managers to reevaluate the work-li</w:t>
      </w:r>
      <w:r w:rsidR="00B47F2E" w:rsidRPr="009D3C81">
        <w:rPr>
          <w:rFonts w:ascii="Arial" w:hAnsi="Arial" w:cs="Arial"/>
          <w:sz w:val="24"/>
          <w:szCs w:val="24"/>
        </w:rPr>
        <w:t xml:space="preserve">fe balance for their associates </w:t>
      </w:r>
      <w:r w:rsidR="00B47F2E" w:rsidRPr="009D3C81">
        <w:rPr>
          <w:rFonts w:ascii="Arial" w:hAnsi="Arial" w:cs="Arial"/>
          <w:sz w:val="24"/>
          <w:szCs w:val="24"/>
          <w:shd w:val="clear" w:color="auto" w:fill="FFFFFF"/>
        </w:rPr>
        <w:t xml:space="preserve">(Adisa et al., 2021). </w:t>
      </w:r>
    </w:p>
    <w:p w14:paraId="428EF39C" w14:textId="77777777" w:rsidR="00AF6E95" w:rsidRPr="009D3C81" w:rsidRDefault="00AF6E95" w:rsidP="00857C4E">
      <w:pPr>
        <w:spacing w:after="0" w:line="360" w:lineRule="auto"/>
        <w:contextualSpacing/>
        <w:jc w:val="both"/>
        <w:rPr>
          <w:rFonts w:ascii="Arial" w:hAnsi="Arial" w:cs="Arial"/>
          <w:sz w:val="24"/>
          <w:szCs w:val="24"/>
        </w:rPr>
      </w:pPr>
    </w:p>
    <w:p w14:paraId="7D87DD90" w14:textId="1D5677EC" w:rsidR="00455FC3" w:rsidRPr="009D3C81" w:rsidRDefault="00B73FEA" w:rsidP="00455FC3">
      <w:pPr>
        <w:pStyle w:val="Heading3"/>
        <w:spacing w:after="0" w:line="360" w:lineRule="auto"/>
        <w:contextualSpacing/>
        <w:jc w:val="both"/>
        <w:rPr>
          <w:rFonts w:ascii="Arial" w:hAnsi="Arial" w:cs="Arial"/>
        </w:rPr>
      </w:pPr>
      <w:bookmarkStart w:id="9" w:name="_Toc89108321"/>
      <w:r w:rsidRPr="009D3C81">
        <w:rPr>
          <w:rFonts w:ascii="Arial" w:hAnsi="Arial" w:cs="Arial"/>
        </w:rPr>
        <w:t>Secondary Data Findings</w:t>
      </w:r>
      <w:bookmarkEnd w:id="9"/>
    </w:p>
    <w:p w14:paraId="479B7099" w14:textId="77777777" w:rsidR="00455FC3" w:rsidRPr="009D3C81" w:rsidRDefault="00455FC3" w:rsidP="00455FC3">
      <w:pPr>
        <w:rPr>
          <w:sz w:val="24"/>
          <w:szCs w:val="24"/>
        </w:rPr>
      </w:pPr>
    </w:p>
    <w:p w14:paraId="72C83665" w14:textId="77777777" w:rsidR="009329A4" w:rsidRPr="009D3C81" w:rsidRDefault="00B73FEA" w:rsidP="00455FC3">
      <w:pPr>
        <w:spacing w:after="0" w:line="360" w:lineRule="auto"/>
        <w:contextualSpacing/>
        <w:jc w:val="both"/>
        <w:rPr>
          <w:rFonts w:ascii="Arial" w:hAnsi="Arial" w:cs="Arial"/>
          <w:sz w:val="24"/>
          <w:szCs w:val="24"/>
        </w:rPr>
      </w:pPr>
      <w:r w:rsidRPr="009D3C81">
        <w:rPr>
          <w:rFonts w:ascii="Arial" w:hAnsi="Arial" w:cs="Arial"/>
          <w:sz w:val="24"/>
          <w:szCs w:val="24"/>
        </w:rPr>
        <w:t>Despite the COVID-19 pandemic has been recovered to some extent, businesses must prepare to retain the best employees once the crisis has passed. While employee turnover intention did not change, the pandemic has prompted many employers to rethink their roles and priorities</w:t>
      </w:r>
      <w:r w:rsidR="00B47F2E" w:rsidRPr="009D3C81">
        <w:rPr>
          <w:rFonts w:ascii="Arial" w:hAnsi="Arial" w:cs="Arial"/>
          <w:sz w:val="24"/>
          <w:szCs w:val="24"/>
        </w:rPr>
        <w:t xml:space="preserve"> (</w:t>
      </w:r>
      <w:r w:rsidR="00B47F2E" w:rsidRPr="009D3C81">
        <w:rPr>
          <w:rFonts w:ascii="Arial" w:hAnsi="Arial" w:cs="Arial"/>
          <w:sz w:val="24"/>
          <w:szCs w:val="24"/>
          <w:shd w:val="clear" w:color="auto" w:fill="FFFFFF"/>
        </w:rPr>
        <w:t>De-la-Calle-Durán and Rodríguez-Sánchez, 2020)</w:t>
      </w:r>
      <w:r w:rsidRPr="009D3C81">
        <w:rPr>
          <w:rFonts w:ascii="Arial" w:hAnsi="Arial" w:cs="Arial"/>
          <w:sz w:val="24"/>
          <w:szCs w:val="24"/>
        </w:rPr>
        <w:t>. To retain the best employees, employers need to re-energise their workforce. The hospitality industry must find a way to motivate and engage its workforce to provide the best possible customer experience</w:t>
      </w:r>
      <w:proofErr w:type="gramStart"/>
      <w:r w:rsidRPr="009D3C81">
        <w:rPr>
          <w:rFonts w:ascii="Arial" w:hAnsi="Arial" w:cs="Arial"/>
          <w:sz w:val="24"/>
          <w:szCs w:val="24"/>
        </w:rPr>
        <w:t xml:space="preserve">.  </w:t>
      </w:r>
      <w:proofErr w:type="gramEnd"/>
      <w:r w:rsidRPr="009D3C81">
        <w:rPr>
          <w:rFonts w:ascii="Arial" w:hAnsi="Arial" w:cs="Arial"/>
          <w:sz w:val="24"/>
          <w:szCs w:val="24"/>
        </w:rPr>
        <w:t>While there are many methods to increase employee engagement, one of the most effective is to promote from within</w:t>
      </w:r>
      <w:r w:rsidR="00B47F2E" w:rsidRPr="009D3C81">
        <w:rPr>
          <w:rFonts w:ascii="Arial" w:hAnsi="Arial" w:cs="Arial"/>
          <w:sz w:val="24"/>
          <w:szCs w:val="24"/>
        </w:rPr>
        <w:t xml:space="preserve"> </w:t>
      </w:r>
      <w:r w:rsidR="00B47F2E" w:rsidRPr="009D3C81">
        <w:rPr>
          <w:rFonts w:ascii="Arial" w:hAnsi="Arial" w:cs="Arial"/>
          <w:sz w:val="24"/>
          <w:szCs w:val="24"/>
          <w:shd w:val="clear" w:color="auto" w:fill="FFFFFF"/>
        </w:rPr>
        <w:t>(Kaushik and Guleria, 2019)</w:t>
      </w:r>
      <w:r w:rsidRPr="009D3C81">
        <w:rPr>
          <w:rFonts w:ascii="Arial" w:hAnsi="Arial" w:cs="Arial"/>
          <w:sz w:val="24"/>
          <w:szCs w:val="24"/>
        </w:rPr>
        <w:t xml:space="preserve">. While it is not easy to promote from within, a well-trained workforce is a valuable commodity. The hospitality industry is susceptible, so promoting from within is essential to maintaining an </w:t>
      </w:r>
      <w:r w:rsidRPr="009D3C81">
        <w:rPr>
          <w:rFonts w:ascii="Arial" w:hAnsi="Arial" w:cs="Arial"/>
          <w:sz w:val="24"/>
          <w:szCs w:val="24"/>
        </w:rPr>
        <w:lastRenderedPageBreak/>
        <w:t>engaged and trained workforce. Although some managers may prefer to lay off employees, this option isn't viable for all organisations</w:t>
      </w:r>
      <w:r w:rsidR="00B47F2E" w:rsidRPr="009D3C81">
        <w:rPr>
          <w:rFonts w:ascii="Arial" w:hAnsi="Arial" w:cs="Arial"/>
          <w:sz w:val="24"/>
          <w:szCs w:val="24"/>
        </w:rPr>
        <w:t xml:space="preserve"> </w:t>
      </w:r>
      <w:r w:rsidR="00B47F2E" w:rsidRPr="009D3C81">
        <w:rPr>
          <w:rFonts w:ascii="Arial" w:hAnsi="Arial" w:cs="Arial"/>
          <w:sz w:val="24"/>
          <w:szCs w:val="24"/>
          <w:shd w:val="clear" w:color="auto" w:fill="FFFFFF"/>
        </w:rPr>
        <w:t>(Alshaabani et al., 2021)</w:t>
      </w:r>
      <w:r w:rsidRPr="009D3C81">
        <w:rPr>
          <w:rFonts w:ascii="Arial" w:hAnsi="Arial" w:cs="Arial"/>
          <w:sz w:val="24"/>
          <w:szCs w:val="24"/>
        </w:rPr>
        <w:t>.</w:t>
      </w:r>
    </w:p>
    <w:p w14:paraId="6F3EFC06" w14:textId="77777777" w:rsidR="00455FC3" w:rsidRPr="009D3C81" w:rsidRDefault="00455FC3" w:rsidP="00455FC3">
      <w:pPr>
        <w:spacing w:after="0" w:line="360" w:lineRule="auto"/>
        <w:contextualSpacing/>
        <w:jc w:val="both"/>
        <w:rPr>
          <w:rFonts w:ascii="Arial" w:hAnsi="Arial" w:cs="Arial"/>
          <w:sz w:val="24"/>
          <w:szCs w:val="24"/>
        </w:rPr>
      </w:pPr>
    </w:p>
    <w:p w14:paraId="05DBADDE" w14:textId="2A35DBD3" w:rsidR="009329A4" w:rsidRPr="009D3C81" w:rsidRDefault="00B73FEA" w:rsidP="00455FC3">
      <w:pPr>
        <w:spacing w:after="0" w:line="360" w:lineRule="auto"/>
        <w:contextualSpacing/>
        <w:jc w:val="both"/>
        <w:rPr>
          <w:rFonts w:ascii="Arial" w:hAnsi="Arial" w:cs="Arial"/>
          <w:sz w:val="24"/>
          <w:szCs w:val="24"/>
        </w:rPr>
      </w:pPr>
      <w:r w:rsidRPr="009D3C81">
        <w:rPr>
          <w:rFonts w:ascii="Arial" w:hAnsi="Arial" w:cs="Arial"/>
          <w:sz w:val="24"/>
          <w:szCs w:val="24"/>
        </w:rPr>
        <w:t xml:space="preserve">Employees want to feel secure and are willing to do whatever it takes to keep their jobs. The hotel industry has been hit by the COVID-19 pandemic, which has caused an unprecedented crisis in many industries, including the hospitality industry. </w:t>
      </w:r>
      <w:proofErr w:type="gramStart"/>
      <w:r w:rsidRPr="009D3C81">
        <w:rPr>
          <w:rFonts w:ascii="Arial" w:hAnsi="Arial" w:cs="Arial"/>
          <w:sz w:val="24"/>
          <w:szCs w:val="24"/>
        </w:rPr>
        <w:t>This is why</w:t>
      </w:r>
      <w:proofErr w:type="gramEnd"/>
      <w:r w:rsidRPr="009D3C81">
        <w:rPr>
          <w:rFonts w:ascii="Arial" w:hAnsi="Arial" w:cs="Arial"/>
          <w:sz w:val="24"/>
          <w:szCs w:val="24"/>
        </w:rPr>
        <w:t xml:space="preserve"> organisations must take care of their employees' well-being. The hotel industry </w:t>
      </w:r>
      <w:proofErr w:type="gramStart"/>
      <w:r w:rsidRPr="009D3C81">
        <w:rPr>
          <w:rFonts w:ascii="Arial" w:hAnsi="Arial" w:cs="Arial"/>
          <w:sz w:val="24"/>
          <w:szCs w:val="24"/>
        </w:rPr>
        <w:t>has to</w:t>
      </w:r>
      <w:proofErr w:type="gramEnd"/>
      <w:r w:rsidRPr="009D3C81">
        <w:rPr>
          <w:rFonts w:ascii="Arial" w:hAnsi="Arial" w:cs="Arial"/>
          <w:sz w:val="24"/>
          <w:szCs w:val="24"/>
        </w:rPr>
        <w:t xml:space="preserve"> adapt to the changing needs of its workforce</w:t>
      </w:r>
      <w:r w:rsidR="00B47F2E" w:rsidRPr="009D3C81">
        <w:rPr>
          <w:rFonts w:ascii="Arial" w:hAnsi="Arial" w:cs="Arial"/>
          <w:sz w:val="24"/>
          <w:szCs w:val="24"/>
        </w:rPr>
        <w:t xml:space="preserve"> </w:t>
      </w:r>
      <w:r w:rsidR="00B47F2E" w:rsidRPr="009D3C81">
        <w:rPr>
          <w:rFonts w:ascii="Arial" w:hAnsi="Arial" w:cs="Arial"/>
          <w:sz w:val="24"/>
          <w:szCs w:val="24"/>
          <w:shd w:val="clear" w:color="auto" w:fill="FFFFFF"/>
        </w:rPr>
        <w:t>(Mahajan and Lele, 2021)</w:t>
      </w:r>
      <w:r w:rsidRPr="009D3C81">
        <w:rPr>
          <w:rFonts w:ascii="Arial" w:hAnsi="Arial" w:cs="Arial"/>
          <w:sz w:val="24"/>
          <w:szCs w:val="24"/>
        </w:rPr>
        <w:t>. The pandemic also has affected travel and hotel operations. While there are no direct economic effects of the disease on the industry, the heightened risk of the virus has affected all people in the industry. A lack of healthy people is bad for the industry. Keeping employees healthy is vital for everyone. While the hotel industry faces this crisis, it should remain open and communicate with employees</w:t>
      </w:r>
      <w:r w:rsidR="00B47F2E" w:rsidRPr="009D3C81">
        <w:rPr>
          <w:rFonts w:ascii="Arial" w:hAnsi="Arial" w:cs="Arial"/>
          <w:sz w:val="24"/>
          <w:szCs w:val="24"/>
        </w:rPr>
        <w:t xml:space="preserve"> </w:t>
      </w:r>
      <w:r w:rsidR="00B47F2E" w:rsidRPr="009D3C81">
        <w:rPr>
          <w:rFonts w:ascii="Arial" w:hAnsi="Arial" w:cs="Arial"/>
          <w:sz w:val="24"/>
          <w:szCs w:val="24"/>
          <w:shd w:val="clear" w:color="auto" w:fill="FFFFFF"/>
        </w:rPr>
        <w:t>(Ahmed et al., 2020)</w:t>
      </w:r>
      <w:r w:rsidRPr="009D3C81">
        <w:rPr>
          <w:rFonts w:ascii="Arial" w:hAnsi="Arial" w:cs="Arial"/>
          <w:sz w:val="24"/>
          <w:szCs w:val="24"/>
        </w:rPr>
        <w:t>.</w:t>
      </w:r>
      <w:r w:rsidR="00B47F2E" w:rsidRPr="009D3C81">
        <w:rPr>
          <w:rFonts w:ascii="Arial" w:hAnsi="Arial" w:cs="Arial"/>
          <w:sz w:val="24"/>
          <w:szCs w:val="24"/>
        </w:rPr>
        <w:t xml:space="preserve"> </w:t>
      </w:r>
      <w:r w:rsidRPr="009D3C81">
        <w:rPr>
          <w:rFonts w:ascii="Arial" w:hAnsi="Arial" w:cs="Arial"/>
          <w:sz w:val="24"/>
          <w:szCs w:val="24"/>
        </w:rPr>
        <w:t>The pandemic has impacted employees. The hotel industry is increasingly digital, and employees should engage with each other in real-time on their schedules and preferences. Having flexible working hours and providing employees with work laptops can help alleviate the psychological and physical effects of the problem. The workplace has always been a stressful environment. Fortunately, some new technologies and opportunities aim to address the stress caused by the epidemic</w:t>
      </w:r>
      <w:r w:rsidR="00B47F2E" w:rsidRPr="009D3C81">
        <w:rPr>
          <w:rFonts w:ascii="Arial" w:hAnsi="Arial" w:cs="Arial"/>
          <w:sz w:val="24"/>
          <w:szCs w:val="24"/>
        </w:rPr>
        <w:t xml:space="preserve"> </w:t>
      </w:r>
      <w:r w:rsidR="00B47F2E" w:rsidRPr="009D3C81">
        <w:rPr>
          <w:rFonts w:ascii="Arial" w:hAnsi="Arial" w:cs="Arial"/>
          <w:sz w:val="24"/>
          <w:szCs w:val="24"/>
          <w:shd w:val="clear" w:color="auto" w:fill="FFFFFF"/>
        </w:rPr>
        <w:t>(Woods, 2021)</w:t>
      </w:r>
      <w:r w:rsidRPr="009D3C81">
        <w:rPr>
          <w:rFonts w:ascii="Arial" w:hAnsi="Arial" w:cs="Arial"/>
          <w:sz w:val="24"/>
          <w:szCs w:val="24"/>
        </w:rPr>
        <w:t>.</w:t>
      </w:r>
    </w:p>
    <w:p w14:paraId="45B2D100" w14:textId="77777777" w:rsidR="00455FC3" w:rsidRPr="009D3C81" w:rsidRDefault="00455FC3" w:rsidP="00455FC3">
      <w:pPr>
        <w:spacing w:after="0" w:line="360" w:lineRule="auto"/>
        <w:contextualSpacing/>
        <w:jc w:val="both"/>
        <w:rPr>
          <w:rFonts w:ascii="Arial" w:hAnsi="Arial" w:cs="Arial"/>
          <w:sz w:val="24"/>
          <w:szCs w:val="24"/>
        </w:rPr>
      </w:pPr>
    </w:p>
    <w:p w14:paraId="57A9CF53" w14:textId="5C83C1E8" w:rsidR="009329A4" w:rsidRPr="009D3C81" w:rsidRDefault="00B73FEA" w:rsidP="00455FC3">
      <w:pPr>
        <w:spacing w:after="0" w:line="360" w:lineRule="auto"/>
        <w:contextualSpacing/>
        <w:jc w:val="both"/>
        <w:rPr>
          <w:rFonts w:ascii="Arial" w:hAnsi="Arial" w:cs="Arial"/>
          <w:sz w:val="24"/>
          <w:szCs w:val="24"/>
        </w:rPr>
      </w:pPr>
      <w:r w:rsidRPr="009D3C81">
        <w:rPr>
          <w:rFonts w:ascii="Arial" w:hAnsi="Arial" w:cs="Arial"/>
          <w:sz w:val="24"/>
          <w:szCs w:val="24"/>
        </w:rPr>
        <w:t>In addition to the stress of a pandemic, the hospitality industry also faces a lack of diversity. While it has a diverse population, a significant lack of diversity is a problem for the industry. A lack of diversity is an enduring issue in the hospitality industry. The number of employees in the U.S. is not very diverse, and the workforce's average age is older than the median</w:t>
      </w:r>
      <w:r w:rsidR="00B47F2E" w:rsidRPr="009D3C81">
        <w:rPr>
          <w:rFonts w:ascii="Arial" w:hAnsi="Arial" w:cs="Arial"/>
          <w:sz w:val="24"/>
          <w:szCs w:val="24"/>
        </w:rPr>
        <w:t xml:space="preserve"> </w:t>
      </w:r>
      <w:r w:rsidR="00B47F2E" w:rsidRPr="009D3C81">
        <w:rPr>
          <w:rFonts w:ascii="Arial" w:hAnsi="Arial" w:cs="Arial"/>
          <w:sz w:val="24"/>
          <w:szCs w:val="24"/>
          <w:shd w:val="clear" w:color="auto" w:fill="FFFFFF"/>
        </w:rPr>
        <w:t xml:space="preserve">(Manjaree </w:t>
      </w:r>
      <w:r w:rsidR="009A634C" w:rsidRPr="009D3C81">
        <w:rPr>
          <w:rFonts w:ascii="Arial" w:hAnsi="Arial" w:cs="Arial"/>
          <w:sz w:val="24"/>
          <w:szCs w:val="24"/>
          <w:shd w:val="clear" w:color="auto" w:fill="FFFFFF"/>
        </w:rPr>
        <w:t>and</w:t>
      </w:r>
      <w:r w:rsidR="00B47F2E" w:rsidRPr="009D3C81">
        <w:rPr>
          <w:rFonts w:ascii="Arial" w:hAnsi="Arial" w:cs="Arial"/>
          <w:sz w:val="24"/>
          <w:szCs w:val="24"/>
          <w:shd w:val="clear" w:color="auto" w:fill="FFFFFF"/>
        </w:rPr>
        <w:t xml:space="preserve"> Perera, 2021)</w:t>
      </w:r>
      <w:proofErr w:type="gramStart"/>
      <w:r w:rsidRPr="009D3C81">
        <w:rPr>
          <w:rFonts w:ascii="Arial" w:hAnsi="Arial" w:cs="Arial"/>
          <w:sz w:val="24"/>
          <w:szCs w:val="24"/>
        </w:rPr>
        <w:t xml:space="preserve">.  </w:t>
      </w:r>
      <w:proofErr w:type="gramEnd"/>
      <w:r w:rsidRPr="009D3C81">
        <w:rPr>
          <w:rFonts w:ascii="Arial" w:hAnsi="Arial" w:cs="Arial"/>
          <w:sz w:val="24"/>
          <w:szCs w:val="24"/>
        </w:rPr>
        <w:t xml:space="preserve">In addition to a reduced workforce, the company also suffered a dramatic decrease in sales. The impact of the disease has been felt in all industries, but the hotel industry was hit the hardest. The drastic decrease in tourism led to lower occupancy rates and fewer employees. This led to a shortage of labour in the hotel industry and an increasing </w:t>
      </w:r>
      <w:proofErr w:type="gramStart"/>
      <w:r w:rsidRPr="009D3C81">
        <w:rPr>
          <w:rFonts w:ascii="Arial" w:hAnsi="Arial" w:cs="Arial"/>
          <w:sz w:val="24"/>
          <w:szCs w:val="24"/>
        </w:rPr>
        <w:t>amount</w:t>
      </w:r>
      <w:proofErr w:type="gramEnd"/>
      <w:r w:rsidRPr="009D3C81">
        <w:rPr>
          <w:rFonts w:ascii="Arial" w:hAnsi="Arial" w:cs="Arial"/>
          <w:sz w:val="24"/>
          <w:szCs w:val="24"/>
        </w:rPr>
        <w:t xml:space="preserve"> of workers on the job. But the effect of the epidemic is felt in all sectors, and the hotel industry is no exception. In today's </w:t>
      </w:r>
      <w:r w:rsidRPr="009D3C81">
        <w:rPr>
          <w:rFonts w:ascii="Arial" w:hAnsi="Arial" w:cs="Arial"/>
          <w:sz w:val="24"/>
          <w:szCs w:val="24"/>
        </w:rPr>
        <w:lastRenderedPageBreak/>
        <w:t>world, loyalty and engagement are key for a successful hotel</w:t>
      </w:r>
      <w:r w:rsidR="00B47F2E" w:rsidRPr="009D3C81">
        <w:rPr>
          <w:rFonts w:ascii="Arial" w:hAnsi="Arial" w:cs="Arial"/>
          <w:sz w:val="24"/>
          <w:szCs w:val="24"/>
        </w:rPr>
        <w:t xml:space="preserve"> </w:t>
      </w:r>
      <w:r w:rsidR="00B47F2E" w:rsidRPr="009D3C81">
        <w:rPr>
          <w:rFonts w:ascii="Arial" w:hAnsi="Arial" w:cs="Arial"/>
          <w:sz w:val="24"/>
          <w:szCs w:val="24"/>
          <w:shd w:val="clear" w:color="auto" w:fill="FFFFFF"/>
        </w:rPr>
        <w:t>(Adhitama and Riyanto, 2020)</w:t>
      </w:r>
      <w:r w:rsidRPr="009D3C81">
        <w:rPr>
          <w:rFonts w:ascii="Arial" w:hAnsi="Arial" w:cs="Arial"/>
          <w:sz w:val="24"/>
          <w:szCs w:val="24"/>
        </w:rPr>
        <w:t>.</w:t>
      </w:r>
    </w:p>
    <w:p w14:paraId="28838D67" w14:textId="77777777" w:rsidR="00AF6E95" w:rsidRPr="009D3C81" w:rsidRDefault="00AF6E95" w:rsidP="00857C4E">
      <w:pPr>
        <w:spacing w:after="0" w:line="360" w:lineRule="auto"/>
        <w:ind w:firstLine="720"/>
        <w:contextualSpacing/>
        <w:jc w:val="both"/>
        <w:rPr>
          <w:rFonts w:ascii="Arial" w:hAnsi="Arial" w:cs="Arial"/>
          <w:sz w:val="24"/>
          <w:szCs w:val="24"/>
        </w:rPr>
      </w:pPr>
    </w:p>
    <w:p w14:paraId="59D4719F" w14:textId="77777777" w:rsidR="00A63173" w:rsidRPr="009D3C81" w:rsidRDefault="00B73FEA" w:rsidP="00857C4E">
      <w:pPr>
        <w:pStyle w:val="Heading1"/>
        <w:spacing w:after="0" w:line="360" w:lineRule="auto"/>
        <w:contextualSpacing/>
        <w:jc w:val="both"/>
        <w:rPr>
          <w:rFonts w:ascii="Arial" w:hAnsi="Arial" w:cs="Arial"/>
        </w:rPr>
      </w:pPr>
      <w:bookmarkStart w:id="10" w:name="_Toc89108322"/>
      <w:r w:rsidRPr="009D3C81">
        <w:rPr>
          <w:rFonts w:ascii="Arial" w:hAnsi="Arial" w:cs="Arial"/>
        </w:rPr>
        <w:t>Evaluation and Conclusion</w:t>
      </w:r>
      <w:bookmarkEnd w:id="10"/>
    </w:p>
    <w:p w14:paraId="5B6113A0" w14:textId="77777777" w:rsidR="00455FC3" w:rsidRPr="009D3C81" w:rsidRDefault="00455FC3" w:rsidP="00455FC3">
      <w:pPr>
        <w:spacing w:after="0" w:line="360" w:lineRule="auto"/>
        <w:contextualSpacing/>
        <w:jc w:val="both"/>
        <w:rPr>
          <w:sz w:val="24"/>
          <w:szCs w:val="24"/>
        </w:rPr>
      </w:pPr>
    </w:p>
    <w:p w14:paraId="4617CC5C" w14:textId="4673967D" w:rsidR="002479ED" w:rsidRPr="009D3C81" w:rsidRDefault="00B73FEA" w:rsidP="00455FC3">
      <w:pPr>
        <w:spacing w:after="0" w:line="360" w:lineRule="auto"/>
        <w:contextualSpacing/>
        <w:jc w:val="both"/>
        <w:rPr>
          <w:rFonts w:ascii="Arial" w:hAnsi="Arial" w:cs="Arial"/>
          <w:sz w:val="24"/>
          <w:szCs w:val="24"/>
        </w:rPr>
      </w:pPr>
      <w:r w:rsidRPr="009D3C81">
        <w:rPr>
          <w:rFonts w:ascii="Arial" w:hAnsi="Arial" w:cs="Arial"/>
          <w:sz w:val="24"/>
          <w:szCs w:val="24"/>
        </w:rPr>
        <w:t>In summary, the lack of communication between employees and hotel management is a big obstacle. This is where a supportive organisational culture comes into play. It can improve the level of staff engagement, which is vital for a successful hotel. One must have a strategy to improve the employee's satisfaction, job satisfaction, and commitment</w:t>
      </w:r>
      <w:r w:rsidR="00B47F2E" w:rsidRPr="009D3C81">
        <w:rPr>
          <w:rFonts w:ascii="Arial" w:hAnsi="Arial" w:cs="Arial"/>
          <w:sz w:val="24"/>
          <w:szCs w:val="24"/>
        </w:rPr>
        <w:t xml:space="preserve"> </w:t>
      </w:r>
      <w:r w:rsidR="00B47F2E" w:rsidRPr="009D3C81">
        <w:rPr>
          <w:rFonts w:ascii="Arial" w:hAnsi="Arial" w:cs="Arial"/>
          <w:sz w:val="24"/>
          <w:szCs w:val="24"/>
          <w:shd w:val="clear" w:color="auto" w:fill="FFFFFF"/>
        </w:rPr>
        <w:t>(Chanana, 2020)</w:t>
      </w:r>
      <w:r w:rsidRPr="009D3C81">
        <w:rPr>
          <w:rFonts w:ascii="Arial" w:hAnsi="Arial" w:cs="Arial"/>
          <w:sz w:val="24"/>
          <w:szCs w:val="24"/>
        </w:rPr>
        <w:t xml:space="preserve">. In addition, hotels must provide a safe and healthy environment for customers. While many factors contribute to customer service, a common theme is the lack of communication between management and frontline employees. Often, this lack of connection is why employees don't perform as well as possible. Many executives </w:t>
      </w:r>
      <w:r w:rsidR="00B47F2E" w:rsidRPr="009D3C81">
        <w:rPr>
          <w:rFonts w:ascii="Arial" w:hAnsi="Arial" w:cs="Arial"/>
          <w:sz w:val="24"/>
          <w:szCs w:val="24"/>
        </w:rPr>
        <w:t>do not</w:t>
      </w:r>
      <w:r w:rsidRPr="009D3C81">
        <w:rPr>
          <w:rFonts w:ascii="Arial" w:hAnsi="Arial" w:cs="Arial"/>
          <w:sz w:val="24"/>
          <w:szCs w:val="24"/>
        </w:rPr>
        <w:t xml:space="preserve"> even want to return to the industry because of the uncertainty</w:t>
      </w:r>
      <w:r w:rsidR="00B47F2E" w:rsidRPr="009D3C81">
        <w:rPr>
          <w:rFonts w:ascii="Arial" w:hAnsi="Arial" w:cs="Arial"/>
          <w:sz w:val="24"/>
          <w:szCs w:val="24"/>
        </w:rPr>
        <w:t xml:space="preserve"> </w:t>
      </w:r>
      <w:r w:rsidR="00B47F2E" w:rsidRPr="009D3C81">
        <w:rPr>
          <w:rFonts w:ascii="Arial" w:hAnsi="Arial" w:cs="Arial"/>
          <w:sz w:val="24"/>
          <w:szCs w:val="24"/>
          <w:shd w:val="clear" w:color="auto" w:fill="FFFFFF"/>
        </w:rPr>
        <w:t>(Kumari and Singh, 2018)</w:t>
      </w:r>
      <w:r w:rsidRPr="009D3C81">
        <w:rPr>
          <w:rFonts w:ascii="Arial" w:hAnsi="Arial" w:cs="Arial"/>
          <w:sz w:val="24"/>
          <w:szCs w:val="24"/>
        </w:rPr>
        <w:t>. Ultimately, they'd instead work with other people. This is because fewer people work in hotels, so they're more vulnerable to employee turnover. However, there's a solution: a new technology solution is needed to help hotel managers handle these issues. While there's a new and improved way to keep employees motivated, many hotels have lost top talent. It's good that the hotel industry can retain its top performers. There are other issues as well. Managing the challenges of an employee's job is a crucial component of running a successful hotel</w:t>
      </w:r>
      <w:r w:rsidR="00B47F2E" w:rsidRPr="009D3C81">
        <w:rPr>
          <w:rFonts w:ascii="Arial" w:hAnsi="Arial" w:cs="Arial"/>
          <w:sz w:val="24"/>
          <w:szCs w:val="24"/>
        </w:rPr>
        <w:t xml:space="preserve"> </w:t>
      </w:r>
      <w:r w:rsidR="00B47F2E" w:rsidRPr="009D3C81">
        <w:rPr>
          <w:rFonts w:ascii="Arial" w:hAnsi="Arial" w:cs="Arial"/>
          <w:sz w:val="24"/>
          <w:szCs w:val="24"/>
          <w:shd w:val="clear" w:color="auto" w:fill="FFFFFF"/>
        </w:rPr>
        <w:t xml:space="preserve">(Kaushik and </w:t>
      </w:r>
      <w:proofErr w:type="spellStart"/>
      <w:r w:rsidR="00B47F2E" w:rsidRPr="009D3C81">
        <w:rPr>
          <w:rFonts w:ascii="Arial" w:hAnsi="Arial" w:cs="Arial"/>
          <w:sz w:val="24"/>
          <w:szCs w:val="24"/>
          <w:shd w:val="clear" w:color="auto" w:fill="FFFFFF"/>
        </w:rPr>
        <w:t>Guleria</w:t>
      </w:r>
      <w:proofErr w:type="spellEnd"/>
      <w:r w:rsidR="00B47F2E" w:rsidRPr="009D3C81">
        <w:rPr>
          <w:rFonts w:ascii="Arial" w:hAnsi="Arial" w:cs="Arial"/>
          <w:sz w:val="24"/>
          <w:szCs w:val="24"/>
          <w:shd w:val="clear" w:color="auto" w:fill="FFFFFF"/>
        </w:rPr>
        <w:t>, 2019)</w:t>
      </w:r>
      <w:r w:rsidRPr="009D3C81">
        <w:rPr>
          <w:rFonts w:ascii="Arial" w:hAnsi="Arial" w:cs="Arial"/>
          <w:sz w:val="24"/>
          <w:szCs w:val="24"/>
        </w:rPr>
        <w:t>.</w:t>
      </w:r>
    </w:p>
    <w:p w14:paraId="66FC290A" w14:textId="77777777" w:rsidR="00455FC3" w:rsidRPr="009D3C81" w:rsidRDefault="00455FC3" w:rsidP="00455FC3">
      <w:pPr>
        <w:spacing w:after="0" w:line="360" w:lineRule="auto"/>
        <w:contextualSpacing/>
        <w:jc w:val="both"/>
        <w:rPr>
          <w:rFonts w:ascii="Arial" w:hAnsi="Arial" w:cs="Arial"/>
          <w:sz w:val="24"/>
          <w:szCs w:val="24"/>
        </w:rPr>
      </w:pPr>
    </w:p>
    <w:p w14:paraId="1A07B8F8" w14:textId="22CB294D" w:rsidR="00AF6E95" w:rsidRPr="009D3C81" w:rsidRDefault="00B73FEA" w:rsidP="00455FC3">
      <w:pPr>
        <w:spacing w:after="0" w:line="360" w:lineRule="auto"/>
        <w:contextualSpacing/>
        <w:jc w:val="both"/>
        <w:rPr>
          <w:rFonts w:ascii="Arial" w:hAnsi="Arial" w:cs="Arial"/>
          <w:sz w:val="24"/>
          <w:szCs w:val="24"/>
        </w:rPr>
      </w:pPr>
      <w:r w:rsidRPr="009D3C81">
        <w:rPr>
          <w:rFonts w:ascii="Arial" w:hAnsi="Arial" w:cs="Arial"/>
          <w:sz w:val="24"/>
          <w:szCs w:val="24"/>
        </w:rPr>
        <w:t xml:space="preserve">A more effective system will enhance employee engagement and motivate the workforce. An effective communication program will help the hotel manager focus on the needs of the employees and improve morale. Keeping people happy is essential for a healthy and successful business. The problem is not lack of motivation. The problem is the lack of communication between hotel employees and guests. In other words, the hotel leadership should communicate with the staff and the guests. As an example, the manager should share the success stories of employees who have overcome the challenges. Several new technologies have come up which help the manager communicate with the employees. </w:t>
      </w:r>
      <w:r w:rsidRPr="009D3C81">
        <w:rPr>
          <w:rFonts w:ascii="Arial" w:hAnsi="Arial" w:cs="Arial"/>
          <w:sz w:val="24"/>
          <w:szCs w:val="24"/>
        </w:rPr>
        <w:lastRenderedPageBreak/>
        <w:t xml:space="preserve">A digital platform provides the ability to communicate to all the hotel employees. It also helps the management manage the various aspects of the business. </w:t>
      </w:r>
    </w:p>
    <w:p w14:paraId="3D359BED" w14:textId="77777777" w:rsidR="00455FC3" w:rsidRPr="009D3C81" w:rsidRDefault="00455FC3" w:rsidP="00455FC3">
      <w:pPr>
        <w:spacing w:after="0" w:line="360" w:lineRule="auto"/>
        <w:contextualSpacing/>
        <w:jc w:val="both"/>
        <w:rPr>
          <w:rFonts w:ascii="Arial" w:hAnsi="Arial" w:cs="Arial"/>
          <w:sz w:val="24"/>
          <w:szCs w:val="24"/>
        </w:rPr>
      </w:pPr>
    </w:p>
    <w:p w14:paraId="354FC9E0" w14:textId="3F0851C4" w:rsidR="002479ED" w:rsidRPr="009D3C81" w:rsidRDefault="00B73FEA" w:rsidP="00455FC3">
      <w:pPr>
        <w:spacing w:after="0" w:line="360" w:lineRule="auto"/>
        <w:contextualSpacing/>
        <w:jc w:val="both"/>
        <w:rPr>
          <w:rFonts w:ascii="Arial" w:hAnsi="Arial" w:cs="Arial"/>
          <w:sz w:val="24"/>
          <w:szCs w:val="24"/>
        </w:rPr>
      </w:pPr>
      <w:r w:rsidRPr="009D3C81">
        <w:rPr>
          <w:rFonts w:ascii="Arial" w:hAnsi="Arial" w:cs="Arial"/>
          <w:sz w:val="24"/>
          <w:szCs w:val="24"/>
        </w:rPr>
        <w:t>The hospitality industry has been hit hard by the pandemic. While the hospitality industry recovered from the crisis, the industry still struggles to cope with the effects. The challenges faced by the hospitality sector are immense. With so many jobs lost and the economy still recovering, the management must find a solution. When evaluating the challenges in the hotel business, a company can focus on the needs of the staff. The hotel industry has seen unprecedented changes in the last five months. The industry has faced a high turnover rate and a shortage of employees. But the hotel's staff members need to stay informed. This is one of the most important challenges for the recovery of the hospitality industry. The lack of diversity in the workforce is another challenge. The situation is more challenging in the hotel industry due to the shortage of qualified employees and high quality of services.</w:t>
      </w:r>
    </w:p>
    <w:p w14:paraId="2B4AD35D" w14:textId="709B513A" w:rsidR="002012D5" w:rsidRPr="009D3C81" w:rsidRDefault="002012D5" w:rsidP="00857C4E">
      <w:pPr>
        <w:spacing w:after="0" w:line="360" w:lineRule="auto"/>
        <w:ind w:firstLine="720"/>
        <w:contextualSpacing/>
        <w:jc w:val="both"/>
        <w:rPr>
          <w:rFonts w:ascii="Arial" w:hAnsi="Arial" w:cs="Arial"/>
          <w:sz w:val="24"/>
          <w:szCs w:val="24"/>
        </w:rPr>
      </w:pPr>
    </w:p>
    <w:p w14:paraId="118811FD" w14:textId="12918B9B" w:rsidR="002012D5" w:rsidRPr="009D3C81" w:rsidRDefault="002012D5" w:rsidP="00857C4E">
      <w:pPr>
        <w:spacing w:after="0" w:line="360" w:lineRule="auto"/>
        <w:ind w:firstLine="720"/>
        <w:contextualSpacing/>
        <w:jc w:val="both"/>
        <w:rPr>
          <w:rFonts w:ascii="Arial" w:hAnsi="Arial" w:cs="Arial"/>
          <w:sz w:val="24"/>
          <w:szCs w:val="24"/>
        </w:rPr>
      </w:pPr>
    </w:p>
    <w:p w14:paraId="74A58788" w14:textId="097F1BCA" w:rsidR="002012D5" w:rsidRPr="009D3C81" w:rsidRDefault="002012D5" w:rsidP="00857C4E">
      <w:pPr>
        <w:spacing w:after="0" w:line="360" w:lineRule="auto"/>
        <w:ind w:firstLine="720"/>
        <w:contextualSpacing/>
        <w:jc w:val="both"/>
        <w:rPr>
          <w:rFonts w:ascii="Arial" w:hAnsi="Arial" w:cs="Arial"/>
          <w:sz w:val="24"/>
          <w:szCs w:val="24"/>
        </w:rPr>
      </w:pPr>
    </w:p>
    <w:p w14:paraId="6C59BE91" w14:textId="0974E980" w:rsidR="002012D5" w:rsidRPr="009D3C81" w:rsidRDefault="002012D5" w:rsidP="00857C4E">
      <w:pPr>
        <w:spacing w:after="0" w:line="360" w:lineRule="auto"/>
        <w:ind w:firstLine="720"/>
        <w:contextualSpacing/>
        <w:jc w:val="both"/>
        <w:rPr>
          <w:rFonts w:ascii="Arial" w:hAnsi="Arial" w:cs="Arial"/>
          <w:sz w:val="24"/>
          <w:szCs w:val="24"/>
        </w:rPr>
      </w:pPr>
    </w:p>
    <w:p w14:paraId="652E7F55" w14:textId="512F39CD" w:rsidR="002012D5" w:rsidRPr="009D3C81" w:rsidRDefault="002012D5" w:rsidP="00857C4E">
      <w:pPr>
        <w:spacing w:after="0" w:line="360" w:lineRule="auto"/>
        <w:ind w:firstLine="720"/>
        <w:contextualSpacing/>
        <w:jc w:val="both"/>
        <w:rPr>
          <w:rFonts w:ascii="Arial" w:hAnsi="Arial" w:cs="Arial"/>
          <w:sz w:val="24"/>
          <w:szCs w:val="24"/>
        </w:rPr>
      </w:pPr>
    </w:p>
    <w:p w14:paraId="1BC9472A" w14:textId="21297FC2" w:rsidR="002012D5" w:rsidRPr="009D3C81" w:rsidRDefault="002012D5" w:rsidP="00857C4E">
      <w:pPr>
        <w:spacing w:after="0" w:line="360" w:lineRule="auto"/>
        <w:ind w:firstLine="720"/>
        <w:contextualSpacing/>
        <w:jc w:val="both"/>
        <w:rPr>
          <w:rFonts w:ascii="Arial" w:hAnsi="Arial" w:cs="Arial"/>
          <w:sz w:val="24"/>
          <w:szCs w:val="24"/>
        </w:rPr>
      </w:pPr>
    </w:p>
    <w:p w14:paraId="50170846" w14:textId="20555D20" w:rsidR="002012D5" w:rsidRPr="009D3C81" w:rsidRDefault="002012D5" w:rsidP="00857C4E">
      <w:pPr>
        <w:spacing w:after="0" w:line="360" w:lineRule="auto"/>
        <w:ind w:firstLine="720"/>
        <w:contextualSpacing/>
        <w:jc w:val="both"/>
        <w:rPr>
          <w:rFonts w:ascii="Arial" w:hAnsi="Arial" w:cs="Arial"/>
          <w:sz w:val="24"/>
          <w:szCs w:val="24"/>
        </w:rPr>
      </w:pPr>
    </w:p>
    <w:p w14:paraId="05E25225" w14:textId="1B4CEF48" w:rsidR="002012D5" w:rsidRPr="009D3C81" w:rsidRDefault="002012D5" w:rsidP="00857C4E">
      <w:pPr>
        <w:spacing w:after="0" w:line="360" w:lineRule="auto"/>
        <w:ind w:firstLine="720"/>
        <w:contextualSpacing/>
        <w:jc w:val="both"/>
        <w:rPr>
          <w:rFonts w:ascii="Arial" w:hAnsi="Arial" w:cs="Arial"/>
          <w:sz w:val="24"/>
          <w:szCs w:val="24"/>
        </w:rPr>
      </w:pPr>
    </w:p>
    <w:p w14:paraId="71845D5E" w14:textId="2AF4A150" w:rsidR="002012D5" w:rsidRPr="009D3C81" w:rsidRDefault="002012D5" w:rsidP="00857C4E">
      <w:pPr>
        <w:spacing w:after="0" w:line="360" w:lineRule="auto"/>
        <w:ind w:firstLine="720"/>
        <w:contextualSpacing/>
        <w:jc w:val="both"/>
        <w:rPr>
          <w:rFonts w:ascii="Arial" w:hAnsi="Arial" w:cs="Arial"/>
          <w:sz w:val="24"/>
          <w:szCs w:val="24"/>
        </w:rPr>
      </w:pPr>
    </w:p>
    <w:p w14:paraId="05DD358F" w14:textId="20B674FE" w:rsidR="002012D5" w:rsidRPr="009D3C81" w:rsidRDefault="002012D5" w:rsidP="00857C4E">
      <w:pPr>
        <w:spacing w:after="0" w:line="360" w:lineRule="auto"/>
        <w:ind w:firstLine="720"/>
        <w:contextualSpacing/>
        <w:jc w:val="both"/>
        <w:rPr>
          <w:rFonts w:ascii="Arial" w:hAnsi="Arial" w:cs="Arial"/>
          <w:sz w:val="24"/>
          <w:szCs w:val="24"/>
        </w:rPr>
      </w:pPr>
    </w:p>
    <w:p w14:paraId="12B306EC" w14:textId="57FC16C6" w:rsidR="002012D5" w:rsidRPr="009D3C81" w:rsidRDefault="002012D5" w:rsidP="00857C4E">
      <w:pPr>
        <w:spacing w:after="0" w:line="360" w:lineRule="auto"/>
        <w:ind w:firstLine="720"/>
        <w:contextualSpacing/>
        <w:jc w:val="both"/>
        <w:rPr>
          <w:rFonts w:ascii="Arial" w:hAnsi="Arial" w:cs="Arial"/>
          <w:sz w:val="24"/>
          <w:szCs w:val="24"/>
        </w:rPr>
      </w:pPr>
    </w:p>
    <w:p w14:paraId="7D029BE4" w14:textId="3B8797BD" w:rsidR="002012D5" w:rsidRPr="009D3C81" w:rsidRDefault="002012D5" w:rsidP="00857C4E">
      <w:pPr>
        <w:spacing w:after="0" w:line="360" w:lineRule="auto"/>
        <w:ind w:firstLine="720"/>
        <w:contextualSpacing/>
        <w:jc w:val="both"/>
        <w:rPr>
          <w:rFonts w:ascii="Arial" w:hAnsi="Arial" w:cs="Arial"/>
          <w:sz w:val="24"/>
          <w:szCs w:val="24"/>
        </w:rPr>
      </w:pPr>
    </w:p>
    <w:p w14:paraId="5BD50A58" w14:textId="3B0648CE" w:rsidR="002012D5" w:rsidRDefault="002012D5" w:rsidP="00857C4E">
      <w:pPr>
        <w:spacing w:after="0" w:line="360" w:lineRule="auto"/>
        <w:ind w:firstLine="720"/>
        <w:contextualSpacing/>
        <w:jc w:val="both"/>
        <w:rPr>
          <w:rFonts w:ascii="Arial" w:hAnsi="Arial" w:cs="Arial"/>
          <w:sz w:val="24"/>
          <w:szCs w:val="24"/>
        </w:rPr>
      </w:pPr>
    </w:p>
    <w:p w14:paraId="56667817" w14:textId="77777777" w:rsidR="00E501E4" w:rsidRDefault="00E501E4" w:rsidP="00857C4E">
      <w:pPr>
        <w:spacing w:after="0" w:line="360" w:lineRule="auto"/>
        <w:ind w:firstLine="720"/>
        <w:contextualSpacing/>
        <w:jc w:val="both"/>
        <w:rPr>
          <w:rFonts w:ascii="Arial" w:hAnsi="Arial" w:cs="Arial"/>
          <w:sz w:val="24"/>
          <w:szCs w:val="24"/>
        </w:rPr>
      </w:pPr>
    </w:p>
    <w:p w14:paraId="63C0DC64" w14:textId="77777777" w:rsidR="00E501E4" w:rsidRDefault="00E501E4" w:rsidP="00857C4E">
      <w:pPr>
        <w:spacing w:after="0" w:line="360" w:lineRule="auto"/>
        <w:ind w:firstLine="720"/>
        <w:contextualSpacing/>
        <w:jc w:val="both"/>
        <w:rPr>
          <w:rFonts w:ascii="Arial" w:hAnsi="Arial" w:cs="Arial"/>
          <w:sz w:val="24"/>
          <w:szCs w:val="24"/>
        </w:rPr>
      </w:pPr>
    </w:p>
    <w:p w14:paraId="37FA2617" w14:textId="77777777" w:rsidR="00455FC3" w:rsidRDefault="00455FC3" w:rsidP="00857C4E">
      <w:pPr>
        <w:pStyle w:val="Heading1"/>
        <w:spacing w:after="0" w:line="360" w:lineRule="auto"/>
        <w:contextualSpacing/>
        <w:jc w:val="both"/>
        <w:rPr>
          <w:rFonts w:ascii="Arial" w:hAnsi="Arial" w:cs="Arial"/>
        </w:rPr>
      </w:pPr>
      <w:bookmarkStart w:id="11" w:name="_Toc89108323"/>
    </w:p>
    <w:p w14:paraId="1F1EF689" w14:textId="77777777" w:rsidR="00797D5A" w:rsidRPr="00797D5A" w:rsidRDefault="00797D5A" w:rsidP="00797D5A"/>
    <w:p w14:paraId="510070AA" w14:textId="15AD64A1" w:rsidR="00582C6F" w:rsidRPr="009D3C81" w:rsidRDefault="00B73FEA" w:rsidP="00857C4E">
      <w:pPr>
        <w:pStyle w:val="Heading1"/>
        <w:spacing w:after="0" w:line="360" w:lineRule="auto"/>
        <w:contextualSpacing/>
        <w:jc w:val="both"/>
        <w:rPr>
          <w:rFonts w:ascii="Arial" w:hAnsi="Arial" w:cs="Arial"/>
        </w:rPr>
      </w:pPr>
      <w:r w:rsidRPr="009D3C81">
        <w:rPr>
          <w:rFonts w:ascii="Arial" w:hAnsi="Arial" w:cs="Arial"/>
        </w:rPr>
        <w:lastRenderedPageBreak/>
        <w:t>References</w:t>
      </w:r>
      <w:bookmarkEnd w:id="11"/>
    </w:p>
    <w:p w14:paraId="0359604A" w14:textId="77777777" w:rsidR="00FC4A8F" w:rsidRPr="009D3C81" w:rsidRDefault="00FC4A8F" w:rsidP="00FC4A8F">
      <w:pPr>
        <w:rPr>
          <w:sz w:val="24"/>
          <w:szCs w:val="24"/>
        </w:rPr>
      </w:pPr>
    </w:p>
    <w:p w14:paraId="18EEFEE1" w14:textId="4895AE49" w:rsidR="00B80DC5" w:rsidRPr="009D3C81" w:rsidRDefault="00B73FEA" w:rsidP="00FC4A8F">
      <w:pPr>
        <w:spacing w:after="0" w:line="360" w:lineRule="auto"/>
        <w:contextualSpacing/>
        <w:jc w:val="both"/>
        <w:rPr>
          <w:rFonts w:ascii="Arial" w:hAnsi="Arial" w:cs="Arial"/>
          <w:sz w:val="24"/>
          <w:szCs w:val="24"/>
          <w:shd w:val="clear" w:color="auto" w:fill="FFFFFF"/>
        </w:rPr>
      </w:pPr>
      <w:r w:rsidRPr="009D3C81">
        <w:rPr>
          <w:rFonts w:ascii="Arial" w:hAnsi="Arial" w:cs="Arial"/>
          <w:sz w:val="24"/>
          <w:szCs w:val="24"/>
          <w:shd w:val="clear" w:color="auto" w:fill="FFFFFF"/>
        </w:rPr>
        <w:t>Adhitama, J., and Riyanto, S. (2020). Maintaining Employee Engagement and Employee</w:t>
      </w:r>
      <w:r w:rsidR="00FC4A8F" w:rsidRPr="009D3C81">
        <w:rPr>
          <w:rFonts w:ascii="Arial" w:hAnsi="Arial" w:cs="Arial"/>
          <w:sz w:val="24"/>
          <w:szCs w:val="24"/>
          <w:shd w:val="clear" w:color="auto" w:fill="FFFFFF"/>
        </w:rPr>
        <w:t xml:space="preserve"> </w:t>
      </w:r>
      <w:r w:rsidRPr="009D3C81">
        <w:rPr>
          <w:rFonts w:ascii="Arial" w:hAnsi="Arial" w:cs="Arial"/>
          <w:sz w:val="24"/>
          <w:szCs w:val="24"/>
          <w:shd w:val="clear" w:color="auto" w:fill="FFFFFF"/>
        </w:rPr>
        <w:t>Performance during the Covid-19 Pandemic at PT. Koexim Mandiri Finance. </w:t>
      </w:r>
      <w:r w:rsidRPr="009D3C81">
        <w:rPr>
          <w:rFonts w:ascii="Arial" w:hAnsi="Arial" w:cs="Arial"/>
          <w:i/>
          <w:iCs/>
          <w:sz w:val="24"/>
          <w:szCs w:val="24"/>
          <w:shd w:val="clear" w:color="auto" w:fill="FFFFFF"/>
        </w:rPr>
        <w:t xml:space="preserve">Journal of Research in </w:t>
      </w:r>
      <w:proofErr w:type="spellStart"/>
      <w:r w:rsidRPr="009D3C81">
        <w:rPr>
          <w:rFonts w:ascii="Arial" w:hAnsi="Arial" w:cs="Arial"/>
          <w:i/>
          <w:iCs/>
          <w:sz w:val="24"/>
          <w:szCs w:val="24"/>
          <w:shd w:val="clear" w:color="auto" w:fill="FFFFFF"/>
        </w:rPr>
        <w:t>Bussiness</w:t>
      </w:r>
      <w:proofErr w:type="spellEnd"/>
      <w:r w:rsidRPr="009D3C81">
        <w:rPr>
          <w:rFonts w:ascii="Arial" w:hAnsi="Arial" w:cs="Arial"/>
          <w:i/>
          <w:iCs/>
          <w:sz w:val="24"/>
          <w:szCs w:val="24"/>
          <w:shd w:val="clear" w:color="auto" w:fill="FFFFFF"/>
        </w:rPr>
        <w:t xml:space="preserve"> and Management</w:t>
      </w:r>
      <w:r w:rsidRPr="009D3C81">
        <w:rPr>
          <w:rFonts w:ascii="Arial" w:hAnsi="Arial" w:cs="Arial"/>
          <w:sz w:val="24"/>
          <w:szCs w:val="24"/>
          <w:shd w:val="clear" w:color="auto" w:fill="FFFFFF"/>
        </w:rPr>
        <w:t>, </w:t>
      </w:r>
      <w:r w:rsidRPr="009D3C81">
        <w:rPr>
          <w:rFonts w:ascii="Arial" w:hAnsi="Arial" w:cs="Arial"/>
          <w:i/>
          <w:iCs/>
          <w:sz w:val="24"/>
          <w:szCs w:val="24"/>
          <w:shd w:val="clear" w:color="auto" w:fill="FFFFFF"/>
        </w:rPr>
        <w:t>8</w:t>
      </w:r>
      <w:r w:rsidRPr="009D3C81">
        <w:rPr>
          <w:rFonts w:ascii="Arial" w:hAnsi="Arial" w:cs="Arial"/>
          <w:sz w:val="24"/>
          <w:szCs w:val="24"/>
          <w:shd w:val="clear" w:color="auto" w:fill="FFFFFF"/>
        </w:rPr>
        <w:t>(3).</w:t>
      </w:r>
    </w:p>
    <w:p w14:paraId="2F909791" w14:textId="77777777" w:rsidR="00FC4A8F" w:rsidRPr="009D3C81" w:rsidRDefault="00FC4A8F" w:rsidP="00FC4A8F">
      <w:pPr>
        <w:spacing w:after="0" w:line="360" w:lineRule="auto"/>
        <w:contextualSpacing/>
        <w:jc w:val="both"/>
        <w:rPr>
          <w:rFonts w:ascii="Arial" w:hAnsi="Arial" w:cs="Arial"/>
          <w:sz w:val="24"/>
          <w:szCs w:val="24"/>
          <w:shd w:val="clear" w:color="auto" w:fill="FFFFFF"/>
        </w:rPr>
      </w:pPr>
    </w:p>
    <w:p w14:paraId="23B4BE67" w14:textId="631ECC4D" w:rsidR="00B80DC5" w:rsidRPr="009D3C81" w:rsidRDefault="00B73FEA" w:rsidP="00FC4A8F">
      <w:pPr>
        <w:spacing w:after="0" w:line="360" w:lineRule="auto"/>
        <w:contextualSpacing/>
        <w:jc w:val="both"/>
        <w:rPr>
          <w:rFonts w:ascii="Arial" w:hAnsi="Arial" w:cs="Arial"/>
          <w:sz w:val="24"/>
          <w:szCs w:val="24"/>
          <w:shd w:val="clear" w:color="auto" w:fill="FFFFFF"/>
        </w:rPr>
      </w:pPr>
      <w:proofErr w:type="spellStart"/>
      <w:r w:rsidRPr="009D3C81">
        <w:rPr>
          <w:rFonts w:ascii="Arial" w:hAnsi="Arial" w:cs="Arial"/>
          <w:sz w:val="24"/>
          <w:szCs w:val="24"/>
          <w:shd w:val="clear" w:color="auto" w:fill="FFFFFF"/>
        </w:rPr>
        <w:t>Adhitama</w:t>
      </w:r>
      <w:proofErr w:type="spellEnd"/>
      <w:r w:rsidRPr="009D3C81">
        <w:rPr>
          <w:rFonts w:ascii="Arial" w:hAnsi="Arial" w:cs="Arial"/>
          <w:sz w:val="24"/>
          <w:szCs w:val="24"/>
          <w:shd w:val="clear" w:color="auto" w:fill="FFFFFF"/>
        </w:rPr>
        <w:t>, J., and Riyanto, S. (2020). Maintaining Employee Engagement and Employee Performance during the Covid-19 Pandemic at PT. Koexim Mandiri Finance. </w:t>
      </w:r>
      <w:r w:rsidRPr="009D3C81">
        <w:rPr>
          <w:rFonts w:ascii="Arial" w:hAnsi="Arial" w:cs="Arial"/>
          <w:i/>
          <w:iCs/>
          <w:sz w:val="24"/>
          <w:szCs w:val="24"/>
          <w:shd w:val="clear" w:color="auto" w:fill="FFFFFF"/>
        </w:rPr>
        <w:t xml:space="preserve">Journal of Research in </w:t>
      </w:r>
      <w:proofErr w:type="spellStart"/>
      <w:r w:rsidRPr="009D3C81">
        <w:rPr>
          <w:rFonts w:ascii="Arial" w:hAnsi="Arial" w:cs="Arial"/>
          <w:i/>
          <w:iCs/>
          <w:sz w:val="24"/>
          <w:szCs w:val="24"/>
          <w:shd w:val="clear" w:color="auto" w:fill="FFFFFF"/>
        </w:rPr>
        <w:t>Bussiness</w:t>
      </w:r>
      <w:proofErr w:type="spellEnd"/>
      <w:r w:rsidRPr="009D3C81">
        <w:rPr>
          <w:rFonts w:ascii="Arial" w:hAnsi="Arial" w:cs="Arial"/>
          <w:i/>
          <w:iCs/>
          <w:sz w:val="24"/>
          <w:szCs w:val="24"/>
          <w:shd w:val="clear" w:color="auto" w:fill="FFFFFF"/>
        </w:rPr>
        <w:t xml:space="preserve"> and Management</w:t>
      </w:r>
      <w:r w:rsidRPr="009D3C81">
        <w:rPr>
          <w:rFonts w:ascii="Arial" w:hAnsi="Arial" w:cs="Arial"/>
          <w:sz w:val="24"/>
          <w:szCs w:val="24"/>
          <w:shd w:val="clear" w:color="auto" w:fill="FFFFFF"/>
        </w:rPr>
        <w:t>, </w:t>
      </w:r>
      <w:r w:rsidRPr="009D3C81">
        <w:rPr>
          <w:rFonts w:ascii="Arial" w:hAnsi="Arial" w:cs="Arial"/>
          <w:i/>
          <w:iCs/>
          <w:sz w:val="24"/>
          <w:szCs w:val="24"/>
          <w:shd w:val="clear" w:color="auto" w:fill="FFFFFF"/>
        </w:rPr>
        <w:t>8</w:t>
      </w:r>
      <w:r w:rsidRPr="009D3C81">
        <w:rPr>
          <w:rFonts w:ascii="Arial" w:hAnsi="Arial" w:cs="Arial"/>
          <w:sz w:val="24"/>
          <w:szCs w:val="24"/>
          <w:shd w:val="clear" w:color="auto" w:fill="FFFFFF"/>
        </w:rPr>
        <w:t>(3).</w:t>
      </w:r>
    </w:p>
    <w:p w14:paraId="488A7485" w14:textId="77777777" w:rsidR="00FC4A8F" w:rsidRPr="009D3C81" w:rsidRDefault="00FC4A8F" w:rsidP="00FC4A8F">
      <w:pPr>
        <w:spacing w:after="0" w:line="360" w:lineRule="auto"/>
        <w:contextualSpacing/>
        <w:jc w:val="both"/>
        <w:rPr>
          <w:rFonts w:ascii="Arial" w:hAnsi="Arial" w:cs="Arial"/>
          <w:sz w:val="24"/>
          <w:szCs w:val="24"/>
          <w:shd w:val="clear" w:color="auto" w:fill="FFFFFF"/>
        </w:rPr>
      </w:pPr>
    </w:p>
    <w:p w14:paraId="67F945E4" w14:textId="59FFE1E8" w:rsidR="00B80DC5" w:rsidRPr="009D3C81" w:rsidRDefault="00B73FEA" w:rsidP="00FC4A8F">
      <w:pPr>
        <w:spacing w:after="0" w:line="360" w:lineRule="auto"/>
        <w:contextualSpacing/>
        <w:jc w:val="both"/>
        <w:rPr>
          <w:rFonts w:ascii="Arial" w:hAnsi="Arial" w:cs="Arial"/>
          <w:sz w:val="24"/>
          <w:szCs w:val="24"/>
          <w:shd w:val="clear" w:color="auto" w:fill="FFFFFF"/>
        </w:rPr>
      </w:pPr>
      <w:proofErr w:type="spellStart"/>
      <w:r w:rsidRPr="009D3C81">
        <w:rPr>
          <w:rFonts w:ascii="Arial" w:hAnsi="Arial" w:cs="Arial"/>
          <w:sz w:val="24"/>
          <w:szCs w:val="24"/>
          <w:shd w:val="clear" w:color="auto" w:fill="FFFFFF"/>
        </w:rPr>
        <w:t>Adisa</w:t>
      </w:r>
      <w:proofErr w:type="spellEnd"/>
      <w:r w:rsidRPr="009D3C81">
        <w:rPr>
          <w:rFonts w:ascii="Arial" w:hAnsi="Arial" w:cs="Arial"/>
          <w:sz w:val="24"/>
          <w:szCs w:val="24"/>
          <w:shd w:val="clear" w:color="auto" w:fill="FFFFFF"/>
        </w:rPr>
        <w:t>, T. A., Ogbonnaya, C., and Adekoya, O. D. (2021). Remote working and employee engagement: a qualitative study of British workers during the pandemic. </w:t>
      </w:r>
      <w:r w:rsidRPr="009D3C81">
        <w:rPr>
          <w:rFonts w:ascii="Arial" w:hAnsi="Arial" w:cs="Arial"/>
          <w:i/>
          <w:iCs/>
          <w:sz w:val="24"/>
          <w:szCs w:val="24"/>
          <w:shd w:val="clear" w:color="auto" w:fill="FFFFFF"/>
        </w:rPr>
        <w:t>Information Technology and People</w:t>
      </w:r>
      <w:r w:rsidRPr="009D3C81">
        <w:rPr>
          <w:rFonts w:ascii="Arial" w:hAnsi="Arial" w:cs="Arial"/>
          <w:sz w:val="24"/>
          <w:szCs w:val="24"/>
          <w:shd w:val="clear" w:color="auto" w:fill="FFFFFF"/>
        </w:rPr>
        <w:t>.</w:t>
      </w:r>
    </w:p>
    <w:p w14:paraId="71658F11" w14:textId="77777777" w:rsidR="00FC4A8F" w:rsidRPr="009D3C81" w:rsidRDefault="00FC4A8F" w:rsidP="00FC4A8F">
      <w:pPr>
        <w:spacing w:after="0" w:line="360" w:lineRule="auto"/>
        <w:contextualSpacing/>
        <w:jc w:val="both"/>
        <w:rPr>
          <w:rFonts w:ascii="Arial" w:hAnsi="Arial" w:cs="Arial"/>
          <w:sz w:val="24"/>
          <w:szCs w:val="24"/>
          <w:shd w:val="clear" w:color="auto" w:fill="FFFFFF"/>
        </w:rPr>
      </w:pPr>
    </w:p>
    <w:p w14:paraId="60FB18D0" w14:textId="514C2649" w:rsidR="00B80DC5" w:rsidRPr="009D3C81" w:rsidRDefault="00B73FEA" w:rsidP="00FC4A8F">
      <w:pPr>
        <w:spacing w:after="0" w:line="360" w:lineRule="auto"/>
        <w:contextualSpacing/>
        <w:jc w:val="both"/>
        <w:rPr>
          <w:rFonts w:ascii="Arial" w:hAnsi="Arial" w:cs="Arial"/>
          <w:sz w:val="24"/>
          <w:szCs w:val="24"/>
          <w:shd w:val="clear" w:color="auto" w:fill="FFFFFF"/>
        </w:rPr>
      </w:pPr>
      <w:r w:rsidRPr="009D3C81">
        <w:rPr>
          <w:rFonts w:ascii="Arial" w:hAnsi="Arial" w:cs="Arial"/>
          <w:sz w:val="24"/>
          <w:szCs w:val="24"/>
          <w:shd w:val="clear" w:color="auto" w:fill="FFFFFF"/>
        </w:rPr>
        <w:t xml:space="preserve">Ahmad, I., and Zafar, M. A. (2018). Impact of psychological contract fulfilment on organisational citizenship behaviour: Mediating role of perceived organisational support. </w:t>
      </w:r>
      <w:r w:rsidRPr="009D3C81">
        <w:rPr>
          <w:rFonts w:ascii="Arial" w:hAnsi="Arial" w:cs="Arial"/>
          <w:i/>
          <w:iCs/>
          <w:sz w:val="24"/>
          <w:szCs w:val="24"/>
          <w:shd w:val="clear" w:color="auto" w:fill="FFFFFF"/>
        </w:rPr>
        <w:t>International Journal of Contemporary Hospitality Management</w:t>
      </w:r>
      <w:r w:rsidRPr="009D3C81">
        <w:rPr>
          <w:rFonts w:ascii="Arial" w:hAnsi="Arial" w:cs="Arial"/>
          <w:sz w:val="24"/>
          <w:szCs w:val="24"/>
          <w:shd w:val="clear" w:color="auto" w:fill="FFFFFF"/>
        </w:rPr>
        <w:t>.</w:t>
      </w:r>
    </w:p>
    <w:p w14:paraId="0E17189A" w14:textId="77777777" w:rsidR="00FC4A8F" w:rsidRPr="009D3C81" w:rsidRDefault="00FC4A8F" w:rsidP="00FC4A8F">
      <w:pPr>
        <w:spacing w:after="0" w:line="360" w:lineRule="auto"/>
        <w:contextualSpacing/>
        <w:jc w:val="both"/>
        <w:rPr>
          <w:rFonts w:ascii="Arial" w:hAnsi="Arial" w:cs="Arial"/>
          <w:sz w:val="24"/>
          <w:szCs w:val="24"/>
          <w:shd w:val="clear" w:color="auto" w:fill="FFFFFF"/>
        </w:rPr>
      </w:pPr>
    </w:p>
    <w:p w14:paraId="1BF3CD5D" w14:textId="53EB89ED" w:rsidR="00B80DC5" w:rsidRPr="009D3C81" w:rsidRDefault="00B73FEA" w:rsidP="00FC4A8F">
      <w:pPr>
        <w:spacing w:after="0" w:line="360" w:lineRule="auto"/>
        <w:contextualSpacing/>
        <w:jc w:val="both"/>
        <w:rPr>
          <w:rFonts w:ascii="Arial" w:hAnsi="Arial" w:cs="Arial"/>
          <w:sz w:val="24"/>
          <w:szCs w:val="24"/>
          <w:shd w:val="clear" w:color="auto" w:fill="FFFFFF"/>
        </w:rPr>
      </w:pPr>
      <w:r w:rsidRPr="009D3C81">
        <w:rPr>
          <w:rFonts w:ascii="Arial" w:hAnsi="Arial" w:cs="Arial"/>
          <w:sz w:val="24"/>
          <w:szCs w:val="24"/>
          <w:shd w:val="clear" w:color="auto" w:fill="FFFFFF"/>
        </w:rPr>
        <w:t xml:space="preserve">Ahmed, T., Shahid Khan, M., Thitivesa, D., Siraphatthada, Y., and Phumdara, T. (2020). Impact of employees' engagement and knowledge sharing on organisational performance: Study of HR challenges in COVID-19 pandemic. </w:t>
      </w:r>
      <w:r w:rsidRPr="009D3C81">
        <w:rPr>
          <w:rFonts w:ascii="Arial" w:hAnsi="Arial" w:cs="Arial"/>
          <w:i/>
          <w:iCs/>
          <w:sz w:val="24"/>
          <w:szCs w:val="24"/>
          <w:shd w:val="clear" w:color="auto" w:fill="FFFFFF"/>
        </w:rPr>
        <w:t>Human Systems Management</w:t>
      </w:r>
      <w:r w:rsidRPr="009D3C81">
        <w:rPr>
          <w:rFonts w:ascii="Arial" w:hAnsi="Arial" w:cs="Arial"/>
          <w:sz w:val="24"/>
          <w:szCs w:val="24"/>
          <w:shd w:val="clear" w:color="auto" w:fill="FFFFFF"/>
        </w:rPr>
        <w:t>, (Preprint), 1-15.</w:t>
      </w:r>
    </w:p>
    <w:p w14:paraId="65FBBC3D" w14:textId="77777777" w:rsidR="00FC4A8F" w:rsidRPr="009D3C81" w:rsidRDefault="00FC4A8F" w:rsidP="00FC4A8F">
      <w:pPr>
        <w:spacing w:after="0" w:line="360" w:lineRule="auto"/>
        <w:contextualSpacing/>
        <w:jc w:val="both"/>
        <w:rPr>
          <w:rFonts w:ascii="Arial" w:hAnsi="Arial" w:cs="Arial"/>
          <w:sz w:val="24"/>
          <w:szCs w:val="24"/>
          <w:shd w:val="clear" w:color="auto" w:fill="FFFFFF"/>
        </w:rPr>
      </w:pPr>
    </w:p>
    <w:p w14:paraId="731A2E8A" w14:textId="0E6F7C2E" w:rsidR="00B80DC5" w:rsidRPr="009D3C81" w:rsidRDefault="00B73FEA" w:rsidP="00FC4A8F">
      <w:pPr>
        <w:spacing w:after="0" w:line="360" w:lineRule="auto"/>
        <w:contextualSpacing/>
        <w:jc w:val="both"/>
        <w:rPr>
          <w:rFonts w:ascii="Arial" w:hAnsi="Arial" w:cs="Arial"/>
          <w:sz w:val="24"/>
          <w:szCs w:val="24"/>
          <w:shd w:val="clear" w:color="auto" w:fill="FFFFFF"/>
        </w:rPr>
      </w:pPr>
      <w:r w:rsidRPr="009D3C81">
        <w:rPr>
          <w:rFonts w:ascii="Arial" w:hAnsi="Arial" w:cs="Arial"/>
          <w:sz w:val="24"/>
          <w:szCs w:val="24"/>
          <w:shd w:val="clear" w:color="auto" w:fill="FFFFFF"/>
        </w:rPr>
        <w:t xml:space="preserve">Ahmed, T., Shahid Khan, M., Thitivesa, D., Siraphatthada, Y., and Phumdara, T. (2020). Impact of </w:t>
      </w:r>
      <w:proofErr w:type="gramStart"/>
      <w:r w:rsidRPr="009D3C81">
        <w:rPr>
          <w:rFonts w:ascii="Arial" w:hAnsi="Arial" w:cs="Arial"/>
          <w:sz w:val="24"/>
          <w:szCs w:val="24"/>
          <w:shd w:val="clear" w:color="auto" w:fill="FFFFFF"/>
        </w:rPr>
        <w:t>employees</w:t>
      </w:r>
      <w:proofErr w:type="gramEnd"/>
      <w:r w:rsidRPr="009D3C81">
        <w:rPr>
          <w:rFonts w:ascii="Arial" w:hAnsi="Arial" w:cs="Arial"/>
          <w:sz w:val="24"/>
          <w:szCs w:val="24"/>
          <w:shd w:val="clear" w:color="auto" w:fill="FFFFFF"/>
        </w:rPr>
        <w:t xml:space="preserve"> engagement and knowledge sharing on organisational performance: Study of HR challenges in COVID-19 pandemic. </w:t>
      </w:r>
      <w:r w:rsidRPr="009D3C81">
        <w:rPr>
          <w:rFonts w:ascii="Arial" w:hAnsi="Arial" w:cs="Arial"/>
          <w:i/>
          <w:iCs/>
          <w:sz w:val="24"/>
          <w:szCs w:val="24"/>
          <w:shd w:val="clear" w:color="auto" w:fill="FFFFFF"/>
        </w:rPr>
        <w:t>Human Systems Management</w:t>
      </w:r>
      <w:r w:rsidRPr="009D3C81">
        <w:rPr>
          <w:rFonts w:ascii="Arial" w:hAnsi="Arial" w:cs="Arial"/>
          <w:sz w:val="24"/>
          <w:szCs w:val="24"/>
          <w:shd w:val="clear" w:color="auto" w:fill="FFFFFF"/>
        </w:rPr>
        <w:t>, (Preprint), 1-15.</w:t>
      </w:r>
    </w:p>
    <w:p w14:paraId="78C20283" w14:textId="77777777" w:rsidR="00FC4A8F" w:rsidRPr="009D3C81" w:rsidRDefault="00FC4A8F" w:rsidP="00FC4A8F">
      <w:pPr>
        <w:spacing w:after="0" w:line="360" w:lineRule="auto"/>
        <w:contextualSpacing/>
        <w:jc w:val="both"/>
        <w:rPr>
          <w:rFonts w:ascii="Arial" w:hAnsi="Arial" w:cs="Arial"/>
          <w:sz w:val="24"/>
          <w:szCs w:val="24"/>
          <w:shd w:val="clear" w:color="auto" w:fill="FFFFFF"/>
        </w:rPr>
      </w:pPr>
    </w:p>
    <w:p w14:paraId="4E786875" w14:textId="24C01A69" w:rsidR="00B80DC5" w:rsidRPr="009D3C81" w:rsidRDefault="00B73FEA" w:rsidP="00FC4A8F">
      <w:pPr>
        <w:spacing w:after="0" w:line="360" w:lineRule="auto"/>
        <w:contextualSpacing/>
        <w:jc w:val="both"/>
        <w:rPr>
          <w:rFonts w:ascii="Arial" w:hAnsi="Arial" w:cs="Arial"/>
          <w:sz w:val="24"/>
          <w:szCs w:val="24"/>
          <w:shd w:val="clear" w:color="auto" w:fill="FFFFFF"/>
        </w:rPr>
      </w:pPr>
      <w:proofErr w:type="spellStart"/>
      <w:r w:rsidRPr="009D3C81">
        <w:rPr>
          <w:rFonts w:ascii="Arial" w:hAnsi="Arial" w:cs="Arial"/>
          <w:sz w:val="24"/>
          <w:szCs w:val="24"/>
          <w:shd w:val="clear" w:color="auto" w:fill="FFFFFF"/>
        </w:rPr>
        <w:t>Alshaabani</w:t>
      </w:r>
      <w:proofErr w:type="spellEnd"/>
      <w:r w:rsidRPr="009D3C81">
        <w:rPr>
          <w:rFonts w:ascii="Arial" w:hAnsi="Arial" w:cs="Arial"/>
          <w:sz w:val="24"/>
          <w:szCs w:val="24"/>
          <w:shd w:val="clear" w:color="auto" w:fill="FFFFFF"/>
        </w:rPr>
        <w:t xml:space="preserve">, A., Naz, F., Magda, R., and Rudnák, I. (2021). Impact of Perceived Organisational Support on OCB in the Time of COVID-19 Pandemic in Hungary: </w:t>
      </w:r>
      <w:r w:rsidRPr="009D3C81">
        <w:rPr>
          <w:rFonts w:ascii="Arial" w:hAnsi="Arial" w:cs="Arial"/>
          <w:sz w:val="24"/>
          <w:szCs w:val="24"/>
          <w:shd w:val="clear" w:color="auto" w:fill="FFFFFF"/>
        </w:rPr>
        <w:lastRenderedPageBreak/>
        <w:t xml:space="preserve">Employee Engagement and Affective Commitment as Mediators. </w:t>
      </w:r>
      <w:r w:rsidRPr="009D3C81">
        <w:rPr>
          <w:rFonts w:ascii="Arial" w:hAnsi="Arial" w:cs="Arial"/>
          <w:i/>
          <w:iCs/>
          <w:sz w:val="24"/>
          <w:szCs w:val="24"/>
          <w:shd w:val="clear" w:color="auto" w:fill="FFFFFF"/>
        </w:rPr>
        <w:t>Sustainability</w:t>
      </w:r>
      <w:r w:rsidRPr="009D3C81">
        <w:rPr>
          <w:rFonts w:ascii="Arial" w:hAnsi="Arial" w:cs="Arial"/>
          <w:sz w:val="24"/>
          <w:szCs w:val="24"/>
          <w:shd w:val="clear" w:color="auto" w:fill="FFFFFF"/>
        </w:rPr>
        <w:t>, </w:t>
      </w:r>
      <w:r w:rsidRPr="009D3C81">
        <w:rPr>
          <w:rFonts w:ascii="Arial" w:hAnsi="Arial" w:cs="Arial"/>
          <w:i/>
          <w:iCs/>
          <w:sz w:val="24"/>
          <w:szCs w:val="24"/>
          <w:shd w:val="clear" w:color="auto" w:fill="FFFFFF"/>
        </w:rPr>
        <w:t>13</w:t>
      </w:r>
      <w:r w:rsidRPr="009D3C81">
        <w:rPr>
          <w:rFonts w:ascii="Arial" w:hAnsi="Arial" w:cs="Arial"/>
          <w:sz w:val="24"/>
          <w:szCs w:val="24"/>
          <w:shd w:val="clear" w:color="auto" w:fill="FFFFFF"/>
        </w:rPr>
        <w:t>(14), 7800.</w:t>
      </w:r>
    </w:p>
    <w:p w14:paraId="00E49C1A" w14:textId="77777777" w:rsidR="00FC4A8F" w:rsidRPr="009D3C81" w:rsidRDefault="00FC4A8F" w:rsidP="00FC4A8F">
      <w:pPr>
        <w:spacing w:after="0" w:line="360" w:lineRule="auto"/>
        <w:contextualSpacing/>
        <w:jc w:val="both"/>
        <w:rPr>
          <w:rFonts w:ascii="Arial" w:hAnsi="Arial" w:cs="Arial"/>
          <w:sz w:val="24"/>
          <w:szCs w:val="24"/>
          <w:shd w:val="clear" w:color="auto" w:fill="FFFFFF"/>
        </w:rPr>
      </w:pPr>
    </w:p>
    <w:p w14:paraId="7C4C21F3" w14:textId="6E45A555" w:rsidR="00B80DC5" w:rsidRPr="009D3C81" w:rsidRDefault="00B73FEA" w:rsidP="00FC4A8F">
      <w:pPr>
        <w:spacing w:after="0" w:line="360" w:lineRule="auto"/>
        <w:contextualSpacing/>
        <w:jc w:val="both"/>
        <w:rPr>
          <w:rFonts w:ascii="Arial" w:hAnsi="Arial" w:cs="Arial"/>
          <w:sz w:val="24"/>
          <w:szCs w:val="24"/>
          <w:shd w:val="clear" w:color="auto" w:fill="FFFFFF"/>
        </w:rPr>
      </w:pPr>
      <w:proofErr w:type="spellStart"/>
      <w:r w:rsidRPr="009D3C81">
        <w:rPr>
          <w:rFonts w:ascii="Arial" w:hAnsi="Arial" w:cs="Arial"/>
          <w:sz w:val="24"/>
          <w:szCs w:val="24"/>
          <w:shd w:val="clear" w:color="auto" w:fill="FFFFFF"/>
        </w:rPr>
        <w:t>Chanana</w:t>
      </w:r>
      <w:proofErr w:type="spellEnd"/>
      <w:r w:rsidRPr="009D3C81">
        <w:rPr>
          <w:rFonts w:ascii="Arial" w:hAnsi="Arial" w:cs="Arial"/>
          <w:sz w:val="24"/>
          <w:szCs w:val="24"/>
          <w:shd w:val="clear" w:color="auto" w:fill="FFFFFF"/>
        </w:rPr>
        <w:t>, N. (2020). Employee engagement practices during COVID</w:t>
      </w:r>
      <w:r w:rsidRPr="009D3C81">
        <w:rPr>
          <w:rFonts w:ascii="Cambria Math" w:hAnsi="Cambria Math" w:cs="Cambria Math"/>
          <w:sz w:val="24"/>
          <w:szCs w:val="24"/>
          <w:shd w:val="clear" w:color="auto" w:fill="FFFFFF"/>
        </w:rPr>
        <w:t>‐</w:t>
      </w:r>
      <w:r w:rsidRPr="009D3C81">
        <w:rPr>
          <w:rFonts w:ascii="Arial" w:hAnsi="Arial" w:cs="Arial"/>
          <w:sz w:val="24"/>
          <w:szCs w:val="24"/>
          <w:shd w:val="clear" w:color="auto" w:fill="FFFFFF"/>
        </w:rPr>
        <w:t>19 lockdown. </w:t>
      </w:r>
      <w:r w:rsidRPr="009D3C81">
        <w:rPr>
          <w:rFonts w:ascii="Arial" w:hAnsi="Arial" w:cs="Arial"/>
          <w:i/>
          <w:iCs/>
          <w:sz w:val="24"/>
          <w:szCs w:val="24"/>
          <w:shd w:val="clear" w:color="auto" w:fill="FFFFFF"/>
        </w:rPr>
        <w:t>Journal of Public Affairs</w:t>
      </w:r>
      <w:r w:rsidRPr="009D3C81">
        <w:rPr>
          <w:rFonts w:ascii="Arial" w:hAnsi="Arial" w:cs="Arial"/>
          <w:sz w:val="24"/>
          <w:szCs w:val="24"/>
          <w:shd w:val="clear" w:color="auto" w:fill="FFFFFF"/>
        </w:rPr>
        <w:t>, e2508.</w:t>
      </w:r>
    </w:p>
    <w:p w14:paraId="1A102529" w14:textId="77777777" w:rsidR="00FC4A8F" w:rsidRPr="009D3C81" w:rsidRDefault="00FC4A8F" w:rsidP="00FC4A8F">
      <w:pPr>
        <w:spacing w:after="0" w:line="360" w:lineRule="auto"/>
        <w:contextualSpacing/>
        <w:jc w:val="both"/>
        <w:rPr>
          <w:rFonts w:ascii="Arial" w:hAnsi="Arial" w:cs="Arial"/>
          <w:sz w:val="24"/>
          <w:szCs w:val="24"/>
          <w:shd w:val="clear" w:color="auto" w:fill="FFFFFF"/>
        </w:rPr>
      </w:pPr>
    </w:p>
    <w:p w14:paraId="0FBF5221" w14:textId="5705F18A" w:rsidR="00B80DC5" w:rsidRPr="009D3C81" w:rsidRDefault="00B73FEA" w:rsidP="00FC4A8F">
      <w:pPr>
        <w:spacing w:after="0" w:line="360" w:lineRule="auto"/>
        <w:contextualSpacing/>
        <w:jc w:val="both"/>
        <w:rPr>
          <w:rFonts w:ascii="Arial" w:hAnsi="Arial" w:cs="Arial"/>
          <w:sz w:val="24"/>
          <w:szCs w:val="24"/>
          <w:shd w:val="clear" w:color="auto" w:fill="FFFFFF"/>
        </w:rPr>
      </w:pPr>
      <w:r w:rsidRPr="009D3C81">
        <w:rPr>
          <w:rFonts w:ascii="Arial" w:hAnsi="Arial" w:cs="Arial"/>
          <w:sz w:val="24"/>
          <w:szCs w:val="24"/>
          <w:shd w:val="clear" w:color="auto" w:fill="FFFFFF"/>
        </w:rPr>
        <w:t xml:space="preserve">De-la-Calle-Durán, M. C., and Rodríguez-Sánchez, J. L. (2020). Employee Engagement and Well-being in Times of COVID-19: A Proposal of the 5Cs Model. </w:t>
      </w:r>
      <w:r w:rsidRPr="009D3C81">
        <w:rPr>
          <w:rFonts w:ascii="Arial" w:hAnsi="Arial" w:cs="Arial"/>
          <w:i/>
          <w:iCs/>
          <w:sz w:val="24"/>
          <w:szCs w:val="24"/>
          <w:shd w:val="clear" w:color="auto" w:fill="FFFFFF"/>
        </w:rPr>
        <w:t>International Journal of Environmental Research and Public Health</w:t>
      </w:r>
      <w:r w:rsidRPr="009D3C81">
        <w:rPr>
          <w:rFonts w:ascii="Arial" w:hAnsi="Arial" w:cs="Arial"/>
          <w:sz w:val="24"/>
          <w:szCs w:val="24"/>
          <w:shd w:val="clear" w:color="auto" w:fill="FFFFFF"/>
        </w:rPr>
        <w:t>, </w:t>
      </w:r>
      <w:r w:rsidRPr="009D3C81">
        <w:rPr>
          <w:rFonts w:ascii="Arial" w:hAnsi="Arial" w:cs="Arial"/>
          <w:i/>
          <w:iCs/>
          <w:sz w:val="24"/>
          <w:szCs w:val="24"/>
          <w:shd w:val="clear" w:color="auto" w:fill="FFFFFF"/>
        </w:rPr>
        <w:t>18</w:t>
      </w:r>
      <w:r w:rsidRPr="009D3C81">
        <w:rPr>
          <w:rFonts w:ascii="Arial" w:hAnsi="Arial" w:cs="Arial"/>
          <w:sz w:val="24"/>
          <w:szCs w:val="24"/>
          <w:shd w:val="clear" w:color="auto" w:fill="FFFFFF"/>
        </w:rPr>
        <w:t>(10), 5470.</w:t>
      </w:r>
    </w:p>
    <w:p w14:paraId="769AD633" w14:textId="77777777" w:rsidR="00FC4A8F" w:rsidRPr="009D3C81" w:rsidRDefault="00FC4A8F" w:rsidP="00FC4A8F">
      <w:pPr>
        <w:spacing w:after="0" w:line="360" w:lineRule="auto"/>
        <w:contextualSpacing/>
        <w:jc w:val="both"/>
        <w:rPr>
          <w:rFonts w:ascii="Arial" w:hAnsi="Arial" w:cs="Arial"/>
          <w:sz w:val="24"/>
          <w:szCs w:val="24"/>
          <w:shd w:val="clear" w:color="auto" w:fill="FFFFFF"/>
        </w:rPr>
      </w:pPr>
    </w:p>
    <w:p w14:paraId="39BE705D" w14:textId="4C731935" w:rsidR="00B80DC5" w:rsidRPr="009D3C81" w:rsidRDefault="00B73FEA" w:rsidP="00FC4A8F">
      <w:pPr>
        <w:spacing w:after="0" w:line="360" w:lineRule="auto"/>
        <w:contextualSpacing/>
        <w:jc w:val="both"/>
        <w:rPr>
          <w:rFonts w:ascii="Arial" w:hAnsi="Arial" w:cs="Arial"/>
          <w:sz w:val="24"/>
          <w:szCs w:val="24"/>
          <w:shd w:val="clear" w:color="auto" w:fill="FFFFFF"/>
        </w:rPr>
      </w:pPr>
      <w:r w:rsidRPr="009D3C81">
        <w:rPr>
          <w:rFonts w:ascii="Arial" w:hAnsi="Arial" w:cs="Arial"/>
          <w:sz w:val="24"/>
          <w:szCs w:val="24"/>
          <w:shd w:val="clear" w:color="auto" w:fill="FFFFFF"/>
        </w:rPr>
        <w:t xml:space="preserve">De-la-Calle-Durán, M. C., and Rodríguez-Sánchez, J. L. (2021). Employee Engagement and Well-being in Times of COVID-19: A Proposal of the 5Cs Model. </w:t>
      </w:r>
      <w:r w:rsidRPr="009D3C81">
        <w:rPr>
          <w:rFonts w:ascii="Arial" w:hAnsi="Arial" w:cs="Arial"/>
          <w:i/>
          <w:iCs/>
          <w:sz w:val="24"/>
          <w:szCs w:val="24"/>
          <w:shd w:val="clear" w:color="auto" w:fill="FFFFFF"/>
        </w:rPr>
        <w:t>International Journal of Environmental Research and Public Health</w:t>
      </w:r>
      <w:r w:rsidRPr="009D3C81">
        <w:rPr>
          <w:rFonts w:ascii="Arial" w:hAnsi="Arial" w:cs="Arial"/>
          <w:sz w:val="24"/>
          <w:szCs w:val="24"/>
          <w:shd w:val="clear" w:color="auto" w:fill="FFFFFF"/>
        </w:rPr>
        <w:t>, </w:t>
      </w:r>
      <w:r w:rsidRPr="009D3C81">
        <w:rPr>
          <w:rFonts w:ascii="Arial" w:hAnsi="Arial" w:cs="Arial"/>
          <w:i/>
          <w:iCs/>
          <w:sz w:val="24"/>
          <w:szCs w:val="24"/>
          <w:shd w:val="clear" w:color="auto" w:fill="FFFFFF"/>
        </w:rPr>
        <w:t>18</w:t>
      </w:r>
      <w:r w:rsidRPr="009D3C81">
        <w:rPr>
          <w:rFonts w:ascii="Arial" w:hAnsi="Arial" w:cs="Arial"/>
          <w:sz w:val="24"/>
          <w:szCs w:val="24"/>
          <w:shd w:val="clear" w:color="auto" w:fill="FFFFFF"/>
        </w:rPr>
        <w:t>(10), 5470.</w:t>
      </w:r>
    </w:p>
    <w:p w14:paraId="3A0D04F1" w14:textId="77777777" w:rsidR="00FC4A8F" w:rsidRPr="009D3C81" w:rsidRDefault="00FC4A8F" w:rsidP="00FC4A8F">
      <w:pPr>
        <w:spacing w:after="0" w:line="360" w:lineRule="auto"/>
        <w:contextualSpacing/>
        <w:jc w:val="both"/>
        <w:rPr>
          <w:rFonts w:ascii="Arial" w:hAnsi="Arial" w:cs="Arial"/>
          <w:sz w:val="24"/>
          <w:szCs w:val="24"/>
          <w:shd w:val="clear" w:color="auto" w:fill="FFFFFF"/>
        </w:rPr>
      </w:pPr>
    </w:p>
    <w:p w14:paraId="59E97859" w14:textId="017D2BFC" w:rsidR="00B80DC5" w:rsidRPr="009D3C81" w:rsidRDefault="00B73FEA" w:rsidP="00FC4A8F">
      <w:pPr>
        <w:spacing w:after="0" w:line="360" w:lineRule="auto"/>
        <w:contextualSpacing/>
        <w:jc w:val="both"/>
        <w:rPr>
          <w:rFonts w:ascii="Arial" w:hAnsi="Arial" w:cs="Arial"/>
          <w:sz w:val="24"/>
          <w:szCs w:val="24"/>
          <w:shd w:val="clear" w:color="auto" w:fill="FFFFFF"/>
        </w:rPr>
      </w:pPr>
      <w:r w:rsidRPr="009D3C81">
        <w:rPr>
          <w:rFonts w:ascii="Arial" w:hAnsi="Arial" w:cs="Arial"/>
          <w:sz w:val="24"/>
          <w:szCs w:val="24"/>
          <w:shd w:val="clear" w:color="auto" w:fill="FFFFFF"/>
        </w:rPr>
        <w:t>Kaushik, M., and Guleria, N. (2019). Employee relations and engagement during covid-19. </w:t>
      </w:r>
      <w:r w:rsidRPr="009D3C81">
        <w:rPr>
          <w:rFonts w:ascii="Arial" w:hAnsi="Arial" w:cs="Arial"/>
          <w:i/>
          <w:iCs/>
          <w:sz w:val="24"/>
          <w:szCs w:val="24"/>
          <w:shd w:val="clear" w:color="auto" w:fill="FFFFFF"/>
        </w:rPr>
        <w:t>EMPLOYEE RELATIONS</w:t>
      </w:r>
      <w:r w:rsidRPr="009D3C81">
        <w:rPr>
          <w:rFonts w:ascii="Arial" w:hAnsi="Arial" w:cs="Arial"/>
          <w:sz w:val="24"/>
          <w:szCs w:val="24"/>
          <w:shd w:val="clear" w:color="auto" w:fill="FFFFFF"/>
        </w:rPr>
        <w:t>, </w:t>
      </w:r>
      <w:r w:rsidRPr="009D3C81">
        <w:rPr>
          <w:rFonts w:ascii="Arial" w:hAnsi="Arial" w:cs="Arial"/>
          <w:i/>
          <w:iCs/>
          <w:sz w:val="24"/>
          <w:szCs w:val="24"/>
          <w:shd w:val="clear" w:color="auto" w:fill="FFFFFF"/>
        </w:rPr>
        <w:t>2</w:t>
      </w:r>
      <w:r w:rsidRPr="009D3C81">
        <w:rPr>
          <w:rFonts w:ascii="Arial" w:hAnsi="Arial" w:cs="Arial"/>
          <w:sz w:val="24"/>
          <w:szCs w:val="24"/>
          <w:shd w:val="clear" w:color="auto" w:fill="FFFFFF"/>
        </w:rPr>
        <w:t>(3).</w:t>
      </w:r>
    </w:p>
    <w:p w14:paraId="09C2A313" w14:textId="77777777" w:rsidR="00FC4A8F" w:rsidRPr="009D3C81" w:rsidRDefault="00FC4A8F" w:rsidP="00FC4A8F">
      <w:pPr>
        <w:spacing w:after="0" w:line="360" w:lineRule="auto"/>
        <w:contextualSpacing/>
        <w:jc w:val="both"/>
        <w:rPr>
          <w:rFonts w:ascii="Arial" w:hAnsi="Arial" w:cs="Arial"/>
          <w:sz w:val="24"/>
          <w:szCs w:val="24"/>
          <w:shd w:val="clear" w:color="auto" w:fill="FFFFFF"/>
        </w:rPr>
      </w:pPr>
    </w:p>
    <w:p w14:paraId="6CBAE2FE" w14:textId="334218EA" w:rsidR="00B80DC5" w:rsidRPr="009D3C81" w:rsidRDefault="00B73FEA" w:rsidP="00FC4A8F">
      <w:pPr>
        <w:spacing w:after="0" w:line="360" w:lineRule="auto"/>
        <w:contextualSpacing/>
        <w:jc w:val="both"/>
        <w:rPr>
          <w:rFonts w:ascii="Arial" w:hAnsi="Arial" w:cs="Arial"/>
          <w:sz w:val="24"/>
          <w:szCs w:val="24"/>
          <w:shd w:val="clear" w:color="auto" w:fill="FFFFFF"/>
        </w:rPr>
      </w:pPr>
      <w:proofErr w:type="spellStart"/>
      <w:r w:rsidRPr="009D3C81">
        <w:rPr>
          <w:rFonts w:ascii="Arial" w:hAnsi="Arial" w:cs="Arial"/>
          <w:sz w:val="24"/>
          <w:szCs w:val="24"/>
          <w:shd w:val="clear" w:color="auto" w:fill="FFFFFF"/>
        </w:rPr>
        <w:t>Kravette</w:t>
      </w:r>
      <w:proofErr w:type="spellEnd"/>
      <w:r w:rsidRPr="009D3C81">
        <w:rPr>
          <w:rFonts w:ascii="Arial" w:hAnsi="Arial" w:cs="Arial"/>
          <w:sz w:val="24"/>
          <w:szCs w:val="24"/>
          <w:shd w:val="clear" w:color="auto" w:fill="FFFFFF"/>
        </w:rPr>
        <w:t>, R. S. (2019). </w:t>
      </w:r>
      <w:r w:rsidRPr="009D3C81">
        <w:rPr>
          <w:rFonts w:ascii="Arial" w:hAnsi="Arial" w:cs="Arial"/>
          <w:i/>
          <w:iCs/>
          <w:sz w:val="24"/>
          <w:szCs w:val="24"/>
          <w:shd w:val="clear" w:color="auto" w:fill="FFFFFF"/>
        </w:rPr>
        <w:t>Music-abilities: Narratives of Employee Engagement through Music Listening</w:t>
      </w:r>
      <w:r w:rsidRPr="009D3C81">
        <w:rPr>
          <w:rFonts w:ascii="Arial" w:hAnsi="Arial" w:cs="Arial"/>
          <w:sz w:val="24"/>
          <w:szCs w:val="24"/>
          <w:shd w:val="clear" w:color="auto" w:fill="FFFFFF"/>
        </w:rPr>
        <w:t>. Northeastern University.</w:t>
      </w:r>
    </w:p>
    <w:p w14:paraId="399ADBED" w14:textId="77777777" w:rsidR="00FC4A8F" w:rsidRPr="009D3C81" w:rsidRDefault="00FC4A8F" w:rsidP="00FC4A8F">
      <w:pPr>
        <w:spacing w:after="0" w:line="360" w:lineRule="auto"/>
        <w:contextualSpacing/>
        <w:jc w:val="both"/>
        <w:rPr>
          <w:rFonts w:ascii="Arial" w:hAnsi="Arial" w:cs="Arial"/>
          <w:sz w:val="24"/>
          <w:szCs w:val="24"/>
          <w:shd w:val="clear" w:color="auto" w:fill="FFFFFF"/>
        </w:rPr>
      </w:pPr>
    </w:p>
    <w:p w14:paraId="58A3235B" w14:textId="1B4316F8" w:rsidR="00B80DC5" w:rsidRPr="009D3C81" w:rsidRDefault="00B73FEA" w:rsidP="00FC4A8F">
      <w:pPr>
        <w:spacing w:after="0" w:line="360" w:lineRule="auto"/>
        <w:contextualSpacing/>
        <w:jc w:val="both"/>
        <w:rPr>
          <w:rFonts w:ascii="Arial" w:hAnsi="Arial" w:cs="Arial"/>
          <w:sz w:val="24"/>
          <w:szCs w:val="24"/>
          <w:shd w:val="clear" w:color="auto" w:fill="FFFFFF"/>
        </w:rPr>
      </w:pPr>
      <w:r w:rsidRPr="009D3C81">
        <w:rPr>
          <w:rFonts w:ascii="Arial" w:hAnsi="Arial" w:cs="Arial"/>
          <w:sz w:val="24"/>
          <w:szCs w:val="24"/>
          <w:shd w:val="clear" w:color="auto" w:fill="FFFFFF"/>
        </w:rPr>
        <w:t xml:space="preserve">Kumar, P. L., Gurram, M., Chennuri, V. L., and Das, V. T. (2019). A Study </w:t>
      </w:r>
      <w:proofErr w:type="gramStart"/>
      <w:r w:rsidRPr="009D3C81">
        <w:rPr>
          <w:rFonts w:ascii="Arial" w:hAnsi="Arial" w:cs="Arial"/>
          <w:sz w:val="24"/>
          <w:szCs w:val="24"/>
          <w:shd w:val="clear" w:color="auto" w:fill="FFFFFF"/>
        </w:rPr>
        <w:t>On</w:t>
      </w:r>
      <w:proofErr w:type="gramEnd"/>
      <w:r w:rsidRPr="009D3C81">
        <w:rPr>
          <w:rFonts w:ascii="Arial" w:hAnsi="Arial" w:cs="Arial"/>
          <w:sz w:val="24"/>
          <w:szCs w:val="24"/>
          <w:shd w:val="clear" w:color="auto" w:fill="FFFFFF"/>
        </w:rPr>
        <w:t xml:space="preserve"> Relationship Between Employees Voice Behavior And Employee Engagement Under Covid-19 Lockdown Situation. </w:t>
      </w:r>
      <w:r w:rsidRPr="009D3C81">
        <w:rPr>
          <w:rFonts w:ascii="Arial" w:hAnsi="Arial" w:cs="Arial"/>
          <w:i/>
          <w:iCs/>
          <w:sz w:val="24"/>
          <w:szCs w:val="24"/>
          <w:shd w:val="clear" w:color="auto" w:fill="FFFFFF"/>
        </w:rPr>
        <w:t>Journal of Critical Reviews</w:t>
      </w:r>
      <w:r w:rsidRPr="009D3C81">
        <w:rPr>
          <w:rFonts w:ascii="Arial" w:hAnsi="Arial" w:cs="Arial"/>
          <w:sz w:val="24"/>
          <w:szCs w:val="24"/>
          <w:shd w:val="clear" w:color="auto" w:fill="FFFFFF"/>
        </w:rPr>
        <w:t>, </w:t>
      </w:r>
      <w:r w:rsidRPr="009D3C81">
        <w:rPr>
          <w:rFonts w:ascii="Arial" w:hAnsi="Arial" w:cs="Arial"/>
          <w:i/>
          <w:iCs/>
          <w:sz w:val="24"/>
          <w:szCs w:val="24"/>
          <w:shd w:val="clear" w:color="auto" w:fill="FFFFFF"/>
        </w:rPr>
        <w:t>7</w:t>
      </w:r>
      <w:r w:rsidRPr="009D3C81">
        <w:rPr>
          <w:rFonts w:ascii="Arial" w:hAnsi="Arial" w:cs="Arial"/>
          <w:sz w:val="24"/>
          <w:szCs w:val="24"/>
          <w:shd w:val="clear" w:color="auto" w:fill="FFFFFF"/>
        </w:rPr>
        <w:t>(18), 2020.</w:t>
      </w:r>
    </w:p>
    <w:p w14:paraId="1A09138B" w14:textId="77777777" w:rsidR="009D3C81" w:rsidRPr="009D3C81" w:rsidRDefault="009D3C81" w:rsidP="009D3C81">
      <w:pPr>
        <w:spacing w:after="0" w:line="360" w:lineRule="auto"/>
        <w:contextualSpacing/>
        <w:jc w:val="both"/>
        <w:rPr>
          <w:rFonts w:ascii="Arial" w:hAnsi="Arial" w:cs="Arial"/>
          <w:sz w:val="24"/>
          <w:szCs w:val="24"/>
          <w:shd w:val="clear" w:color="auto" w:fill="FFFFFF"/>
        </w:rPr>
      </w:pPr>
    </w:p>
    <w:p w14:paraId="05904848" w14:textId="273AE8FE" w:rsidR="00B80DC5" w:rsidRPr="009D3C81" w:rsidRDefault="00B73FEA" w:rsidP="009D3C81">
      <w:pPr>
        <w:spacing w:after="0" w:line="360" w:lineRule="auto"/>
        <w:contextualSpacing/>
        <w:jc w:val="both"/>
        <w:rPr>
          <w:rFonts w:ascii="Arial" w:hAnsi="Arial" w:cs="Arial"/>
          <w:sz w:val="24"/>
          <w:szCs w:val="24"/>
          <w:shd w:val="clear" w:color="auto" w:fill="FFFFFF"/>
        </w:rPr>
      </w:pPr>
      <w:r w:rsidRPr="009D3C81">
        <w:rPr>
          <w:rFonts w:ascii="Arial" w:hAnsi="Arial" w:cs="Arial"/>
          <w:sz w:val="24"/>
          <w:szCs w:val="24"/>
          <w:shd w:val="clear" w:color="auto" w:fill="FFFFFF"/>
        </w:rPr>
        <w:t xml:space="preserve">Kumari, N., and Singh, D. (2018). Impact of organisational culture on employee performance. </w:t>
      </w:r>
      <w:r w:rsidRPr="009D3C81">
        <w:rPr>
          <w:rFonts w:ascii="Arial" w:hAnsi="Arial" w:cs="Arial"/>
          <w:i/>
          <w:iCs/>
          <w:sz w:val="24"/>
          <w:szCs w:val="24"/>
          <w:shd w:val="clear" w:color="auto" w:fill="FFFFFF"/>
        </w:rPr>
        <w:t>Prabandhan: Indian Journal of Management</w:t>
      </w:r>
      <w:r w:rsidRPr="009D3C81">
        <w:rPr>
          <w:rFonts w:ascii="Arial" w:hAnsi="Arial" w:cs="Arial"/>
          <w:sz w:val="24"/>
          <w:szCs w:val="24"/>
          <w:shd w:val="clear" w:color="auto" w:fill="FFFFFF"/>
        </w:rPr>
        <w:t>, </w:t>
      </w:r>
      <w:r w:rsidRPr="009D3C81">
        <w:rPr>
          <w:rFonts w:ascii="Arial" w:hAnsi="Arial" w:cs="Arial"/>
          <w:i/>
          <w:iCs/>
          <w:sz w:val="24"/>
          <w:szCs w:val="24"/>
          <w:shd w:val="clear" w:color="auto" w:fill="FFFFFF"/>
        </w:rPr>
        <w:t>11</w:t>
      </w:r>
      <w:r w:rsidRPr="009D3C81">
        <w:rPr>
          <w:rFonts w:ascii="Arial" w:hAnsi="Arial" w:cs="Arial"/>
          <w:sz w:val="24"/>
          <w:szCs w:val="24"/>
          <w:shd w:val="clear" w:color="auto" w:fill="FFFFFF"/>
        </w:rPr>
        <w:t>(6), 53-63.</w:t>
      </w:r>
    </w:p>
    <w:p w14:paraId="2B721DEE" w14:textId="77777777" w:rsidR="009D3C81" w:rsidRPr="009D3C81" w:rsidRDefault="009D3C81" w:rsidP="009D3C81">
      <w:pPr>
        <w:spacing w:after="0" w:line="360" w:lineRule="auto"/>
        <w:contextualSpacing/>
        <w:jc w:val="both"/>
        <w:rPr>
          <w:rFonts w:ascii="Arial" w:hAnsi="Arial" w:cs="Arial"/>
          <w:sz w:val="24"/>
          <w:szCs w:val="24"/>
          <w:shd w:val="clear" w:color="auto" w:fill="FFFFFF"/>
        </w:rPr>
      </w:pPr>
    </w:p>
    <w:p w14:paraId="0B31AD0E" w14:textId="42680419" w:rsidR="00B80DC5" w:rsidRPr="009D3C81" w:rsidRDefault="00B73FEA" w:rsidP="009D3C81">
      <w:pPr>
        <w:spacing w:after="0" w:line="360" w:lineRule="auto"/>
        <w:contextualSpacing/>
        <w:jc w:val="both"/>
        <w:rPr>
          <w:rFonts w:ascii="Arial" w:hAnsi="Arial" w:cs="Arial"/>
          <w:sz w:val="24"/>
          <w:szCs w:val="24"/>
          <w:shd w:val="clear" w:color="auto" w:fill="FFFFFF"/>
        </w:rPr>
      </w:pPr>
      <w:r w:rsidRPr="009D3C81">
        <w:rPr>
          <w:rFonts w:ascii="Arial" w:hAnsi="Arial" w:cs="Arial"/>
          <w:sz w:val="24"/>
          <w:szCs w:val="24"/>
          <w:shd w:val="clear" w:color="auto" w:fill="FFFFFF"/>
        </w:rPr>
        <w:t xml:space="preserve">Mahajan, D. S., and Lele, D. S. G. U. (2021). Employee Engagement </w:t>
      </w:r>
      <w:proofErr w:type="gramStart"/>
      <w:r w:rsidRPr="009D3C81">
        <w:rPr>
          <w:rFonts w:ascii="Arial" w:hAnsi="Arial" w:cs="Arial"/>
          <w:sz w:val="24"/>
          <w:szCs w:val="24"/>
          <w:shd w:val="clear" w:color="auto" w:fill="FFFFFF"/>
        </w:rPr>
        <w:t>Of</w:t>
      </w:r>
      <w:proofErr w:type="gramEnd"/>
      <w:r w:rsidRPr="009D3C81">
        <w:rPr>
          <w:rFonts w:ascii="Arial" w:hAnsi="Arial" w:cs="Arial"/>
          <w:sz w:val="24"/>
          <w:szCs w:val="24"/>
          <w:shd w:val="clear" w:color="auto" w:fill="FFFFFF"/>
        </w:rPr>
        <w:t xml:space="preserve"> Faculties In Management Institutes In Pune During Covid–19 Pandemic. </w:t>
      </w:r>
      <w:r w:rsidRPr="009D3C81">
        <w:rPr>
          <w:rFonts w:ascii="Arial" w:hAnsi="Arial" w:cs="Arial"/>
          <w:i/>
          <w:iCs/>
          <w:sz w:val="24"/>
          <w:szCs w:val="24"/>
          <w:shd w:val="clear" w:color="auto" w:fill="FFFFFF"/>
        </w:rPr>
        <w:t>International Journal of Human Resource Management and Research (IJHRMR)</w:t>
      </w:r>
      <w:r w:rsidRPr="009D3C81">
        <w:rPr>
          <w:rFonts w:ascii="Arial" w:hAnsi="Arial" w:cs="Arial"/>
          <w:sz w:val="24"/>
          <w:szCs w:val="24"/>
          <w:shd w:val="clear" w:color="auto" w:fill="FFFFFF"/>
        </w:rPr>
        <w:t>, </w:t>
      </w:r>
      <w:r w:rsidRPr="009D3C81">
        <w:rPr>
          <w:rFonts w:ascii="Arial" w:hAnsi="Arial" w:cs="Arial"/>
          <w:i/>
          <w:iCs/>
          <w:sz w:val="24"/>
          <w:szCs w:val="24"/>
          <w:shd w:val="clear" w:color="auto" w:fill="FFFFFF"/>
        </w:rPr>
        <w:t>11</w:t>
      </w:r>
      <w:r w:rsidRPr="009D3C81">
        <w:rPr>
          <w:rFonts w:ascii="Arial" w:hAnsi="Arial" w:cs="Arial"/>
          <w:sz w:val="24"/>
          <w:szCs w:val="24"/>
          <w:shd w:val="clear" w:color="auto" w:fill="FFFFFF"/>
        </w:rPr>
        <w:t>, 53-60.</w:t>
      </w:r>
    </w:p>
    <w:p w14:paraId="2EB0696F" w14:textId="77777777" w:rsidR="009D3C81" w:rsidRPr="009D3C81" w:rsidRDefault="009D3C81" w:rsidP="009D3C81">
      <w:pPr>
        <w:spacing w:after="0" w:line="360" w:lineRule="auto"/>
        <w:contextualSpacing/>
        <w:jc w:val="both"/>
        <w:rPr>
          <w:rFonts w:ascii="Arial" w:hAnsi="Arial" w:cs="Arial"/>
          <w:sz w:val="24"/>
          <w:szCs w:val="24"/>
          <w:shd w:val="clear" w:color="auto" w:fill="FFFFFF"/>
        </w:rPr>
      </w:pPr>
    </w:p>
    <w:p w14:paraId="0BC89CB9" w14:textId="49BB3A17" w:rsidR="00B80DC5" w:rsidRPr="009D3C81" w:rsidRDefault="00B73FEA" w:rsidP="009D3C81">
      <w:pPr>
        <w:spacing w:after="0" w:line="360" w:lineRule="auto"/>
        <w:contextualSpacing/>
        <w:jc w:val="both"/>
        <w:rPr>
          <w:rFonts w:ascii="Arial" w:hAnsi="Arial" w:cs="Arial"/>
          <w:sz w:val="24"/>
          <w:szCs w:val="24"/>
          <w:shd w:val="clear" w:color="auto" w:fill="FFFFFF"/>
        </w:rPr>
      </w:pPr>
      <w:proofErr w:type="spellStart"/>
      <w:r w:rsidRPr="009D3C81">
        <w:rPr>
          <w:rFonts w:ascii="Arial" w:hAnsi="Arial" w:cs="Arial"/>
          <w:sz w:val="24"/>
          <w:szCs w:val="24"/>
          <w:shd w:val="clear" w:color="auto" w:fill="FFFFFF"/>
        </w:rPr>
        <w:lastRenderedPageBreak/>
        <w:t>Manjaree</w:t>
      </w:r>
      <w:proofErr w:type="spellEnd"/>
      <w:r w:rsidRPr="009D3C81">
        <w:rPr>
          <w:rFonts w:ascii="Arial" w:hAnsi="Arial" w:cs="Arial"/>
          <w:sz w:val="24"/>
          <w:szCs w:val="24"/>
          <w:shd w:val="clear" w:color="auto" w:fill="FFFFFF"/>
        </w:rPr>
        <w:t>, H. M. S., and Perera, D. A. S. (2021). Determinants of Employee Engagement during COVID 19 Pandemic (Case of Sri Lanka Technological Campus). </w:t>
      </w:r>
      <w:r w:rsidRPr="009D3C81">
        <w:rPr>
          <w:rFonts w:ascii="Arial" w:hAnsi="Arial" w:cs="Arial"/>
          <w:i/>
          <w:iCs/>
          <w:sz w:val="24"/>
          <w:szCs w:val="24"/>
          <w:shd w:val="clear" w:color="auto" w:fill="FFFFFF"/>
        </w:rPr>
        <w:t>International Journal of Research and Innovation in Social Science</w:t>
      </w:r>
      <w:r w:rsidRPr="009D3C81">
        <w:rPr>
          <w:rFonts w:ascii="Arial" w:hAnsi="Arial" w:cs="Arial"/>
          <w:sz w:val="24"/>
          <w:szCs w:val="24"/>
          <w:shd w:val="clear" w:color="auto" w:fill="FFFFFF"/>
        </w:rPr>
        <w:t>, </w:t>
      </w:r>
      <w:r w:rsidRPr="009D3C81">
        <w:rPr>
          <w:rFonts w:ascii="Arial" w:hAnsi="Arial" w:cs="Arial"/>
          <w:i/>
          <w:iCs/>
          <w:sz w:val="24"/>
          <w:szCs w:val="24"/>
          <w:shd w:val="clear" w:color="auto" w:fill="FFFFFF"/>
        </w:rPr>
        <w:t>5</w:t>
      </w:r>
      <w:r w:rsidRPr="009D3C81">
        <w:rPr>
          <w:rFonts w:ascii="Arial" w:hAnsi="Arial" w:cs="Arial"/>
          <w:sz w:val="24"/>
          <w:szCs w:val="24"/>
          <w:shd w:val="clear" w:color="auto" w:fill="FFFFFF"/>
        </w:rPr>
        <w:t>(7), 2454-6186.</w:t>
      </w:r>
    </w:p>
    <w:p w14:paraId="25B584DF" w14:textId="77777777" w:rsidR="009D3C81" w:rsidRPr="009D3C81" w:rsidRDefault="009D3C81" w:rsidP="009D3C81">
      <w:pPr>
        <w:spacing w:after="0" w:line="360" w:lineRule="auto"/>
        <w:contextualSpacing/>
        <w:jc w:val="both"/>
        <w:rPr>
          <w:rFonts w:ascii="Arial" w:hAnsi="Arial" w:cs="Arial"/>
          <w:sz w:val="24"/>
          <w:szCs w:val="24"/>
          <w:shd w:val="clear" w:color="auto" w:fill="FFFFFF"/>
        </w:rPr>
      </w:pPr>
    </w:p>
    <w:p w14:paraId="2A31263F" w14:textId="732320FD" w:rsidR="00B80DC5" w:rsidRPr="009D3C81" w:rsidRDefault="00B73FEA" w:rsidP="009D3C81">
      <w:pPr>
        <w:spacing w:after="0" w:line="360" w:lineRule="auto"/>
        <w:contextualSpacing/>
        <w:jc w:val="both"/>
        <w:rPr>
          <w:rFonts w:ascii="Arial" w:hAnsi="Arial" w:cs="Arial"/>
          <w:sz w:val="24"/>
          <w:szCs w:val="24"/>
          <w:shd w:val="clear" w:color="auto" w:fill="FFFFFF"/>
        </w:rPr>
      </w:pPr>
      <w:proofErr w:type="spellStart"/>
      <w:r w:rsidRPr="009D3C81">
        <w:rPr>
          <w:rFonts w:ascii="Arial" w:hAnsi="Arial" w:cs="Arial"/>
          <w:sz w:val="24"/>
          <w:szCs w:val="24"/>
          <w:shd w:val="clear" w:color="auto" w:fill="FFFFFF"/>
        </w:rPr>
        <w:t>Reinwald</w:t>
      </w:r>
      <w:proofErr w:type="spellEnd"/>
      <w:r w:rsidRPr="009D3C81">
        <w:rPr>
          <w:rFonts w:ascii="Arial" w:hAnsi="Arial" w:cs="Arial"/>
          <w:sz w:val="24"/>
          <w:szCs w:val="24"/>
          <w:shd w:val="clear" w:color="auto" w:fill="FFFFFF"/>
        </w:rPr>
        <w:t>, M., Zimmermann, S., and Kunze, F. (2021). Working in the eye of the pandemic: local COVID-19 infections and daily employee engagement. </w:t>
      </w:r>
      <w:r w:rsidRPr="009D3C81">
        <w:rPr>
          <w:rFonts w:ascii="Arial" w:hAnsi="Arial" w:cs="Arial"/>
          <w:i/>
          <w:iCs/>
          <w:sz w:val="24"/>
          <w:szCs w:val="24"/>
          <w:shd w:val="clear" w:color="auto" w:fill="FFFFFF"/>
        </w:rPr>
        <w:t>Frontiers in Psychology</w:t>
      </w:r>
      <w:r w:rsidRPr="009D3C81">
        <w:rPr>
          <w:rFonts w:ascii="Arial" w:hAnsi="Arial" w:cs="Arial"/>
          <w:sz w:val="24"/>
          <w:szCs w:val="24"/>
          <w:shd w:val="clear" w:color="auto" w:fill="FFFFFF"/>
        </w:rPr>
        <w:t>, </w:t>
      </w:r>
      <w:r w:rsidRPr="009D3C81">
        <w:rPr>
          <w:rFonts w:ascii="Arial" w:hAnsi="Arial" w:cs="Arial"/>
          <w:i/>
          <w:iCs/>
          <w:sz w:val="24"/>
          <w:szCs w:val="24"/>
          <w:shd w:val="clear" w:color="auto" w:fill="FFFFFF"/>
        </w:rPr>
        <w:t>12</w:t>
      </w:r>
      <w:r w:rsidRPr="009D3C81">
        <w:rPr>
          <w:rFonts w:ascii="Arial" w:hAnsi="Arial" w:cs="Arial"/>
          <w:sz w:val="24"/>
          <w:szCs w:val="24"/>
          <w:shd w:val="clear" w:color="auto" w:fill="FFFFFF"/>
        </w:rPr>
        <w:t>, 2544.</w:t>
      </w:r>
    </w:p>
    <w:p w14:paraId="46D63710" w14:textId="77777777" w:rsidR="009D3C81" w:rsidRPr="009D3C81" w:rsidRDefault="009D3C81" w:rsidP="009D3C81">
      <w:pPr>
        <w:spacing w:after="0" w:line="360" w:lineRule="auto"/>
        <w:contextualSpacing/>
        <w:jc w:val="both"/>
        <w:rPr>
          <w:rFonts w:ascii="Arial" w:hAnsi="Arial" w:cs="Arial"/>
          <w:sz w:val="24"/>
          <w:szCs w:val="24"/>
          <w:shd w:val="clear" w:color="auto" w:fill="FFFFFF"/>
        </w:rPr>
      </w:pPr>
    </w:p>
    <w:p w14:paraId="3A950BD7" w14:textId="0F3D89A5" w:rsidR="00B80DC5" w:rsidRPr="009D3C81" w:rsidRDefault="00B73FEA" w:rsidP="009D3C81">
      <w:pPr>
        <w:spacing w:after="0" w:line="360" w:lineRule="auto"/>
        <w:contextualSpacing/>
        <w:jc w:val="both"/>
        <w:rPr>
          <w:rFonts w:ascii="Arial" w:hAnsi="Arial" w:cs="Arial"/>
          <w:sz w:val="24"/>
          <w:szCs w:val="24"/>
          <w:shd w:val="clear" w:color="auto" w:fill="FFFFFF"/>
        </w:rPr>
      </w:pPr>
      <w:r w:rsidRPr="009D3C81">
        <w:rPr>
          <w:rFonts w:ascii="Arial" w:hAnsi="Arial" w:cs="Arial"/>
          <w:sz w:val="24"/>
          <w:szCs w:val="24"/>
          <w:shd w:val="clear" w:color="auto" w:fill="FFFFFF"/>
        </w:rPr>
        <w:t>Singh, A., and Bawa, P. (2018). The Effect of Value Congruence on Customer Focus in the Private Life Insurance Sector: A Study of Haryana State in India. </w:t>
      </w:r>
      <w:r w:rsidRPr="009D3C81">
        <w:rPr>
          <w:rFonts w:ascii="Arial" w:hAnsi="Arial" w:cs="Arial"/>
          <w:i/>
          <w:iCs/>
          <w:sz w:val="24"/>
          <w:szCs w:val="24"/>
          <w:shd w:val="clear" w:color="auto" w:fill="FFFFFF"/>
        </w:rPr>
        <w:t>Prabandhan: Indian Journal of Management</w:t>
      </w:r>
      <w:r w:rsidRPr="009D3C81">
        <w:rPr>
          <w:rFonts w:ascii="Arial" w:hAnsi="Arial" w:cs="Arial"/>
          <w:sz w:val="24"/>
          <w:szCs w:val="24"/>
          <w:shd w:val="clear" w:color="auto" w:fill="FFFFFF"/>
        </w:rPr>
        <w:t>, </w:t>
      </w:r>
      <w:r w:rsidRPr="009D3C81">
        <w:rPr>
          <w:rFonts w:ascii="Arial" w:hAnsi="Arial" w:cs="Arial"/>
          <w:i/>
          <w:iCs/>
          <w:sz w:val="24"/>
          <w:szCs w:val="24"/>
          <w:shd w:val="clear" w:color="auto" w:fill="FFFFFF"/>
        </w:rPr>
        <w:t>11</w:t>
      </w:r>
      <w:r w:rsidRPr="009D3C81">
        <w:rPr>
          <w:rFonts w:ascii="Arial" w:hAnsi="Arial" w:cs="Arial"/>
          <w:sz w:val="24"/>
          <w:szCs w:val="24"/>
          <w:shd w:val="clear" w:color="auto" w:fill="FFFFFF"/>
        </w:rPr>
        <w:t>(8), 34-52.</w:t>
      </w:r>
    </w:p>
    <w:p w14:paraId="660FFA39" w14:textId="77777777" w:rsidR="009D3C81" w:rsidRPr="009D3C81" w:rsidRDefault="009D3C81" w:rsidP="009D3C81">
      <w:pPr>
        <w:spacing w:after="0" w:line="360" w:lineRule="auto"/>
        <w:contextualSpacing/>
        <w:jc w:val="both"/>
        <w:rPr>
          <w:rFonts w:ascii="Arial" w:hAnsi="Arial" w:cs="Arial"/>
          <w:sz w:val="24"/>
          <w:szCs w:val="24"/>
          <w:shd w:val="clear" w:color="auto" w:fill="FFFFFF"/>
        </w:rPr>
      </w:pPr>
    </w:p>
    <w:p w14:paraId="02F3FF7E" w14:textId="372D75E1" w:rsidR="00B80DC5" w:rsidRPr="009D3C81" w:rsidRDefault="00B73FEA" w:rsidP="009D3C81">
      <w:pPr>
        <w:spacing w:after="0" w:line="360" w:lineRule="auto"/>
        <w:contextualSpacing/>
        <w:jc w:val="both"/>
        <w:rPr>
          <w:rFonts w:ascii="Arial" w:hAnsi="Arial" w:cs="Arial"/>
          <w:sz w:val="24"/>
          <w:szCs w:val="24"/>
          <w:shd w:val="clear" w:color="auto" w:fill="FFFFFF"/>
        </w:rPr>
      </w:pPr>
      <w:proofErr w:type="spellStart"/>
      <w:r w:rsidRPr="009D3C81">
        <w:rPr>
          <w:rFonts w:ascii="Arial" w:hAnsi="Arial" w:cs="Arial"/>
          <w:sz w:val="24"/>
          <w:szCs w:val="24"/>
          <w:shd w:val="clear" w:color="auto" w:fill="FFFFFF"/>
        </w:rPr>
        <w:t>Tuzovic</w:t>
      </w:r>
      <w:proofErr w:type="spellEnd"/>
      <w:r w:rsidRPr="009D3C81">
        <w:rPr>
          <w:rFonts w:ascii="Arial" w:hAnsi="Arial" w:cs="Arial"/>
          <w:sz w:val="24"/>
          <w:szCs w:val="24"/>
          <w:shd w:val="clear" w:color="auto" w:fill="FFFFFF"/>
        </w:rPr>
        <w:t>, S., and Kabadayi, S. (2018). The influence of social distancing on employee well-being: A conceptual framework and research agenda. </w:t>
      </w:r>
      <w:r w:rsidRPr="009D3C81">
        <w:rPr>
          <w:rFonts w:ascii="Arial" w:hAnsi="Arial" w:cs="Arial"/>
          <w:i/>
          <w:iCs/>
          <w:sz w:val="24"/>
          <w:szCs w:val="24"/>
          <w:shd w:val="clear" w:color="auto" w:fill="FFFFFF"/>
        </w:rPr>
        <w:t>Journal of Service Management</w:t>
      </w:r>
      <w:r w:rsidRPr="009D3C81">
        <w:rPr>
          <w:rFonts w:ascii="Arial" w:hAnsi="Arial" w:cs="Arial"/>
          <w:sz w:val="24"/>
          <w:szCs w:val="24"/>
          <w:shd w:val="clear" w:color="auto" w:fill="FFFFFF"/>
        </w:rPr>
        <w:t>.</w:t>
      </w:r>
    </w:p>
    <w:p w14:paraId="080EE652" w14:textId="77777777" w:rsidR="009D3C81" w:rsidRPr="009D3C81" w:rsidRDefault="009D3C81" w:rsidP="009D3C81">
      <w:pPr>
        <w:spacing w:after="0" w:line="360" w:lineRule="auto"/>
        <w:contextualSpacing/>
        <w:jc w:val="both"/>
        <w:rPr>
          <w:rFonts w:ascii="Arial" w:hAnsi="Arial" w:cs="Arial"/>
          <w:sz w:val="24"/>
          <w:szCs w:val="24"/>
          <w:shd w:val="clear" w:color="auto" w:fill="FFFFFF"/>
        </w:rPr>
      </w:pPr>
    </w:p>
    <w:p w14:paraId="659D23B8" w14:textId="72A6E793" w:rsidR="009A634C" w:rsidRPr="009D3C81" w:rsidRDefault="00B73FEA" w:rsidP="009D3C81">
      <w:pPr>
        <w:spacing w:after="0" w:line="360" w:lineRule="auto"/>
        <w:contextualSpacing/>
        <w:jc w:val="both"/>
        <w:rPr>
          <w:rFonts w:ascii="Arial" w:hAnsi="Arial" w:cs="Arial"/>
        </w:rPr>
      </w:pPr>
      <w:r w:rsidRPr="009D3C81">
        <w:rPr>
          <w:rFonts w:ascii="Arial" w:hAnsi="Arial" w:cs="Arial"/>
          <w:sz w:val="24"/>
          <w:szCs w:val="24"/>
          <w:shd w:val="clear" w:color="auto" w:fill="FFFFFF"/>
        </w:rPr>
        <w:t>Woods, M. (2021). Technology Impacts on Employee Engagement During Covid-19. In </w:t>
      </w:r>
      <w:r w:rsidRPr="009D3C81">
        <w:rPr>
          <w:rFonts w:ascii="Arial" w:hAnsi="Arial" w:cs="Arial"/>
          <w:i/>
          <w:iCs/>
          <w:sz w:val="24"/>
          <w:szCs w:val="24"/>
          <w:shd w:val="clear" w:color="auto" w:fill="FFFFFF"/>
        </w:rPr>
        <w:t>The International Research and Innovation Forum</w:t>
      </w:r>
      <w:r w:rsidRPr="009D3C81">
        <w:rPr>
          <w:rFonts w:ascii="Arial" w:hAnsi="Arial" w:cs="Arial"/>
          <w:sz w:val="24"/>
          <w:szCs w:val="24"/>
          <w:shd w:val="clear" w:color="auto" w:fill="FFFFFF"/>
        </w:rPr>
        <w:t> (pp. 45-58). Springer, Cham.</w:t>
      </w:r>
    </w:p>
    <w:sectPr w:rsidR="009A634C" w:rsidRPr="009D3C81" w:rsidSect="00021499">
      <w:head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190B85" w14:textId="77777777" w:rsidR="001F3C2C" w:rsidRDefault="001F3C2C">
      <w:pPr>
        <w:spacing w:after="0" w:line="240" w:lineRule="auto"/>
      </w:pPr>
      <w:r>
        <w:separator/>
      </w:r>
    </w:p>
  </w:endnote>
  <w:endnote w:type="continuationSeparator" w:id="0">
    <w:p w14:paraId="7D93B9C7" w14:textId="77777777" w:rsidR="001F3C2C" w:rsidRDefault="001F3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3FDB47" w14:textId="77777777" w:rsidR="001F3C2C" w:rsidRDefault="001F3C2C">
      <w:pPr>
        <w:spacing w:after="0" w:line="240" w:lineRule="auto"/>
      </w:pPr>
      <w:r>
        <w:separator/>
      </w:r>
    </w:p>
  </w:footnote>
  <w:footnote w:type="continuationSeparator" w:id="0">
    <w:p w14:paraId="336FB2A8" w14:textId="77777777" w:rsidR="001F3C2C" w:rsidRDefault="001F3C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rPr>
      <w:id w:val="2096812514"/>
      <w:docPartObj>
        <w:docPartGallery w:val="Page Numbers (Top of Page)"/>
        <w:docPartUnique/>
      </w:docPartObj>
    </w:sdtPr>
    <w:sdtEndPr>
      <w:rPr>
        <w:noProof/>
      </w:rPr>
    </w:sdtEndPr>
    <w:sdtContent>
      <w:p w14:paraId="2294510F" w14:textId="77777777" w:rsidR="00021499" w:rsidRPr="00021499" w:rsidRDefault="00B73FEA">
        <w:pPr>
          <w:pStyle w:val="Header"/>
          <w:jc w:val="right"/>
          <w:rPr>
            <w:rFonts w:ascii="Times New Roman" w:hAnsi="Times New Roman" w:cs="Times New Roman"/>
            <w:sz w:val="24"/>
          </w:rPr>
        </w:pPr>
        <w:r w:rsidRPr="00021499">
          <w:rPr>
            <w:rFonts w:ascii="Times New Roman" w:hAnsi="Times New Roman" w:cs="Times New Roman"/>
            <w:sz w:val="24"/>
          </w:rPr>
          <w:fldChar w:fldCharType="begin"/>
        </w:r>
        <w:r w:rsidRPr="00021499">
          <w:rPr>
            <w:rFonts w:ascii="Times New Roman" w:hAnsi="Times New Roman" w:cs="Times New Roman"/>
            <w:sz w:val="24"/>
          </w:rPr>
          <w:instrText xml:space="preserve"> PAGE   \* MERGEFORMAT </w:instrText>
        </w:r>
        <w:r w:rsidRPr="00021499">
          <w:rPr>
            <w:rFonts w:ascii="Times New Roman" w:hAnsi="Times New Roman" w:cs="Times New Roman"/>
            <w:sz w:val="24"/>
          </w:rPr>
          <w:fldChar w:fldCharType="separate"/>
        </w:r>
        <w:r w:rsidR="00E43307">
          <w:rPr>
            <w:rFonts w:ascii="Times New Roman" w:hAnsi="Times New Roman" w:cs="Times New Roman"/>
            <w:noProof/>
            <w:sz w:val="24"/>
          </w:rPr>
          <w:t>2</w:t>
        </w:r>
        <w:r w:rsidRPr="00021499">
          <w:rPr>
            <w:rFonts w:ascii="Times New Roman" w:hAnsi="Times New Roman" w:cs="Times New Roman"/>
            <w:noProof/>
            <w:sz w:val="24"/>
          </w:rPr>
          <w:fldChar w:fldCharType="end"/>
        </w:r>
      </w:p>
    </w:sdtContent>
  </w:sdt>
  <w:p w14:paraId="2EF66D57" w14:textId="77777777" w:rsidR="00A76E76" w:rsidRPr="00021499" w:rsidRDefault="00A76E76">
    <w:pPr>
      <w:pStyle w:val="Header"/>
      <w:rPr>
        <w:rFonts w:ascii="Times New Roman" w:hAnsi="Times New Roman" w:cs="Times New Roman"/>
        <w:sz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2C6F"/>
    <w:rsid w:val="00021499"/>
    <w:rsid w:val="001C11EA"/>
    <w:rsid w:val="001F3C2C"/>
    <w:rsid w:val="002012D5"/>
    <w:rsid w:val="002479ED"/>
    <w:rsid w:val="00255417"/>
    <w:rsid w:val="002E1DF8"/>
    <w:rsid w:val="0030209E"/>
    <w:rsid w:val="00455FC3"/>
    <w:rsid w:val="00484F8E"/>
    <w:rsid w:val="00494F50"/>
    <w:rsid w:val="005629CA"/>
    <w:rsid w:val="00582C6F"/>
    <w:rsid w:val="005B78BA"/>
    <w:rsid w:val="00613F10"/>
    <w:rsid w:val="00712626"/>
    <w:rsid w:val="00797D5A"/>
    <w:rsid w:val="00857C4E"/>
    <w:rsid w:val="009329A4"/>
    <w:rsid w:val="009A634C"/>
    <w:rsid w:val="009D3C81"/>
    <w:rsid w:val="00A50ABE"/>
    <w:rsid w:val="00A57460"/>
    <w:rsid w:val="00A63173"/>
    <w:rsid w:val="00A76E76"/>
    <w:rsid w:val="00AF6E95"/>
    <w:rsid w:val="00B2456B"/>
    <w:rsid w:val="00B47F2E"/>
    <w:rsid w:val="00B73FEA"/>
    <w:rsid w:val="00B7561B"/>
    <w:rsid w:val="00B80DC5"/>
    <w:rsid w:val="00B94E9A"/>
    <w:rsid w:val="00BA7494"/>
    <w:rsid w:val="00C06468"/>
    <w:rsid w:val="00CC0904"/>
    <w:rsid w:val="00D24442"/>
    <w:rsid w:val="00D70896"/>
    <w:rsid w:val="00DB37CF"/>
    <w:rsid w:val="00DE160D"/>
    <w:rsid w:val="00E43307"/>
    <w:rsid w:val="00E501E4"/>
    <w:rsid w:val="00EE1CC5"/>
    <w:rsid w:val="00F21997"/>
    <w:rsid w:val="00F45143"/>
    <w:rsid w:val="00F71C0F"/>
    <w:rsid w:val="00FC4A8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7913C"/>
  <w15:docId w15:val="{28E747E7-43F6-4972-B27A-25DC1990D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82C6F"/>
    <w:pPr>
      <w:jc w:val="center"/>
      <w:outlineLvl w:val="0"/>
    </w:pPr>
    <w:rPr>
      <w:rFonts w:asciiTheme="majorBidi" w:hAnsiTheme="majorBidi" w:cstheme="majorBidi"/>
      <w:b/>
      <w:bCs/>
      <w:sz w:val="24"/>
      <w:szCs w:val="24"/>
    </w:rPr>
  </w:style>
  <w:style w:type="paragraph" w:styleId="Heading2">
    <w:name w:val="heading 2"/>
    <w:basedOn w:val="Heading1"/>
    <w:next w:val="Normal"/>
    <w:link w:val="Heading2Char"/>
    <w:uiPriority w:val="9"/>
    <w:unhideWhenUsed/>
    <w:qFormat/>
    <w:rsid w:val="00A63173"/>
    <w:pPr>
      <w:outlineLvl w:val="1"/>
    </w:pPr>
  </w:style>
  <w:style w:type="paragraph" w:styleId="Heading3">
    <w:name w:val="heading 3"/>
    <w:basedOn w:val="Heading2"/>
    <w:next w:val="Normal"/>
    <w:link w:val="Heading3Char"/>
    <w:uiPriority w:val="9"/>
    <w:unhideWhenUsed/>
    <w:qFormat/>
    <w:rsid w:val="00613F10"/>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2C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2C6F"/>
  </w:style>
  <w:style w:type="paragraph" w:styleId="Footer">
    <w:name w:val="footer"/>
    <w:basedOn w:val="Normal"/>
    <w:link w:val="FooterChar"/>
    <w:uiPriority w:val="99"/>
    <w:unhideWhenUsed/>
    <w:rsid w:val="00582C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2C6F"/>
  </w:style>
  <w:style w:type="character" w:customStyle="1" w:styleId="Heading1Char">
    <w:name w:val="Heading 1 Char"/>
    <w:basedOn w:val="DefaultParagraphFont"/>
    <w:link w:val="Heading1"/>
    <w:uiPriority w:val="9"/>
    <w:rsid w:val="00582C6F"/>
    <w:rPr>
      <w:rFonts w:asciiTheme="majorBidi" w:hAnsiTheme="majorBidi" w:cstheme="majorBidi"/>
      <w:b/>
      <w:bCs/>
      <w:sz w:val="24"/>
      <w:szCs w:val="24"/>
    </w:rPr>
  </w:style>
  <w:style w:type="paragraph" w:styleId="TOCHeading">
    <w:name w:val="TOC Heading"/>
    <w:basedOn w:val="Heading1"/>
    <w:next w:val="Normal"/>
    <w:uiPriority w:val="39"/>
    <w:semiHidden/>
    <w:unhideWhenUsed/>
    <w:qFormat/>
    <w:rsid w:val="00A63173"/>
    <w:pPr>
      <w:keepNext/>
      <w:keepLines/>
      <w:spacing w:before="480" w:after="0"/>
      <w:jc w:val="left"/>
      <w:outlineLvl w:val="9"/>
    </w:pPr>
    <w:rPr>
      <w:rFonts w:asciiTheme="majorHAnsi" w:eastAsiaTheme="majorEastAsia" w:hAnsiTheme="majorHAnsi"/>
      <w:color w:val="365F91" w:themeColor="accent1" w:themeShade="BF"/>
      <w:sz w:val="28"/>
      <w:szCs w:val="28"/>
      <w:lang w:eastAsia="ja-JP"/>
    </w:rPr>
  </w:style>
  <w:style w:type="paragraph" w:styleId="TOC1">
    <w:name w:val="toc 1"/>
    <w:basedOn w:val="Normal"/>
    <w:next w:val="Normal"/>
    <w:autoRedefine/>
    <w:uiPriority w:val="39"/>
    <w:unhideWhenUsed/>
    <w:rsid w:val="00A63173"/>
    <w:pPr>
      <w:spacing w:after="100"/>
    </w:pPr>
  </w:style>
  <w:style w:type="character" w:styleId="Hyperlink">
    <w:name w:val="Hyperlink"/>
    <w:basedOn w:val="DefaultParagraphFont"/>
    <w:uiPriority w:val="99"/>
    <w:unhideWhenUsed/>
    <w:rsid w:val="00A63173"/>
    <w:rPr>
      <w:color w:val="0000FF" w:themeColor="hyperlink"/>
      <w:u w:val="single"/>
    </w:rPr>
  </w:style>
  <w:style w:type="paragraph" w:styleId="BalloonText">
    <w:name w:val="Balloon Text"/>
    <w:basedOn w:val="Normal"/>
    <w:link w:val="BalloonTextChar"/>
    <w:uiPriority w:val="99"/>
    <w:semiHidden/>
    <w:unhideWhenUsed/>
    <w:rsid w:val="00A631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3173"/>
    <w:rPr>
      <w:rFonts w:ascii="Tahoma" w:hAnsi="Tahoma" w:cs="Tahoma"/>
      <w:sz w:val="16"/>
      <w:szCs w:val="16"/>
    </w:rPr>
  </w:style>
  <w:style w:type="character" w:customStyle="1" w:styleId="Heading2Char">
    <w:name w:val="Heading 2 Char"/>
    <w:basedOn w:val="DefaultParagraphFont"/>
    <w:link w:val="Heading2"/>
    <w:uiPriority w:val="9"/>
    <w:rsid w:val="00A63173"/>
    <w:rPr>
      <w:rFonts w:asciiTheme="majorBidi" w:hAnsiTheme="majorBidi" w:cstheme="majorBidi"/>
      <w:b/>
      <w:bCs/>
      <w:sz w:val="24"/>
      <w:szCs w:val="24"/>
    </w:rPr>
  </w:style>
  <w:style w:type="character" w:customStyle="1" w:styleId="Heading3Char">
    <w:name w:val="Heading 3 Char"/>
    <w:basedOn w:val="DefaultParagraphFont"/>
    <w:link w:val="Heading3"/>
    <w:uiPriority w:val="9"/>
    <w:rsid w:val="00613F10"/>
    <w:rPr>
      <w:rFonts w:asciiTheme="majorBidi" w:hAnsiTheme="majorBidi" w:cstheme="majorBidi"/>
      <w:b/>
      <w:bCs/>
      <w:sz w:val="24"/>
      <w:szCs w:val="24"/>
    </w:rPr>
  </w:style>
  <w:style w:type="paragraph" w:styleId="TOC2">
    <w:name w:val="toc 2"/>
    <w:basedOn w:val="Normal"/>
    <w:next w:val="Normal"/>
    <w:autoRedefine/>
    <w:uiPriority w:val="39"/>
    <w:unhideWhenUsed/>
    <w:rsid w:val="009A634C"/>
    <w:pPr>
      <w:spacing w:after="100"/>
      <w:ind w:left="220"/>
    </w:pPr>
  </w:style>
  <w:style w:type="paragraph" w:styleId="TOC3">
    <w:name w:val="toc 3"/>
    <w:basedOn w:val="Normal"/>
    <w:next w:val="Normal"/>
    <w:autoRedefine/>
    <w:uiPriority w:val="39"/>
    <w:unhideWhenUsed/>
    <w:rsid w:val="009A634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475510-76F0-4002-8609-52B9A2872E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12</Pages>
  <Words>2803</Words>
  <Characters>15979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Tolani Akano</dc:creator>
  <cp:lastModifiedBy>tolaniakano@aol.co.uk</cp:lastModifiedBy>
  <cp:revision>8</cp:revision>
  <dcterms:created xsi:type="dcterms:W3CDTF">2021-12-05T16:04:00Z</dcterms:created>
  <dcterms:modified xsi:type="dcterms:W3CDTF">2021-12-05T16:20:00Z</dcterms:modified>
</cp:coreProperties>
</file>