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6A9AFA" w14:textId="02006C4E" w:rsidR="005853BB" w:rsidRDefault="005853BB" w:rsidP="005853BB">
      <w:pPr>
        <w:rPr>
          <w:sz w:val="40"/>
          <w:szCs w:val="40"/>
        </w:rPr>
      </w:pPr>
      <w:r>
        <w:rPr>
          <w:sz w:val="40"/>
          <w:szCs w:val="40"/>
        </w:rPr>
        <w:t xml:space="preserve">Contents </w:t>
      </w:r>
    </w:p>
    <w:p w14:paraId="65479E76" w14:textId="07970291" w:rsidR="005853BB" w:rsidRDefault="005853BB" w:rsidP="005853BB">
      <w:pPr>
        <w:rPr>
          <w:sz w:val="40"/>
          <w:szCs w:val="40"/>
        </w:rPr>
      </w:pPr>
    </w:p>
    <w:p w14:paraId="474A3C28" w14:textId="66667490" w:rsidR="005853BB" w:rsidRDefault="005853BB" w:rsidP="005853BB">
      <w:pPr>
        <w:rPr>
          <w:sz w:val="28"/>
          <w:szCs w:val="28"/>
        </w:rPr>
      </w:pPr>
      <w:r w:rsidRPr="005853BB">
        <w:rPr>
          <w:sz w:val="28"/>
          <w:szCs w:val="28"/>
        </w:rPr>
        <w:t>Introduction (</w:t>
      </w:r>
      <w:r w:rsidR="00D65A84" w:rsidRPr="005853BB">
        <w:rPr>
          <w:sz w:val="28"/>
          <w:szCs w:val="28"/>
        </w:rPr>
        <w:t>aims, purpose</w:t>
      </w:r>
      <w:r w:rsidRPr="005853BB">
        <w:rPr>
          <w:sz w:val="28"/>
          <w:szCs w:val="28"/>
        </w:rPr>
        <w:t xml:space="preserve"> of </w:t>
      </w:r>
      <w:r w:rsidR="00D65A84" w:rsidRPr="005853BB">
        <w:rPr>
          <w:sz w:val="28"/>
          <w:szCs w:val="28"/>
        </w:rPr>
        <w:t>research) …</w:t>
      </w:r>
      <w:r w:rsidRPr="005853BB">
        <w:rPr>
          <w:sz w:val="28"/>
          <w:szCs w:val="28"/>
        </w:rPr>
        <w:t>………………………</w:t>
      </w:r>
      <w:r w:rsidR="00D65A84" w:rsidRPr="005853BB">
        <w:rPr>
          <w:sz w:val="28"/>
          <w:szCs w:val="28"/>
        </w:rPr>
        <w:t>….</w:t>
      </w:r>
      <w:r>
        <w:rPr>
          <w:sz w:val="28"/>
          <w:szCs w:val="28"/>
        </w:rPr>
        <w:t xml:space="preserve"> </w:t>
      </w:r>
      <w:r w:rsidR="00B657A2">
        <w:rPr>
          <w:sz w:val="28"/>
          <w:szCs w:val="28"/>
        </w:rPr>
        <w:t>Page 2</w:t>
      </w:r>
    </w:p>
    <w:p w14:paraId="724BAFE8" w14:textId="2686CFDA" w:rsidR="005853BB" w:rsidRDefault="005853BB" w:rsidP="005853BB">
      <w:pPr>
        <w:rPr>
          <w:sz w:val="28"/>
          <w:szCs w:val="28"/>
        </w:rPr>
      </w:pPr>
      <w:r>
        <w:rPr>
          <w:sz w:val="28"/>
          <w:szCs w:val="28"/>
        </w:rPr>
        <w:t>Literature review……………………………………………………………</w:t>
      </w:r>
      <w:r w:rsidR="00D65A84">
        <w:rPr>
          <w:sz w:val="28"/>
          <w:szCs w:val="28"/>
        </w:rPr>
        <w:t>….</w:t>
      </w:r>
      <w:r w:rsidR="00B657A2">
        <w:rPr>
          <w:sz w:val="28"/>
          <w:szCs w:val="28"/>
        </w:rPr>
        <w:t xml:space="preserve"> </w:t>
      </w:r>
      <w:proofErr w:type="gramStart"/>
      <w:r w:rsidR="00B657A2">
        <w:rPr>
          <w:sz w:val="28"/>
          <w:szCs w:val="28"/>
        </w:rPr>
        <w:t>Pages</w:t>
      </w:r>
      <w:proofErr w:type="gramEnd"/>
      <w:r w:rsidR="00B657A2">
        <w:rPr>
          <w:sz w:val="28"/>
          <w:szCs w:val="28"/>
        </w:rPr>
        <w:t xml:space="preserve"> 3-5</w:t>
      </w:r>
    </w:p>
    <w:p w14:paraId="7766D7E0" w14:textId="5DB513C1" w:rsidR="005853BB" w:rsidRDefault="005853BB" w:rsidP="005853BB">
      <w:pPr>
        <w:rPr>
          <w:sz w:val="28"/>
          <w:szCs w:val="28"/>
        </w:rPr>
      </w:pPr>
      <w:r>
        <w:rPr>
          <w:sz w:val="28"/>
          <w:szCs w:val="28"/>
        </w:rPr>
        <w:t>Methodology…………………………………………………………………</w:t>
      </w:r>
      <w:r w:rsidR="00D65A84">
        <w:rPr>
          <w:sz w:val="28"/>
          <w:szCs w:val="28"/>
        </w:rPr>
        <w:t>….</w:t>
      </w:r>
      <w:r w:rsidR="00B657A2">
        <w:rPr>
          <w:sz w:val="28"/>
          <w:szCs w:val="28"/>
        </w:rPr>
        <w:t xml:space="preserve"> Pages 6-8</w:t>
      </w:r>
    </w:p>
    <w:p w14:paraId="20D6A460" w14:textId="036D4323" w:rsidR="00B657A2" w:rsidRDefault="00B657A2" w:rsidP="005853BB">
      <w:pPr>
        <w:rPr>
          <w:sz w:val="28"/>
          <w:szCs w:val="28"/>
        </w:rPr>
      </w:pPr>
      <w:r>
        <w:rPr>
          <w:sz w:val="28"/>
          <w:szCs w:val="28"/>
        </w:rPr>
        <w:t>Ethical implications……………………………………………………………. Page 9</w:t>
      </w:r>
    </w:p>
    <w:p w14:paraId="496B3544" w14:textId="0DDB0B67" w:rsidR="005853BB" w:rsidRDefault="005853BB" w:rsidP="005853BB">
      <w:pPr>
        <w:rPr>
          <w:sz w:val="28"/>
          <w:szCs w:val="28"/>
        </w:rPr>
      </w:pPr>
      <w:r>
        <w:rPr>
          <w:sz w:val="28"/>
          <w:szCs w:val="28"/>
        </w:rPr>
        <w:t>Lesson study 1&amp;2……………………………………………………………….</w:t>
      </w:r>
      <w:r w:rsidR="00B657A2">
        <w:rPr>
          <w:sz w:val="28"/>
          <w:szCs w:val="28"/>
        </w:rPr>
        <w:t xml:space="preserve"> Pages 10-13</w:t>
      </w:r>
    </w:p>
    <w:p w14:paraId="71887476" w14:textId="20A6AA25" w:rsidR="005853BB" w:rsidRDefault="005853BB" w:rsidP="005853BB">
      <w:pPr>
        <w:rPr>
          <w:sz w:val="28"/>
          <w:szCs w:val="28"/>
        </w:rPr>
      </w:pPr>
      <w:r>
        <w:rPr>
          <w:sz w:val="28"/>
          <w:szCs w:val="28"/>
        </w:rPr>
        <w:t>Discussion of findings……………………………………………………</w:t>
      </w:r>
      <w:r w:rsidR="00D65A84">
        <w:rPr>
          <w:sz w:val="28"/>
          <w:szCs w:val="28"/>
        </w:rPr>
        <w:t>….</w:t>
      </w:r>
      <w:r w:rsidR="00B657A2">
        <w:rPr>
          <w:sz w:val="28"/>
          <w:szCs w:val="28"/>
        </w:rPr>
        <w:t xml:space="preserve"> Pages 14-15</w:t>
      </w:r>
    </w:p>
    <w:p w14:paraId="1B1865FE" w14:textId="08A165F9" w:rsidR="005853BB" w:rsidRDefault="005853BB" w:rsidP="005853BB">
      <w:pPr>
        <w:rPr>
          <w:sz w:val="28"/>
          <w:szCs w:val="28"/>
        </w:rPr>
      </w:pPr>
      <w:r>
        <w:rPr>
          <w:sz w:val="28"/>
          <w:szCs w:val="28"/>
        </w:rPr>
        <w:t>Conclusion……………………………………………………………………</w:t>
      </w:r>
      <w:r w:rsidR="00D65A84">
        <w:rPr>
          <w:sz w:val="28"/>
          <w:szCs w:val="28"/>
        </w:rPr>
        <w:t>….</w:t>
      </w:r>
      <w:r w:rsidR="00B657A2">
        <w:rPr>
          <w:sz w:val="28"/>
          <w:szCs w:val="28"/>
        </w:rPr>
        <w:t xml:space="preserve"> Pages 16-17</w:t>
      </w:r>
    </w:p>
    <w:p w14:paraId="6CD205C8" w14:textId="69DC8EA7" w:rsidR="005853BB" w:rsidRDefault="005853BB" w:rsidP="005853BB">
      <w:pPr>
        <w:rPr>
          <w:sz w:val="28"/>
          <w:szCs w:val="28"/>
        </w:rPr>
      </w:pPr>
      <w:r>
        <w:rPr>
          <w:sz w:val="28"/>
          <w:szCs w:val="28"/>
        </w:rPr>
        <w:t>Recommendations……………………………………………………………</w:t>
      </w:r>
      <w:r w:rsidR="00B657A2">
        <w:rPr>
          <w:sz w:val="28"/>
          <w:szCs w:val="28"/>
        </w:rPr>
        <w:t xml:space="preserve"> Page 18</w:t>
      </w:r>
    </w:p>
    <w:p w14:paraId="4D597C80" w14:textId="77E104F9" w:rsidR="00B657A2" w:rsidRDefault="00B657A2" w:rsidP="005853BB">
      <w:pPr>
        <w:rPr>
          <w:sz w:val="28"/>
          <w:szCs w:val="28"/>
        </w:rPr>
      </w:pPr>
      <w:r>
        <w:rPr>
          <w:sz w:val="28"/>
          <w:szCs w:val="28"/>
        </w:rPr>
        <w:t>References……………………………………………………………………</w:t>
      </w:r>
      <w:proofErr w:type="gramStart"/>
      <w:r>
        <w:rPr>
          <w:sz w:val="28"/>
          <w:szCs w:val="28"/>
        </w:rPr>
        <w:t>….</w:t>
      </w:r>
      <w:r w:rsidR="00F41709">
        <w:rPr>
          <w:sz w:val="28"/>
          <w:szCs w:val="28"/>
        </w:rPr>
        <w:t>Pages</w:t>
      </w:r>
      <w:proofErr w:type="gramEnd"/>
      <w:r w:rsidR="00F41709">
        <w:rPr>
          <w:sz w:val="28"/>
          <w:szCs w:val="28"/>
        </w:rPr>
        <w:t xml:space="preserve"> 19-20</w:t>
      </w:r>
    </w:p>
    <w:p w14:paraId="3E3927C7" w14:textId="0B508329" w:rsidR="00F41709" w:rsidRPr="005853BB" w:rsidRDefault="00F41709" w:rsidP="005853BB">
      <w:pPr>
        <w:rPr>
          <w:sz w:val="28"/>
          <w:szCs w:val="28"/>
        </w:rPr>
      </w:pPr>
      <w:r>
        <w:rPr>
          <w:sz w:val="28"/>
          <w:szCs w:val="28"/>
        </w:rPr>
        <w:t>(Appendices uploaded separately)</w:t>
      </w:r>
    </w:p>
    <w:p w14:paraId="055BB1DD" w14:textId="77777777" w:rsidR="005853BB" w:rsidRPr="005853BB" w:rsidRDefault="005853BB" w:rsidP="005853BB">
      <w:pPr>
        <w:rPr>
          <w:sz w:val="28"/>
          <w:szCs w:val="28"/>
        </w:rPr>
      </w:pPr>
    </w:p>
    <w:p w14:paraId="5A7AFEFE" w14:textId="77777777" w:rsidR="005853BB" w:rsidRDefault="005853BB" w:rsidP="00203219">
      <w:pPr>
        <w:jc w:val="center"/>
        <w:rPr>
          <w:sz w:val="40"/>
          <w:szCs w:val="40"/>
        </w:rPr>
      </w:pPr>
    </w:p>
    <w:p w14:paraId="67635A30" w14:textId="77777777" w:rsidR="005853BB" w:rsidRDefault="005853BB" w:rsidP="00203219">
      <w:pPr>
        <w:jc w:val="center"/>
        <w:rPr>
          <w:sz w:val="40"/>
          <w:szCs w:val="40"/>
        </w:rPr>
      </w:pPr>
    </w:p>
    <w:p w14:paraId="1B1594B2" w14:textId="77777777" w:rsidR="005853BB" w:rsidRDefault="005853BB" w:rsidP="00203219">
      <w:pPr>
        <w:jc w:val="center"/>
        <w:rPr>
          <w:sz w:val="40"/>
          <w:szCs w:val="40"/>
        </w:rPr>
      </w:pPr>
    </w:p>
    <w:p w14:paraId="7081977A" w14:textId="77777777" w:rsidR="005853BB" w:rsidRDefault="005853BB" w:rsidP="00203219">
      <w:pPr>
        <w:jc w:val="center"/>
        <w:rPr>
          <w:sz w:val="40"/>
          <w:szCs w:val="40"/>
        </w:rPr>
      </w:pPr>
    </w:p>
    <w:p w14:paraId="454EBEAA" w14:textId="77777777" w:rsidR="005853BB" w:rsidRDefault="005853BB" w:rsidP="00203219">
      <w:pPr>
        <w:jc w:val="center"/>
        <w:rPr>
          <w:sz w:val="40"/>
          <w:szCs w:val="40"/>
        </w:rPr>
      </w:pPr>
    </w:p>
    <w:p w14:paraId="794F9F2C" w14:textId="77777777" w:rsidR="005853BB" w:rsidRDefault="005853BB" w:rsidP="00203219">
      <w:pPr>
        <w:jc w:val="center"/>
        <w:rPr>
          <w:sz w:val="40"/>
          <w:szCs w:val="40"/>
        </w:rPr>
      </w:pPr>
    </w:p>
    <w:p w14:paraId="7FAC7495" w14:textId="77777777" w:rsidR="005853BB" w:rsidRDefault="005853BB" w:rsidP="00203219">
      <w:pPr>
        <w:jc w:val="center"/>
        <w:rPr>
          <w:sz w:val="40"/>
          <w:szCs w:val="40"/>
        </w:rPr>
      </w:pPr>
    </w:p>
    <w:p w14:paraId="4FFC7770" w14:textId="77777777" w:rsidR="005853BB" w:rsidRDefault="005853BB" w:rsidP="00203219">
      <w:pPr>
        <w:jc w:val="center"/>
        <w:rPr>
          <w:sz w:val="40"/>
          <w:szCs w:val="40"/>
        </w:rPr>
      </w:pPr>
    </w:p>
    <w:p w14:paraId="55CBACCA" w14:textId="77777777" w:rsidR="005853BB" w:rsidRDefault="005853BB" w:rsidP="00203219">
      <w:pPr>
        <w:jc w:val="center"/>
        <w:rPr>
          <w:sz w:val="40"/>
          <w:szCs w:val="40"/>
        </w:rPr>
      </w:pPr>
    </w:p>
    <w:p w14:paraId="728FA53A" w14:textId="77777777" w:rsidR="005853BB" w:rsidRDefault="005853BB" w:rsidP="00203219">
      <w:pPr>
        <w:jc w:val="center"/>
        <w:rPr>
          <w:sz w:val="40"/>
          <w:szCs w:val="40"/>
        </w:rPr>
      </w:pPr>
    </w:p>
    <w:p w14:paraId="40D04E9C" w14:textId="77777777" w:rsidR="005853BB" w:rsidRDefault="005853BB" w:rsidP="00203219">
      <w:pPr>
        <w:jc w:val="center"/>
        <w:rPr>
          <w:sz w:val="40"/>
          <w:szCs w:val="40"/>
        </w:rPr>
      </w:pPr>
    </w:p>
    <w:p w14:paraId="502E74F2" w14:textId="3853402B" w:rsidR="00203219" w:rsidRPr="00203219" w:rsidRDefault="00203219" w:rsidP="0024505F">
      <w:pPr>
        <w:rPr>
          <w:sz w:val="40"/>
          <w:szCs w:val="40"/>
        </w:rPr>
      </w:pPr>
      <w:r>
        <w:rPr>
          <w:sz w:val="40"/>
          <w:szCs w:val="40"/>
        </w:rPr>
        <w:t xml:space="preserve">How can we improve pupils understanding with the use of age appropriate success criteria through child led plenaries in a Foundation Phase classroom? </w:t>
      </w:r>
    </w:p>
    <w:p w14:paraId="12FEF431" w14:textId="77777777" w:rsidR="00203219" w:rsidRDefault="00203219" w:rsidP="003B08D3"/>
    <w:p w14:paraId="1E4146B7" w14:textId="3C05B4E1" w:rsidR="00203219" w:rsidRPr="00F609A6" w:rsidRDefault="00F609A6" w:rsidP="003B08D3">
      <w:pPr>
        <w:rPr>
          <w:sz w:val="40"/>
          <w:szCs w:val="40"/>
        </w:rPr>
      </w:pPr>
      <w:r w:rsidRPr="00F609A6">
        <w:rPr>
          <w:sz w:val="40"/>
          <w:szCs w:val="40"/>
        </w:rPr>
        <w:t xml:space="preserve">Introduction </w:t>
      </w:r>
    </w:p>
    <w:p w14:paraId="1F46FE95" w14:textId="59EAC2D5" w:rsidR="003B08D3" w:rsidRDefault="00C216BE" w:rsidP="00B657A2">
      <w:pPr>
        <w:spacing w:line="360" w:lineRule="auto"/>
      </w:pPr>
      <w:r>
        <w:t xml:space="preserve">The issue that interested me most when looking at possible research topics was the use of success criteria within education, particularly the use of it within the Foundation Phase. Do children of a certain age really understand what they need to do in order to be ‘successful’ within a task or is their main concern understanding and enjoying what they are learning. Another area that links in with the use of success criteria is the use of a plenary at the end of a lesson, do they really cement the learners understanding of what they have just been taught or are they just something to fill in a box on a lesson plan? </w:t>
      </w:r>
      <w:r w:rsidR="00E73941">
        <w:t xml:space="preserve">Within my class the word success criteria </w:t>
      </w:r>
      <w:r w:rsidR="00056E0D">
        <w:t>were</w:t>
      </w:r>
      <w:r w:rsidR="00E73941">
        <w:t xml:space="preserve"> not used every day, and does it need to be </w:t>
      </w:r>
      <w:r w:rsidR="00056E0D">
        <w:t>for</w:t>
      </w:r>
      <w:r w:rsidR="00E73941">
        <w:t xml:space="preserve"> them to produce work that is deemed successful? </w:t>
      </w:r>
    </w:p>
    <w:p w14:paraId="20397461" w14:textId="22B32327" w:rsidR="00E73941" w:rsidRDefault="00E73941" w:rsidP="00B657A2">
      <w:pPr>
        <w:spacing w:line="360" w:lineRule="auto"/>
      </w:pPr>
      <w:r>
        <w:t xml:space="preserve">Within our pair we discussed our mutual interest around success criteria and use of plenary within the Foundation Phase and decided upon a research </w:t>
      </w:r>
      <w:r w:rsidR="00056E0D">
        <w:t>question;</w:t>
      </w:r>
      <w:r>
        <w:t xml:space="preserve"> How can we improve pupils understanding with the use of age appropriate success criteria through child led plenaries within the Foundation Phase classroom? For my class this means they would need to understand the use of a success criteria and use their knowledge of what they have just learnt in order to relay information to another pupil within the classroom. Does information coming from a friend or peer make it more concrete for childr</w:t>
      </w:r>
      <w:r w:rsidR="00496C49">
        <w:t xml:space="preserve">en and encourage questioning and discussion even at an early age? For us as teachers this is an opportunity to see if they have truly understood what the lesson was about and gives us an insight into how children learn and process information.  Based within a Reception and Year 1 mixed class in School 1 and a Year 1 class in school 2, we had seen that at the end of a lesson when using a teacher led plenary that the same children would be putting their hands up to answer questions during the plenary. Is this because the children who did not answer were not as confident or because they didn’t understand? Through using child led plenaries we will be able to see </w:t>
      </w:r>
      <w:r w:rsidR="00056E0D">
        <w:t xml:space="preserve">exactly how they have interpreted the lesson and how we can improve our next lesson as trainee teachers. </w:t>
      </w:r>
    </w:p>
    <w:p w14:paraId="149C713F" w14:textId="77777777" w:rsidR="00203219" w:rsidRDefault="00203219" w:rsidP="00B657A2">
      <w:pPr>
        <w:spacing w:line="360" w:lineRule="auto"/>
      </w:pPr>
    </w:p>
    <w:p w14:paraId="3ADBF625" w14:textId="77777777" w:rsidR="00203219" w:rsidRDefault="00203219" w:rsidP="00B657A2">
      <w:pPr>
        <w:spacing w:line="360" w:lineRule="auto"/>
      </w:pPr>
    </w:p>
    <w:p w14:paraId="37C965F6" w14:textId="77777777" w:rsidR="00B657A2" w:rsidRDefault="00B657A2" w:rsidP="00B657A2">
      <w:pPr>
        <w:spacing w:line="360" w:lineRule="auto"/>
      </w:pPr>
    </w:p>
    <w:p w14:paraId="4FCEAA2F" w14:textId="04F4A0CC" w:rsidR="00F609A6" w:rsidRPr="00F609A6" w:rsidRDefault="00F609A6" w:rsidP="00B657A2">
      <w:pPr>
        <w:spacing w:line="360" w:lineRule="auto"/>
        <w:rPr>
          <w:sz w:val="40"/>
          <w:szCs w:val="40"/>
        </w:rPr>
      </w:pPr>
      <w:r>
        <w:rPr>
          <w:sz w:val="40"/>
          <w:szCs w:val="40"/>
        </w:rPr>
        <w:t>Literature review</w:t>
      </w:r>
    </w:p>
    <w:p w14:paraId="7A09D088" w14:textId="77777777" w:rsidR="00F609A6" w:rsidRDefault="00F609A6" w:rsidP="00B657A2">
      <w:pPr>
        <w:spacing w:line="360" w:lineRule="auto"/>
      </w:pPr>
    </w:p>
    <w:p w14:paraId="557047CE" w14:textId="4663B454" w:rsidR="00B97F1E" w:rsidRDefault="00B97F1E" w:rsidP="00B657A2">
      <w:pPr>
        <w:spacing w:line="360" w:lineRule="auto"/>
      </w:pPr>
      <w:r w:rsidRPr="00B97F1E">
        <w:t xml:space="preserve">“Success criteria summarise the key steps or ingredients the student needs in order to fulfil the learning intention – the main things to do, include or focus on” (Clarke, 2018). This could be the basic way in which success criteria would be described to pupils within the Foundation Phase, as ingredients to make the best work possible. After researching further into the topic of success criteria and plenaries there was a consensus around what makes a successful success criteria, and this was the involvement of the pupils, the language used to create the success criteria and the conversations needed after the work had taken place. John Hattie (2015) focused on the importance of sharing the learning intentions before a lesson therefore the pupil and teacher have the same idea of what is expected of them within the classroom and during a specific task. Many students may not know what is required of them during a language or numeracy lesson and Hattie specified this would need to be clearly signposted using success criteria. Shirley Clarke (2018) found that teachers would often use language that was inaccessible to children, especially those within the Foundation Phase. They would often stick to the language provided within the curriculum when to have a clear, precise success criteria meant they would not really need what was given to them through the curriculum.  Through using appropriate language within the success criteria that the children can understand there is a much greater chance of learning and brings the opportunity to peer assess and self- assess as a result of good understanding throughout the lesson. All of us as teachers and in </w:t>
      </w:r>
      <w:r w:rsidR="00A27C59" w:rsidRPr="00B97F1E">
        <w:t>everyday</w:t>
      </w:r>
      <w:r w:rsidRPr="00B97F1E">
        <w:t xml:space="preserve"> life have standards that we try and adhere to, and even though these children may be very young, they still have certain things they need to achieve within school life. Sadler (1989) speaks about the ‘guild knowledge’ as something teachers build up over time and use themselves to ‘judge’ pupils work. Being built up over time Sadler believes that this knowledge is enough to make sound judgements over pupil’s work. However, the challenge for us as teachers as mentioned previously is to use this knowledge in a way that it becomes accessible to pupils of the appropriate age in the classroom. Purves (1993) believed that for the learning to be successful the teacher who is the judge, must make the criteria as clear as possible to the children and not keep anything ‘up their sleeve’.  In order to have maximum impact, success criteria must be co-constructed with the pupils (Clarke, 2018). If the pupils have no input around the success criteria, Clarke believes that they will show very little interest in what is being taught, especially those within the Foundation Phase, they need to be actively involved with their learning and what is taking place, so they feel they have an </w:t>
      </w:r>
      <w:r w:rsidRPr="00B97F1E">
        <w:lastRenderedPageBreak/>
        <w:t xml:space="preserve">important role within the lesson. By getting them involved in creating the success criteria they also know what is required from them to give you as the teacher the best quality of work, and as your pupils they often wish to please you and give you the best they can. Again, Sadler (1989) believes that within a classroom a teacher should advocate an apprenticeship type role to the student and should aim to support pupils and provide them with the language they would need to speak about their own performance, which would take us back to self-assessment or peer assessment. Other researchers have also found work along a similar line and Frederiksen and Collins (1989) believed that the language you provide for the pupils within class to assess themselves should be like a scaffold. As a teacher you would provide a way for them to acknowledge and understand how they are able to achieve successful writing or good numeracy skills for the remainder of their time in education rather than having to explain to them every time, they should have this language in which they can relate to a certain area of a subject. This is where in both school researched, there were very different ways of using the success criteria. In school 1 the success criteria were the same for almost every task within literacy as the teacher felt bombarding them with more information would seem pointless, however, in school 2 they had adapted a “Lucy ladybird” scheme which involved the children colouring the dots on the ladybird if they had achieved the success criteria. It remains though if the children fully understood the success criteria or were, they simply filling in the dots to please the teacher? This is where we can use the apprenticeship role mentioned earlier by Sadler (1989), that children should be given the tools for a literacy lesson; are you using a finger space, are you using capital letters etc, they can then assess themselves, and their peers easier. Within other research from Black and William (1998), they believe that when learners understand how their work is judged or marked, they become far more committed to the learning experience, and once again they mention this self-evaluation. Once children can evaluate their work and their own mistakes then they will begin to use the ingredients needed for their task to be successful. But as mentioned previously, Black and William also agreed that without the metalanguage needed to evaluate and discuss their work they would not be successful in their evaluation. Which brings us to the plenary side of the research and how exploratory talk is essential for retaining knowledge, especially within the Foundation Phase. We often have discussions in the classroom, but the conversations we don’t hear as teachers are usually the ones that hold the best information. Children need the chance to speak and discuss about what they have learnt, have they both learnt the same thing or what did one pupil take from a task that another did not? Black and William (1998) believe that this form of talk is an essential way for teachers to tune in to the way in which their pupils are thinking, which as mentioned previously is a vital part of this feed forward and what to do next approach we have every day within teaching. Whilst doing the research it was interesting to see how well the children </w:t>
      </w:r>
      <w:r w:rsidRPr="00B97F1E">
        <w:lastRenderedPageBreak/>
        <w:t xml:space="preserve">discussed the task at the end of the lesson, which usually they might not get the chance to do. Listening to them explaining what they had learnt made myself and my research partner as teachers listen and think of ways to correct their understanding or simply enhance it through the next lesson. </w:t>
      </w:r>
    </w:p>
    <w:p w14:paraId="0993FD95" w14:textId="1BA79329" w:rsidR="00B97F1E" w:rsidRDefault="00B97F1E" w:rsidP="00B657A2">
      <w:pPr>
        <w:spacing w:line="360" w:lineRule="auto"/>
      </w:pPr>
    </w:p>
    <w:p w14:paraId="06C54AC3" w14:textId="59D1DD86" w:rsidR="00390031" w:rsidRDefault="00390031" w:rsidP="00B657A2">
      <w:pPr>
        <w:spacing w:line="360" w:lineRule="auto"/>
      </w:pPr>
    </w:p>
    <w:p w14:paraId="632C50D8" w14:textId="36264F47" w:rsidR="00390031" w:rsidRDefault="00390031" w:rsidP="00B657A2">
      <w:pPr>
        <w:spacing w:line="360" w:lineRule="auto"/>
      </w:pPr>
    </w:p>
    <w:p w14:paraId="76BC2457" w14:textId="2ACB1DBC" w:rsidR="00390031" w:rsidRDefault="00390031" w:rsidP="00B657A2">
      <w:pPr>
        <w:spacing w:line="360" w:lineRule="auto"/>
      </w:pPr>
    </w:p>
    <w:p w14:paraId="5374344D" w14:textId="77777777" w:rsidR="00203219" w:rsidRDefault="00203219" w:rsidP="00B657A2">
      <w:pPr>
        <w:spacing w:line="360" w:lineRule="auto"/>
      </w:pPr>
    </w:p>
    <w:p w14:paraId="314346BD" w14:textId="77777777" w:rsidR="00203219" w:rsidRDefault="00203219" w:rsidP="00B657A2">
      <w:pPr>
        <w:spacing w:line="360" w:lineRule="auto"/>
      </w:pPr>
    </w:p>
    <w:p w14:paraId="2911472E" w14:textId="77777777" w:rsidR="00203219" w:rsidRDefault="00203219" w:rsidP="00B657A2">
      <w:pPr>
        <w:spacing w:line="360" w:lineRule="auto"/>
      </w:pPr>
    </w:p>
    <w:p w14:paraId="57AEC134" w14:textId="77777777" w:rsidR="00203219" w:rsidRDefault="00203219" w:rsidP="00B657A2">
      <w:pPr>
        <w:spacing w:line="360" w:lineRule="auto"/>
      </w:pPr>
    </w:p>
    <w:p w14:paraId="61DA84C1" w14:textId="77777777" w:rsidR="00203219" w:rsidRDefault="00203219" w:rsidP="00B657A2">
      <w:pPr>
        <w:spacing w:line="360" w:lineRule="auto"/>
      </w:pPr>
    </w:p>
    <w:p w14:paraId="52060746" w14:textId="77777777" w:rsidR="00203219" w:rsidRDefault="00203219" w:rsidP="00B657A2">
      <w:pPr>
        <w:spacing w:line="360" w:lineRule="auto"/>
      </w:pPr>
    </w:p>
    <w:p w14:paraId="00395683" w14:textId="77777777" w:rsidR="00203219" w:rsidRDefault="00203219" w:rsidP="00B657A2">
      <w:pPr>
        <w:spacing w:line="360" w:lineRule="auto"/>
      </w:pPr>
    </w:p>
    <w:p w14:paraId="6F5EB44B" w14:textId="77777777" w:rsidR="00203219" w:rsidRDefault="00203219" w:rsidP="00B657A2">
      <w:pPr>
        <w:spacing w:line="360" w:lineRule="auto"/>
      </w:pPr>
    </w:p>
    <w:p w14:paraId="32006422" w14:textId="77777777" w:rsidR="00203219" w:rsidRDefault="00203219" w:rsidP="00B657A2">
      <w:pPr>
        <w:spacing w:line="360" w:lineRule="auto"/>
      </w:pPr>
    </w:p>
    <w:p w14:paraId="3F6E9C97" w14:textId="77777777" w:rsidR="00203219" w:rsidRDefault="00203219" w:rsidP="00B657A2">
      <w:pPr>
        <w:spacing w:line="360" w:lineRule="auto"/>
      </w:pPr>
    </w:p>
    <w:p w14:paraId="151FF85E" w14:textId="77777777" w:rsidR="00203219" w:rsidRDefault="00203219" w:rsidP="00B657A2">
      <w:pPr>
        <w:spacing w:line="360" w:lineRule="auto"/>
      </w:pPr>
    </w:p>
    <w:p w14:paraId="25C7EA39" w14:textId="77777777" w:rsidR="00203219" w:rsidRDefault="00203219" w:rsidP="00B657A2">
      <w:pPr>
        <w:spacing w:line="360" w:lineRule="auto"/>
      </w:pPr>
    </w:p>
    <w:p w14:paraId="71B2317E" w14:textId="77777777" w:rsidR="00203219" w:rsidRDefault="00203219" w:rsidP="00B657A2">
      <w:pPr>
        <w:spacing w:line="360" w:lineRule="auto"/>
      </w:pPr>
    </w:p>
    <w:p w14:paraId="726035B1" w14:textId="77777777" w:rsidR="00B657A2" w:rsidRDefault="00B657A2" w:rsidP="00B657A2">
      <w:pPr>
        <w:spacing w:line="360" w:lineRule="auto"/>
        <w:rPr>
          <w:sz w:val="40"/>
          <w:szCs w:val="40"/>
        </w:rPr>
      </w:pPr>
    </w:p>
    <w:p w14:paraId="33896E60" w14:textId="77777777" w:rsidR="00B657A2" w:rsidRDefault="00B657A2" w:rsidP="00B657A2">
      <w:pPr>
        <w:spacing w:line="360" w:lineRule="auto"/>
      </w:pPr>
    </w:p>
    <w:p w14:paraId="7DC1EBC5" w14:textId="77777777" w:rsidR="00B657A2" w:rsidRDefault="00B657A2" w:rsidP="00B657A2">
      <w:pPr>
        <w:spacing w:line="360" w:lineRule="auto"/>
      </w:pPr>
    </w:p>
    <w:p w14:paraId="06156B93" w14:textId="77777777" w:rsidR="00B657A2" w:rsidRDefault="00B657A2" w:rsidP="00B657A2">
      <w:pPr>
        <w:spacing w:line="360" w:lineRule="auto"/>
      </w:pPr>
    </w:p>
    <w:p w14:paraId="0C6E64F0" w14:textId="77777777" w:rsidR="00B657A2" w:rsidRDefault="00B657A2" w:rsidP="00B657A2">
      <w:pPr>
        <w:spacing w:line="360" w:lineRule="auto"/>
      </w:pPr>
    </w:p>
    <w:p w14:paraId="12939CD0" w14:textId="77777777" w:rsidR="00B657A2" w:rsidRDefault="00B657A2" w:rsidP="00B657A2">
      <w:pPr>
        <w:spacing w:line="360" w:lineRule="auto"/>
      </w:pPr>
    </w:p>
    <w:p w14:paraId="73B38A14" w14:textId="10405B0D" w:rsidR="00B657A2" w:rsidRPr="00B657A2" w:rsidRDefault="00B657A2" w:rsidP="00B657A2">
      <w:pPr>
        <w:spacing w:line="360" w:lineRule="auto"/>
        <w:rPr>
          <w:sz w:val="40"/>
          <w:szCs w:val="40"/>
        </w:rPr>
      </w:pPr>
      <w:r>
        <w:rPr>
          <w:sz w:val="40"/>
          <w:szCs w:val="40"/>
        </w:rPr>
        <w:t>Methodology</w:t>
      </w:r>
    </w:p>
    <w:p w14:paraId="279C8D35" w14:textId="77777777" w:rsidR="00B657A2" w:rsidRDefault="00B657A2" w:rsidP="00B657A2">
      <w:pPr>
        <w:spacing w:line="360" w:lineRule="auto"/>
      </w:pPr>
    </w:p>
    <w:p w14:paraId="464B0897" w14:textId="49C50D50" w:rsidR="00390031" w:rsidRPr="00B657A2" w:rsidRDefault="00390031" w:rsidP="00B657A2">
      <w:pPr>
        <w:spacing w:line="360" w:lineRule="auto"/>
        <w:rPr>
          <w:sz w:val="40"/>
          <w:szCs w:val="40"/>
        </w:rPr>
      </w:pPr>
      <w:r>
        <w:t>The methodology used within this research was that of a Lesson Study, which is a specific form of action research which focuses primarily on developing practice knowledge within teaching. It has originally come from Japan and has been used widely there since the 1870’s. However, it was Dr Peter Dudley that introduced the Lesson Study to the United Kingdom in 2011 and it involves teachers working collaboratively, like myself and my research partner, planning lessons, teaching those lessons and then observing and reflecting upon them. There would be more than one lesson within the study, as this would provide a more valid form of results from the research. Lesson Study became more popular in the United Kingdom and in America after researchers (Stigler &amp; Hiebert, 1999) discovered the high levels of education in Japan, which was attributed to the excellent teacher knowledge and subject knowledge of the Japanese teachers following years of Lesson Study research lessons.  It has been used widely in this country to improve overall teaching techniques and has shown great pupil progress, especially within core subjects, and has been coined for helping develop the assessment for learning strategy which is vital in all schools and which was also the main body of the research conducted by myself and my research partner. Chokshi and Fernandez (2004) believed that teachers would learn more through analysing this qualitative dat</w:t>
      </w:r>
      <w:r w:rsidR="000D215C">
        <w:t>a</w:t>
      </w:r>
      <w:r>
        <w:t xml:space="preserve"> collected through Lesson Study which in turn would give them a broader view of a child’s progress rather than work in books or tests would do. As found by Godfrey et al (2018), in order for a lesson study to be successful and for a teacher to fully understand what is needed it would take longer than one or two lessons, it might take a period of a year for full teacher knowledge to be achieved, however, as Hattie (2003) claimed, this would be a far better way of measuring pupil success rather than tests or assessments that merely test “shallow knowledge” rather than the growth of a child as a whole. </w:t>
      </w:r>
    </w:p>
    <w:p w14:paraId="466CBCC2" w14:textId="0C96D59C" w:rsidR="00A27C59" w:rsidRDefault="00700F74" w:rsidP="00B657A2">
      <w:pPr>
        <w:spacing w:line="360" w:lineRule="auto"/>
      </w:pPr>
      <w:r>
        <w:t>L</w:t>
      </w:r>
      <w:r w:rsidR="00390031">
        <w:t>esson Study is the main methodology we will use during this research, it is also an observational study, which means within our respective schools, myself and my research partner will both take turns to observe one another’s lessons and particularly the children we have chosen to use as part of our focus group interview. The three children chosen within the two schools were based on ability within the classroom in general, one higher ability, middle and lower ability. This is also known as heterogeneous group where the participants differ in features that are relevant for the research (Flick, 2011). We chose this method as it would be a good representation of real class room life, even though the child who has a lower academic ability, they would still be able to produce good well-</w:t>
      </w:r>
      <w:r w:rsidR="00390031">
        <w:lastRenderedPageBreak/>
        <w:t xml:space="preserve">rounded answers if given the right language to speak about what they have learnt. One key advantage of conducting an observation is that you can observe in the moment what they are doing or saying, rather than what they say they would do. If they were given a questionnaire to write then they might not write down their true feelings, but what they would want you to know (Shuttleworth &amp; Wilson, 2009). </w:t>
      </w:r>
      <w:r w:rsidR="00E86D9E">
        <w:t>In order to observe the lesson, we decided as a pair to use the Leuven scale of involvement and well- being.</w:t>
      </w:r>
      <w:r w:rsidR="00390031">
        <w:t xml:space="preserve"> </w:t>
      </w:r>
      <w:r w:rsidR="00E86D9E" w:rsidRPr="00E86D9E">
        <w:t>The Leuven scale for well- being acknowledges if a child is feeling in distress within a certain situation, the scale varies from level 1 where their well-being is in danger, they are crying, distressed etc to level 5 which is their well- being is extremely high, they’re happy and cheerful within the situation and have no cause for concern. This was important to use during the interview process as they are young children, their well-being when being presented with people and questions which are unfamiliar is very important.</w:t>
      </w:r>
      <w:r w:rsidR="00E86D9E">
        <w:t xml:space="preserve"> </w:t>
      </w:r>
      <w:r w:rsidR="00390031">
        <w:t>Eve</w:t>
      </w:r>
      <w:r w:rsidR="00E86D9E">
        <w:t xml:space="preserve">n </w:t>
      </w:r>
      <w:r w:rsidR="00390031">
        <w:t>though in some ways a</w:t>
      </w:r>
      <w:r w:rsidR="003F3742">
        <w:t xml:space="preserve"> semi s</w:t>
      </w:r>
      <w:r w:rsidR="00390031">
        <w:t xml:space="preserve">tructured interview for the children is better for them, it can face some disadvantages when conducting a research project.  </w:t>
      </w:r>
      <w:r>
        <w:t>T</w:t>
      </w:r>
      <w:r w:rsidR="00390031">
        <w:t>here could be an element of bias, if I was interviewing the children and could see they were not giving appropriate answers I could use leading questions in order to guide them more to where I would like their answers to come from. There is also a lack of reliability with a</w:t>
      </w:r>
      <w:r w:rsidR="003F3742">
        <w:t xml:space="preserve"> semi </w:t>
      </w:r>
      <w:r w:rsidR="00390031">
        <w:t xml:space="preserve">structured interview as even though the questions we have chosen are specific to the topic we have discussed as a pair, my way and my research partner’s way of asking questions or teaching a lesson could be completely different. But one advantage that works well in this Lesson Study is through using </w:t>
      </w:r>
      <w:r w:rsidR="003F3742">
        <w:t xml:space="preserve">a semi </w:t>
      </w:r>
      <w:r w:rsidR="00390031">
        <w:t>structured interview we can provide empathy with the participants, but also there is a checking of understanding, which is the underlining topic we are trying to research. Lortie (1975) believed that “teaching without reflection can lead to bad practice”, and one of the most important elements of the Lesson Study method is the reflection between myself and my research partner. What went well, what do we need to improve on for next time. There are no specific ways that tell us how to reflect or which way is best to reflect upon a study, therefore, we chose Brookfield’s lenses (</w:t>
      </w:r>
      <w:r w:rsidR="008D03E1">
        <w:t>1995</w:t>
      </w:r>
      <w:r w:rsidR="00390031">
        <w:t>)</w:t>
      </w:r>
      <w:r w:rsidR="00E86D9E">
        <w:t xml:space="preserve">. </w:t>
      </w:r>
      <w:r w:rsidR="00390031">
        <w:t xml:space="preserve">Brookfield’s lenses would help us to see the research through different eyes or lenses. My own as the researcher, my research partners but also using questioning we would see then through the child’s eyes which for this study is crucial to what we wanted to find out. Brookfield (2005), believed that teachers who reflected upon their practice are better equipped to “make judgements” when it came to approaches to teaching in general. </w:t>
      </w:r>
      <w:r w:rsidR="00F963B9">
        <w:t>The way in which we will record all the data we collect from the observation will be a qualitative method. “</w:t>
      </w:r>
      <w:r w:rsidR="00F963B9" w:rsidRPr="00F963B9">
        <w:t>Qualitative research is empirical research where the data are not in the form of numbers</w:t>
      </w:r>
      <w:r w:rsidR="00F963B9">
        <w:t>”</w:t>
      </w:r>
      <w:r w:rsidR="00F963B9" w:rsidRPr="00F963B9">
        <w:t xml:space="preserve"> (Punch, 1998, p.</w:t>
      </w:r>
      <w:r w:rsidR="00F963B9">
        <w:t xml:space="preserve">4). The aim of this form of data collection is to show participants in their natural surroundings, in a way where they feel most comfortable which in this case is in the classroom. Following a more Humanistic approach which is observing the experience of the participants rather than looking for a numerical data </w:t>
      </w:r>
      <w:r w:rsidR="00F963B9">
        <w:lastRenderedPageBreak/>
        <w:t xml:space="preserve">outcome. It is important whilst gathering qualitative data that questions are used that can encourage talk, rather than closed questions which require no discussion at all. </w:t>
      </w:r>
    </w:p>
    <w:p w14:paraId="6AF39F69" w14:textId="1F376FD7" w:rsidR="00A27C59" w:rsidRDefault="00A27C59" w:rsidP="00B657A2">
      <w:pPr>
        <w:spacing w:line="360" w:lineRule="auto"/>
      </w:pPr>
    </w:p>
    <w:p w14:paraId="49CC3427" w14:textId="77777777" w:rsidR="00B657A2" w:rsidRDefault="00B657A2" w:rsidP="00B657A2">
      <w:pPr>
        <w:spacing w:line="360" w:lineRule="auto"/>
        <w:rPr>
          <w:sz w:val="40"/>
          <w:szCs w:val="40"/>
        </w:rPr>
      </w:pPr>
    </w:p>
    <w:p w14:paraId="3647848C" w14:textId="77777777" w:rsidR="00B657A2" w:rsidRDefault="00B657A2" w:rsidP="00B657A2">
      <w:pPr>
        <w:spacing w:line="360" w:lineRule="auto"/>
        <w:rPr>
          <w:sz w:val="40"/>
          <w:szCs w:val="40"/>
        </w:rPr>
      </w:pPr>
    </w:p>
    <w:p w14:paraId="611CFCDD" w14:textId="77777777" w:rsidR="00B657A2" w:rsidRDefault="00B657A2" w:rsidP="00B657A2">
      <w:pPr>
        <w:spacing w:line="360" w:lineRule="auto"/>
        <w:rPr>
          <w:sz w:val="40"/>
          <w:szCs w:val="40"/>
        </w:rPr>
      </w:pPr>
    </w:p>
    <w:p w14:paraId="79C9B59E" w14:textId="77777777" w:rsidR="00B657A2" w:rsidRDefault="00B657A2" w:rsidP="00B657A2">
      <w:pPr>
        <w:spacing w:line="360" w:lineRule="auto"/>
        <w:rPr>
          <w:sz w:val="40"/>
          <w:szCs w:val="40"/>
        </w:rPr>
      </w:pPr>
    </w:p>
    <w:p w14:paraId="7E24DBB0" w14:textId="77777777" w:rsidR="00B657A2" w:rsidRDefault="00B657A2" w:rsidP="00B657A2">
      <w:pPr>
        <w:spacing w:line="360" w:lineRule="auto"/>
        <w:rPr>
          <w:sz w:val="40"/>
          <w:szCs w:val="40"/>
        </w:rPr>
      </w:pPr>
    </w:p>
    <w:p w14:paraId="77391EA5" w14:textId="77777777" w:rsidR="00B657A2" w:rsidRDefault="00B657A2" w:rsidP="00B657A2">
      <w:pPr>
        <w:spacing w:line="360" w:lineRule="auto"/>
        <w:rPr>
          <w:sz w:val="40"/>
          <w:szCs w:val="40"/>
        </w:rPr>
      </w:pPr>
    </w:p>
    <w:p w14:paraId="3A6A1CE0" w14:textId="77777777" w:rsidR="00B657A2" w:rsidRDefault="00B657A2" w:rsidP="00B657A2">
      <w:pPr>
        <w:spacing w:line="360" w:lineRule="auto"/>
        <w:rPr>
          <w:sz w:val="40"/>
          <w:szCs w:val="40"/>
        </w:rPr>
      </w:pPr>
    </w:p>
    <w:p w14:paraId="76FB08B6" w14:textId="77777777" w:rsidR="00B657A2" w:rsidRDefault="00B657A2" w:rsidP="00B657A2">
      <w:pPr>
        <w:spacing w:line="360" w:lineRule="auto"/>
        <w:rPr>
          <w:sz w:val="40"/>
          <w:szCs w:val="40"/>
        </w:rPr>
      </w:pPr>
    </w:p>
    <w:p w14:paraId="278ADAB8" w14:textId="77777777" w:rsidR="00B657A2" w:rsidRDefault="00B657A2" w:rsidP="00B657A2">
      <w:pPr>
        <w:spacing w:line="360" w:lineRule="auto"/>
        <w:rPr>
          <w:sz w:val="40"/>
          <w:szCs w:val="40"/>
        </w:rPr>
      </w:pPr>
    </w:p>
    <w:p w14:paraId="298E4285" w14:textId="77777777" w:rsidR="00B657A2" w:rsidRDefault="00B657A2" w:rsidP="00B657A2">
      <w:pPr>
        <w:spacing w:line="360" w:lineRule="auto"/>
        <w:rPr>
          <w:sz w:val="40"/>
          <w:szCs w:val="40"/>
        </w:rPr>
      </w:pPr>
    </w:p>
    <w:p w14:paraId="389BAFC4" w14:textId="77777777" w:rsidR="00B657A2" w:rsidRDefault="00B657A2" w:rsidP="00B657A2">
      <w:pPr>
        <w:spacing w:line="360" w:lineRule="auto"/>
        <w:rPr>
          <w:sz w:val="40"/>
          <w:szCs w:val="40"/>
        </w:rPr>
      </w:pPr>
    </w:p>
    <w:p w14:paraId="2F08CDAA" w14:textId="77777777" w:rsidR="00B657A2" w:rsidRDefault="00B657A2" w:rsidP="00B657A2">
      <w:pPr>
        <w:spacing w:line="360" w:lineRule="auto"/>
        <w:rPr>
          <w:sz w:val="40"/>
          <w:szCs w:val="40"/>
        </w:rPr>
      </w:pPr>
    </w:p>
    <w:p w14:paraId="0639D710" w14:textId="77777777" w:rsidR="00B657A2" w:rsidRDefault="00B657A2" w:rsidP="00B657A2">
      <w:pPr>
        <w:spacing w:line="360" w:lineRule="auto"/>
        <w:rPr>
          <w:sz w:val="40"/>
          <w:szCs w:val="40"/>
        </w:rPr>
      </w:pPr>
    </w:p>
    <w:p w14:paraId="2DED46DE" w14:textId="77777777" w:rsidR="00B657A2" w:rsidRDefault="00B657A2" w:rsidP="00B657A2">
      <w:pPr>
        <w:spacing w:line="360" w:lineRule="auto"/>
        <w:rPr>
          <w:sz w:val="40"/>
          <w:szCs w:val="40"/>
        </w:rPr>
      </w:pPr>
    </w:p>
    <w:p w14:paraId="25C3BD42" w14:textId="68B69D21" w:rsidR="00F609A6" w:rsidRPr="00F609A6" w:rsidRDefault="00F609A6" w:rsidP="00B657A2">
      <w:pPr>
        <w:spacing w:line="360" w:lineRule="auto"/>
        <w:rPr>
          <w:sz w:val="40"/>
          <w:szCs w:val="40"/>
        </w:rPr>
      </w:pPr>
      <w:r>
        <w:rPr>
          <w:sz w:val="40"/>
          <w:szCs w:val="40"/>
        </w:rPr>
        <w:lastRenderedPageBreak/>
        <w:t xml:space="preserve">Ethical implications </w:t>
      </w:r>
    </w:p>
    <w:p w14:paraId="2CCA45C7" w14:textId="4576AA4B" w:rsidR="00A27C59" w:rsidRDefault="00A27C59" w:rsidP="00B657A2">
      <w:pPr>
        <w:spacing w:line="360" w:lineRule="auto"/>
      </w:pPr>
      <w:r w:rsidRPr="00A27C59">
        <w:t>Whilst doing a research project there are many ethical issues that you could face along the way, which may prove challenging in completing your research. Prior to the research myself and my partner completed an ethics form which was passed under University guidelines by the ethics committee themselves. However, we also had to gain consent of the participants who were in fact under age, this meant we had to send letters to the parents of all the children in the class and wait for specific consent to return. This meant that even though we had decided on our children beforehand, if the parents did not give consent, these children would be unable to participate in the interview as required. BERA guidelines suggest that all participants within an observation know as much as they can about the observation, they are a part of, as mentioned previously as the children were not of age to give consent, even though we had consent from parents they still had to give assent. We achieved this by sitting the children on the carpet beforehand and explained to them what was going to happen, they were told at any time if they wished to not take part anymore (withdraw) then all they had to do was either tell myself or another member of staff within the classroom. (See appendix</w:t>
      </w:r>
      <w:r w:rsidR="00C261C6">
        <w:t xml:space="preserve"> 1</w:t>
      </w:r>
      <w:r w:rsidRPr="00A27C59">
        <w:t xml:space="preserve"> for conversation with children). When doing a research project or any kind of observation, all notes written or typed must be kept confidential, as seen in the ethics form all notes made during any of the observations were kept locked away and only seen by my research partner and me. All names would also be confidential, and no participant would be known to anyone but my research partner and me. All other ethical considerations are also in the ethics form submitted prior to the observation.</w:t>
      </w:r>
      <w:r>
        <w:t xml:space="preserve"> </w:t>
      </w:r>
    </w:p>
    <w:p w14:paraId="4329A98E" w14:textId="11B082DB" w:rsidR="00390031" w:rsidRDefault="00390031" w:rsidP="00B657A2">
      <w:pPr>
        <w:spacing w:line="360" w:lineRule="auto"/>
      </w:pPr>
    </w:p>
    <w:p w14:paraId="3B98C089" w14:textId="6E1F0B5A" w:rsidR="00203219" w:rsidRDefault="00203219" w:rsidP="00B657A2">
      <w:pPr>
        <w:spacing w:line="360" w:lineRule="auto"/>
      </w:pPr>
    </w:p>
    <w:p w14:paraId="380375C1" w14:textId="77C942E7" w:rsidR="00203219" w:rsidRDefault="00203219" w:rsidP="00B657A2">
      <w:pPr>
        <w:spacing w:line="360" w:lineRule="auto"/>
      </w:pPr>
    </w:p>
    <w:p w14:paraId="7F18974B" w14:textId="6D71105B" w:rsidR="00203219" w:rsidRDefault="00203219" w:rsidP="00B657A2">
      <w:pPr>
        <w:spacing w:line="360" w:lineRule="auto"/>
      </w:pPr>
    </w:p>
    <w:p w14:paraId="258D537E" w14:textId="39C8D9EC" w:rsidR="00203219" w:rsidRDefault="00203219" w:rsidP="00B657A2">
      <w:pPr>
        <w:spacing w:line="360" w:lineRule="auto"/>
      </w:pPr>
    </w:p>
    <w:p w14:paraId="695D01B5" w14:textId="301767D4" w:rsidR="00203219" w:rsidRDefault="00203219" w:rsidP="00B657A2">
      <w:pPr>
        <w:spacing w:line="360" w:lineRule="auto"/>
      </w:pPr>
    </w:p>
    <w:p w14:paraId="0CF6F926" w14:textId="79C0E511" w:rsidR="00203219" w:rsidRDefault="00203219" w:rsidP="00B657A2">
      <w:pPr>
        <w:spacing w:line="360" w:lineRule="auto"/>
      </w:pPr>
    </w:p>
    <w:p w14:paraId="7820BB34" w14:textId="1ABAA7D0" w:rsidR="00203219" w:rsidRDefault="00203219" w:rsidP="00B657A2">
      <w:pPr>
        <w:spacing w:line="360" w:lineRule="auto"/>
      </w:pPr>
    </w:p>
    <w:p w14:paraId="05C49C06" w14:textId="62A25444" w:rsidR="00203219" w:rsidRDefault="00203219" w:rsidP="00B657A2">
      <w:pPr>
        <w:spacing w:line="360" w:lineRule="auto"/>
      </w:pPr>
    </w:p>
    <w:p w14:paraId="2B39C69E" w14:textId="626A308D" w:rsidR="00203219" w:rsidRPr="00F609A6" w:rsidRDefault="00F609A6" w:rsidP="00B657A2">
      <w:pPr>
        <w:spacing w:line="360" w:lineRule="auto"/>
        <w:rPr>
          <w:sz w:val="40"/>
          <w:szCs w:val="40"/>
        </w:rPr>
      </w:pPr>
      <w:r>
        <w:rPr>
          <w:sz w:val="40"/>
          <w:szCs w:val="40"/>
        </w:rPr>
        <w:lastRenderedPageBreak/>
        <w:t>Lesson study and analysis</w:t>
      </w:r>
    </w:p>
    <w:p w14:paraId="5B852DA5" w14:textId="77777777" w:rsidR="00F609A6" w:rsidRDefault="00F609A6" w:rsidP="00B657A2">
      <w:pPr>
        <w:spacing w:line="360" w:lineRule="auto"/>
      </w:pPr>
    </w:p>
    <w:p w14:paraId="5F398B3C" w14:textId="1C97D439" w:rsidR="00203219" w:rsidRDefault="00203219" w:rsidP="00B657A2">
      <w:pPr>
        <w:spacing w:line="360" w:lineRule="auto"/>
      </w:pPr>
      <w:r w:rsidRPr="00203219">
        <w:t>The schools in which the Lesson Study took place are situated in two different areas in South Wales</w:t>
      </w:r>
      <w:r w:rsidR="00D65A84">
        <w:t xml:space="preserve"> and the classes observed were a mixture of Reception and Year 1 pupils.</w:t>
      </w:r>
      <w:r w:rsidRPr="00203219">
        <w:t xml:space="preserve"> Three focus children were selected, as mentioned above based on the qualities they </w:t>
      </w:r>
      <w:r w:rsidR="00FA227C" w:rsidRPr="00203219">
        <w:t>possess</w:t>
      </w:r>
      <w:r w:rsidRPr="00203219">
        <w:t xml:space="preserve"> as researched by Koerber &amp; McMichael (2008), who believed selecting pupils on their attainment level would ensure maximum variation within the study and would also provide a more valid representation of the data.</w:t>
      </w:r>
      <w:r w:rsidR="00700F74">
        <w:t xml:space="preserve"> </w:t>
      </w:r>
    </w:p>
    <w:p w14:paraId="13C3233B" w14:textId="1597A740" w:rsidR="00203219" w:rsidRDefault="00203219" w:rsidP="00B657A2">
      <w:pPr>
        <w:spacing w:line="360" w:lineRule="auto"/>
      </w:pPr>
      <w:r>
        <w:t>As we wanted to look at the understanding of a success criteria and the plenary involved in a lesson my research partner and I both taught lessons along the same theme and planned a similar style plenary at the end. In School A and in my classroom, which was a Reception and Year one mix classroom my lesson was based on Welsh farm animals and their colours (see appendix</w:t>
      </w:r>
      <w:r w:rsidR="00C261C6">
        <w:t xml:space="preserve"> 2</w:t>
      </w:r>
      <w:r>
        <w:t xml:space="preserve"> for lesson plan).</w:t>
      </w:r>
      <w:r w:rsidR="00700F74">
        <w:t xml:space="preserve"> </w:t>
      </w:r>
      <w:r>
        <w:t xml:space="preserve"> All were shown the same success criteria and given the aim of the lesson as a class on the carpet, even though within the focus group there were only a mixture of ability from the Reception age group as I felt this would give a better, more fair representation of data as the Year one children may have tried to speak over the younger children. During the experiment my research partner was using the Leuven scale in order to assess the child’s involvement throughout the lesson and their well-being</w:t>
      </w:r>
      <w:r w:rsidR="00077A8D">
        <w:t xml:space="preserve"> (appendix 3)</w:t>
      </w:r>
      <w:r>
        <w:t xml:space="preserve"> Child 1A was involved throughout and gave lovely answers, showed no sign of distraction during the task and finished well. Child 1B and 1C were mostly involved, showing good levels of understanding and engagement, however, Child 1C was particularly distracted by the new face of my research partner which was a good learning curve, and obstacle to overcome trying to maintain the focus and keep them on task. As we were particularly interested about the plenary at the end of the lesson, and a child led one, my plenary involved getting all the children back on the carpet and asking them what they had learnt. The children selected were asked to read out their work in Welsh to the rest of the class as well as explain what task they had been completing.  During the interview stage of the observation all three children were particularly distracted, they all wanted to express their ideas and opinions about the lesson and were all given a Level 4 or 5 for their involvement and well-being throughout the lesson. This meant they were all showing signs of obvious satisfaction throughout the lesson, and no sign of distress whilst their involvement throughout the lesson was clear, but they were not always present (Laevers, 1997).  During the interview all children were asked a series of questions (see appendix</w:t>
      </w:r>
      <w:r w:rsidR="00C261C6">
        <w:t xml:space="preserve"> </w:t>
      </w:r>
      <w:r w:rsidR="00077A8D">
        <w:t>4</w:t>
      </w:r>
      <w:r>
        <w:t xml:space="preserve">) and if they were aware of what a success criteria was, all answered no that they had never heard what a success criteria was. However, when explained to them what was meant by a success </w:t>
      </w:r>
      <w:r w:rsidR="00FA227C">
        <w:t>criteria,</w:t>
      </w:r>
      <w:r>
        <w:t xml:space="preserve"> they all agreed that I as the </w:t>
      </w:r>
      <w:r>
        <w:lastRenderedPageBreak/>
        <w:t xml:space="preserve">teacher had explained to them what they needed to do and how they would need to go about completing their work. When asked if they enjoyed explaining the </w:t>
      </w:r>
      <w:r w:rsidR="00FA227C">
        <w:t>work,</w:t>
      </w:r>
      <w:r>
        <w:t xml:space="preserve"> they had done to the class they all agreed that they did, and Child 1B in fact answered and said it helped them remember what they did more. We often give children work and expect them to remember what they have learnt, within the Foundation Phase especially they are constantly learning, we as teachers need to reflect and cement this learning into their minds. Research has shown that “teachers in the best schools are twice as likely as teachers in poor schools to use a plenary and they use it to recap on the lesson, provide feedback, challenge thinking and provide opportunities for further discussion” (Connex education, 2017).  </w:t>
      </w:r>
    </w:p>
    <w:p w14:paraId="402B511F" w14:textId="739AB4A3" w:rsidR="00203219" w:rsidRDefault="00203219" w:rsidP="00B657A2">
      <w:pPr>
        <w:spacing w:line="360" w:lineRule="auto"/>
      </w:pPr>
      <w:r>
        <w:t>In School B, which was the school of my research partner the class was a full Year 1 class and the three students chosen were three girls of different abilities. The lesson provided was along the same theme as mine which was an animal theme, however the children had to follow a specific criteria in order to provide a suitable habitat for Beaky Bird</w:t>
      </w:r>
      <w:r w:rsidR="00700F74">
        <w:t xml:space="preserve"> (see appendix </w:t>
      </w:r>
      <w:r w:rsidR="00077A8D">
        <w:t>5</w:t>
      </w:r>
      <w:r w:rsidR="00700F74">
        <w:t>).</w:t>
      </w:r>
      <w:r>
        <w:t xml:space="preserve"> At first the children were on the carpet and shown a brief power point of what they were going to do throughout the lesson, there were open ended questions and it was obvious that they had retained the information of the topic throughout the week. Open ended questions were used as a crucial part of assessment for learning and to check understanding before moving on with the next task. During the lesson the three focus children were constantly reminded of the success criteria of building beaky bird a home. He needed water, some branches to make a nest and it had to be up somewhere high. Child 2A gave sensible concise answers throughout and when asked why she had used a tree her reply was “because he needs to be up high away from predators”. Throughout the observation, Child 2A was given a level of 5 on the Leuven scale, as they were constantly engaged with the task, asking questions and listening to all the information given with very little distraction</w:t>
      </w:r>
      <w:r w:rsidR="00077A8D">
        <w:t xml:space="preserve"> (see appendix 6)</w:t>
      </w:r>
      <w:r>
        <w:t xml:space="preserve"> Child 2B and 2C were given a level 4 of involvement but a level 5 of well – being, they were constantly smiling and showed no signs of distress, however, sometimes they could become quite distracted when something else happened within the classroom. As we wanted to look at plenaries to concrete learning both of us did a very similar plenary, with the children showcasing their work about beaky </w:t>
      </w:r>
      <w:r w:rsidR="00FA227C">
        <w:t>birds’</w:t>
      </w:r>
      <w:r>
        <w:t xml:space="preserve"> habitat and why they chose certain things to put in his home. The children on the carpet could also ask questions about what the task was about. During the interview, the same questions were asked to all three children from School B as were in School A (see appendix </w:t>
      </w:r>
      <w:r w:rsidR="00077A8D">
        <w:t>4</w:t>
      </w:r>
      <w:r>
        <w:t xml:space="preserve">). All children responded well to the questions and gave sensible answers. When asked about success criteria they too gave the same answers as the children in School A, they had never heard of a success criteria. However, when my research partner called it the Lucy </w:t>
      </w:r>
      <w:r w:rsidR="00FA227C">
        <w:t>Ladybird,</w:t>
      </w:r>
      <w:r>
        <w:t xml:space="preserve"> they soon understood what she meant and knew that they had to follow the spots on Lucy Ladybird in order to be successful in their </w:t>
      </w:r>
      <w:r>
        <w:lastRenderedPageBreak/>
        <w:t xml:space="preserve">work. Child 2A was again very involved with the conversation and gave good solid answers, however the other two children were given a level 3 of involvement during the interview. Even though their well -being </w:t>
      </w:r>
      <w:r w:rsidR="00FA227C">
        <w:t>remained</w:t>
      </w:r>
      <w:r>
        <w:t xml:space="preserve"> high, their involvement within the interview did not seem to be as high as their involvement within the task. </w:t>
      </w:r>
    </w:p>
    <w:p w14:paraId="13AA4331" w14:textId="4B983A8E" w:rsidR="00203219" w:rsidRDefault="00203219" w:rsidP="00B657A2">
      <w:pPr>
        <w:spacing w:line="360" w:lineRule="auto"/>
      </w:pPr>
      <w:r>
        <w:t xml:space="preserve">The children in both schools seemed mostly engaged throughout the lesson, and if we were to look at the Leuven </w:t>
      </w:r>
      <w:r w:rsidR="00FA227C">
        <w:t>Scale,</w:t>
      </w:r>
      <w:r>
        <w:t xml:space="preserve"> we can see the evaluation would begin through assessing the levels of well-being first, and then moving on to their involvement. It is thought by many that unless the pupils are operating at a level 4 or 5 then their learning really will be limited (Hattie, 2009). It is obvious that these levels will defer from child to child and indeed from lesson to lesson, some children are more engaged with numeracy than literacy, or some children will respond better to one teacher than another, this is something that is an unrealistic goal to focus on these levels throughout. Through using this scale as a way of measuring the </w:t>
      </w:r>
      <w:r w:rsidR="00FA227C">
        <w:t>children’s</w:t>
      </w:r>
      <w:r>
        <w:t xml:space="preserve"> involvement with the lesson </w:t>
      </w:r>
      <w:r w:rsidR="00FA227C">
        <w:t>and</w:t>
      </w:r>
      <w:r>
        <w:t xml:space="preserve"> their well-being it was interesting to see that their well-being remained high, even though their levels of involvement would sometimes go lower than expected. This to me shows that even though the children were not particularly interested in the interview process, they did enjoy the lesson </w:t>
      </w:r>
      <w:r w:rsidR="00FA227C">
        <w:t>and</w:t>
      </w:r>
      <w:r>
        <w:t xml:space="preserve"> engaging with my research partner and I as teachers, which is something that has been proven to be more important than subject knowledge in teaching and that is the relationship you have with your pupils. (Hattie, 2009). </w:t>
      </w:r>
      <w:r w:rsidR="0016401E" w:rsidRPr="0016401E">
        <w:t xml:space="preserve">Through using the Leuven </w:t>
      </w:r>
      <w:r w:rsidR="00FA227C" w:rsidRPr="0016401E">
        <w:t>scale,</w:t>
      </w:r>
      <w:r w:rsidR="0016401E" w:rsidRPr="0016401E">
        <w:t xml:space="preserve"> we could also see how interested they were in the work, those with a lower ability would show maybe less signs of involvement and more signs of distress if the work was too difficult for them to manage, however, in both lessons no child showed any distress and were engaged with the task. Those of higher ability did show less involvement towards the end of the task, but this is now an area for us to improve and see how we could push these pupils further in their learning. In order to be a critical teacher using Brookfield’s lenses we were able to reflect upon the lesson through using the different ways of reflection, by looking from our own point of view, from the point of view of my research partner, the children and using theory to back up our findings. It is always easier to criticize than it is to be positive about oneself when reflecting, and there were elements I was pleased with throughout the lesson, the children showed obvious signs of engagement (see appendix</w:t>
      </w:r>
      <w:r w:rsidR="00700F74">
        <w:t xml:space="preserve"> </w:t>
      </w:r>
      <w:r w:rsidR="00077A8D">
        <w:t>7</w:t>
      </w:r>
      <w:r w:rsidR="0016401E" w:rsidRPr="0016401E">
        <w:t xml:space="preserve">) through listening and presenting good answers, as well as using the plenary to show their work to their peers. This even made one of them say they would remember the work better because they had to show it to the class, and that they also remembered what one of the other </w:t>
      </w:r>
      <w:r w:rsidR="00FA227C" w:rsidRPr="0016401E">
        <w:t>pupil’s</w:t>
      </w:r>
      <w:r w:rsidR="0016401E" w:rsidRPr="0016401E">
        <w:t xml:space="preserve"> work was about also. Throughout the lesson children were constantly reminded of what they had to do by us as teachers. Hattie (2009) as mentioned previously believed it was vital for understanding that teachers tell pupils what they are expected to do and how they should go about getting the best results possible. This honesty and </w:t>
      </w:r>
      <w:r w:rsidR="0016401E" w:rsidRPr="0016401E">
        <w:lastRenderedPageBreak/>
        <w:t xml:space="preserve">relationship between pupils and teacher </w:t>
      </w:r>
      <w:r w:rsidR="00FA227C" w:rsidRPr="0016401E">
        <w:t>are</w:t>
      </w:r>
      <w:r w:rsidR="0016401E" w:rsidRPr="0016401E">
        <w:t xml:space="preserve"> an important one if any improvement is going to occur. Hattie also speaks about the power of moving from what students know to the success criteria. The more aware the pupils are of what is required of them, the more engaged they will be in the task. This is however dependant on the task, if the task is too simple or hard then they will not engage with the task to begin with. This was seen with some of the higher ability pupils as the lesson went on their engagement with the task seemed to deteriorate which meant they needed to be pushed further within the task. This is something I would take on board and plan for an enhanced or more challenging activity next time for those who are able. What I learnt from this experience is that explaining the success criteria to the children before hand and discussing it with them is vital for their learning. They feel more engaged with the task and feel that the goal is achievable as we have already told them what they need to do to complete it. The success criteria </w:t>
      </w:r>
      <w:r w:rsidR="00D65A84">
        <w:t>are</w:t>
      </w:r>
      <w:r w:rsidR="00700F74">
        <w:t xml:space="preserve"> </w:t>
      </w:r>
      <w:r w:rsidR="0016401E" w:rsidRPr="0016401E">
        <w:t>designed to promote success, how can they achieve success if they do not understand what they need to do in order to get the success. I also learnt that using the plenary is another vital part of a lesson, as a trainee teacher it is important to include plenaries within your lesson as a well-rounded lesson, however, until I did this research I was naïve to underestimate the importance in the way that it does help the children, and especially when they are the ones leading it, what they have learnt in what specific way is essential for myself as a teacher to move them on to the next phase of learning.</w:t>
      </w:r>
      <w:r w:rsidR="0016401E">
        <w:t xml:space="preserve"> </w:t>
      </w:r>
    </w:p>
    <w:p w14:paraId="021DD943" w14:textId="77777777" w:rsidR="00390031" w:rsidRDefault="00390031" w:rsidP="00B657A2">
      <w:pPr>
        <w:spacing w:line="360" w:lineRule="auto"/>
      </w:pPr>
    </w:p>
    <w:p w14:paraId="362117D3" w14:textId="77777777" w:rsidR="00C261C6" w:rsidRDefault="00C261C6" w:rsidP="00B657A2">
      <w:pPr>
        <w:spacing w:line="360" w:lineRule="auto"/>
        <w:rPr>
          <w:sz w:val="40"/>
          <w:szCs w:val="40"/>
        </w:rPr>
      </w:pPr>
    </w:p>
    <w:p w14:paraId="28EE12E4" w14:textId="77777777" w:rsidR="00C261C6" w:rsidRDefault="00C261C6" w:rsidP="00B657A2">
      <w:pPr>
        <w:spacing w:line="360" w:lineRule="auto"/>
        <w:rPr>
          <w:sz w:val="40"/>
          <w:szCs w:val="40"/>
        </w:rPr>
      </w:pPr>
    </w:p>
    <w:p w14:paraId="654C11A9" w14:textId="77777777" w:rsidR="00700F74" w:rsidRDefault="00700F74" w:rsidP="00B657A2">
      <w:pPr>
        <w:spacing w:line="360" w:lineRule="auto"/>
        <w:rPr>
          <w:sz w:val="40"/>
          <w:szCs w:val="40"/>
        </w:rPr>
      </w:pPr>
    </w:p>
    <w:p w14:paraId="04D12B7D" w14:textId="77777777" w:rsidR="00700F74" w:rsidRDefault="00700F74" w:rsidP="00B657A2">
      <w:pPr>
        <w:spacing w:line="360" w:lineRule="auto"/>
        <w:rPr>
          <w:sz w:val="40"/>
          <w:szCs w:val="40"/>
        </w:rPr>
      </w:pPr>
    </w:p>
    <w:p w14:paraId="6855213D" w14:textId="77777777" w:rsidR="00700F74" w:rsidRDefault="00700F74" w:rsidP="00B657A2">
      <w:pPr>
        <w:spacing w:line="360" w:lineRule="auto"/>
        <w:rPr>
          <w:sz w:val="40"/>
          <w:szCs w:val="40"/>
        </w:rPr>
      </w:pPr>
    </w:p>
    <w:p w14:paraId="51B59FDB" w14:textId="77777777" w:rsidR="00D65A84" w:rsidRDefault="00D65A84" w:rsidP="00B657A2">
      <w:pPr>
        <w:spacing w:line="360" w:lineRule="auto"/>
        <w:rPr>
          <w:sz w:val="40"/>
          <w:szCs w:val="40"/>
        </w:rPr>
      </w:pPr>
    </w:p>
    <w:p w14:paraId="20ECB269" w14:textId="77777777" w:rsidR="00D65A84" w:rsidRDefault="00D65A84" w:rsidP="00B657A2">
      <w:pPr>
        <w:spacing w:line="360" w:lineRule="auto"/>
        <w:rPr>
          <w:sz w:val="40"/>
          <w:szCs w:val="40"/>
        </w:rPr>
      </w:pPr>
    </w:p>
    <w:p w14:paraId="166B00F6" w14:textId="77777777" w:rsidR="00D65A84" w:rsidRDefault="00D65A84" w:rsidP="00B657A2">
      <w:pPr>
        <w:spacing w:line="360" w:lineRule="auto"/>
        <w:rPr>
          <w:sz w:val="40"/>
          <w:szCs w:val="40"/>
        </w:rPr>
      </w:pPr>
    </w:p>
    <w:p w14:paraId="2A425D1A" w14:textId="22108A2D" w:rsidR="009A2F4B" w:rsidRPr="009A2F4B" w:rsidRDefault="009A2F4B" w:rsidP="00B657A2">
      <w:pPr>
        <w:spacing w:line="360" w:lineRule="auto"/>
        <w:rPr>
          <w:sz w:val="40"/>
          <w:szCs w:val="40"/>
        </w:rPr>
      </w:pPr>
      <w:r>
        <w:rPr>
          <w:sz w:val="40"/>
          <w:szCs w:val="40"/>
        </w:rPr>
        <w:t>Discussion of findings</w:t>
      </w:r>
    </w:p>
    <w:p w14:paraId="77EFDC5E" w14:textId="77777777" w:rsidR="009A2F4B" w:rsidRDefault="009A2F4B" w:rsidP="00B657A2">
      <w:pPr>
        <w:spacing w:line="360" w:lineRule="auto"/>
      </w:pPr>
    </w:p>
    <w:p w14:paraId="2D2522CD" w14:textId="62B63382" w:rsidR="009A2F4B" w:rsidRDefault="009A2F4B" w:rsidP="00B657A2">
      <w:pPr>
        <w:spacing w:line="360" w:lineRule="auto"/>
      </w:pPr>
      <w:r w:rsidRPr="009A2F4B">
        <w:t>During this research project several things came to light for my research partner and I as trainee teachers, especially the importance of success criteria within a lesson, and the way in which you present this to the children. We are always told to include the success criteria and plenaries within our lesson, especially during an observation. However, through extensive research around this topic I now fully understand the implications of using the success criteria to its full purpose and how to maximise the learning of the pupils by using a well-planned plenary. David Didau argues that plenaries are often “a waste of time” as they take up more of your thought process than teaching, that the thought behind the plenary is a brilliant idea but it takes away from the teaching. To some extent I do agree with this, when using a plenary led by the teacher. However, using a plenary led by the children requires little to no planning at all. The children oversee what they want to say to their peers about what they have learnt, and this is a vital part of learning and prepares them for reflection in later life. We also found ou</w:t>
      </w:r>
      <w:r w:rsidR="00C261C6">
        <w:t>t</w:t>
      </w:r>
      <w:r w:rsidRPr="009A2F4B">
        <w:t xml:space="preserve"> that even though the students in School A had “never heard of the word success criteria” because of the way in which it was explained to them, but once they had it explained in a way they understood, they knew exactly what it meant and how it helped them. Those in School B knew of the Lucy Ladybird method but did not know it was used for success criteria, which brings me back to my first point within the research, did they need to know the word success criteria or plenary when they have learnt so much regardless. Through using the success criteria children begin to take ownership of their learning, even at this young age. There were signs of more quality answers given throughout the interview as they were given the correct metalanguage to use (Clarke, 2009). Through using a plenary that they oversee improved their concentration throughout the task. They understood that they needed to explain to their friends what they had learnt and show them their work, they were so proud of their efforts and they couldn’t wait to show it to their peers. It encouraged more independent learning, even though my research partner and I were referring to the success criteria through the lesson they knew that they had this tick list in front of them or these “ingredients” to use to make their work the best they could. There were far less questions throughout the lesson and they worked through the process logically.  As mentioned by Shirley Clarke (2009) and the use of success criteria it prompted the children to think about how they learned and how they produced this piece of work that empowered them and gave them that self-motivation even at this young age. By presenting them </w:t>
      </w:r>
      <w:r w:rsidRPr="009A2F4B">
        <w:lastRenderedPageBreak/>
        <w:t>with the success criteria and giving them the chance to reflect on their work we are providing them with the tools they need throughout later life not just in school life but also in the workplace. For my class in my next placement this means a lot of use of the success criteria, in a different way, in a more child friendly language that they can understand. I will make sure I refer to the success criteria when completing a task and use the child led plenaries when I can, as this</w:t>
      </w:r>
      <w:r w:rsidR="00C261C6">
        <w:t xml:space="preserve"> </w:t>
      </w:r>
      <w:r w:rsidRPr="009A2F4B">
        <w:t>gave the children a sense of purpose</w:t>
      </w:r>
      <w:r w:rsidR="00634311">
        <w:t xml:space="preserve"> and gave them an opportunity to ask some well thought of questions that they would not always get the chance to ask. </w:t>
      </w:r>
    </w:p>
    <w:p w14:paraId="6CD64573" w14:textId="77777777" w:rsidR="00390031" w:rsidRDefault="00390031" w:rsidP="00B657A2">
      <w:pPr>
        <w:spacing w:line="360" w:lineRule="auto"/>
      </w:pPr>
    </w:p>
    <w:p w14:paraId="73334615" w14:textId="77777777" w:rsidR="00390031" w:rsidRDefault="00390031" w:rsidP="00B657A2">
      <w:pPr>
        <w:spacing w:line="360" w:lineRule="auto"/>
      </w:pPr>
    </w:p>
    <w:p w14:paraId="111496D5" w14:textId="77777777" w:rsidR="00390031" w:rsidRDefault="00390031" w:rsidP="00B657A2">
      <w:pPr>
        <w:spacing w:line="360" w:lineRule="auto"/>
      </w:pPr>
    </w:p>
    <w:p w14:paraId="6B16CE71" w14:textId="77777777" w:rsidR="00B657A2" w:rsidRDefault="00B657A2" w:rsidP="00B657A2">
      <w:pPr>
        <w:spacing w:line="360" w:lineRule="auto"/>
        <w:rPr>
          <w:sz w:val="40"/>
          <w:szCs w:val="40"/>
        </w:rPr>
      </w:pPr>
    </w:p>
    <w:p w14:paraId="7F29D180" w14:textId="77777777" w:rsidR="00B657A2" w:rsidRDefault="00B657A2" w:rsidP="00B657A2">
      <w:pPr>
        <w:spacing w:line="360" w:lineRule="auto"/>
        <w:rPr>
          <w:sz w:val="40"/>
          <w:szCs w:val="40"/>
        </w:rPr>
      </w:pPr>
    </w:p>
    <w:p w14:paraId="62C03ADB" w14:textId="77777777" w:rsidR="00B657A2" w:rsidRDefault="00B657A2" w:rsidP="00B657A2">
      <w:pPr>
        <w:spacing w:line="360" w:lineRule="auto"/>
        <w:rPr>
          <w:sz w:val="40"/>
          <w:szCs w:val="40"/>
        </w:rPr>
      </w:pPr>
    </w:p>
    <w:p w14:paraId="00F0BFE4" w14:textId="77777777" w:rsidR="00B657A2" w:rsidRDefault="00B657A2" w:rsidP="00B657A2">
      <w:pPr>
        <w:spacing w:line="360" w:lineRule="auto"/>
        <w:rPr>
          <w:sz w:val="40"/>
          <w:szCs w:val="40"/>
        </w:rPr>
      </w:pPr>
    </w:p>
    <w:p w14:paraId="6A642749" w14:textId="77777777" w:rsidR="00B657A2" w:rsidRDefault="00B657A2" w:rsidP="00B657A2">
      <w:pPr>
        <w:spacing w:line="360" w:lineRule="auto"/>
        <w:rPr>
          <w:sz w:val="40"/>
          <w:szCs w:val="40"/>
        </w:rPr>
      </w:pPr>
    </w:p>
    <w:p w14:paraId="0E18A156" w14:textId="77777777" w:rsidR="00B657A2" w:rsidRDefault="00B657A2" w:rsidP="00B657A2">
      <w:pPr>
        <w:spacing w:line="360" w:lineRule="auto"/>
        <w:rPr>
          <w:sz w:val="40"/>
          <w:szCs w:val="40"/>
        </w:rPr>
      </w:pPr>
    </w:p>
    <w:p w14:paraId="1F8C4447" w14:textId="77777777" w:rsidR="00B657A2" w:rsidRDefault="00B657A2" w:rsidP="00B657A2">
      <w:pPr>
        <w:spacing w:line="360" w:lineRule="auto"/>
        <w:rPr>
          <w:sz w:val="40"/>
          <w:szCs w:val="40"/>
        </w:rPr>
      </w:pPr>
    </w:p>
    <w:p w14:paraId="78A8E98C" w14:textId="77777777" w:rsidR="00B657A2" w:rsidRDefault="00B657A2" w:rsidP="00B657A2">
      <w:pPr>
        <w:spacing w:line="360" w:lineRule="auto"/>
        <w:rPr>
          <w:sz w:val="40"/>
          <w:szCs w:val="40"/>
        </w:rPr>
      </w:pPr>
    </w:p>
    <w:p w14:paraId="4661F92F" w14:textId="77777777" w:rsidR="00B657A2" w:rsidRDefault="00B657A2" w:rsidP="00B657A2">
      <w:pPr>
        <w:spacing w:line="360" w:lineRule="auto"/>
        <w:rPr>
          <w:sz w:val="40"/>
          <w:szCs w:val="40"/>
        </w:rPr>
      </w:pPr>
    </w:p>
    <w:p w14:paraId="4495E816" w14:textId="77777777" w:rsidR="00B657A2" w:rsidRDefault="00B657A2" w:rsidP="00B657A2">
      <w:pPr>
        <w:spacing w:line="360" w:lineRule="auto"/>
        <w:rPr>
          <w:sz w:val="40"/>
          <w:szCs w:val="40"/>
        </w:rPr>
      </w:pPr>
    </w:p>
    <w:p w14:paraId="7515C3F1" w14:textId="77777777" w:rsidR="00B657A2" w:rsidRDefault="00B657A2" w:rsidP="00B657A2">
      <w:pPr>
        <w:spacing w:line="360" w:lineRule="auto"/>
        <w:rPr>
          <w:sz w:val="40"/>
          <w:szCs w:val="40"/>
        </w:rPr>
      </w:pPr>
    </w:p>
    <w:p w14:paraId="5DEB1EF3" w14:textId="5F0AF2CE" w:rsidR="00390031" w:rsidRDefault="00FE2856" w:rsidP="00B657A2">
      <w:pPr>
        <w:spacing w:line="360" w:lineRule="auto"/>
        <w:rPr>
          <w:sz w:val="40"/>
          <w:szCs w:val="40"/>
        </w:rPr>
      </w:pPr>
      <w:r>
        <w:rPr>
          <w:sz w:val="40"/>
          <w:szCs w:val="40"/>
        </w:rPr>
        <w:t>Conclusion</w:t>
      </w:r>
    </w:p>
    <w:p w14:paraId="0DACC9A6" w14:textId="77777777" w:rsidR="00700F74" w:rsidRDefault="00700F74" w:rsidP="00B657A2">
      <w:pPr>
        <w:spacing w:line="360" w:lineRule="auto"/>
      </w:pPr>
    </w:p>
    <w:p w14:paraId="2D9514FB" w14:textId="74FEC60B" w:rsidR="00FE2856" w:rsidRPr="00700F74" w:rsidRDefault="00700F74" w:rsidP="00B657A2">
      <w:pPr>
        <w:spacing w:line="360" w:lineRule="auto"/>
      </w:pPr>
      <w:r>
        <w:t xml:space="preserve">To conclude, although the findings of the research helped solidify the literature that is already around this topic, which is using language that children can understand gives them the tools to run away with their knowledge. Giving them the chance to learn and to be active in their learning makes a big difference in the work they produce.  Through using Qualitative data and the use of focus groups the findings cannot usually be generalised to the community, even though the data sample we used was valid and reliable and has been used before, it cannot give us a genuine overall generalisation as the sample was too small. Through using Qualitative data, the data collected is not always easy to analyse, it cannot be fit into standardised categories, however, because of the involvement of the researcher it helps gain an insight into the field of which they are researching and often helps find smaller issues that may be missed when completing larger Quantitative data samples. According to research Qualitative data also allows for any contraction within a data sample, which in this case reflects social reality (Denscombe, 2010). Through using the observation method, myself as the investigator has little control over what I am observing, even though my research partner and I had a clear idea and a sample of questions we wanted to use, the way in which the children reacted to that was completely out of my control. Therefore we found the lesson study was in fact a report of what happened and the findings rather than factual data, which again cannot be generalised or used for any prediction or controlled data, if we were to go to a different school in a different class the results may be completely different as the children would not answer the questions or complete the task the same. As we planned the lesson and knew when it would take place, unlike most observational settings where you would have to wait for the behaviour to occur naturally, this was not time consuming which gave us the opportunity to see a snapshot of what the children could do and achieve in a short space of time. For it to be more valid we would have had to complete a series of lessons to see if the understanding would improve as we would like it to. After discussing the lesson in School A, my research partner and I agreed that there would need to be a much bigger emphasis on the success criteria, and the use of the word, which is what we then did in the lesson in School B, although it was not called success criteria it was Lucy Ladybird, this helped the children understand the instructions better. Although all was done in preparation for the lesson to control the observer bias, it is impossible to guarantee that there would be no observer bias at all. The children observed had been in our class for four weeks and we had obviously developed good </w:t>
      </w:r>
      <w:r>
        <w:lastRenderedPageBreak/>
        <w:t>relationships with the children, this could have coloured our judgement and therefore the results given may not have been the true features of how the children would have reacted and answered if they were given a completely new person to speak to. The use of Lesson Study as a method of observation really does support the notion that teaching does improve teachers. As we used Brookfield’s lenses as a means of reflection (See appendix</w:t>
      </w:r>
      <w:r w:rsidR="00077A8D">
        <w:t xml:space="preserve"> 8</w:t>
      </w:r>
      <w:r>
        <w:t xml:space="preserve">) it worked well alongside this notion of Lesson Study and the way in which I was able to reflect on my own teaching but to also have the input of another teacher and the children, who are a vital part of feedback and reflection as a trainee teacher. Through this means of reflection my research partner and I found strengths and improvements we could both make to our teaching and as trainee teachers this will only help us throughout our journey. The use of lesson study has many strengths, collaboration being one of the main ones we have found throughout this research, it provides support and ideas to better us as teachers and this in turn will only benefit the children we come to teach. Another big advantage of a lesson study is the chance to reflect and as mentioned previously Lortie (1975) found that only the best teachers took time to reflect on their practice. Moving forward after this research within my classroom I will definitely make the success criteria more clearly sign posted as recommended by Hattie (2015) and to not keep anything from the children, as they are so young there is always a notion that they have not got the capacity to deal with too much information, but as this research has shown they are very capable of using what we give them to be successful, and to use their own words and knowledge to help their peers. </w:t>
      </w:r>
    </w:p>
    <w:p w14:paraId="7A4C0C38" w14:textId="2BBE325D" w:rsidR="00390031" w:rsidRDefault="00390031" w:rsidP="00B657A2">
      <w:pPr>
        <w:spacing w:line="360" w:lineRule="auto"/>
      </w:pPr>
    </w:p>
    <w:p w14:paraId="3A9EED42" w14:textId="7E00BDC9" w:rsidR="00700F74" w:rsidRDefault="00700F74" w:rsidP="00B657A2">
      <w:pPr>
        <w:spacing w:line="360" w:lineRule="auto"/>
      </w:pPr>
    </w:p>
    <w:p w14:paraId="7D7DCCCA" w14:textId="5E265C7D" w:rsidR="00700F74" w:rsidRDefault="00700F74" w:rsidP="00B657A2">
      <w:pPr>
        <w:spacing w:line="360" w:lineRule="auto"/>
      </w:pPr>
    </w:p>
    <w:p w14:paraId="00B7120A" w14:textId="0A3BA8F5" w:rsidR="00700F74" w:rsidRDefault="00700F74" w:rsidP="00B657A2">
      <w:pPr>
        <w:spacing w:line="360" w:lineRule="auto"/>
      </w:pPr>
    </w:p>
    <w:p w14:paraId="2DCD6FA3" w14:textId="3D407AC6" w:rsidR="00700F74" w:rsidRDefault="00700F74" w:rsidP="00B657A2">
      <w:pPr>
        <w:spacing w:line="360" w:lineRule="auto"/>
      </w:pPr>
    </w:p>
    <w:p w14:paraId="6DB2C2C0" w14:textId="7DE6268C" w:rsidR="00700F74" w:rsidRDefault="00700F74" w:rsidP="00B657A2">
      <w:pPr>
        <w:spacing w:line="360" w:lineRule="auto"/>
      </w:pPr>
    </w:p>
    <w:p w14:paraId="0161D128" w14:textId="20A1AE98" w:rsidR="00700F74" w:rsidRDefault="00700F74" w:rsidP="00B657A2">
      <w:pPr>
        <w:spacing w:line="360" w:lineRule="auto"/>
      </w:pPr>
    </w:p>
    <w:p w14:paraId="75B3C67F" w14:textId="0CD2F435" w:rsidR="00700F74" w:rsidRDefault="00700F74" w:rsidP="00B657A2">
      <w:pPr>
        <w:spacing w:line="360" w:lineRule="auto"/>
      </w:pPr>
    </w:p>
    <w:p w14:paraId="13EF4D14" w14:textId="5E6CB81A" w:rsidR="00700F74" w:rsidRDefault="00700F74" w:rsidP="00B657A2">
      <w:pPr>
        <w:spacing w:line="360" w:lineRule="auto"/>
      </w:pPr>
    </w:p>
    <w:p w14:paraId="0BDFB45C" w14:textId="2016EB04" w:rsidR="00700F74" w:rsidRDefault="00700F74" w:rsidP="00B657A2">
      <w:pPr>
        <w:spacing w:line="360" w:lineRule="auto"/>
      </w:pPr>
    </w:p>
    <w:p w14:paraId="2A42B7C5" w14:textId="5C90C6B3" w:rsidR="00700F74" w:rsidRDefault="00700F74" w:rsidP="00B657A2">
      <w:pPr>
        <w:spacing w:line="360" w:lineRule="auto"/>
      </w:pPr>
    </w:p>
    <w:p w14:paraId="2BFA36AE" w14:textId="77777777" w:rsidR="00B657A2" w:rsidRDefault="00B657A2" w:rsidP="00B657A2">
      <w:pPr>
        <w:spacing w:line="360" w:lineRule="auto"/>
      </w:pPr>
    </w:p>
    <w:p w14:paraId="10336A53" w14:textId="34DA0B8F" w:rsidR="00700F74" w:rsidRDefault="005853BB" w:rsidP="00B657A2">
      <w:pPr>
        <w:spacing w:line="360" w:lineRule="auto"/>
        <w:rPr>
          <w:sz w:val="40"/>
          <w:szCs w:val="40"/>
        </w:rPr>
      </w:pPr>
      <w:r>
        <w:rPr>
          <w:sz w:val="40"/>
          <w:szCs w:val="40"/>
        </w:rPr>
        <w:t>Recommendations</w:t>
      </w:r>
    </w:p>
    <w:p w14:paraId="6984DD69" w14:textId="6A8B49ED" w:rsidR="00D65A84" w:rsidRDefault="00D65A84" w:rsidP="00B657A2">
      <w:pPr>
        <w:spacing w:line="360" w:lineRule="auto"/>
      </w:pPr>
      <w:r>
        <w:t>Considering this research, I would take on board research by John Hattie (2015) about being open with the children and letting them know what they need to do in order to be successful within a task. I also would further research the work of Shirley Clarke (2018) who believed using child friendly speak would benefit the children more whilst explaining the success criteria and plenary to them. The two mentioned above are two of many researchers that have shown interest within this field of observation and I for one can see why. There is so much to learn around this topic, and as mentioned throughout this research if the children are learning and doing the task required to their best potential, do we really need to use these words just to make their books look better.</w:t>
      </w:r>
      <w:r w:rsidR="00B657A2">
        <w:t xml:space="preserve"> I feel that I could use this research as </w:t>
      </w:r>
      <w:proofErr w:type="spellStart"/>
      <w:r w:rsidR="00B657A2">
        <w:t>a</w:t>
      </w:r>
      <w:proofErr w:type="spellEnd"/>
      <w:r w:rsidR="00B657A2">
        <w:t xml:space="preserve"> base for other research around this topic</w:t>
      </w:r>
      <w:r w:rsidR="000F6A5C">
        <w:t xml:space="preserve"> a</w:t>
      </w:r>
      <w:r w:rsidR="00B657A2">
        <w:t xml:space="preserve">nd would find even more literature to support my findings. </w:t>
      </w:r>
      <w:r>
        <w:t xml:space="preserve"> If I was to do this lesson study again, I would complete it over a longer period and try and get a better representative sample in order to be able to generalise more effectively. Using Brookfield’s lenses, I will always consider reflecting on my practice as a teacher, it has been proven by many that in order to be an outstanding teacher one must reflect on their practice effectively, and </w:t>
      </w:r>
      <w:bookmarkStart w:id="0" w:name="_GoBack"/>
      <w:bookmarkEnd w:id="0"/>
      <w:r>
        <w:t xml:space="preserve">this is something I will take with me to my next placement and throughout my teaching career. </w:t>
      </w:r>
    </w:p>
    <w:p w14:paraId="05D84AD7" w14:textId="55BBCBA2" w:rsidR="008727C1" w:rsidRDefault="008727C1" w:rsidP="00B657A2">
      <w:pPr>
        <w:spacing w:line="360" w:lineRule="auto"/>
      </w:pPr>
    </w:p>
    <w:p w14:paraId="207FE22A" w14:textId="651436B4" w:rsidR="008727C1" w:rsidRDefault="008727C1" w:rsidP="00B657A2">
      <w:pPr>
        <w:spacing w:line="360" w:lineRule="auto"/>
      </w:pPr>
    </w:p>
    <w:p w14:paraId="5383823D" w14:textId="772838BF" w:rsidR="008727C1" w:rsidRDefault="008727C1" w:rsidP="00B657A2">
      <w:pPr>
        <w:spacing w:line="360" w:lineRule="auto"/>
      </w:pPr>
    </w:p>
    <w:p w14:paraId="5D15E861" w14:textId="2C80A7C8" w:rsidR="008727C1" w:rsidRDefault="008727C1" w:rsidP="00B657A2">
      <w:pPr>
        <w:spacing w:line="360" w:lineRule="auto"/>
      </w:pPr>
    </w:p>
    <w:p w14:paraId="5EB175A0" w14:textId="58FA7063" w:rsidR="008727C1" w:rsidRDefault="008727C1" w:rsidP="00B657A2">
      <w:pPr>
        <w:spacing w:line="360" w:lineRule="auto"/>
      </w:pPr>
    </w:p>
    <w:p w14:paraId="1AB66A12" w14:textId="631001CA" w:rsidR="008727C1" w:rsidRDefault="008727C1" w:rsidP="00B657A2">
      <w:pPr>
        <w:spacing w:line="360" w:lineRule="auto"/>
      </w:pPr>
    </w:p>
    <w:p w14:paraId="782186A2" w14:textId="3936F667" w:rsidR="008727C1" w:rsidRDefault="008727C1" w:rsidP="00B657A2">
      <w:pPr>
        <w:spacing w:line="360" w:lineRule="auto"/>
      </w:pPr>
    </w:p>
    <w:p w14:paraId="0C97A982" w14:textId="314E9CC5" w:rsidR="008727C1" w:rsidRDefault="008727C1" w:rsidP="00B657A2">
      <w:pPr>
        <w:spacing w:line="360" w:lineRule="auto"/>
      </w:pPr>
    </w:p>
    <w:p w14:paraId="2FE1026A" w14:textId="662675F8" w:rsidR="008727C1" w:rsidRDefault="008727C1" w:rsidP="00B657A2">
      <w:pPr>
        <w:spacing w:line="360" w:lineRule="auto"/>
      </w:pPr>
    </w:p>
    <w:p w14:paraId="6C88A6A6" w14:textId="516E1C4C" w:rsidR="008727C1" w:rsidRDefault="008727C1" w:rsidP="00B657A2">
      <w:pPr>
        <w:spacing w:line="360" w:lineRule="auto"/>
      </w:pPr>
    </w:p>
    <w:p w14:paraId="08408254" w14:textId="2DD48784" w:rsidR="008727C1" w:rsidRDefault="008727C1" w:rsidP="00B657A2">
      <w:pPr>
        <w:spacing w:line="360" w:lineRule="auto"/>
      </w:pPr>
    </w:p>
    <w:p w14:paraId="4D5F92DE" w14:textId="6692262A" w:rsidR="008727C1" w:rsidRDefault="008727C1" w:rsidP="00B657A2">
      <w:pPr>
        <w:spacing w:line="360" w:lineRule="auto"/>
      </w:pPr>
    </w:p>
    <w:p w14:paraId="5B72F7C1" w14:textId="7C9291A4" w:rsidR="008727C1" w:rsidRDefault="008727C1" w:rsidP="00B657A2">
      <w:pPr>
        <w:spacing w:line="360" w:lineRule="auto"/>
        <w:rPr>
          <w:sz w:val="40"/>
          <w:szCs w:val="40"/>
        </w:rPr>
      </w:pPr>
      <w:r w:rsidRPr="008727C1">
        <w:rPr>
          <w:sz w:val="40"/>
          <w:szCs w:val="40"/>
        </w:rPr>
        <w:t>References</w:t>
      </w:r>
      <w:r>
        <w:rPr>
          <w:sz w:val="40"/>
          <w:szCs w:val="40"/>
        </w:rPr>
        <w:t xml:space="preserve"> </w:t>
      </w:r>
    </w:p>
    <w:p w14:paraId="033097A6" w14:textId="7E9D6345" w:rsidR="001F4192" w:rsidRDefault="001F4192" w:rsidP="001F4192">
      <w:r w:rsidRPr="009A30AD">
        <w:t xml:space="preserve">Black, P. and </w:t>
      </w:r>
      <w:proofErr w:type="spellStart"/>
      <w:r w:rsidRPr="009A30AD">
        <w:t>Wiliam</w:t>
      </w:r>
      <w:proofErr w:type="spellEnd"/>
      <w:r w:rsidRPr="009A30AD">
        <w:t xml:space="preserve">, D. (1998). Assessment and Classroom Learning. </w:t>
      </w:r>
      <w:r w:rsidRPr="009A30AD">
        <w:rPr>
          <w:i/>
          <w:iCs/>
        </w:rPr>
        <w:t>Assessment in Education: Principles, Policy &amp; Practice</w:t>
      </w:r>
      <w:r w:rsidRPr="009A30AD">
        <w:t>, 5(1), pp.7-74.</w:t>
      </w:r>
    </w:p>
    <w:p w14:paraId="4DFFC09C" w14:textId="77777777" w:rsidR="00A73D27" w:rsidRDefault="00A73D27" w:rsidP="00A73D27">
      <w:pPr>
        <w:rPr>
          <w:lang w:val="en"/>
        </w:rPr>
      </w:pPr>
      <w:r w:rsidRPr="00EE2A4D">
        <w:rPr>
          <w:lang w:val="en"/>
        </w:rPr>
        <w:t>Brady, M. (2008). The Good Research Guide: For Small-Scale Social Research Projects Martyn Denscombe The Good Research Guide: For Small-Scale Social Research Projects Open University Press</w:t>
      </w:r>
      <w:r>
        <w:rPr>
          <w:lang w:val="en"/>
        </w:rPr>
        <w:t xml:space="preserve"> </w:t>
      </w:r>
      <w:r w:rsidRPr="00EE2A4D">
        <w:rPr>
          <w:lang w:val="en"/>
        </w:rPr>
        <w:t>Edition</w:t>
      </w:r>
      <w:r>
        <w:rPr>
          <w:lang w:val="en"/>
        </w:rPr>
        <w:t>:</w:t>
      </w:r>
      <w:r w:rsidRPr="00EE2A4D">
        <w:rPr>
          <w:lang w:val="en"/>
        </w:rPr>
        <w:t xml:space="preserve"> </w:t>
      </w:r>
      <w:r w:rsidRPr="00EE2A4D">
        <w:rPr>
          <w:i/>
          <w:iCs/>
          <w:lang w:val="en"/>
        </w:rPr>
        <w:t>Nurse Researcher</w:t>
      </w:r>
      <w:r w:rsidRPr="00EE2A4D">
        <w:rPr>
          <w:lang w:val="en"/>
        </w:rPr>
        <w:t>, 15(2), pp.88-88.</w:t>
      </w:r>
    </w:p>
    <w:p w14:paraId="2E60E3EE" w14:textId="77777777" w:rsidR="00A73D27" w:rsidRDefault="00A73D27" w:rsidP="00A73D27">
      <w:r w:rsidRPr="009068CF">
        <w:t xml:space="preserve">British Educational Research Association (BERA) (2011) </w:t>
      </w:r>
      <w:r w:rsidRPr="009068CF">
        <w:rPr>
          <w:i/>
          <w:iCs/>
        </w:rPr>
        <w:t>Ethical guidelines for educational research</w:t>
      </w:r>
      <w:r w:rsidRPr="009068CF">
        <w:t>. Available at: </w:t>
      </w:r>
      <w:hyperlink r:id="rId6" w:tgtFrame="_blank" w:history="1">
        <w:r w:rsidRPr="009068CF">
          <w:rPr>
            <w:rStyle w:val="Hyperlink"/>
          </w:rPr>
          <w:t>https://www.bera.ac.uk/researchers-resources/publications/ethical-guidelines-for-educational-research-2011</w:t>
        </w:r>
      </w:hyperlink>
      <w:r w:rsidRPr="009068CF">
        <w:t xml:space="preserve"> (Accessed: </w:t>
      </w:r>
      <w:r>
        <w:t>01/03/2019)</w:t>
      </w:r>
    </w:p>
    <w:p w14:paraId="49D3674D" w14:textId="25C10D48" w:rsidR="001F4192" w:rsidRDefault="001F4192" w:rsidP="001F4192">
      <w:r w:rsidRPr="009068CF">
        <w:t xml:space="preserve">Brookfield, S. (1995). </w:t>
      </w:r>
      <w:r w:rsidRPr="009068CF">
        <w:rPr>
          <w:i/>
          <w:iCs/>
        </w:rPr>
        <w:t>Becoming a critically reflective teacher</w:t>
      </w:r>
      <w:r w:rsidRPr="009068CF">
        <w:t>. San Francisco: Jossey-Bass.</w:t>
      </w:r>
    </w:p>
    <w:p w14:paraId="42239FD3" w14:textId="77777777" w:rsidR="00A73D27" w:rsidRDefault="00A73D27" w:rsidP="00A73D27">
      <w:r w:rsidRPr="0037372A">
        <w:t xml:space="preserve">Clarke, S. (2018). </w:t>
      </w:r>
      <w:r w:rsidRPr="0037372A">
        <w:rPr>
          <w:i/>
          <w:iCs/>
        </w:rPr>
        <w:t xml:space="preserve">Learning objectives and success criteria - Shirley Clarke Media </w:t>
      </w:r>
      <w:proofErr w:type="gramStart"/>
      <w:r w:rsidRPr="0037372A">
        <w:rPr>
          <w:i/>
          <w:iCs/>
        </w:rPr>
        <w:t>Ltd.</w:t>
      </w:r>
      <w:r w:rsidRPr="0037372A">
        <w:t>.</w:t>
      </w:r>
      <w:proofErr w:type="gramEnd"/>
      <w:r w:rsidRPr="0037372A">
        <w:t xml:space="preserve"> [online] Shirley Clarke Media Ltd. Available at: https://www.shirleyclarke-education.org/research/learning-objectives-and-success-criteria-2009-year-4-3rd-grade-us-year-6-5th-grade-us [Accessed 1 Mar. 2019].</w:t>
      </w:r>
    </w:p>
    <w:p w14:paraId="0C83C7A6" w14:textId="6F1BE653" w:rsidR="00A35471" w:rsidRDefault="00A35471" w:rsidP="00A35471">
      <w:r w:rsidRPr="00CC2C62">
        <w:rPr>
          <w:i/>
          <w:iCs/>
        </w:rPr>
        <w:t>Connex Education Blog | "Why do I need a plenary"</w:t>
      </w:r>
      <w:r w:rsidRPr="00CC2C62">
        <w:t>. [online] Connex Education. Available at: https://www.connex-education.com/why-do-i-need-a-plenary/ [Accessed 1 Mar. 2019].</w:t>
      </w:r>
    </w:p>
    <w:p w14:paraId="059D235B" w14:textId="71BA5766" w:rsidR="00A73D27" w:rsidRDefault="00A73D27" w:rsidP="00A73D27">
      <w:pPr>
        <w:rPr>
          <w:lang w:val="en"/>
        </w:rPr>
      </w:pPr>
      <w:proofErr w:type="spellStart"/>
      <w:r w:rsidRPr="00D04009">
        <w:rPr>
          <w:lang w:val="en"/>
        </w:rPr>
        <w:t>Didau</w:t>
      </w:r>
      <w:proofErr w:type="spellEnd"/>
      <w:r w:rsidRPr="00D04009">
        <w:rPr>
          <w:lang w:val="en"/>
        </w:rPr>
        <w:t xml:space="preserve">, D. (2016). </w:t>
      </w:r>
      <w:r w:rsidRPr="00D04009">
        <w:rPr>
          <w:i/>
          <w:iCs/>
          <w:lang w:val="en"/>
        </w:rPr>
        <w:t>Why</w:t>
      </w:r>
      <w:r>
        <w:rPr>
          <w:i/>
          <w:iCs/>
          <w:lang w:val="en"/>
        </w:rPr>
        <w:t xml:space="preserve"> </w:t>
      </w:r>
      <w:r w:rsidRPr="00D04009">
        <w:rPr>
          <w:i/>
          <w:iCs/>
          <w:lang w:val="en"/>
        </w:rPr>
        <w:t>plenaries are a waste of time</w:t>
      </w:r>
      <w:r w:rsidRPr="00D04009">
        <w:rPr>
          <w:lang w:val="en"/>
        </w:rPr>
        <w:t xml:space="preserve">. [online] David </w:t>
      </w:r>
      <w:proofErr w:type="spellStart"/>
      <w:r w:rsidRPr="00D04009">
        <w:rPr>
          <w:lang w:val="en"/>
        </w:rPr>
        <w:t>Didau</w:t>
      </w:r>
      <w:proofErr w:type="spellEnd"/>
      <w:r w:rsidRPr="00D04009">
        <w:rPr>
          <w:lang w:val="en"/>
        </w:rPr>
        <w:t>. Available at: https://learningspy.co.uk/learning/plenaries-waste-time [Accessed 2 Mar. 2019</w:t>
      </w:r>
      <w:r>
        <w:rPr>
          <w:lang w:val="en"/>
        </w:rPr>
        <w:t xml:space="preserve">} </w:t>
      </w:r>
    </w:p>
    <w:p w14:paraId="4F636EE9" w14:textId="41A04477" w:rsidR="00A35471" w:rsidRDefault="00A35471" w:rsidP="00A35471">
      <w:r w:rsidRPr="00767158">
        <w:t xml:space="preserve">Dudley, P. (2011). Lesson Study development in England: from school networks to national policy. </w:t>
      </w:r>
      <w:r w:rsidRPr="00767158">
        <w:rPr>
          <w:i/>
          <w:iCs/>
        </w:rPr>
        <w:t>International Journal for Lesson and Learning Studies</w:t>
      </w:r>
      <w:r w:rsidRPr="00767158">
        <w:t>, 1(1), pp.85-100</w:t>
      </w:r>
    </w:p>
    <w:p w14:paraId="54B221EB" w14:textId="77777777" w:rsidR="00A73D27" w:rsidRDefault="00A73D27" w:rsidP="00A73D27">
      <w:r w:rsidRPr="00014A3E">
        <w:t xml:space="preserve">Fernandez, C., Cannon, J. and </w:t>
      </w:r>
      <w:proofErr w:type="spellStart"/>
      <w:r w:rsidRPr="00014A3E">
        <w:t>Chokshi</w:t>
      </w:r>
      <w:proofErr w:type="spellEnd"/>
      <w:r w:rsidRPr="00014A3E">
        <w:t xml:space="preserve">, S. (2003). A US–Japan lesson study collaboration reveals critical lenses for examining practice. </w:t>
      </w:r>
      <w:r w:rsidRPr="00014A3E">
        <w:rPr>
          <w:i/>
          <w:iCs/>
        </w:rPr>
        <w:t>Teaching and Teacher Education</w:t>
      </w:r>
      <w:r w:rsidRPr="00014A3E">
        <w:t>, 19(2), pp.171-185.</w:t>
      </w:r>
    </w:p>
    <w:p w14:paraId="39AC7738" w14:textId="35EA0EAF" w:rsidR="00A35471" w:rsidRDefault="00A35471" w:rsidP="00A35471">
      <w:r w:rsidRPr="00751F2B">
        <w:rPr>
          <w:lang w:val="en"/>
        </w:rPr>
        <w:t xml:space="preserve">Flick, U. (2011). </w:t>
      </w:r>
      <w:r w:rsidRPr="00751F2B">
        <w:rPr>
          <w:i/>
          <w:iCs/>
          <w:lang w:val="en"/>
        </w:rPr>
        <w:t>Introdu</w:t>
      </w:r>
      <w:r>
        <w:rPr>
          <w:i/>
          <w:iCs/>
          <w:lang w:val="en"/>
        </w:rPr>
        <w:t>c</w:t>
      </w:r>
      <w:r w:rsidRPr="00751F2B">
        <w:rPr>
          <w:i/>
          <w:iCs/>
          <w:lang w:val="en"/>
        </w:rPr>
        <w:t>ing Research Methodology</w:t>
      </w:r>
      <w:r w:rsidRPr="00751F2B">
        <w:rPr>
          <w:lang w:val="en"/>
        </w:rPr>
        <w:t>. 1st ed. London: Sage Publications, pp.87-90.</w:t>
      </w:r>
    </w:p>
    <w:p w14:paraId="261AA39F" w14:textId="17A2C4F2" w:rsidR="00A73D27" w:rsidRDefault="00A73D27" w:rsidP="00A73D27">
      <w:r w:rsidRPr="009815BC">
        <w:t xml:space="preserve">Frederiksen, J. and Collins, A. (1989). A Systems Approach to Educational Testing. </w:t>
      </w:r>
      <w:r w:rsidRPr="009815BC">
        <w:rPr>
          <w:i/>
          <w:iCs/>
        </w:rPr>
        <w:t>Educational Researcher</w:t>
      </w:r>
      <w:r w:rsidRPr="009815BC">
        <w:t>, 18(9), pp.27-32.</w:t>
      </w:r>
    </w:p>
    <w:p w14:paraId="07B428B3" w14:textId="6CF91284" w:rsidR="00A35471" w:rsidRDefault="00A35471" w:rsidP="00A35471">
      <w:r w:rsidRPr="009068CF">
        <w:t xml:space="preserve">Free Early Years &amp; Primary Teaching Resources (EYFS &amp; KS1). (2019). </w:t>
      </w:r>
      <w:proofErr w:type="spellStart"/>
      <w:r w:rsidRPr="009068CF">
        <w:rPr>
          <w:i/>
          <w:iCs/>
        </w:rPr>
        <w:t>Ferre</w:t>
      </w:r>
      <w:proofErr w:type="spellEnd"/>
      <w:r w:rsidRPr="009068CF">
        <w:rPr>
          <w:i/>
          <w:iCs/>
        </w:rPr>
        <w:t xml:space="preserve"> </w:t>
      </w:r>
      <w:proofErr w:type="spellStart"/>
      <w:r w:rsidRPr="009068CF">
        <w:rPr>
          <w:i/>
          <w:iCs/>
        </w:rPr>
        <w:t>Laevers</w:t>
      </w:r>
      <w:proofErr w:type="spellEnd"/>
      <w:r w:rsidRPr="009068CF">
        <w:rPr>
          <w:i/>
          <w:iCs/>
        </w:rPr>
        <w:t xml:space="preserve"> emotional </w:t>
      </w:r>
      <w:proofErr w:type="spellStart"/>
      <w:r w:rsidRPr="009068CF">
        <w:rPr>
          <w:i/>
          <w:iCs/>
        </w:rPr>
        <w:t>well being</w:t>
      </w:r>
      <w:proofErr w:type="spellEnd"/>
      <w:r w:rsidRPr="009068CF">
        <w:rPr>
          <w:i/>
          <w:iCs/>
        </w:rPr>
        <w:t xml:space="preserve"> and involvement scales</w:t>
      </w:r>
      <w:r w:rsidRPr="009068CF">
        <w:t>. [online] Available at: https://www.earlylearninghq.org.uk/earlylearninghq-blog/the-leuven-well-being-and-involvement-scales/ [Accessed 2 Mar. 2019].</w:t>
      </w:r>
      <w:r>
        <w:t xml:space="preserve"> </w:t>
      </w:r>
    </w:p>
    <w:p w14:paraId="1E90AF6E" w14:textId="77777777" w:rsidR="00A35471" w:rsidRDefault="00A35471" w:rsidP="00A35471">
      <w:r w:rsidRPr="00014A3E">
        <w:t xml:space="preserve">Godfrey, D., </w:t>
      </w:r>
      <w:proofErr w:type="spellStart"/>
      <w:r w:rsidRPr="00014A3E">
        <w:t>Seleznyov</w:t>
      </w:r>
      <w:proofErr w:type="spellEnd"/>
      <w:r w:rsidRPr="00014A3E">
        <w:t>, S., Anders, J., Wollaston, N. and Barrera-</w:t>
      </w:r>
      <w:proofErr w:type="spellStart"/>
      <w:r w:rsidRPr="00014A3E">
        <w:t>Pedemonte</w:t>
      </w:r>
      <w:proofErr w:type="spellEnd"/>
      <w:r w:rsidRPr="00014A3E">
        <w:t xml:space="preserve">, F. (2018). A developmental evaluation approach to lesson study: exploring the impact of lesson study in London schools. </w:t>
      </w:r>
      <w:r w:rsidRPr="00014A3E">
        <w:rPr>
          <w:i/>
          <w:iCs/>
        </w:rPr>
        <w:t>Professional Development in Education</w:t>
      </w:r>
      <w:r w:rsidRPr="00014A3E">
        <w:t>, 45(2), pp.325-340.</w:t>
      </w:r>
    </w:p>
    <w:p w14:paraId="0041C54F" w14:textId="77777777" w:rsidR="00A73D27" w:rsidRDefault="00A73D27" w:rsidP="00A73D27">
      <w:r w:rsidRPr="00014A3E">
        <w:t xml:space="preserve">Hattie, J.A.C. (2003, October). Teachers make a difference: What is the research evidence? Paper presented at the Building Teacher Quality: What does the research tell us ACER Research Conference, Melbourne, Australia. Retrieved from </w:t>
      </w:r>
      <w:hyperlink r:id="rId7" w:history="1">
        <w:r w:rsidRPr="00AA538B">
          <w:rPr>
            <w:rStyle w:val="Hyperlink"/>
          </w:rPr>
          <w:t>http://research.acer.edu.au/research_conference_2003/4/</w:t>
        </w:r>
      </w:hyperlink>
    </w:p>
    <w:p w14:paraId="2C9F2CE5" w14:textId="77777777" w:rsidR="00A73D27" w:rsidRDefault="00A73D27" w:rsidP="00A35471"/>
    <w:p w14:paraId="37957F10" w14:textId="3E4D0AAC" w:rsidR="00A35471" w:rsidRDefault="00A35471" w:rsidP="00A35471">
      <w:r w:rsidRPr="00CB79C3">
        <w:t>Hattie, J. A. C. (2009). Visible learning: A synthesis of over 800 meta-analyses relating to achievement. London, UK: Routledge.</w:t>
      </w:r>
    </w:p>
    <w:p w14:paraId="38F78B86" w14:textId="54F2FA7E" w:rsidR="00A35471" w:rsidRDefault="00A35471" w:rsidP="00A35471">
      <w:r w:rsidRPr="0037372A">
        <w:t xml:space="preserve">Hattie, J. (2015). </w:t>
      </w:r>
      <w:r w:rsidRPr="0037372A">
        <w:rPr>
          <w:i/>
          <w:iCs/>
        </w:rPr>
        <w:t>Visible Learning into Action</w:t>
      </w:r>
      <w:r w:rsidRPr="0037372A">
        <w:t>. Taylor and Francis.</w:t>
      </w:r>
    </w:p>
    <w:p w14:paraId="6CC91ACB" w14:textId="52649AF3" w:rsidR="00A73D27" w:rsidRDefault="00A73D27" w:rsidP="00A73D27">
      <w:proofErr w:type="spellStart"/>
      <w:r w:rsidRPr="009068CF">
        <w:t>K</w:t>
      </w:r>
      <w:r>
        <w:t>oerber</w:t>
      </w:r>
      <w:proofErr w:type="spellEnd"/>
      <w:r w:rsidRPr="009068CF">
        <w:t>, A. &amp; M</w:t>
      </w:r>
      <w:r>
        <w:t>cMichael</w:t>
      </w:r>
      <w:r w:rsidRPr="009068CF">
        <w:t xml:space="preserve">, L. 2008. Qualitative Sampling Methods. Journal of Business and Technical Communication, </w:t>
      </w:r>
      <w:proofErr w:type="gramStart"/>
      <w:r w:rsidRPr="009068CF">
        <w:t>22 ,</w:t>
      </w:r>
      <w:proofErr w:type="gramEnd"/>
      <w:r w:rsidRPr="009068CF">
        <w:t xml:space="preserve"> 454</w:t>
      </w:r>
    </w:p>
    <w:p w14:paraId="0D484466" w14:textId="77777777" w:rsidR="00A73D27" w:rsidRPr="0037372A" w:rsidRDefault="00A73D27" w:rsidP="00A73D27">
      <w:proofErr w:type="spellStart"/>
      <w:r w:rsidRPr="0037372A">
        <w:t>Legge</w:t>
      </w:r>
      <w:proofErr w:type="spellEnd"/>
      <w:r w:rsidRPr="0037372A">
        <w:t xml:space="preserve">, H. &amp; Harari, P. 2000. </w:t>
      </w:r>
      <w:r w:rsidRPr="0037372A">
        <w:rPr>
          <w:i/>
          <w:iCs/>
        </w:rPr>
        <w:t>Psychology and Education.</w:t>
      </w:r>
      <w:r w:rsidRPr="0037372A">
        <w:t xml:space="preserve"> Retrieved From </w:t>
      </w:r>
      <w:hyperlink r:id="rId8" w:history="1">
        <w:r w:rsidRPr="0037372A">
          <w:rPr>
            <w:rStyle w:val="Hyperlink"/>
          </w:rPr>
          <w:t>http://www.books.google.co.uk</w:t>
        </w:r>
      </w:hyperlink>
    </w:p>
    <w:p w14:paraId="7C530903" w14:textId="3F20658C" w:rsidR="00A73D27" w:rsidRDefault="00A73D27" w:rsidP="00A73D27">
      <w:r w:rsidRPr="0037372A">
        <w:t xml:space="preserve">Machin, L., Hindmarch, D., Murray, S. &amp; Richardson, T. 2015. </w:t>
      </w:r>
      <w:r w:rsidRPr="0037372A">
        <w:rPr>
          <w:i/>
          <w:iCs/>
        </w:rPr>
        <w:t>A Complete Guide to the Level 4 Certificate in Education and Training.</w:t>
      </w:r>
      <w:r w:rsidRPr="0037372A">
        <w:t xml:space="preserve"> Retrieved From </w:t>
      </w:r>
      <w:hyperlink r:id="rId9" w:history="1">
        <w:r w:rsidRPr="0037372A">
          <w:rPr>
            <w:rStyle w:val="Hyperlink"/>
          </w:rPr>
          <w:t>http://www.books.google.co.uk</w:t>
        </w:r>
      </w:hyperlink>
    </w:p>
    <w:p w14:paraId="64284BEF" w14:textId="77777777" w:rsidR="00F41709" w:rsidRDefault="00F41709" w:rsidP="00F41709">
      <w:r w:rsidRPr="009068CF">
        <w:t xml:space="preserve">Punch, K. (1998). </w:t>
      </w:r>
      <w:r w:rsidRPr="009068CF">
        <w:rPr>
          <w:i/>
          <w:iCs/>
        </w:rPr>
        <w:t>Quantitative and qualitative approaches</w:t>
      </w:r>
      <w:r w:rsidRPr="009068CF">
        <w:t>. London: Sage Publications Ltd, pp.4-8.</w:t>
      </w:r>
    </w:p>
    <w:p w14:paraId="6DE96059" w14:textId="2CEE5E03" w:rsidR="00A73D27" w:rsidRDefault="00A73D27" w:rsidP="00A73D27">
      <w:r w:rsidRPr="009815BC">
        <w:t xml:space="preserve">Sadler, P. and Good, E. (2006). The Impact of Self- and Peer-Grading on Student Learning. </w:t>
      </w:r>
      <w:r w:rsidRPr="009815BC">
        <w:rPr>
          <w:i/>
          <w:iCs/>
        </w:rPr>
        <w:t>Educational Assessment</w:t>
      </w:r>
      <w:r w:rsidRPr="009815BC">
        <w:t>, 11(1), pp.1-31</w:t>
      </w:r>
      <w:r>
        <w:t>.</w:t>
      </w:r>
    </w:p>
    <w:p w14:paraId="553A18D1" w14:textId="77777777" w:rsidR="00A73D27" w:rsidRDefault="00A73D27" w:rsidP="00A73D27">
      <w:r w:rsidRPr="00C2682A">
        <w:t xml:space="preserve">Schoolteacher: A Sociological Study Dan C. </w:t>
      </w:r>
      <w:proofErr w:type="spellStart"/>
      <w:r w:rsidRPr="00C2682A">
        <w:t>Lortie</w:t>
      </w:r>
      <w:proofErr w:type="spellEnd"/>
      <w:r w:rsidRPr="00C2682A">
        <w:t xml:space="preserve">. (1975). </w:t>
      </w:r>
      <w:r w:rsidRPr="00C2682A">
        <w:rPr>
          <w:i/>
          <w:iCs/>
        </w:rPr>
        <w:t>The American Biology Teacher</w:t>
      </w:r>
      <w:r w:rsidRPr="00C2682A">
        <w:t>, 37(9), pp.547-548.</w:t>
      </w:r>
      <w:r>
        <w:t xml:space="preserve"> </w:t>
      </w:r>
    </w:p>
    <w:p w14:paraId="40331E40" w14:textId="3CD6B833" w:rsidR="00A73D27" w:rsidRDefault="00A73D27" w:rsidP="00A73D27">
      <w:r>
        <w:t xml:space="preserve">Shuttleworth, M &amp; Wilson, L. </w:t>
      </w:r>
      <w:r w:rsidRPr="0031251E">
        <w:t xml:space="preserve">(Feb 12, 2009). Observational Study. Retrieved Feb 26, 2019 from Explorable.com: </w:t>
      </w:r>
      <w:hyperlink r:id="rId10" w:tooltip="https://explorable.com/observational-study" w:history="1">
        <w:r w:rsidRPr="0031251E">
          <w:rPr>
            <w:rStyle w:val="Hyperlink"/>
          </w:rPr>
          <w:t>https://explorable.com/observational-study</w:t>
        </w:r>
      </w:hyperlink>
      <w:r>
        <w:t xml:space="preserve"> </w:t>
      </w:r>
    </w:p>
    <w:p w14:paraId="5C0D3123" w14:textId="77777777" w:rsidR="00A73D27" w:rsidRDefault="00A73D27" w:rsidP="00A73D27">
      <w:r w:rsidRPr="00767158">
        <w:t xml:space="preserve">Stigler, J. and Hiebert, J. (2009). Closing the Teaching Gap. </w:t>
      </w:r>
      <w:r w:rsidRPr="00767158">
        <w:rPr>
          <w:i/>
          <w:iCs/>
        </w:rPr>
        <w:t xml:space="preserve">Phi Delta </w:t>
      </w:r>
      <w:proofErr w:type="spellStart"/>
      <w:r w:rsidRPr="00767158">
        <w:rPr>
          <w:i/>
          <w:iCs/>
        </w:rPr>
        <w:t>Kappan</w:t>
      </w:r>
      <w:proofErr w:type="spellEnd"/>
      <w:r w:rsidRPr="00767158">
        <w:t>, 91(3), pp.32-37.</w:t>
      </w:r>
    </w:p>
    <w:p w14:paraId="77B7493D" w14:textId="77777777" w:rsidR="00A73D27" w:rsidRDefault="00A73D27" w:rsidP="00A73D27">
      <w:proofErr w:type="spellStart"/>
      <w:r w:rsidRPr="0039234C">
        <w:t>Waack</w:t>
      </w:r>
      <w:proofErr w:type="spellEnd"/>
      <w:r w:rsidRPr="0039234C">
        <w:t xml:space="preserve">, S. (2019). </w:t>
      </w:r>
      <w:r w:rsidRPr="0039234C">
        <w:rPr>
          <w:i/>
          <w:iCs/>
        </w:rPr>
        <w:t xml:space="preserve">Hattie effect size list - 256 Influences Related </w:t>
      </w:r>
      <w:proofErr w:type="gramStart"/>
      <w:r w:rsidRPr="0039234C">
        <w:rPr>
          <w:i/>
          <w:iCs/>
        </w:rPr>
        <w:t>To</w:t>
      </w:r>
      <w:proofErr w:type="gramEnd"/>
      <w:r w:rsidRPr="0039234C">
        <w:rPr>
          <w:i/>
          <w:iCs/>
        </w:rPr>
        <w:t xml:space="preserve"> Achievement</w:t>
      </w:r>
      <w:r w:rsidRPr="0039234C">
        <w:t>. [online] VISIBLE LEARNING. Available at: https://visible-learning.org/hattie-ranking-influences-effect-sizes-learning-achievement/ [Accessed 1 Mar. 2019].</w:t>
      </w:r>
      <w:r>
        <w:t xml:space="preserve"> </w:t>
      </w:r>
    </w:p>
    <w:p w14:paraId="3C2889A9" w14:textId="77777777" w:rsidR="00A73D27" w:rsidRDefault="00A73D27" w:rsidP="00A73D27"/>
    <w:p w14:paraId="14655685" w14:textId="77777777" w:rsidR="00A73D27" w:rsidRDefault="00A73D27" w:rsidP="00A73D27"/>
    <w:p w14:paraId="271B6CAC" w14:textId="77777777" w:rsidR="00A73D27" w:rsidRDefault="00A73D27" w:rsidP="00A73D27"/>
    <w:p w14:paraId="0879FA8A" w14:textId="77777777" w:rsidR="00A73D27" w:rsidRDefault="00A73D27" w:rsidP="00A73D27"/>
    <w:p w14:paraId="494D6DA1" w14:textId="77777777" w:rsidR="00A73D27" w:rsidRDefault="00A73D27" w:rsidP="00A73D27"/>
    <w:p w14:paraId="543B912E" w14:textId="0C3D840E" w:rsidR="00A35471" w:rsidRDefault="00A35471" w:rsidP="00A35471">
      <w:pPr>
        <w:rPr>
          <w:lang w:val="en"/>
        </w:rPr>
      </w:pPr>
    </w:p>
    <w:p w14:paraId="2EFFC79B" w14:textId="77777777" w:rsidR="00A35471" w:rsidRPr="00A35471" w:rsidRDefault="00A35471" w:rsidP="00A35471">
      <w:pPr>
        <w:rPr>
          <w:lang w:val="en"/>
        </w:rPr>
      </w:pPr>
    </w:p>
    <w:sectPr w:rsidR="00A35471" w:rsidRPr="00A35471">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5C4E50" w14:textId="77777777" w:rsidR="0061669B" w:rsidRDefault="0061669B" w:rsidP="000A4180">
      <w:pPr>
        <w:spacing w:after="0" w:line="240" w:lineRule="auto"/>
      </w:pPr>
      <w:r>
        <w:separator/>
      </w:r>
    </w:p>
  </w:endnote>
  <w:endnote w:type="continuationSeparator" w:id="0">
    <w:p w14:paraId="3ADDD00F" w14:textId="77777777" w:rsidR="0061669B" w:rsidRDefault="0061669B" w:rsidP="000A41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751816"/>
      <w:docPartObj>
        <w:docPartGallery w:val="Page Numbers (Bottom of Page)"/>
        <w:docPartUnique/>
      </w:docPartObj>
    </w:sdtPr>
    <w:sdtEndPr>
      <w:rPr>
        <w:noProof/>
      </w:rPr>
    </w:sdtEndPr>
    <w:sdtContent>
      <w:p w14:paraId="4EF34D69" w14:textId="4530F88D" w:rsidR="00A73D27" w:rsidRDefault="00A73D27">
        <w:pPr>
          <w:pStyle w:val="Footer"/>
        </w:pPr>
        <w:r>
          <w:fldChar w:fldCharType="begin"/>
        </w:r>
        <w:r>
          <w:instrText xml:space="preserve"> PAGE   \* MERGEFORMAT </w:instrText>
        </w:r>
        <w:r>
          <w:fldChar w:fldCharType="separate"/>
        </w:r>
        <w:r>
          <w:rPr>
            <w:noProof/>
          </w:rPr>
          <w:t>2</w:t>
        </w:r>
        <w:r>
          <w:rPr>
            <w:noProof/>
          </w:rPr>
          <w:fldChar w:fldCharType="end"/>
        </w:r>
      </w:p>
    </w:sdtContent>
  </w:sdt>
  <w:p w14:paraId="518B9B50" w14:textId="77777777" w:rsidR="00A73D27" w:rsidRDefault="00A73D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8E792C" w14:textId="77777777" w:rsidR="0061669B" w:rsidRDefault="0061669B" w:rsidP="000A4180">
      <w:pPr>
        <w:spacing w:after="0" w:line="240" w:lineRule="auto"/>
      </w:pPr>
      <w:r>
        <w:separator/>
      </w:r>
    </w:p>
  </w:footnote>
  <w:footnote w:type="continuationSeparator" w:id="0">
    <w:p w14:paraId="677A8047" w14:textId="77777777" w:rsidR="0061669B" w:rsidRDefault="0061669B" w:rsidP="000A41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3B5BB2" w14:textId="50396553" w:rsidR="00A73D27" w:rsidRDefault="00A73D27">
    <w:pPr>
      <w:pStyle w:val="Header"/>
    </w:pPr>
    <w:r>
      <w:t>P111197</w:t>
    </w:r>
  </w:p>
  <w:p w14:paraId="06E8D4E5" w14:textId="77777777" w:rsidR="00A73D27" w:rsidRDefault="00A73D2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E02"/>
    <w:rsid w:val="00056CA7"/>
    <w:rsid w:val="00056E0D"/>
    <w:rsid w:val="00077A8D"/>
    <w:rsid w:val="00077DE8"/>
    <w:rsid w:val="000A4180"/>
    <w:rsid w:val="000D215C"/>
    <w:rsid w:val="000F6A5C"/>
    <w:rsid w:val="0016401E"/>
    <w:rsid w:val="001F4192"/>
    <w:rsid w:val="00203219"/>
    <w:rsid w:val="0024505F"/>
    <w:rsid w:val="00390031"/>
    <w:rsid w:val="003B08D3"/>
    <w:rsid w:val="003C21BF"/>
    <w:rsid w:val="003F3742"/>
    <w:rsid w:val="00484818"/>
    <w:rsid w:val="00496C49"/>
    <w:rsid w:val="00546CD3"/>
    <w:rsid w:val="005853BB"/>
    <w:rsid w:val="0061669B"/>
    <w:rsid w:val="00634311"/>
    <w:rsid w:val="006A120B"/>
    <w:rsid w:val="00700F74"/>
    <w:rsid w:val="007030D4"/>
    <w:rsid w:val="00756F0B"/>
    <w:rsid w:val="008709FB"/>
    <w:rsid w:val="008727C1"/>
    <w:rsid w:val="008D03E1"/>
    <w:rsid w:val="009A2F4B"/>
    <w:rsid w:val="00A27C59"/>
    <w:rsid w:val="00A35471"/>
    <w:rsid w:val="00A73D27"/>
    <w:rsid w:val="00AC20C4"/>
    <w:rsid w:val="00B657A2"/>
    <w:rsid w:val="00B97F1E"/>
    <w:rsid w:val="00C216BE"/>
    <w:rsid w:val="00C261C6"/>
    <w:rsid w:val="00CE6B00"/>
    <w:rsid w:val="00D65A84"/>
    <w:rsid w:val="00DD69E9"/>
    <w:rsid w:val="00E05A18"/>
    <w:rsid w:val="00E73941"/>
    <w:rsid w:val="00E86D9E"/>
    <w:rsid w:val="00EC1E02"/>
    <w:rsid w:val="00F009FE"/>
    <w:rsid w:val="00F41709"/>
    <w:rsid w:val="00F609A6"/>
    <w:rsid w:val="00F963B9"/>
    <w:rsid w:val="00FA227C"/>
    <w:rsid w:val="00FE2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23AE3"/>
  <w15:chartTrackingRefBased/>
  <w15:docId w15:val="{5797B7A2-09B2-4ACD-B718-6E9BB992F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41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4180"/>
  </w:style>
  <w:style w:type="paragraph" w:styleId="Footer">
    <w:name w:val="footer"/>
    <w:basedOn w:val="Normal"/>
    <w:link w:val="FooterChar"/>
    <w:uiPriority w:val="99"/>
    <w:unhideWhenUsed/>
    <w:rsid w:val="000A41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4180"/>
  </w:style>
  <w:style w:type="character" w:styleId="Hyperlink">
    <w:name w:val="Hyperlink"/>
    <w:basedOn w:val="DefaultParagraphFont"/>
    <w:uiPriority w:val="99"/>
    <w:unhideWhenUsed/>
    <w:rsid w:val="00A354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ooks.google.co.uk/"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research.acer.edu.au/research_conference_2003/4/"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era.ac.uk/researchers-resources/publications/ethical-guidelines-for-educational-research-2011"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explorable.com/observational-study" TargetMode="External"/><Relationship Id="rId4" Type="http://schemas.openxmlformats.org/officeDocument/2006/relationships/footnotes" Target="footnotes.xml"/><Relationship Id="rId9" Type="http://schemas.openxmlformats.org/officeDocument/2006/relationships/hyperlink" Target="http://www.books.google.co.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3742</TotalTime>
  <Pages>20</Pages>
  <Words>6404</Words>
  <Characters>36509</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Kassie Foden</dc:creator>
  <cp:keywords/>
  <dc:description/>
  <cp:lastModifiedBy>Kassie Foden</cp:lastModifiedBy>
  <cp:revision>23</cp:revision>
  <dcterms:created xsi:type="dcterms:W3CDTF">2019-02-25T14:56:00Z</dcterms:created>
  <dcterms:modified xsi:type="dcterms:W3CDTF">2019-03-04T17:11:00Z</dcterms:modified>
</cp:coreProperties>
</file>