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r>
        <w:rPr>
          <w:rFonts w:ascii="Calibri" w:eastAsia="Calibri" w:cs="Calibri" w:hAnsi="Calibri"/>
          <w:sz w:val="22"/>
        </w:rPr>
        <mc:AlternateContent>
          <mc:Choice Requires="wps">
            <w:drawing>
              <wp:inline distT="0" distB="0" distL="114298" distR="114298">
                <wp:extent cx="5438773" cy="1648932"/>
                <wp:effectExtent l="0" t="0" r="0" b="0"/>
                <wp:docPr id="1" name="Combination 1"/>
                <wp:cNvGraphicFramePr>
                  <a:graphicFrameLocks noChangeAspect="0"/>
                </wp:cNvGraphicFramePr>
                <a:graphic>
                  <a:graphicData uri="http://schemas.microsoft.com/office/word/2010/wordprocessingGroup">
                    <wpg:wgp>
                      <wpg:cNvPr id="2" name="Combination 2"/>
                      <wpg:cNvGrpSpPr/>
                      <wpg:grpSpPr>
                        <a:xfrm rot="0">
                          <a:off x="0" y="0"/>
                          <a:ext cx="5438773" cy="1648932"/>
                          <a:chOff x="0" y="0"/>
                          <a:chExt cx="5438773" cy="1648932"/>
                        </a:xfrm>
                        <a:prstGeom prst="rect"/>
                        <a:solidFill>
                          <a:srgbClr val="FFFFFF"/>
                        </a:solidFill>
                        <a:ln w="12700" cmpd="sng" cap="flat">
                          <a:solidFill>
                            <a:srgbClr val="000000"/>
                          </a:solidFill>
                          <a:prstDash val="solid"/>
                          <a:miter/>
                        </a:ln>
                      </wpg:grpSpPr>
                      <wps:wsp>
                        <wps:cNvPr id="3" name="Rectangles 3"/>
                        <wps:cNvSpPr/>
                        <wps:spPr>
                          <a:xfrm rot="0">
                            <a:off x="722609" y="0"/>
                            <a:ext cx="42000" cy="186237"/>
                          </a:xfrm>
                          <a:prstGeom prst="rect"/>
                          <a:noFill/>
                          <a:ln w="12700" cmpd="sng" cap="flat">
                            <a:noFill/>
                            <a:prstDash val="solid"/>
                            <a:round/>
                          </a:ln>
                        </wps:spPr>
                        <wps:txbx id="4">
                          <w:txbxContent>
                            <w:p>
                              <w:pPr>
                                <w:spacing w:after="160" w:line="259" w:lineRule="auto"/>
                                <w:ind w:left="0" w:right="0" w:firstLine="0"/>
                              </w:pPr>
                              <w:r>
                                <w:rPr>
                                  <w:rFonts w:ascii="Times New Roman" w:eastAsia="Times New Roman" w:cs="Times New Roman" w:hAnsi="Times New Roman"/>
                                  <w:sz w:val="20"/>
                                </w:rPr>
                                <w:t xml:space="preserve"> </w:t>
                              </w:r>
                            </w:p>
                          </w:txbxContent>
                        </wps:txbx>
                        <wps:bodyPr vert="horz" wrap="square" lIns="0" tIns="0" rIns="0" bIns="0" anchor="t" anchorCtr="0" upright="1">
                          <a:noAutofit/>
                        </wps:bodyPr>
                      </wps:wsp>
                      <wps:wsp>
                        <wps:cNvPr id="5" name="Rectangles 5"/>
                        <wps:cNvSpPr/>
                        <wps:spPr>
                          <a:xfrm rot="0">
                            <a:off x="754610" y="0"/>
                            <a:ext cx="42000" cy="186237"/>
                          </a:xfrm>
                          <a:prstGeom prst="rect"/>
                          <a:noFill/>
                          <a:ln w="12700" cmpd="sng" cap="flat">
                            <a:noFill/>
                            <a:prstDash val="solid"/>
                            <a:round/>
                          </a:ln>
                        </wps:spPr>
                        <wps:txbx id="6">
                          <w:txbxContent>
                            <w:p>
                              <w:pPr>
                                <w:spacing w:after="160" w:line="259" w:lineRule="auto"/>
                                <w:ind w:left="0" w:right="0" w:firstLine="0"/>
                              </w:pPr>
                              <w:r>
                                <w:rPr>
                                  <w:rFonts w:ascii="Times New Roman" w:eastAsia="Times New Roman" w:cs="Times New Roman" w:hAnsi="Times New Roman"/>
                                  <w:sz w:val="20"/>
                                </w:rPr>
                                <w:t xml:space="preserve"> </w:t>
                              </w:r>
                            </w:p>
                          </w:txbxContent>
                        </wps:txbx>
                        <wps:bodyPr vert="horz" wrap="square" lIns="0" tIns="0" rIns="0" bIns="0" anchor="t" anchorCtr="0" upright="1">
                          <a:noAutofit/>
                        </wps:bodyPr>
                      </wps:wsp>
                      <wps:wsp>
                        <wps:cNvPr id="7" name="Rectangles 7"/>
                        <wps:cNvSpPr/>
                        <wps:spPr>
                          <a:xfrm rot="0">
                            <a:off x="111501" y="1101922"/>
                            <a:ext cx="136201" cy="547010"/>
                          </a:xfrm>
                          <a:prstGeom prst="rect"/>
                          <a:noFill/>
                          <a:ln w="12700" cmpd="sng" cap="flat">
                            <a:noFill/>
                            <a:prstDash val="solid"/>
                            <a:round/>
                          </a:ln>
                        </wps:spPr>
                        <wps:txbx id="8">
                          <w:txbxContent>
                            <w:p>
                              <w:pPr>
                                <w:spacing w:after="160" w:line="259" w:lineRule="auto"/>
                                <w:ind w:left="0" w:right="0" w:firstLine="0"/>
                              </w:pPr>
                              <w:r>
                                <w:rPr>
                                  <w:sz w:val="58"/>
                                </w:rPr>
                                <w:t xml:space="preserve"> </w:t>
                              </w:r>
                            </w:p>
                          </w:txbxContent>
                        </wps:txbx>
                        <wps:bodyPr vert="horz" wrap="square" lIns="0" tIns="0" rIns="0" bIns="0" anchor="t" anchorCtr="0" upright="1">
                          <a:noAutofit/>
                        </wps:bodyPr>
                      </wps:wsp>
                      <pic:pic>
                        <pic:nvPicPr>
                          <pic:cNvPr id="10" name="Images 10"/>
                          <pic:cNvPicPr/>
                        </pic:nvPicPr>
                        <pic:blipFill>
                          <a:blip r:embed="rId2"/>
                          <a:stretch>
                            <a:fillRect/>
                          </a:stretch>
                        </pic:blipFill>
                        <pic:spPr>
                          <a:xfrm rot="0">
                            <a:off x="0" y="6201"/>
                            <a:ext cx="5438773" cy="1328667"/>
                          </a:xfrm>
                          <a:prstGeom prst="rect"/>
                          <a:noFill/>
                          <a:ln w="12700" cmpd="sng" cap="flat">
                            <a:noFill/>
                            <a:prstDash val="solid"/>
                            <a:miter/>
                          </a:ln>
                        </pic:spPr>
                      </pic:pic>
                      <wps:bodyPr vert="horz" wrap="square" lIns="91440" tIns="45720" rIns="91440" bIns="45720" anchor="t" anchorCtr="0" upright="1">
                        <a:noAutofit/>
                      </wps:bodyPr>
                    </wpg:wgp>
                  </a:graphicData>
                </a:graphic>
              </wp:inline>
            </w:drawing>
          </mc:Choice>
          <mc:Fallback>
            <w:pict>
              <v:group type="#_x0000_t1" id="Combination 11" o:spid="_x0000_s11" coordorigin="1440,1440" coordsize="8564,2596" style="width:428.24988pt;&#10;height:129.83719pt;">
                <v:rect type="#_x0000_t1" id="Rectangles 12" o:spid="_x0000_s12" style="position:absolute;&#10;left:2577;&#10;top:1440;&#10;width:66;&#10;height:293;&#10;mso-wrap-style:square;" filled="f" stroked="f" strokeweight="1.0pt">
                  <v:textbox id="849" inset="0mm,0mm,0mm,0mm" o:insetmode="custom" style="layout-flow:horizontal;&#10;v-text-anchor:top;">
                    <w:txbxContent>
                      <w:p>
                        <w:pPr>
                          <w:spacing w:after="160" w:line="259" w:lineRule="auto"/>
                          <w:ind w:left="0" w:right="0" w:firstLine="0"/>
                        </w:pPr>
                        <w:r>
                          <w:rPr>
                            <w:rFonts w:ascii="Times New Roman" w:eastAsia="Times New Roman" w:cs="Times New Roman" w:hAnsi="Times New Roman"/>
                            <w:sz w:val="20"/>
                          </w:rPr>
                          <w:t xml:space="preserve"> </w:t>
                        </w:r>
                      </w:p>
                    </w:txbxContent>
                  </v:textbox>
                  <v:stroke color="#000000"/>
                </v:rect>
                <v:rect type="#_x0000_t1" id="Rectangles 13" o:spid="_x0000_s13" style="position:absolute;&#10;left:2628;&#10;top:1440;&#10;width:66;&#10;height:293;&#10;mso-wrap-style:square;" filled="f" stroked="f" strokeweight="1.0pt">
                  <v:textbox id="850" inset="0mm,0mm,0mm,0mm" o:insetmode="custom" style="layout-flow:horizontal;&#10;v-text-anchor:top;">
                    <w:txbxContent>
                      <w:p>
                        <w:pPr>
                          <w:spacing w:after="160" w:line="259" w:lineRule="auto"/>
                          <w:ind w:left="0" w:right="0" w:firstLine="0"/>
                        </w:pPr>
                        <w:r>
                          <w:rPr>
                            <w:rFonts w:ascii="Times New Roman" w:eastAsia="Times New Roman" w:cs="Times New Roman" w:hAnsi="Times New Roman"/>
                            <w:sz w:val="20"/>
                          </w:rPr>
                          <w:t xml:space="preserve"> </w:t>
                        </w:r>
                      </w:p>
                    </w:txbxContent>
                  </v:textbox>
                  <v:stroke color="#000000"/>
                </v:rect>
                <v:rect type="#_x0000_t1" id="Rectangles 14" o:spid="_x0000_s14" style="position:absolute;&#10;left:1615;&#10;top:3175;&#10;width:214;&#10;height:861;&#10;mso-wrap-style:square;" filled="f" stroked="f" strokeweight="1.0pt">
                  <v:textbox id="851" inset="0mm,0mm,0mm,0mm" o:insetmode="custom" style="layout-flow:horizontal;&#10;v-text-anchor:top;">
                    <w:txbxContent>
                      <w:p>
                        <w:pPr>
                          <w:spacing w:after="160" w:line="259" w:lineRule="auto"/>
                          <w:ind w:left="0" w:right="0" w:firstLine="0"/>
                        </w:pPr>
                        <w:r>
                          <w:rPr>
                            <w:sz w:val="58"/>
                          </w:rPr>
                          <w:t xml:space="preserve"> </w:t>
                        </w:r>
                      </w:p>
                    </w:txbxContent>
                  </v:textbox>
                  <v:stroke color="#000000"/>
                </v:rect>
                <v:shape type="#_x0000_t75" id="Images 15" o:spid="_x0000_s15" style="position:absolute;&#10;left:1440;&#10;top:1449;&#10;width:8564;&#10;height:2092;" filled="f" stroked="f" strokeweight="1.0pt">
                  <v:imagedata r:id="rId3" o:title="9687710811785156290999"/>
                  <o:lock aspectratio="t"/>
                  <v:stroke color="#000000"/>
                </v:shape>
                <w10:anchorLock/>
              </v:group>
            </w:pict>
          </mc:Fallback>
        </mc:AlternateContent>
      </w:r>
    </w:p>
    <w:p/>
    <w:p/>
    <w:p/>
    <w:p>
      <w:pPr>
        <w:spacing w:after="0" w:line="259" w:lineRule="auto"/>
        <w:ind w:right="958"/>
        <w:jc w:val="right"/>
      </w:pPr>
      <w:r>
        <w:rPr>
          <w:sz w:val="58"/>
        </w:rPr>
        <w:t xml:space="preserve">Sefydliad Dysgu Canol Dinas / </w:t>
      </w:r>
    </w:p>
    <w:p>
      <w:pPr>
        <w:spacing w:after="0" w:line="259" w:lineRule="auto"/>
        <w:ind w:right="1322"/>
        <w:jc w:val="right"/>
      </w:pPr>
      <w:r>
        <w:rPr>
          <w:sz w:val="58"/>
        </w:rPr>
        <w:t xml:space="preserve">Institute of Inner-City Learning  </w:t>
      </w:r>
    </w:p>
    <w:p>
      <w:pPr>
        <w:spacing w:after="0" w:line="259" w:lineRule="auto"/>
        <w:ind w:left="0" w:right="0" w:firstLine="0"/>
      </w:pPr>
      <w:r>
        <w:rPr>
          <w:sz w:val="20"/>
        </w:rPr>
        <w:t xml:space="preserve"> </w:t>
      </w:r>
    </w:p>
    <w:p>
      <w:pPr>
        <w:spacing w:after="321" w:line="259" w:lineRule="auto"/>
        <w:ind w:left="0" w:right="0" w:firstLine="0"/>
      </w:pPr>
      <w:r>
        <w:rPr>
          <w:sz w:val="20"/>
        </w:rPr>
        <w:t xml:space="preserve"> </w:t>
      </w:r>
    </w:p>
    <w:p>
      <w:pPr>
        <w:spacing w:after="0" w:line="259" w:lineRule="auto"/>
        <w:ind w:left="413" w:right="0" w:firstLine="0"/>
        <w:jc w:val="center"/>
      </w:pPr>
      <w:r>
        <w:rPr>
          <w:sz w:val="56"/>
        </w:rPr>
        <w:t xml:space="preserve"> </w:t>
      </w:r>
    </w:p>
    <w:p>
      <w:pPr>
        <w:spacing w:after="0" w:line="259" w:lineRule="auto"/>
        <w:ind w:left="413" w:right="0" w:firstLine="0"/>
        <w:jc w:val="center"/>
      </w:pPr>
      <w:r>
        <w:rPr>
          <w:sz w:val="56"/>
        </w:rPr>
        <w:t xml:space="preserve"> </w:t>
      </w:r>
    </w:p>
    <w:p>
      <w:pPr>
        <w:spacing w:after="0" w:line="259" w:lineRule="auto"/>
        <w:ind w:left="2611" w:right="0"/>
      </w:pPr>
      <w:r>
        <w:rPr>
          <w:sz w:val="56"/>
        </w:rPr>
        <w:t>BA Leadership and Management</w:t>
      </w:r>
    </w:p>
    <w:p/>
    <w:p/>
    <w:p/>
    <w:p/>
    <w:p/>
    <w:p/>
    <w:p/>
    <w:p/>
    <w:p/>
    <w:p/>
    <w:p/>
    <w:p/>
    <w:p/>
    <w:p/>
    <w:p/>
    <w:p/>
    <w:p/>
    <w:p/>
    <w:p/>
    <w:p/>
    <w:p>
      <w:pPr>
        <w:jc w:val="center"/>
        <w:rPr>
          <w:b/>
          <w:bCs/>
          <w:sz w:val="56"/>
          <w:szCs w:val="56"/>
        </w:rPr>
      </w:pPr>
      <w:r>
        <w:rPr>
          <w:b/>
          <w:bCs/>
          <w:sz w:val="56"/>
          <w:szCs w:val="56"/>
        </w:rPr>
        <w:t>An Analysis of Leadership Styles at a Large Automobile Group and Their Impact on Innovation and Organisational Performance</w:t>
      </w:r>
    </w:p>
    <w:p>
      <w:pPr>
        <w:jc w:val="center"/>
        <w:rPr>
          <w:b/>
          <w:bCs/>
          <w:sz w:val="56"/>
          <w:szCs w:val="56"/>
        </w:rPr>
      </w:pPr>
    </w:p>
    <w:p>
      <w:pPr>
        <w:spacing w:after="0" w:line="360" w:lineRule="auto"/>
        <w:jc w:val="center"/>
        <w:rPr>
          <w:b/>
          <w:bCs/>
          <w:sz w:val="56"/>
          <w:szCs w:val="56"/>
        </w:rPr>
      </w:pPr>
      <w:r>
        <w:rPr>
          <w:b/>
          <w:bCs/>
          <w:sz w:val="56"/>
          <w:szCs w:val="56"/>
        </w:rPr>
        <w:t>Andrei Valentin Gavrila</w:t>
      </w:r>
    </w:p>
    <w:p>
      <w:pPr>
        <w:spacing w:after="0" w:line="360" w:lineRule="auto"/>
        <w:jc w:val="center"/>
        <w:rPr>
          <w:b/>
          <w:bCs/>
          <w:sz w:val="56"/>
          <w:szCs w:val="56"/>
        </w:rPr>
      </w:pPr>
      <w:r>
        <w:rPr>
          <w:b/>
          <w:bCs/>
          <w:sz w:val="56"/>
          <w:szCs w:val="56"/>
        </w:rPr>
        <w:t>2311201</w:t>
      </w:r>
      <w:bookmarkStart w:id="0" w:name="_GoBack"/>
      <w:bookmarkEnd w:id="0"/>
    </w:p>
    <w:p>
      <w:pPr>
        <w:spacing w:after="0" w:line="360" w:lineRule="auto"/>
        <w:jc w:val="center"/>
        <w:rPr>
          <w:b/>
          <w:bCs/>
          <w:sz w:val="56"/>
          <w:szCs w:val="56"/>
        </w:rPr>
      </w:pPr>
    </w:p>
    <w:p>
      <w:pPr>
        <w:jc w:val="center"/>
        <w:rPr>
          <w:b/>
          <w:bCs/>
          <w:sz w:val="56"/>
          <w:szCs w:val="56"/>
        </w:rPr>
      </w:pPr>
      <w:r>
        <w:rPr>
          <w:b/>
          <w:bCs/>
          <w:sz w:val="56"/>
          <w:szCs w:val="56"/>
        </w:rPr>
        <w:t>Supervisor: Eric Osei</w:t>
      </w:r>
    </w:p>
    <w:p>
      <w:pPr>
        <w:jc w:val="center"/>
        <w:rPr>
          <w:b/>
          <w:bCs/>
          <w:sz w:val="56"/>
          <w:szCs w:val="56"/>
        </w:rPr>
      </w:pPr>
    </w:p>
    <w:p>
      <w:pPr>
        <w:jc w:val="center"/>
        <w:rPr>
          <w:b/>
          <w:bCs/>
          <w:sz w:val="56"/>
          <w:szCs w:val="56"/>
        </w:rPr>
      </w:pPr>
    </w:p>
    <w:p>
      <w:pPr>
        <w:jc w:val="center"/>
        <w:rPr>
          <w:b/>
          <w:bCs/>
          <w:sz w:val="56"/>
          <w:szCs w:val="56"/>
        </w:rPr>
      </w:pPr>
    </w:p>
    <w:p>
      <w:pPr>
        <w:jc w:val="center"/>
        <w:rPr>
          <w:b/>
          <w:bCs/>
          <w:sz w:val="56"/>
          <w:szCs w:val="56"/>
        </w:rPr>
      </w:pPr>
    </w:p>
    <w:p>
      <w:pPr>
        <w:spacing w:after="0" w:line="259" w:lineRule="auto"/>
        <w:jc w:val="center"/>
      </w:pPr>
      <w:r>
        <w:t>Dissertation submitted as part of the requirements for the award of BA Leadership and Management</w:t>
      </w:r>
    </w:p>
    <w:p>
      <w:pPr>
        <w:spacing w:after="0" w:line="259" w:lineRule="auto"/>
        <w:ind w:right="57"/>
      </w:pPr>
    </w:p>
    <w:p>
      <w:pPr>
        <w:spacing w:after="0" w:line="259" w:lineRule="auto"/>
        <w:ind w:left="8" w:right="0" w:firstLine="0"/>
        <w:jc w:val="center"/>
      </w:pPr>
      <w:r>
        <w:t xml:space="preserve"> </w:t>
      </w:r>
    </w:p>
    <w:p>
      <w:pPr>
        <w:spacing w:after="141" w:line="259" w:lineRule="auto"/>
        <w:ind w:right="54"/>
        <w:jc w:val="center"/>
      </w:pPr>
      <w:r>
        <w:t>07/2026</w:t>
      </w:r>
    </w:p>
    <w:p>
      <w:pPr>
        <w:jc w:val="center"/>
      </w:pPr>
    </w:p>
    <w:p>
      <w:pPr>
        <w:jc w:val="center"/>
      </w:pPr>
    </w:p>
    <w:p>
      <w:pPr>
        <w:jc w:val="center"/>
      </w:pPr>
    </w:p>
    <w:p>
      <w:pPr>
        <w:spacing w:after="0" w:line="360" w:lineRule="auto"/>
        <w:jc w:val="center"/>
        <w:rPr>
          <w:b/>
          <w:bCs/>
          <w:sz w:val="28"/>
          <w:szCs w:val="28"/>
        </w:rPr>
      </w:pPr>
      <w:r>
        <w:rPr>
          <w:b/>
          <w:bCs/>
          <w:sz w:val="28"/>
          <w:szCs w:val="28"/>
        </w:rPr>
        <w:t>Reflection</w:t>
      </w:r>
    </w:p>
    <w:p>
      <w:pPr>
        <w:spacing w:after="0" w:line="360" w:lineRule="auto"/>
        <w:jc w:val="center"/>
        <w:rPr>
          <w:b/>
          <w:bCs/>
          <w:sz w:val="28"/>
          <w:szCs w:val="28"/>
        </w:rPr>
      </w:pPr>
    </w:p>
    <w:p>
      <w:pPr>
        <w:spacing w:after="0" w:line="360" w:lineRule="auto"/>
        <w:ind w:left="0" w:right="0" w:firstLine="720"/>
        <w:jc w:val="both"/>
        <w:rPr>
          <w:lang w:val="en-US"/>
        </w:rPr>
      </w:pPr>
      <w:r>
        <w:rPr>
          <w:lang w:val="en-US"/>
        </w:rPr>
        <w:t>Writing the final dissertation was one great step forward in my academic path. I think it helped a lot both by way of my professional skills and also by widening my understanding of my subject. Kolb's (1984) model of learning, the reflective model with four stages of concrete experience, reflective observation, abstract conceptualisation and active experimentation, was the tool that guided me the most through my research. In the process I not only gained insight into what makes leadership work well and how it can bring about the organisation's success through innovation but also honed my reading, analysis and time management skills.</w:t>
      </w:r>
    </w:p>
    <w:p>
      <w:pPr>
        <w:spacing w:after="0" w:line="360" w:lineRule="auto"/>
        <w:ind w:left="0" w:right="0" w:firstLine="720"/>
        <w:jc w:val="both"/>
        <w:rPr>
          <w:lang w:val="en-US"/>
        </w:rPr>
      </w:pPr>
      <w:r>
        <w:rPr>
          <w:lang w:val="en-US"/>
        </w:rPr>
        <w:t>My concrete experience started with the choice of a subject to research and planning. As far as I am concerned, looking closely at how leadership styles, innovation and organisational performance are interrelated would be one fascinating research topic because that issue is very central to current business environments. When this project started, I was aware that doing such independent research requires that the researcher takes a deliberate and well thought plan with an open mind and a lot of effort. Writing a proposal, getting the relevant papers for a literature review, creating surveys and doing the fieldwork were all challenging me in terms of understanding and implementing what are the methods of research that I had learned so far from university. On one hand, the use of surveys helped expose the researcher to the actual process of data collection, analysis and interpretation while on the other hand, the researcher was at the same time required to uphold the standards of research ethics.</w:t>
      </w:r>
    </w:p>
    <w:p>
      <w:pPr>
        <w:spacing w:after="0" w:line="360" w:lineRule="auto"/>
        <w:ind w:left="0" w:right="0" w:firstLine="720"/>
        <w:jc w:val="both"/>
        <w:rPr>
          <w:lang w:val="en-US"/>
        </w:rPr>
      </w:pPr>
      <w:r>
        <w:rPr>
          <w:lang w:val="en-US"/>
        </w:rPr>
        <w:t xml:space="preserve">In reflective stage of my learning cycle, I evaluated both the ups and downs of the research exercise. The thing I did quite well in my research was I did systematic research that aligned well with the main purpose at each level of the dissertation. Moreover, I was able not only to summarize the literature reviews in this dissertation but to actually understand how to be critical and judge whether the sources are reliable to be referenced in a research paper. </w:t>
      </w:r>
    </w:p>
    <w:p>
      <w:pPr>
        <w:spacing w:after="0" w:line="360" w:lineRule="auto"/>
        <w:ind w:left="0" w:right="0" w:firstLine="720"/>
        <w:jc w:val="both"/>
        <w:rPr>
          <w:lang w:val="en-US"/>
        </w:rPr>
      </w:pPr>
      <w:r>
        <w:rPr>
          <w:lang w:val="en-US"/>
        </w:rPr>
        <w:t xml:space="preserve">In the final step of my reflective cycle abstracting and conceptualizing I got clear how my dissertation project was the stepping stone to academic maturity. I was not really aware of how much one needs in addition to the facts in order to achieve great research work. One must first think critically and be able to reason logically, then one must know how to put together the arguments by supporting them with examples and evidence from the real world. I learned in this dissertation process how leadership models are not abstract things which can be studied away from practice but that they can be seen as tools, even when it comes to the workplace, to change and improve things. </w:t>
      </w:r>
    </w:p>
    <w:p>
      <w:pPr>
        <w:spacing w:after="0" w:line="360" w:lineRule="auto"/>
        <w:ind w:left="0" w:right="0" w:firstLine="720"/>
        <w:jc w:val="both"/>
        <w:rPr>
          <w:lang w:val="en-US"/>
        </w:rPr>
      </w:pPr>
      <w:r>
        <w:rPr>
          <w:lang w:val="en-US"/>
        </w:rPr>
        <w:t>The final and most crucial part of the cycle, active experimentation, involves testing the hypothesis through real-life situations and reflecting on how the experience will affect my future activities. For example, if I got involved in a similar research project, I think I would go and collect data earlier so I could get more responses plus have the time for deep data analysis and detailed reporting.</w:t>
      </w:r>
    </w:p>
    <w:p>
      <w:pPr>
        <w:spacing w:after="0" w:line="360" w:lineRule="auto"/>
        <w:ind w:left="0" w:right="0" w:firstLine="720"/>
        <w:jc w:val="both"/>
        <w:rPr>
          <w:lang w:val="en-US"/>
        </w:rPr>
      </w:pPr>
      <w:r>
        <w:rPr>
          <w:lang w:val="en-US"/>
        </w:rPr>
        <w:t>The knowledge and skills I gained throughout this thesis, which include analytical thinking, written communication, data interpretation, and independent work, will help me further in academics as well as career paths. It goes without saying that I have learned a great deal about what it means to be an independent researcher and am convinced it is important always to reflect for better performance in all fields.</w:t>
      </w: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p>
    <w:p>
      <w:pPr>
        <w:spacing w:after="0" w:line="360" w:lineRule="auto"/>
        <w:jc w:val="center"/>
        <w:rPr>
          <w:b/>
          <w:bCs/>
          <w:sz w:val="28"/>
          <w:szCs w:val="28"/>
        </w:rPr>
      </w:pPr>
      <w:r>
        <w:rPr>
          <w:b/>
          <w:bCs/>
          <w:sz w:val="28"/>
          <w:szCs w:val="28"/>
        </w:rPr>
        <w:t>References</w:t>
      </w:r>
    </w:p>
    <w:p>
      <w:pPr>
        <w:spacing w:after="0" w:line="360" w:lineRule="auto"/>
        <w:jc w:val="center"/>
        <w:rPr>
          <w:b/>
          <w:bCs/>
          <w:sz w:val="28"/>
          <w:szCs w:val="28"/>
        </w:rPr>
      </w:pPr>
    </w:p>
    <w:p>
      <w:pPr>
        <w:spacing w:after="0" w:line="360" w:lineRule="auto"/>
        <w:jc w:val="both"/>
      </w:pPr>
      <w:r>
        <w:t xml:space="preserve">Kolb, D.A. (1984) </w:t>
      </w:r>
      <w:r>
        <w:rPr>
          <w:i/>
          <w:iCs/>
        </w:rPr>
        <w:t>Experiential Learning: Experience as the Source of Learning and Development</w:t>
      </w:r>
      <w:r>
        <w:t>. Englewood Cliffs, NJ: Prentice-Hall.</w:t>
      </w:r>
    </w:p>
    <w:sectPr>
      <w:pgSz w:w="12240" w:h="15840"/>
      <w:pgMar w:top="1440" w:right="1440" w:bottom="1440" w:left="1440"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Droid Sans Fallback"/>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05"/>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5" w:line="250" w:lineRule="auto"/>
      <w:ind w:left="10" w:right="56" w:hanging="10"/>
    </w:pPr>
    <w:rPr>
      <w:rFonts w:ascii="Arial" w:eastAsia="Arial" w:cs="Arial" w:hAnsi="Arial"/>
      <w:color w:val="000000"/>
      <w:kern w:val="2"/>
      <w:sz w:val="24"/>
      <w:szCs w:val="24"/>
      <w:lang w:val="en-GB" w:eastAsia="zh-CN" w:bidi="ar-SA"/>
    </w:rPr>
  </w:style>
  <w:style w:type="paragraph" w:styleId="1">
    <w:name w:val="heading 1"/>
    <w:basedOn w:val="0"/>
    <w:next w:val="0"/>
    <w:pPr>
      <w:keepNext/>
      <w:keepLines/>
      <w:spacing w:before="360" w:after="80"/>
      <w:outlineLvl w:val="0"/>
    </w:pPr>
    <w:rPr>
      <w:rFonts w:ascii="Calibri Light" w:eastAsia="等线 Light" w:cs="Times New Roman" w:hAnsi="Calibri Light"/>
      <w:color w:val="2F5496"/>
      <w:sz w:val="40"/>
      <w:szCs w:val="40"/>
    </w:rPr>
  </w:style>
  <w:style w:type="paragraph" w:styleId="2">
    <w:name w:val="heading 2"/>
    <w:basedOn w:val="0"/>
    <w:next w:val="0"/>
    <w:pPr>
      <w:keepNext/>
      <w:keepLines/>
      <w:spacing w:before="160" w:after="80"/>
      <w:outlineLvl w:val="1"/>
    </w:pPr>
    <w:rPr>
      <w:rFonts w:ascii="Calibri Light" w:eastAsia="等线 Light" w:cs="Times New Roman" w:hAnsi="Calibri Light"/>
      <w:color w:val="2F5496"/>
      <w:sz w:val="32"/>
      <w:szCs w:val="32"/>
    </w:rPr>
  </w:style>
  <w:style w:type="paragraph" w:styleId="3">
    <w:name w:val="heading 3"/>
    <w:basedOn w:val="0"/>
    <w:next w:val="0"/>
    <w:pPr>
      <w:keepNext/>
      <w:keepLines/>
      <w:spacing w:before="160" w:after="80"/>
      <w:outlineLvl w:val="2"/>
    </w:pPr>
    <w:rPr>
      <w:rFonts w:eastAsia="等线 Light" w:cs="Times New Roman"/>
      <w:color w:val="2F5496"/>
      <w:sz w:val="28"/>
      <w:szCs w:val="28"/>
    </w:rPr>
  </w:style>
  <w:style w:type="paragraph" w:styleId="4">
    <w:name w:val="heading 4"/>
    <w:basedOn w:val="0"/>
    <w:next w:val="0"/>
    <w:pPr>
      <w:keepNext/>
      <w:keepLines/>
      <w:spacing w:before="80" w:after="40"/>
      <w:outlineLvl w:val="3"/>
    </w:pPr>
    <w:rPr>
      <w:rFonts w:eastAsia="等线 Light" w:cs="Times New Roman"/>
      <w:i/>
      <w:iCs/>
      <w:color w:val="2F5496"/>
    </w:rPr>
  </w:style>
  <w:style w:type="paragraph" w:styleId="5">
    <w:name w:val="heading 5"/>
    <w:basedOn w:val="0"/>
    <w:next w:val="0"/>
    <w:pPr>
      <w:keepNext/>
      <w:keepLines/>
      <w:spacing w:before="80" w:after="40"/>
      <w:outlineLvl w:val="4"/>
    </w:pPr>
    <w:rPr>
      <w:rFonts w:eastAsia="等线 Light" w:cs="Times New Roman"/>
      <w:color w:val="2F5496"/>
    </w:rPr>
  </w:style>
  <w:style w:type="paragraph" w:styleId="6">
    <w:name w:val="heading 6"/>
    <w:basedOn w:val="0"/>
    <w:next w:val="0"/>
    <w:pPr>
      <w:keepNext/>
      <w:keepLines/>
      <w:spacing w:before="40" w:after="0"/>
      <w:outlineLvl w:val="5"/>
    </w:pPr>
    <w:rPr>
      <w:rFonts w:eastAsia="等线 Light" w:cs="Times New Roman"/>
      <w:i/>
      <w:iCs/>
      <w:color w:val="595959"/>
    </w:rPr>
  </w:style>
  <w:style w:type="paragraph" w:styleId="7">
    <w:name w:val="heading 7"/>
    <w:basedOn w:val="0"/>
    <w:next w:val="0"/>
    <w:pPr>
      <w:keepNext/>
      <w:keepLines/>
      <w:spacing w:before="40" w:after="0"/>
      <w:outlineLvl w:val="6"/>
    </w:pPr>
    <w:rPr>
      <w:rFonts w:eastAsia="等线 Light" w:cs="Times New Roman"/>
      <w:color w:val="595959"/>
    </w:rPr>
  </w:style>
  <w:style w:type="paragraph" w:styleId="8">
    <w:name w:val="heading 8"/>
    <w:basedOn w:val="0"/>
    <w:next w:val="0"/>
    <w:pPr>
      <w:keepNext/>
      <w:keepLines/>
      <w:spacing w:after="0"/>
      <w:outlineLvl w:val="7"/>
    </w:pPr>
    <w:rPr>
      <w:rFonts w:eastAsia="等线 Light" w:cs="Times New Roman"/>
      <w:i/>
      <w:iCs/>
      <w:color w:val="272727"/>
    </w:rPr>
  </w:style>
  <w:style w:type="paragraph" w:styleId="9">
    <w:name w:val="heading 9"/>
    <w:basedOn w:val="0"/>
    <w:next w:val="0"/>
    <w:pPr>
      <w:keepNext/>
      <w:keepLines/>
      <w:spacing w:after="0"/>
      <w:outlineLvl w:val="8"/>
    </w:pPr>
    <w:rPr>
      <w:rFonts w:eastAsia="等线 Light" w:cs="Times New Roman"/>
      <w:color w:val="272727"/>
    </w:rPr>
  </w:style>
  <w:style w:type="character" w:default="1" w:styleId="10">
    <w:name w:val="Default Paragraph Font"/>
  </w:style>
  <w:style w:type="paragraph" w:styleId="15">
    <w:name w:val="Title"/>
    <w:basedOn w:val="0"/>
    <w:next w:val="0"/>
    <w:pPr>
      <w:spacing w:after="80" w:line="240" w:lineRule="auto"/>
      <w:contextualSpacing/>
    </w:pPr>
    <w:rPr>
      <w:rFonts w:ascii="Calibri Light" w:eastAsia="等线 Light" w:cs="Times New Roman" w:hAnsi="Calibri Light"/>
      <w:spacing w:val="-10"/>
      <w:kern w:val="28"/>
      <w:sz w:val="56"/>
      <w:szCs w:val="56"/>
    </w:rPr>
  </w:style>
  <w:style w:type="paragraph" w:styleId="16">
    <w:name w:val="Subtitle"/>
    <w:basedOn w:val="0"/>
    <w:next w:val="0"/>
    <w:rPr>
      <w:rFonts w:eastAsia="等线 Light" w:cs="Times New Roman"/>
      <w:color w:val="595959"/>
      <w:spacing w:val="15"/>
      <w:sz w:val="28"/>
      <w:szCs w:val="28"/>
    </w:rPr>
  </w:style>
  <w:style w:type="paragraph" w:customStyle="1" w:styleId="17">
    <w:name w:val="Quote"/>
    <w:basedOn w:val="0"/>
    <w:next w:val="0"/>
    <w:pPr>
      <w:spacing w:before="160"/>
      <w:jc w:val="center"/>
    </w:pPr>
    <w:rPr>
      <w:i/>
      <w:iCs/>
      <w:color w:val="404040"/>
    </w:rPr>
  </w:style>
  <w:style w:type="paragraph" w:customStyle="1" w:styleId="18">
    <w:name w:val="List Paragraph"/>
    <w:basedOn w:val="0"/>
    <w:pPr>
      <w:ind w:left="720"/>
      <w:contextualSpacing/>
    </w:pPr>
  </w:style>
  <w:style w:type="character" w:customStyle="1" w:styleId="19">
    <w:name w:val="Intense Emphasis"/>
    <w:basedOn w:val="10"/>
    <w:rPr>
      <w:i/>
      <w:iCs/>
      <w:color w:val="2F5496"/>
    </w:rPr>
  </w:style>
  <w:style w:type="paragraph" w:customStyle="1" w:styleId="20">
    <w:name w:val="Intense Quote"/>
    <w:basedOn w:val="0"/>
    <w:next w:val="0"/>
    <w:pPr>
      <w:pBdr>
        <w:top w:val="single" w:sz="4" w:space="10" w:color="2F5496"/>
        <w:bottom w:val="single" w:sz="4" w:space="10" w:color="2F5496"/>
      </w:pBdr>
      <w:spacing w:before="360" w:after="360"/>
      <w:ind w:left="864" w:right="864"/>
      <w:jc w:val="center"/>
    </w:pPr>
    <w:rPr>
      <w:i/>
      <w:iCs/>
      <w:color w:val="2F5496"/>
    </w:rPr>
  </w:style>
  <w:style w:type="character" w:customStyle="1" w:styleId="21">
    <w:name w:val="Intense Reference"/>
    <w:basedOn w:val="10"/>
    <w:rPr>
      <w:b/>
      <w:bCs/>
      <w:caps w:val="0"/>
      <w:smallCaps/>
      <w:color w:val="2F5496"/>
      <w:spacing w:val="5"/>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9.png"/><Relationship Id="rId3" Type="http://schemas.openxmlformats.org/officeDocument/2006/relationships/image" Target="media/9.png"/><Relationship Id="rId4" Type="http://schemas.openxmlformats.org/officeDocument/2006/relationships/styles" Target="styles.xml"/><Relationship Id="rId5" Type="http://schemas.openxmlformats.org/officeDocument/2006/relationships/fontTable" Target="fontTable.xml"/></Relationships>
</file>

<file path=docProps/app.xml><?xml version="1.0" encoding="utf-8"?>
<Properties xmlns="http://schemas.openxmlformats.org/officeDocument/2006/extended-properties">
  <Template>Normal.eit</Template>
  <TotalTime>5</TotalTime>
  <Application>Honor_Office</Application>
  <Pages>5</Pages>
  <Words>669</Words>
  <Characters>3474</Characters>
  <Lines>121</Lines>
  <Paragraphs>18</Paragraphs>
  <CharactersWithSpaces>4135</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2</cp:revision>
  <dcterms:created xsi:type="dcterms:W3CDTF">2026-07-27T12:22:00Z</dcterms:created>
  <dcterms:modified xsi:type="dcterms:W3CDTF">2026-07-27T05:45:12Z</dcterms:modified>
</cp:coreProperties>
</file>