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7" w:rightFromText="187" w:tblpYSpec="bottom"/>
        <w:tblOverlap w:val="never"/>
        <w:tblW w:w="0" w:type="auto"/>
        <w:tblCellMar>
          <w:top w:w="115" w:type="dxa"/>
          <w:left w:w="115" w:type="dxa"/>
          <w:bottom w:w="72" w:type="dxa"/>
          <w:right w:w="115" w:type="dxa"/>
        </w:tblCellMar>
        <w:tblLook w:val="00A0"/>
      </w:tblPr>
      <w:tblGrid>
        <w:gridCol w:w="1079"/>
        <w:gridCol w:w="2968"/>
        <w:gridCol w:w="1529"/>
        <w:gridCol w:w="4014"/>
      </w:tblGrid>
      <w:tr w:rsidR="00E61398" w:rsidRPr="00664276">
        <w:tc>
          <w:tcPr>
            <w:tcW w:w="1086" w:type="dxa"/>
            <w:vAlign w:val="center"/>
          </w:tcPr>
          <w:p w:rsidR="00E61398" w:rsidRPr="00664276" w:rsidRDefault="00E61398" w:rsidP="00664276">
            <w:pPr>
              <w:pStyle w:val="NoSpacing"/>
            </w:pPr>
          </w:p>
        </w:tc>
        <w:tc>
          <w:tcPr>
            <w:tcW w:w="2842" w:type="dxa"/>
            <w:vAlign w:val="center"/>
          </w:tcPr>
          <w:p w:rsidR="00E61398" w:rsidRPr="00664276" w:rsidRDefault="00D6344B" w:rsidP="00CE17BE">
            <w:pPr>
              <w:pStyle w:val="NoSpacing"/>
            </w:pPr>
            <w:r>
              <w:rPr>
                <w:color w:val="424456"/>
              </w:rPr>
              <w:t>September 2012</w:t>
            </w:r>
          </w:p>
        </w:tc>
        <w:tc>
          <w:tcPr>
            <w:tcW w:w="5648" w:type="dxa"/>
            <w:gridSpan w:val="2"/>
            <w:vAlign w:val="center"/>
          </w:tcPr>
          <w:p w:rsidR="00E61398" w:rsidRPr="00664276" w:rsidRDefault="00E61398" w:rsidP="00664276">
            <w:pPr>
              <w:pStyle w:val="NoSpacing"/>
            </w:pPr>
          </w:p>
        </w:tc>
      </w:tr>
      <w:tr w:rsidR="00E61398" w:rsidRPr="00664276">
        <w:tc>
          <w:tcPr>
            <w:tcW w:w="3928" w:type="dxa"/>
            <w:gridSpan w:val="2"/>
            <w:vAlign w:val="center"/>
          </w:tcPr>
          <w:p w:rsidR="00E61398" w:rsidRPr="00664276" w:rsidRDefault="00E61398" w:rsidP="00664276">
            <w:pPr>
              <w:pStyle w:val="NoSpacing"/>
            </w:pPr>
            <w:r>
              <w:rPr>
                <w:noProof/>
                <w:lang w:val="en-GB" w:eastAsia="en-GB"/>
              </w:rPr>
            </w:r>
            <w:r>
              <w:pict>
                <v:group id="_x0000_s1032" style="width:183.65pt;height:18.5pt;mso-position-horizontal-relative:char;mso-position-vertical-relative:line" coordorigin="671,11589" coordsize="3673,370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3" type="#_x0000_t32" style="position:absolute;left:1619;top:11959;width:2723;height:0;rotation:180" o:connectortype="straight" strokecolor="#438086" strokeweight="1.5pt"/>
                  <v:shape id="_x0000_s1034" type="#_x0000_t32" style="position:absolute;left:1621;top:11697;width:2723;height:0;rotation:180" o:connectortype="straight" strokecolor="#438086" strokeweight="3pt"/>
                  <v:shape id="_x0000_s1035" type="#_x0000_t32" style="position:absolute;left:1619;top:11589;width:2723;height:0;rotation:180" o:connectortype="straight" strokecolor="#438086" strokeweight=".5pt"/>
                  <v:shape id="_x0000_s1036" type="#_x0000_t32" style="position:absolute;left:671;top:11897;width:3666;height:0;rotation:180" o:connectortype="straight" strokecolor="#438086"/>
                  <v:shape id="_x0000_s1037" type="#_x0000_t32" style="position:absolute;left:677;top:11764;width:3666;height:0;rotation:180" o:connectortype="straight" strokecolor="#438086" strokeweight=".25pt"/>
                  <w10:wrap type="none" anchorx="margin" anchory="page"/>
                  <w10:anchorlock/>
                </v:group>
              </w:pict>
            </w:r>
          </w:p>
        </w:tc>
        <w:tc>
          <w:tcPr>
            <w:tcW w:w="5648" w:type="dxa"/>
            <w:gridSpan w:val="2"/>
            <w:vAlign w:val="center"/>
          </w:tcPr>
          <w:p w:rsidR="00E61398" w:rsidRPr="00664276" w:rsidRDefault="00E61398" w:rsidP="00664276">
            <w:pPr>
              <w:pStyle w:val="NoSpacing"/>
            </w:pPr>
          </w:p>
        </w:tc>
      </w:tr>
      <w:tr w:rsidR="00E61398" w:rsidRPr="00664276">
        <w:trPr>
          <w:trHeight w:val="1800"/>
        </w:trPr>
        <w:tc>
          <w:tcPr>
            <w:tcW w:w="9576" w:type="dxa"/>
            <w:gridSpan w:val="4"/>
            <w:tcMar>
              <w:top w:w="115" w:type="dxa"/>
              <w:left w:w="115" w:type="dxa"/>
              <w:bottom w:w="72" w:type="dxa"/>
              <w:right w:w="115" w:type="dxa"/>
            </w:tcMar>
            <w:vAlign w:val="center"/>
          </w:tcPr>
          <w:p w:rsidR="00E61398" w:rsidRPr="00664276" w:rsidRDefault="00E61398" w:rsidP="00664276">
            <w:pPr>
              <w:pStyle w:val="NoSpacing"/>
              <w:rPr>
                <w:rFonts w:ascii="Trebuchet MS" w:hAnsi="Trebuchet MS" w:cs="Trebuchet MS"/>
                <w:color w:val="3E3E67"/>
                <w:sz w:val="72"/>
                <w:szCs w:val="72"/>
              </w:rPr>
            </w:pPr>
            <w:r>
              <w:rPr>
                <w:rFonts w:ascii="Trebuchet MS" w:hAnsi="Trebuchet MS" w:cs="Trebuchet MS"/>
                <w:color w:val="3E3E67"/>
                <w:sz w:val="72"/>
                <w:szCs w:val="72"/>
              </w:rPr>
              <w:t>Building a Simple Web Service</w:t>
            </w:r>
          </w:p>
          <w:p w:rsidR="00E61398" w:rsidRPr="00664276" w:rsidRDefault="00E61398" w:rsidP="00664276">
            <w:pPr>
              <w:pStyle w:val="NoSpacing"/>
            </w:pPr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Distributed </w:t>
            </w:r>
            <w:smartTag w:uri="urn:schemas-microsoft-com:office:smarttags" w:element="City">
              <w:smartTag w:uri="urn:schemas-microsoft-com:office:smarttags" w:element="place">
                <w:r w:rsidRPr="00664276">
                  <w:rPr>
                    <w:i/>
                    <w:iCs/>
                    <w:color w:val="424456"/>
                    <w:sz w:val="28"/>
                    <w:szCs w:val="28"/>
                  </w:rPr>
                  <w:t>Enterprise</w:t>
                </w:r>
              </w:smartTag>
            </w:smartTag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 Applications</w:t>
            </w:r>
          </w:p>
        </w:tc>
      </w:tr>
      <w:tr w:rsidR="00E61398" w:rsidRPr="00664276">
        <w:tc>
          <w:tcPr>
            <w:tcW w:w="1086" w:type="dxa"/>
            <w:vAlign w:val="center"/>
          </w:tcPr>
          <w:p w:rsidR="00E61398" w:rsidRPr="00664276" w:rsidRDefault="00E61398" w:rsidP="00664276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E61398" w:rsidRPr="00664276" w:rsidRDefault="00E61398" w:rsidP="00664276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E61398" w:rsidRPr="00664276" w:rsidRDefault="00E61398" w:rsidP="00664276">
            <w:pPr>
              <w:pStyle w:val="NoSpacing"/>
            </w:pPr>
            <w:r>
              <w:rPr>
                <w:noProof/>
                <w:lang w:val="en-GB" w:eastAsia="en-GB"/>
              </w:rPr>
            </w:r>
            <w:r>
              <w:pict>
                <v:group id="_x0000_s1044" style="width:184.9pt;height:21.75pt;mso-position-horizontal-relative:char;mso-position-vertical-relative:line" coordorigin="7967,13811" coordsize="3698,435" o:allowincell="f">
                  <v:shape id="_x0000_s1045" type="#_x0000_t32" style="position:absolute;left:7978;top:13811;width:3686;height:0" o:connectortype="straight" strokecolor="#438086" strokeweight="3pt"/>
                  <v:shape id="_x0000_s1046" type="#_x0000_t32" style="position:absolute;left:7967;top:14117;width:1722;height:0" o:connectortype="straight" strokecolor="#438086" strokeweight="2.25pt"/>
                  <v:shape id="_x0000_s1047" type="#_x0000_t32" style="position:absolute;left:8936;top:14246;width:2723;height:0;rotation:180" o:connectortype="straight" strokecolor="#438086" strokeweight="1.5pt"/>
                  <v:shape id="_x0000_s1048" type="#_x0000_t32" style="position:absolute;left:8942;top:13984;width:2723;height:0;rotation:180" o:connectortype="straight" strokecolor="#438086" strokeweight="3pt"/>
                  <v:shape id="_x0000_s1049" type="#_x0000_t32" style="position:absolute;left:8942;top:13876;width:2713;height:1;flip:x y" o:connectortype="straight" strokecolor="#438086" strokeweight=".5pt"/>
                  <v:shape id="_x0000_s1050" type="#_x0000_t32" style="position:absolute;left:7967;top:14184;width:3686;height:0;rotation:180" o:connectortype="straight" strokecolor="#438086"/>
                  <v:shape id="_x0000_s1051" type="#_x0000_t32" style="position:absolute;left:7969;top:14051;width:3686;height:0;rotation:180" o:connectortype="straight" strokecolor="#438086" strokeweight=".25pt"/>
                  <w10:wrap type="none" anchorx="margin" anchory="margin"/>
                  <w10:anchorlock/>
                </v:group>
              </w:pict>
            </w:r>
          </w:p>
        </w:tc>
      </w:tr>
      <w:tr w:rsidR="00E61398" w:rsidRPr="00664276">
        <w:tc>
          <w:tcPr>
            <w:tcW w:w="1086" w:type="dxa"/>
            <w:vAlign w:val="center"/>
          </w:tcPr>
          <w:p w:rsidR="00E61398" w:rsidRPr="00664276" w:rsidRDefault="00E61398" w:rsidP="00664276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E61398" w:rsidRPr="00664276" w:rsidRDefault="00E61398" w:rsidP="00664276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E61398" w:rsidRPr="00664276" w:rsidRDefault="00E61398" w:rsidP="00664276">
            <w:pPr>
              <w:pStyle w:val="NoSpacing"/>
            </w:pPr>
            <w:r w:rsidRPr="00664276">
              <w:rPr>
                <w:color w:val="424456"/>
                <w:lang w:val="en-GB"/>
              </w:rPr>
              <w:t>Stephen Hole</w:t>
            </w:r>
            <w:r w:rsidR="00D6344B">
              <w:rPr>
                <w:color w:val="424456"/>
                <w:lang w:val="en-GB"/>
              </w:rPr>
              <w:t>, Tim Bashford</w:t>
            </w:r>
          </w:p>
        </w:tc>
      </w:tr>
    </w:tbl>
    <w:p w:rsidR="00E61398" w:rsidRDefault="00E61398">
      <w:pPr>
        <w:rPr>
          <w:rFonts w:ascii="Trebuchet MS" w:hAnsi="Trebuchet MS" w:cs="Trebuchet MS"/>
          <w:color w:val="53548A"/>
          <w:sz w:val="56"/>
          <w:szCs w:val="56"/>
        </w:rPr>
      </w:pPr>
      <w:r>
        <w:br w:type="page"/>
      </w:r>
    </w:p>
    <w:p w:rsidR="00E61398" w:rsidRDefault="00E61398">
      <w:pPr>
        <w:pStyle w:val="Title"/>
      </w:pPr>
      <w:r>
        <w:rPr>
          <w:lang w:val="en-GB"/>
        </w:rPr>
        <w:lastRenderedPageBreak/>
        <w:t>Simple Web Service</w:t>
      </w:r>
    </w:p>
    <w:p w:rsidR="00E61398" w:rsidRDefault="00E61398">
      <w:pPr>
        <w:pStyle w:val="Subtitle"/>
        <w:rPr>
          <w:i w:val="0"/>
          <w:iCs w:val="0"/>
          <w:color w:val="53548A"/>
          <w:sz w:val="20"/>
          <w:szCs w:val="20"/>
        </w:rPr>
      </w:pPr>
      <w:r>
        <w:rPr>
          <w:lang w:val="en-GB"/>
        </w:rPr>
        <w:t xml:space="preserve">Distributed </w:t>
      </w:r>
      <w:smartTag w:uri="urn:schemas-microsoft-com:office:smarttags" w:element="City">
        <w:smartTag w:uri="urn:schemas-microsoft-com:office:smarttags" w:element="place">
          <w:r>
            <w:rPr>
              <w:lang w:val="en-GB"/>
            </w:rPr>
            <w:t>Enterprise</w:t>
          </w:r>
        </w:smartTag>
      </w:smartTag>
      <w:r>
        <w:rPr>
          <w:lang w:val="en-GB"/>
        </w:rPr>
        <w:t xml:space="preserve"> Applications</w:t>
      </w:r>
    </w:p>
    <w:p w:rsidR="00E61398" w:rsidRDefault="00E61398" w:rsidP="003F2AAF">
      <w:pPr>
        <w:pStyle w:val="Heading1"/>
      </w:pPr>
      <w:r>
        <w:t>Introduction</w:t>
      </w:r>
    </w:p>
    <w:p w:rsidR="00E61398" w:rsidRDefault="00E61398" w:rsidP="003F2AAF">
      <w:r>
        <w:t>This tutorial is meant to illustrate the ease with which a Web Service can be constructed.</w:t>
      </w:r>
    </w:p>
    <w:p w:rsidR="00E61398" w:rsidRDefault="00E61398" w:rsidP="003F2AAF">
      <w:pPr>
        <w:pStyle w:val="Heading1"/>
      </w:pPr>
      <w:r>
        <w:t>Creating the Service</w:t>
      </w:r>
    </w:p>
    <w:p w:rsidR="00E61398" w:rsidRDefault="00E61398" w:rsidP="003F2AAF">
      <w:r>
        <w:t>Create a new Visual Studio 20</w:t>
      </w:r>
      <w:r w:rsidR="00D6344B">
        <w:t>10</w:t>
      </w:r>
      <w:r>
        <w:t xml:space="preserve"> Web Site named </w:t>
      </w:r>
      <w:proofErr w:type="spellStart"/>
      <w:r>
        <w:t>MoneyConverter</w:t>
      </w:r>
      <w:proofErr w:type="spellEnd"/>
      <w:r>
        <w:t>.  The service needs to provide functions for the following:</w:t>
      </w:r>
    </w:p>
    <w:p w:rsidR="00E61398" w:rsidRDefault="00E61398" w:rsidP="003F2AAF">
      <w:pPr>
        <w:pStyle w:val="ListParagraph"/>
        <w:numPr>
          <w:ilvl w:val="0"/>
          <w:numId w:val="35"/>
        </w:numPr>
      </w:pPr>
      <w:r>
        <w:t>Converting Dollars To Euros</w:t>
      </w:r>
    </w:p>
    <w:p w:rsidR="00E61398" w:rsidRDefault="00E61398" w:rsidP="003F2AAF">
      <w:pPr>
        <w:pStyle w:val="ListParagraph"/>
        <w:numPr>
          <w:ilvl w:val="0"/>
          <w:numId w:val="35"/>
        </w:numPr>
      </w:pPr>
      <w:r>
        <w:t>Converting Euros To Dollars</w:t>
      </w:r>
    </w:p>
    <w:p w:rsidR="00E61398" w:rsidRDefault="00E61398" w:rsidP="003F2AAF">
      <w:r>
        <w:t>The new project should use the:</w:t>
      </w:r>
    </w:p>
    <w:p w:rsidR="00E61398" w:rsidRDefault="00E61398" w:rsidP="00485B6A">
      <w:pPr>
        <w:pStyle w:val="ListParagraph"/>
        <w:numPr>
          <w:ilvl w:val="0"/>
          <w:numId w:val="37"/>
        </w:numPr>
      </w:pPr>
      <w:r>
        <w:t>ASP.NET Web Service Template</w:t>
      </w:r>
    </w:p>
    <w:p w:rsidR="00E61398" w:rsidRDefault="00E61398" w:rsidP="00485B6A">
      <w:pPr>
        <w:pStyle w:val="ListParagraph"/>
        <w:numPr>
          <w:ilvl w:val="0"/>
          <w:numId w:val="37"/>
        </w:numPr>
      </w:pPr>
      <w:r>
        <w:t>HTTP as location (</w:t>
      </w:r>
      <w:hyperlink r:id="rId7" w:history="1">
        <w:r w:rsidRPr="00020CB6">
          <w:rPr>
            <w:rStyle w:val="Hyperlink"/>
          </w:rPr>
          <w:t>http://localhost/MoneyConverter</w:t>
        </w:r>
      </w:hyperlink>
      <w:r>
        <w:t>)</w:t>
      </w:r>
    </w:p>
    <w:p w:rsidR="00E61398" w:rsidRDefault="00D6344B" w:rsidP="00485B6A">
      <w:pPr>
        <w:pStyle w:val="ListParagraph"/>
        <w:numPr>
          <w:ilvl w:val="0"/>
          <w:numId w:val="37"/>
        </w:numPr>
      </w:pPr>
      <w:r>
        <w:t>C#</w:t>
      </w:r>
      <w:r w:rsidR="00E61398">
        <w:t xml:space="preserve"> as the language</w:t>
      </w:r>
    </w:p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065A5F" w:rsidRDefault="00065A5F" w:rsidP="00D6344B">
      <w:pPr>
        <w:pStyle w:val="ListParagraph"/>
        <w:ind w:left="360"/>
      </w:pPr>
    </w:p>
    <w:p w:rsidR="00065A5F" w:rsidRDefault="00065A5F" w:rsidP="00D6344B">
      <w:pPr>
        <w:pStyle w:val="ListParagraph"/>
        <w:ind w:left="360"/>
      </w:pPr>
    </w:p>
    <w:p w:rsidR="00E61398" w:rsidRDefault="00D6344B" w:rsidP="00485B6A">
      <w:r>
        <w:rPr>
          <w:noProof/>
          <w:lang w:val="en-GB" w:eastAsia="en-GB"/>
        </w:rPr>
        <w:lastRenderedPageBreak/>
        <w:t xml:space="preserve">Create a new ASP.NET Web Service Application in Visual C# utilising </w:t>
      </w:r>
      <w:r w:rsidRPr="00D6344B">
        <w:rPr>
          <w:b/>
          <w:noProof/>
          <w:lang w:val="en-GB" w:eastAsia="en-GB"/>
        </w:rPr>
        <w:t>.net Framework 3.5</w:t>
      </w:r>
      <w:r>
        <w:rPr>
          <w:noProof/>
          <w:lang w:val="en-GB" w:eastAsia="en-GB"/>
        </w:rPr>
        <w:t>.  Name the Project “MoneyConverter”.</w:t>
      </w:r>
    </w:p>
    <w:p w:rsidR="00D6344B" w:rsidRDefault="00806C80">
      <w:r>
        <w:rPr>
          <w:noProof/>
          <w:lang w:val="en-GB" w:eastAsia="en-GB"/>
        </w:rPr>
        <w:drawing>
          <wp:inline distT="0" distB="0" distL="0" distR="0">
            <wp:extent cx="5943600" cy="412432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44B" w:rsidRDefault="00D6344B"/>
    <w:p w:rsidR="00E61398" w:rsidRDefault="00E61398">
      <w:r>
        <w:t>When the ASP.NET Web Service template open</w:t>
      </w:r>
      <w:r w:rsidR="00D6344B">
        <w:t>s,</w:t>
      </w:r>
      <w:r>
        <w:t xml:space="preserve"> the Solution Explorer should look similar to Figure 2.</w:t>
      </w:r>
    </w:p>
    <w:p w:rsidR="00E61398" w:rsidRDefault="00806C80">
      <w:r>
        <w:rPr>
          <w:noProof/>
          <w:lang w:val="en-GB" w:eastAsia="en-GB"/>
        </w:rPr>
        <w:drawing>
          <wp:inline distT="0" distB="0" distL="0" distR="0">
            <wp:extent cx="2200275" cy="1476375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398" w:rsidRDefault="00E61398"/>
    <w:p w:rsidR="00D6344B" w:rsidRDefault="00D6344B"/>
    <w:p w:rsidR="00D6344B" w:rsidRDefault="00D6344B"/>
    <w:p w:rsidR="00D6344B" w:rsidRDefault="00D6344B"/>
    <w:p w:rsidR="00E61398" w:rsidRDefault="00E61398">
      <w:r>
        <w:lastRenderedPageBreak/>
        <w:t>The default code created is shown below.</w:t>
      </w:r>
    </w:p>
    <w:p w:rsidR="00E61398" w:rsidRDefault="00E61398">
      <w:r>
        <w:t xml:space="preserve">Please note that there is a Hello World </w:t>
      </w:r>
      <w:proofErr w:type="spellStart"/>
      <w:r>
        <w:t>WebMethod</w:t>
      </w:r>
      <w:proofErr w:type="spellEnd"/>
      <w:r>
        <w:t xml:space="preserve"> created as a template for guidance on how to create programmer defined </w:t>
      </w:r>
      <w:proofErr w:type="spellStart"/>
      <w:r>
        <w:t>WebMethods</w:t>
      </w:r>
      <w:proofErr w:type="spellEnd"/>
      <w: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6"/>
      </w:tblGrid>
      <w:tr w:rsidR="00E61398">
        <w:tc>
          <w:tcPr>
            <w:tcW w:w="9576" w:type="dxa"/>
          </w:tcPr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System;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System.Collections.Generic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System.Linq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System.Web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System.Web.Services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namespace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MoneyConverter</w:t>
            </w:r>
            <w:proofErr w:type="spellEnd"/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{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</w:t>
            </w:r>
            <w:r>
              <w:rPr>
                <w:rFonts w:ascii="Consolas" w:hAnsi="Consolas" w:cs="Consolas"/>
                <w:color w:val="808080"/>
                <w:sz w:val="19"/>
                <w:szCs w:val="19"/>
                <w:lang w:val="en-GB" w:eastAsia="en-GB"/>
              </w:rPr>
              <w:t>///</w:t>
            </w:r>
            <w:r>
              <w:rPr>
                <w:rFonts w:ascii="Consolas" w:hAnsi="Consolas" w:cs="Consolas"/>
                <w:color w:val="008000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808080"/>
                <w:sz w:val="19"/>
                <w:szCs w:val="19"/>
                <w:lang w:val="en-GB" w:eastAsia="en-GB"/>
              </w:rPr>
              <w:t>&lt;summary&gt;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</w:t>
            </w:r>
            <w:r>
              <w:rPr>
                <w:rFonts w:ascii="Consolas" w:hAnsi="Consolas" w:cs="Consolas"/>
                <w:color w:val="808080"/>
                <w:sz w:val="19"/>
                <w:szCs w:val="19"/>
                <w:lang w:val="en-GB" w:eastAsia="en-GB"/>
              </w:rPr>
              <w:t>///</w:t>
            </w:r>
            <w:r>
              <w:rPr>
                <w:rFonts w:ascii="Consolas" w:hAnsi="Consolas" w:cs="Consolas"/>
                <w:color w:val="008000"/>
                <w:sz w:val="19"/>
                <w:szCs w:val="19"/>
                <w:lang w:val="en-GB" w:eastAsia="en-GB"/>
              </w:rPr>
              <w:t xml:space="preserve"> Summary description for Service1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</w:t>
            </w:r>
            <w:r>
              <w:rPr>
                <w:rFonts w:ascii="Consolas" w:hAnsi="Consolas" w:cs="Consolas"/>
                <w:color w:val="808080"/>
                <w:sz w:val="19"/>
                <w:szCs w:val="19"/>
                <w:lang w:val="en-GB" w:eastAsia="en-GB"/>
              </w:rPr>
              <w:t>///</w:t>
            </w:r>
            <w:r>
              <w:rPr>
                <w:rFonts w:ascii="Consolas" w:hAnsi="Consolas" w:cs="Consolas"/>
                <w:color w:val="008000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808080"/>
                <w:sz w:val="19"/>
                <w:szCs w:val="19"/>
                <w:lang w:val="en-GB" w:eastAsia="en-GB"/>
              </w:rPr>
              <w:t>&lt;/summary&gt;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[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WebService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(Namespace = 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en-GB" w:eastAsia="en-GB"/>
              </w:rPr>
              <w:t>"http://tempuri.org/"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)]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[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WebServiceBinding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ConformsTo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= </w:t>
            </w:r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WsiProfiles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.BasicProfile1_1)]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[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System.ComponentModel.</w:t>
            </w:r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ToolboxItem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false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)]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</w:t>
            </w:r>
            <w:r>
              <w:rPr>
                <w:rFonts w:ascii="Consolas" w:hAnsi="Consolas" w:cs="Consolas"/>
                <w:color w:val="008000"/>
                <w:sz w:val="19"/>
                <w:szCs w:val="19"/>
                <w:lang w:val="en-GB" w:eastAsia="en-GB"/>
              </w:rPr>
              <w:t xml:space="preserve">// To allow this Web Service to be called from script, using ASP.NET AJAX, uncomment the following line. 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</w:t>
            </w:r>
            <w:r>
              <w:rPr>
                <w:rFonts w:ascii="Consolas" w:hAnsi="Consolas" w:cs="Consolas"/>
                <w:color w:val="008000"/>
                <w:sz w:val="19"/>
                <w:szCs w:val="19"/>
                <w:lang w:val="en-GB" w:eastAsia="en-GB"/>
              </w:rPr>
              <w:t>// [</w:t>
            </w:r>
            <w:proofErr w:type="spellStart"/>
            <w:r>
              <w:rPr>
                <w:rFonts w:ascii="Consolas" w:hAnsi="Consolas" w:cs="Consolas"/>
                <w:color w:val="008000"/>
                <w:sz w:val="19"/>
                <w:szCs w:val="19"/>
                <w:lang w:val="en-GB" w:eastAsia="en-GB"/>
              </w:rPr>
              <w:t>System.Web.Script.Services.ScriptService</w:t>
            </w:r>
            <w:proofErr w:type="spellEnd"/>
            <w:r>
              <w:rPr>
                <w:rFonts w:ascii="Consolas" w:hAnsi="Consolas" w:cs="Consolas"/>
                <w:color w:val="008000"/>
                <w:sz w:val="19"/>
                <w:szCs w:val="19"/>
                <w:lang w:val="en-GB" w:eastAsia="en-GB"/>
              </w:rPr>
              <w:t>]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public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class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Service1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: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System.Web.Services.</w:t>
            </w:r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WebService</w:t>
            </w:r>
            <w:proofErr w:type="spellEnd"/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{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[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WebMethod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]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public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string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HelloWorld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()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{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return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en-GB" w:eastAsia="en-GB"/>
              </w:rPr>
              <w:t>"Hello World"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}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}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}</w:t>
            </w:r>
          </w:p>
          <w:p w:rsidR="00E61398" w:rsidRDefault="00E61398" w:rsidP="009C0CCC"/>
        </w:tc>
      </w:tr>
    </w:tbl>
    <w:p w:rsidR="00E61398" w:rsidRDefault="00E61398"/>
    <w:p w:rsidR="00D6344B" w:rsidRDefault="00D6344B"/>
    <w:p w:rsidR="00E61398" w:rsidRDefault="00E61398">
      <w:r>
        <w:br w:type="page"/>
      </w:r>
      <w:r>
        <w:lastRenderedPageBreak/>
        <w:t>In the Solution Explorer rename Service</w:t>
      </w:r>
      <w:r w:rsidR="00D6344B">
        <w:t>1</w:t>
      </w:r>
      <w:r>
        <w:t>.asmx to MoneyConverter.asmx.</w:t>
      </w:r>
    </w:p>
    <w:p w:rsidR="00E61398" w:rsidRDefault="00E61398">
      <w:r>
        <w:t>In the Code Window rename the Class from Service</w:t>
      </w:r>
      <w:r w:rsidR="00D6344B">
        <w:t>1</w:t>
      </w:r>
      <w:r>
        <w:t xml:space="preserve"> to Converter.</w:t>
      </w:r>
    </w:p>
    <w:p w:rsidR="00E61398" w:rsidRDefault="00806C80">
      <w:r>
        <w:rPr>
          <w:noProof/>
          <w:lang w:val="en-GB" w:eastAsia="en-GB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433070</wp:posOffset>
            </wp:positionV>
            <wp:extent cx="6638925" cy="2762250"/>
            <wp:effectExtent l="19050" t="0" r="9525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1398">
        <w:t>Change the tag code in MoneyConverter.asmx to reflect the change in class name</w:t>
      </w:r>
      <w:r w:rsidR="00D6344B">
        <w:t xml:space="preserve"> (Open With &gt; Web Service Editor)</w:t>
      </w:r>
      <w:r w:rsidR="00E61398">
        <w:t>.</w:t>
      </w:r>
    </w:p>
    <w:p w:rsidR="00E61398" w:rsidRDefault="00E61398">
      <w:pPr>
        <w:spacing w:after="0" w:line="240" w:lineRule="auto"/>
      </w:pPr>
    </w:p>
    <w:p w:rsidR="00E61398" w:rsidRDefault="00E61398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6"/>
      </w:tblGrid>
      <w:tr w:rsidR="00E61398">
        <w:tc>
          <w:tcPr>
            <w:tcW w:w="9576" w:type="dxa"/>
          </w:tcPr>
          <w:p w:rsidR="00E61398" w:rsidRDefault="00E61398">
            <w:r>
              <w:t>Default MoneyConverter.asmx code</w:t>
            </w:r>
          </w:p>
        </w:tc>
      </w:tr>
      <w:tr w:rsidR="00E61398">
        <w:tc>
          <w:tcPr>
            <w:tcW w:w="9576" w:type="dxa"/>
          </w:tcPr>
          <w:p w:rsidR="00E61398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highlight w:val="yellow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highlight w:val="yellow"/>
                <w:lang w:val="en-GB" w:eastAsia="en-GB"/>
              </w:rPr>
              <w:t>&lt;%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@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800000"/>
                <w:sz w:val="19"/>
                <w:szCs w:val="19"/>
                <w:lang w:val="en-GB" w:eastAsia="en-GB"/>
              </w:rPr>
              <w:t>WebService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en-GB" w:eastAsia="en-GB"/>
              </w:rPr>
              <w:t>Language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="C#"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  <w:lang w:val="en-GB" w:eastAsia="en-GB"/>
              </w:rPr>
              <w:t>CodeBehind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="Service1.asmx.cs"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en-GB" w:eastAsia="en-GB"/>
              </w:rPr>
              <w:t>Class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="Service1.Service1"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sz w:val="19"/>
                <w:szCs w:val="19"/>
                <w:highlight w:val="yellow"/>
                <w:lang w:val="en-GB" w:eastAsia="en-GB"/>
              </w:rPr>
              <w:t>%&gt;</w:t>
            </w:r>
          </w:p>
          <w:p w:rsidR="00D6344B" w:rsidRP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highlight w:val="yellow"/>
                <w:lang w:val="en-GB" w:eastAsia="en-GB"/>
              </w:rPr>
            </w:pPr>
          </w:p>
        </w:tc>
      </w:tr>
      <w:tr w:rsidR="00E61398">
        <w:tc>
          <w:tcPr>
            <w:tcW w:w="9576" w:type="dxa"/>
          </w:tcPr>
          <w:p w:rsidR="00E61398" w:rsidRDefault="00E61398">
            <w:r>
              <w:t>MoneyConverter.asmx code after change in class name</w:t>
            </w:r>
          </w:p>
        </w:tc>
      </w:tr>
      <w:tr w:rsidR="00E61398">
        <w:tc>
          <w:tcPr>
            <w:tcW w:w="9576" w:type="dxa"/>
          </w:tcPr>
          <w:p w:rsidR="00E61398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highlight w:val="yellow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highlight w:val="yellow"/>
                <w:lang w:val="en-GB" w:eastAsia="en-GB"/>
              </w:rPr>
              <w:t>&lt;%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@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800000"/>
                <w:sz w:val="19"/>
                <w:szCs w:val="19"/>
                <w:lang w:val="en-GB" w:eastAsia="en-GB"/>
              </w:rPr>
              <w:t>WebService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en-GB" w:eastAsia="en-GB"/>
              </w:rPr>
              <w:t>Language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="C#"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FF0000"/>
                <w:sz w:val="19"/>
                <w:szCs w:val="19"/>
                <w:lang w:val="en-GB" w:eastAsia="en-GB"/>
              </w:rPr>
              <w:t>CodeBehind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="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MoneyConverter.asmx.cs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"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en-GB" w:eastAsia="en-GB"/>
              </w:rPr>
              <w:t>Class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="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MoneyConverter</w:t>
            </w:r>
            <w:proofErr w:type="spellEnd"/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. Converter"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sz w:val="19"/>
                <w:szCs w:val="19"/>
                <w:highlight w:val="yellow"/>
                <w:lang w:val="en-GB" w:eastAsia="en-GB"/>
              </w:rPr>
              <w:t>%&gt;</w:t>
            </w:r>
          </w:p>
          <w:p w:rsidR="00D6344B" w:rsidRP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highlight w:val="yellow"/>
                <w:lang w:val="en-GB" w:eastAsia="en-GB"/>
              </w:rPr>
            </w:pPr>
          </w:p>
        </w:tc>
      </w:tr>
    </w:tbl>
    <w:p w:rsidR="00E61398" w:rsidRDefault="00E61398"/>
    <w:p w:rsidR="00E61398" w:rsidRDefault="00E61398">
      <w:r>
        <w:t>You can test the Web Service by running your project.  This is ok if you want a simple test but you will need to run without debugging.</w:t>
      </w:r>
    </w:p>
    <w:p w:rsidR="00D6344B" w:rsidRDefault="00D6344B"/>
    <w:p w:rsidR="00D6344B" w:rsidRDefault="00D6344B"/>
    <w:p w:rsidR="00D6344B" w:rsidRDefault="00D6344B"/>
    <w:p w:rsidR="00D6344B" w:rsidRDefault="00D6344B"/>
    <w:p w:rsidR="00D6344B" w:rsidRDefault="00D6344B"/>
    <w:p w:rsidR="00E61398" w:rsidRDefault="00E61398">
      <w:pPr>
        <w:spacing w:after="0" w:line="240" w:lineRule="auto"/>
      </w:pPr>
    </w:p>
    <w:p w:rsidR="00E61398" w:rsidRDefault="00E61398">
      <w:r>
        <w:lastRenderedPageBreak/>
        <w:t xml:space="preserve">When the service runs it will open </w:t>
      </w:r>
      <w:r w:rsidR="00621CD3">
        <w:t>a web interface</w:t>
      </w:r>
      <w:r>
        <w:t xml:space="preserve"> in the default web browser.</w:t>
      </w:r>
    </w:p>
    <w:p w:rsidR="00E61398" w:rsidRDefault="00806C80">
      <w:r>
        <w:rPr>
          <w:noProof/>
          <w:lang w:val="en-GB" w:eastAsia="en-GB"/>
        </w:rPr>
        <w:drawing>
          <wp:inline distT="0" distB="0" distL="0" distR="0">
            <wp:extent cx="5257800" cy="6667500"/>
            <wp:effectExtent l="19050" t="0" r="0" b="0"/>
            <wp:docPr id="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666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398" w:rsidRDefault="00E61398">
      <w:pPr>
        <w:spacing w:after="0" w:line="240" w:lineRule="auto"/>
      </w:pPr>
      <w:r>
        <w:br w:type="page"/>
      </w:r>
    </w:p>
    <w:p w:rsidR="00E61398" w:rsidRDefault="00E61398">
      <w:r>
        <w:lastRenderedPageBreak/>
        <w:t xml:space="preserve">Click </w:t>
      </w:r>
      <w:proofErr w:type="spellStart"/>
      <w:r>
        <w:t>HelloWorld</w:t>
      </w:r>
      <w:proofErr w:type="spellEnd"/>
      <w:r>
        <w:t xml:space="preserve"> and then the Invoke button.  The result will be another browser window with the XML generated by the service.</w:t>
      </w:r>
    </w:p>
    <w:p w:rsidR="00E61398" w:rsidRDefault="00806C80">
      <w:r>
        <w:rPr>
          <w:noProof/>
          <w:lang w:val="en-GB" w:eastAsia="en-GB"/>
        </w:rPr>
        <w:drawing>
          <wp:inline distT="0" distB="0" distL="0" distR="0">
            <wp:extent cx="3257550" cy="1419225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398" w:rsidRDefault="00E61398">
      <w:pPr>
        <w:spacing w:after="0" w:line="240" w:lineRule="auto"/>
      </w:pPr>
      <w:r>
        <w:br w:type="page"/>
      </w:r>
    </w:p>
    <w:p w:rsidR="00E61398" w:rsidRDefault="00E61398">
      <w:r>
        <w:lastRenderedPageBreak/>
        <w:t xml:space="preserve">It is time to remove the </w:t>
      </w:r>
      <w:proofErr w:type="spellStart"/>
      <w:r>
        <w:t>HelloWorld</w:t>
      </w:r>
      <w:proofErr w:type="spellEnd"/>
      <w:r>
        <w:t xml:space="preserve"> </w:t>
      </w:r>
      <w:proofErr w:type="spellStart"/>
      <w:r>
        <w:t>WebMethod</w:t>
      </w:r>
      <w:proofErr w:type="spellEnd"/>
      <w:r>
        <w:t xml:space="preserve"> and build our </w:t>
      </w:r>
      <w:proofErr w:type="spellStart"/>
      <w:r>
        <w:t>MoneyConversion</w:t>
      </w:r>
      <w:proofErr w:type="spellEnd"/>
      <w:r>
        <w:t xml:space="preserve"> </w:t>
      </w:r>
      <w:proofErr w:type="spellStart"/>
      <w:r>
        <w:t>WebMethods</w:t>
      </w:r>
      <w:proofErr w:type="spellEnd"/>
      <w:r>
        <w:t>.</w:t>
      </w:r>
    </w:p>
    <w:p w:rsidR="00E61398" w:rsidRDefault="00E61398" w:rsidP="00845B8D">
      <w:pPr>
        <w:pStyle w:val="ListParagraph"/>
        <w:numPr>
          <w:ilvl w:val="0"/>
          <w:numId w:val="38"/>
        </w:numPr>
      </w:pPr>
      <w:r>
        <w:t xml:space="preserve">Insert a Description attribute into the </w:t>
      </w:r>
      <w:proofErr w:type="spellStart"/>
      <w:r>
        <w:t>WebService</w:t>
      </w:r>
      <w:proofErr w:type="spellEnd"/>
      <w:r>
        <w:t xml:space="preserve"> tag</w:t>
      </w:r>
    </w:p>
    <w:p w:rsidR="00E61398" w:rsidRDefault="00E61398" w:rsidP="00845B8D">
      <w:pPr>
        <w:pStyle w:val="ListParagraph"/>
        <w:numPr>
          <w:ilvl w:val="0"/>
          <w:numId w:val="38"/>
        </w:numPr>
      </w:pPr>
      <w:r>
        <w:t xml:space="preserve">Delete the </w:t>
      </w:r>
      <w:proofErr w:type="spellStart"/>
      <w:r>
        <w:t>HelloWorld</w:t>
      </w:r>
      <w:proofErr w:type="spellEnd"/>
      <w:r>
        <w:t xml:space="preserve"> </w:t>
      </w:r>
      <w:proofErr w:type="spellStart"/>
      <w:r>
        <w:t>WebMethod</w:t>
      </w:r>
      <w:proofErr w:type="spellEnd"/>
    </w:p>
    <w:p w:rsidR="00E61398" w:rsidRDefault="00E61398" w:rsidP="00845B8D">
      <w:pPr>
        <w:pStyle w:val="ListParagraph"/>
        <w:numPr>
          <w:ilvl w:val="0"/>
          <w:numId w:val="38"/>
        </w:numPr>
      </w:pPr>
      <w:r>
        <w:t xml:space="preserve">Add the </w:t>
      </w:r>
      <w:proofErr w:type="spellStart"/>
      <w:r>
        <w:t>EuroToDollar</w:t>
      </w:r>
      <w:proofErr w:type="spellEnd"/>
      <w:r>
        <w:t xml:space="preserve"> </w:t>
      </w:r>
      <w:proofErr w:type="spellStart"/>
      <w:r>
        <w:t>WebMethod</w:t>
      </w:r>
      <w:proofErr w:type="spellEnd"/>
    </w:p>
    <w:p w:rsidR="00E61398" w:rsidRDefault="00E61398" w:rsidP="00845B8D">
      <w:pPr>
        <w:pStyle w:val="ListParagraph"/>
        <w:numPr>
          <w:ilvl w:val="0"/>
          <w:numId w:val="38"/>
        </w:numPr>
      </w:pPr>
      <w:r>
        <w:t xml:space="preserve">Add the </w:t>
      </w:r>
      <w:proofErr w:type="spellStart"/>
      <w:r>
        <w:t>DollarToEuro</w:t>
      </w:r>
      <w:proofErr w:type="spellEnd"/>
      <w:r>
        <w:t xml:space="preserve"> </w:t>
      </w:r>
      <w:proofErr w:type="spellStart"/>
      <w:r>
        <w:t>WebMethod</w:t>
      </w:r>
      <w:proofErr w:type="spellEnd"/>
    </w:p>
    <w:p w:rsidR="00E61398" w:rsidRDefault="00E61398" w:rsidP="00845B8D">
      <w:pPr>
        <w:pStyle w:val="ListParagraph"/>
        <w:numPr>
          <w:ilvl w:val="0"/>
          <w:numId w:val="38"/>
        </w:numPr>
      </w:pPr>
      <w:r>
        <w:t xml:space="preserve">Add the Function </w:t>
      </w:r>
      <w:proofErr w:type="spellStart"/>
      <w:r>
        <w:t>GetEuroToDollarConversionRate</w:t>
      </w:r>
      <w:proofErr w:type="spellEnd"/>
    </w:p>
    <w:p w:rsidR="00E61398" w:rsidRDefault="00E61398" w:rsidP="00845B8D">
      <w:pPr>
        <w:pStyle w:val="ListParagraph"/>
        <w:numPr>
          <w:ilvl w:val="0"/>
          <w:numId w:val="38"/>
        </w:numPr>
      </w:pPr>
      <w:r>
        <w:t>Run the service a note the XML returned.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6"/>
      </w:tblGrid>
      <w:tr w:rsidR="00E61398">
        <w:tc>
          <w:tcPr>
            <w:tcW w:w="9576" w:type="dxa"/>
          </w:tcPr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System;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System.Collections.Generic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System.Linq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System.Web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System.Web.Services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namespace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MoneyConverter</w:t>
            </w:r>
            <w:proofErr w:type="spellEnd"/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{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</w:t>
            </w:r>
            <w:r>
              <w:rPr>
                <w:rFonts w:ascii="Consolas" w:hAnsi="Consolas" w:cs="Consolas"/>
                <w:color w:val="808080"/>
                <w:sz w:val="19"/>
                <w:szCs w:val="19"/>
                <w:lang w:val="en-GB" w:eastAsia="en-GB"/>
              </w:rPr>
              <w:t>///</w:t>
            </w:r>
            <w:r>
              <w:rPr>
                <w:rFonts w:ascii="Consolas" w:hAnsi="Consolas" w:cs="Consolas"/>
                <w:color w:val="008000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808080"/>
                <w:sz w:val="19"/>
                <w:szCs w:val="19"/>
                <w:lang w:val="en-GB" w:eastAsia="en-GB"/>
              </w:rPr>
              <w:t>&lt;summary&gt;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</w:t>
            </w:r>
            <w:r>
              <w:rPr>
                <w:rFonts w:ascii="Consolas" w:hAnsi="Consolas" w:cs="Consolas"/>
                <w:color w:val="808080"/>
                <w:sz w:val="19"/>
                <w:szCs w:val="19"/>
                <w:lang w:val="en-GB" w:eastAsia="en-GB"/>
              </w:rPr>
              <w:t>///</w:t>
            </w:r>
            <w:r>
              <w:rPr>
                <w:rFonts w:ascii="Consolas" w:hAnsi="Consolas" w:cs="Consolas"/>
                <w:color w:val="008000"/>
                <w:sz w:val="19"/>
                <w:szCs w:val="19"/>
                <w:lang w:val="en-GB" w:eastAsia="en-GB"/>
              </w:rPr>
              <w:t xml:space="preserve"> Summary description for Service1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</w:t>
            </w:r>
            <w:r>
              <w:rPr>
                <w:rFonts w:ascii="Consolas" w:hAnsi="Consolas" w:cs="Consolas"/>
                <w:color w:val="808080"/>
                <w:sz w:val="19"/>
                <w:szCs w:val="19"/>
                <w:lang w:val="en-GB" w:eastAsia="en-GB"/>
              </w:rPr>
              <w:t>///</w:t>
            </w:r>
            <w:r>
              <w:rPr>
                <w:rFonts w:ascii="Consolas" w:hAnsi="Consolas" w:cs="Consolas"/>
                <w:color w:val="008000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808080"/>
                <w:sz w:val="19"/>
                <w:szCs w:val="19"/>
                <w:lang w:val="en-GB" w:eastAsia="en-GB"/>
              </w:rPr>
              <w:t>&lt;/summary&gt;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[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WebService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(Namespace = 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en-GB" w:eastAsia="en-GB"/>
              </w:rPr>
              <w:t>"http://tempuri.org/"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, Description = 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en-GB" w:eastAsia="en-GB"/>
              </w:rPr>
              <w:t>"A web service for converting currencies"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)]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[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WebServiceBinding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ConformsTo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= </w:t>
            </w:r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WsiProfiles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.BasicProfile1_1)]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[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System.ComponentModel.</w:t>
            </w:r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ToolboxItem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false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)]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</w:t>
            </w:r>
            <w:r>
              <w:rPr>
                <w:rFonts w:ascii="Consolas" w:hAnsi="Consolas" w:cs="Consolas"/>
                <w:color w:val="008000"/>
                <w:sz w:val="19"/>
                <w:szCs w:val="19"/>
                <w:lang w:val="en-GB" w:eastAsia="en-GB"/>
              </w:rPr>
              <w:t xml:space="preserve">// To allow this Web Service to be called from script, using ASP.NET AJAX, uncomment the following line. 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</w:t>
            </w:r>
            <w:r>
              <w:rPr>
                <w:rFonts w:ascii="Consolas" w:hAnsi="Consolas" w:cs="Consolas"/>
                <w:color w:val="008000"/>
                <w:sz w:val="19"/>
                <w:szCs w:val="19"/>
                <w:lang w:val="en-GB" w:eastAsia="en-GB"/>
              </w:rPr>
              <w:t>// [</w:t>
            </w:r>
            <w:proofErr w:type="spellStart"/>
            <w:r>
              <w:rPr>
                <w:rFonts w:ascii="Consolas" w:hAnsi="Consolas" w:cs="Consolas"/>
                <w:color w:val="008000"/>
                <w:sz w:val="19"/>
                <w:szCs w:val="19"/>
                <w:lang w:val="en-GB" w:eastAsia="en-GB"/>
              </w:rPr>
              <w:t>System.Web.Script.Services.ScriptService</w:t>
            </w:r>
            <w:proofErr w:type="spellEnd"/>
            <w:r>
              <w:rPr>
                <w:rFonts w:ascii="Consolas" w:hAnsi="Consolas" w:cs="Consolas"/>
                <w:color w:val="008000"/>
                <w:sz w:val="19"/>
                <w:szCs w:val="19"/>
                <w:lang w:val="en-GB" w:eastAsia="en-GB"/>
              </w:rPr>
              <w:t>]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public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class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Converter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: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System.Web.Services.</w:t>
            </w:r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WebService</w:t>
            </w:r>
            <w:proofErr w:type="spellEnd"/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{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private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float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GetEuroToDollarConversionRate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()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{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return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1.3f;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}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[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WebMethod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(Description = 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en-GB" w:eastAsia="en-GB"/>
              </w:rPr>
              <w:t>"Convert from Dollar to Euro currency"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)]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public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float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DollarToEuro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float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amount)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{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return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amount /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GetEuroToDollarConversionRate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();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}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[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WebMethod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(Description = 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en-GB" w:eastAsia="en-GB"/>
              </w:rPr>
              <w:t>"Convert from Euro to Dollar currency"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)]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public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float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EuroToDollar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float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amount)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{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return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amount *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GetEuroToDollarConversionRate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();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}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}</w:t>
            </w:r>
          </w:p>
          <w:p w:rsidR="00D6344B" w:rsidRDefault="00D6344B" w:rsidP="00D63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}</w:t>
            </w:r>
          </w:p>
          <w:p w:rsidR="00E61398" w:rsidRDefault="00E61398" w:rsidP="00615EF3"/>
        </w:tc>
      </w:tr>
    </w:tbl>
    <w:p w:rsidR="00E61398" w:rsidRDefault="00E61398"/>
    <w:p w:rsidR="00E61398" w:rsidRDefault="00D6344B">
      <w:r>
        <w:lastRenderedPageBreak/>
        <w:t>Run the service.</w:t>
      </w:r>
    </w:p>
    <w:p w:rsidR="00D6344B" w:rsidRDefault="00806C80">
      <w:r>
        <w:rPr>
          <w:noProof/>
          <w:lang w:val="en-GB" w:eastAsia="en-GB"/>
        </w:rPr>
        <w:drawing>
          <wp:inline distT="0" distB="0" distL="0" distR="0">
            <wp:extent cx="5857875" cy="1695450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44B" w:rsidRDefault="00806C80">
      <w:r>
        <w:rPr>
          <w:noProof/>
          <w:lang w:val="en-GB" w:eastAsia="en-GB"/>
        </w:rPr>
        <w:drawing>
          <wp:inline distT="0" distB="0" distL="0" distR="0">
            <wp:extent cx="4514850" cy="1781175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398" w:rsidRDefault="00E61398">
      <w:pPr>
        <w:spacing w:after="0" w:line="240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6"/>
      </w:tblGrid>
      <w:tr w:rsidR="00E61398">
        <w:tc>
          <w:tcPr>
            <w:tcW w:w="9576" w:type="dxa"/>
          </w:tcPr>
          <w:p w:rsidR="00E61398" w:rsidRDefault="00D6344B" w:rsidP="00625962">
            <w:pPr>
              <w:spacing w:after="0" w:line="240" w:lineRule="auto"/>
            </w:pPr>
            <w:r w:rsidRPr="00D6344B">
              <w:t>&lt;float&gt;13&lt;/float&gt;</w:t>
            </w:r>
          </w:p>
        </w:tc>
      </w:tr>
    </w:tbl>
    <w:p w:rsidR="00E61398" w:rsidRDefault="00E61398">
      <w:pPr>
        <w:spacing w:after="0" w:line="240" w:lineRule="auto"/>
      </w:pPr>
    </w:p>
    <w:p w:rsidR="00E61398" w:rsidRDefault="00806C80">
      <w:r>
        <w:rPr>
          <w:noProof/>
          <w:lang w:val="en-GB" w:eastAsia="en-GB"/>
        </w:rPr>
        <w:drawing>
          <wp:inline distT="0" distB="0" distL="0" distR="0">
            <wp:extent cx="4476750" cy="1724025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6"/>
      </w:tblGrid>
      <w:tr w:rsidR="00E61398">
        <w:tc>
          <w:tcPr>
            <w:tcW w:w="9576" w:type="dxa"/>
          </w:tcPr>
          <w:p w:rsidR="00E61398" w:rsidRDefault="00D6344B">
            <w:r w:rsidRPr="00D6344B">
              <w:t>&lt;float&gt;20&lt;/float&gt;</w:t>
            </w:r>
          </w:p>
        </w:tc>
      </w:tr>
    </w:tbl>
    <w:p w:rsidR="002B762A" w:rsidRDefault="002B762A" w:rsidP="006C742B">
      <w:pPr>
        <w:pStyle w:val="Heading1"/>
      </w:pPr>
    </w:p>
    <w:p w:rsidR="00E61398" w:rsidRDefault="002B762A" w:rsidP="006C742B">
      <w:pPr>
        <w:pStyle w:val="Heading1"/>
      </w:pPr>
      <w:r>
        <w:br w:type="page"/>
      </w:r>
      <w:r w:rsidR="00E61398">
        <w:lastRenderedPageBreak/>
        <w:t>Creating the Client</w:t>
      </w:r>
    </w:p>
    <w:p w:rsidR="00E61398" w:rsidRDefault="00E61398"/>
    <w:p w:rsidR="00E61398" w:rsidRDefault="00E61398">
      <w:r w:rsidRPr="006C742B">
        <w:rPr>
          <w:sz w:val="40"/>
          <w:szCs w:val="40"/>
        </w:rPr>
        <w:t>Add</w:t>
      </w:r>
      <w:r>
        <w:t xml:space="preserve"> a Windows form project (</w:t>
      </w:r>
      <w:proofErr w:type="spellStart"/>
      <w:r>
        <w:t>MoneyConverterClient</w:t>
      </w:r>
      <w:proofErr w:type="spellEnd"/>
      <w:r>
        <w:t>) to the Solution.</w:t>
      </w:r>
    </w:p>
    <w:p w:rsidR="0093414D" w:rsidRDefault="00806C80">
      <w:r>
        <w:rPr>
          <w:noProof/>
          <w:lang w:val="en-GB" w:eastAsia="en-GB"/>
        </w:rPr>
        <w:drawing>
          <wp:inline distT="0" distB="0" distL="0" distR="0">
            <wp:extent cx="5934075" cy="4105275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14D" w:rsidRDefault="0093414D"/>
    <w:p w:rsidR="0093414D" w:rsidRDefault="0093414D"/>
    <w:p w:rsidR="0093414D" w:rsidRDefault="0093414D"/>
    <w:p w:rsidR="0093414D" w:rsidRDefault="0093414D"/>
    <w:p w:rsidR="0093414D" w:rsidRDefault="0093414D"/>
    <w:p w:rsidR="0093414D" w:rsidRDefault="0093414D"/>
    <w:p w:rsidR="0093414D" w:rsidRDefault="0093414D"/>
    <w:p w:rsidR="0093414D" w:rsidRDefault="0093414D"/>
    <w:p w:rsidR="0093414D" w:rsidRDefault="0093414D"/>
    <w:p w:rsidR="00E61398" w:rsidRDefault="00E61398">
      <w:r>
        <w:lastRenderedPageBreak/>
        <w:t>Add the following controls:</w:t>
      </w:r>
    </w:p>
    <w:p w:rsidR="00E61398" w:rsidRDefault="00E61398" w:rsidP="006C742B">
      <w:pPr>
        <w:numPr>
          <w:ilvl w:val="0"/>
          <w:numId w:val="39"/>
        </w:numPr>
      </w:pPr>
      <w:r>
        <w:t>Two Labels</w:t>
      </w:r>
    </w:p>
    <w:p w:rsidR="00E61398" w:rsidRDefault="00E61398" w:rsidP="006C742B">
      <w:pPr>
        <w:numPr>
          <w:ilvl w:val="0"/>
          <w:numId w:val="39"/>
        </w:numPr>
      </w:pPr>
      <w:r>
        <w:t xml:space="preserve">Two </w:t>
      </w:r>
      <w:proofErr w:type="spellStart"/>
      <w:r>
        <w:t>TextBoxes</w:t>
      </w:r>
      <w:proofErr w:type="spellEnd"/>
    </w:p>
    <w:p w:rsidR="00E61398" w:rsidRDefault="00E61398" w:rsidP="006C742B">
      <w:pPr>
        <w:numPr>
          <w:ilvl w:val="0"/>
          <w:numId w:val="39"/>
        </w:numPr>
      </w:pPr>
      <w:r>
        <w:t>Two Buttons</w:t>
      </w:r>
    </w:p>
    <w:p w:rsidR="00E61398" w:rsidRDefault="00806C80">
      <w:r>
        <w:rPr>
          <w:noProof/>
          <w:lang w:val="en-GB" w:eastAsia="en-GB"/>
        </w:rPr>
        <w:drawing>
          <wp:inline distT="0" distB="0" distL="0" distR="0">
            <wp:extent cx="5943600" cy="3962400"/>
            <wp:effectExtent l="1905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398" w:rsidRDefault="00E61398">
      <w:r>
        <w:br w:type="page"/>
      </w:r>
      <w:r>
        <w:lastRenderedPageBreak/>
        <w:t xml:space="preserve">In the Solution Explorer select the Windows </w:t>
      </w:r>
      <w:proofErr w:type="gramStart"/>
      <w:r>
        <w:t>Project :</w:t>
      </w:r>
      <w:proofErr w:type="gramEnd"/>
    </w:p>
    <w:p w:rsidR="00E61398" w:rsidRDefault="00E61398" w:rsidP="006C742B">
      <w:pPr>
        <w:numPr>
          <w:ilvl w:val="0"/>
          <w:numId w:val="40"/>
        </w:numPr>
      </w:pPr>
      <w:r>
        <w:t xml:space="preserve">Add a </w:t>
      </w:r>
      <w:r w:rsidR="0093414D">
        <w:t>Service</w:t>
      </w:r>
      <w:r>
        <w:t xml:space="preserve"> Reference to the </w:t>
      </w:r>
      <w:proofErr w:type="spellStart"/>
      <w:r w:rsidR="0093414D">
        <w:t>MoneyConverter</w:t>
      </w:r>
      <w:proofErr w:type="spellEnd"/>
      <w:r w:rsidR="0093414D">
        <w:t xml:space="preserve"> Web Service</w:t>
      </w:r>
      <w:r>
        <w:t xml:space="preserve"> </w:t>
      </w:r>
    </w:p>
    <w:p w:rsidR="00E61398" w:rsidRDefault="00806C80" w:rsidP="0034378E">
      <w:r>
        <w:rPr>
          <w:noProof/>
          <w:lang w:val="en-GB" w:eastAsia="en-GB"/>
        </w:rPr>
        <w:drawing>
          <wp:inline distT="0" distB="0" distL="0" distR="0">
            <wp:extent cx="5943600" cy="4810125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14D" w:rsidRDefault="0093414D" w:rsidP="0034378E"/>
    <w:p w:rsidR="0093414D" w:rsidRDefault="0093414D" w:rsidP="0034378E"/>
    <w:p w:rsidR="0093414D" w:rsidRDefault="0093414D" w:rsidP="0034378E"/>
    <w:p w:rsidR="0093414D" w:rsidRDefault="0093414D" w:rsidP="0034378E"/>
    <w:p w:rsidR="0093414D" w:rsidRDefault="0093414D" w:rsidP="0034378E"/>
    <w:p w:rsidR="0093414D" w:rsidRDefault="0093414D" w:rsidP="0034378E"/>
    <w:p w:rsidR="0093414D" w:rsidRDefault="0093414D" w:rsidP="0034378E"/>
    <w:p w:rsidR="0093414D" w:rsidRDefault="0093414D" w:rsidP="0034378E"/>
    <w:p w:rsidR="0093414D" w:rsidRDefault="0093414D" w:rsidP="0034378E"/>
    <w:p w:rsidR="0093414D" w:rsidRDefault="0093414D" w:rsidP="0093414D">
      <w:pPr>
        <w:numPr>
          <w:ilvl w:val="0"/>
          <w:numId w:val="40"/>
        </w:numPr>
      </w:pPr>
      <w:r>
        <w:lastRenderedPageBreak/>
        <w:t xml:space="preserve">Click Discover, the </w:t>
      </w:r>
      <w:proofErr w:type="spellStart"/>
      <w:r>
        <w:t>MoneyConverter</w:t>
      </w:r>
      <w:proofErr w:type="spellEnd"/>
      <w:r>
        <w:t xml:space="preserve"> service should be discovered from within the solution.</w:t>
      </w:r>
    </w:p>
    <w:p w:rsidR="0093414D" w:rsidRDefault="0093414D" w:rsidP="0093414D">
      <w:pPr>
        <w:numPr>
          <w:ilvl w:val="0"/>
          <w:numId w:val="40"/>
        </w:numPr>
      </w:pPr>
      <w:r>
        <w:t>Name the reference “</w:t>
      </w:r>
      <w:proofErr w:type="spellStart"/>
      <w:r>
        <w:t>MoneyConverterReference</w:t>
      </w:r>
      <w:proofErr w:type="spellEnd"/>
      <w:r>
        <w:t>”.</w:t>
      </w:r>
    </w:p>
    <w:p w:rsidR="00E61398" w:rsidRDefault="00806C80" w:rsidP="0034378E">
      <w:r>
        <w:rPr>
          <w:noProof/>
          <w:lang w:val="en-GB" w:eastAsia="en-GB"/>
        </w:rPr>
        <w:drawing>
          <wp:inline distT="0" distB="0" distL="0" distR="0">
            <wp:extent cx="5943600" cy="4800600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398" w:rsidRDefault="00E61398" w:rsidP="0034378E">
      <w:r>
        <w:br w:type="page"/>
      </w:r>
      <w:r>
        <w:lastRenderedPageBreak/>
        <w:t>Add the following code behind the Buttons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576"/>
      </w:tblGrid>
      <w:tr w:rsidR="00E61398">
        <w:tc>
          <w:tcPr>
            <w:tcW w:w="9576" w:type="dxa"/>
          </w:tcPr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System;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System.Collections.Generic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System.ComponentModel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System.Data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System.Drawing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System.Linq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System.Text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using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System.Windows.Forms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namespace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MoneyConverterClient</w:t>
            </w:r>
            <w:proofErr w:type="spellEnd"/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{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public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partial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class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Form1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: </w:t>
            </w:r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Form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{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public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Form1()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{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InitializeComponent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();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}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private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void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buttonDollarToEuro_Click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object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sender, 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EventArgs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e)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{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MoneyConverterReference.</w:t>
            </w:r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ConverterSoap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conv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=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new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MoneyConverterReference.</w:t>
            </w:r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ConverterSoapClient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();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float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res =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conv.DollarToEuro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float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.Parse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textBoxDollarToEuro.Text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));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textBoxEuroToDollar.Text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=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res.ToString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();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}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private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void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buttonEuroToDollar_Click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object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sender, </w:t>
            </w:r>
            <w:proofErr w:type="spellStart"/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EventArgs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e)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{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MoneyConverterReference.</w:t>
            </w:r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ConverterSoap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conv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=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new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MoneyConverterReference.</w:t>
            </w:r>
            <w:r>
              <w:rPr>
                <w:rFonts w:ascii="Consolas" w:hAnsi="Consolas" w:cs="Consolas"/>
                <w:color w:val="2B91AF"/>
                <w:sz w:val="19"/>
                <w:szCs w:val="19"/>
                <w:lang w:val="en-GB" w:eastAsia="en-GB"/>
              </w:rPr>
              <w:t>ConverterSoapClient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();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float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res =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conv.EuroToDollar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</w:t>
            </w:r>
            <w:proofErr w:type="spellStart"/>
            <w:r>
              <w:rPr>
                <w:rFonts w:ascii="Consolas" w:hAnsi="Consolas" w:cs="Consolas"/>
                <w:color w:val="0000FF"/>
                <w:sz w:val="19"/>
                <w:szCs w:val="19"/>
                <w:lang w:val="en-GB" w:eastAsia="en-GB"/>
              </w:rPr>
              <w:t>float</w:t>
            </w: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.Parse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textBoxEuroToDollar.Text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));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   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textBoxDollarToEuro.Text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= </w:t>
            </w:r>
            <w:proofErr w:type="spellStart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res.ToString</w:t>
            </w:r>
            <w:proofErr w:type="spellEnd"/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();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    }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 xml:space="preserve">    }</w:t>
            </w:r>
          </w:p>
          <w:p w:rsidR="003C356B" w:rsidRDefault="003C356B" w:rsidP="003C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sz w:val="19"/>
                <w:szCs w:val="19"/>
                <w:lang w:val="en-GB" w:eastAsia="en-GB"/>
              </w:rPr>
            </w:pPr>
            <w:r>
              <w:rPr>
                <w:rFonts w:ascii="Consolas" w:hAnsi="Consolas" w:cs="Consolas"/>
                <w:sz w:val="19"/>
                <w:szCs w:val="19"/>
                <w:lang w:val="en-GB" w:eastAsia="en-GB"/>
              </w:rPr>
              <w:t>}</w:t>
            </w:r>
          </w:p>
          <w:p w:rsidR="00E61398" w:rsidRDefault="00E61398" w:rsidP="0034378E"/>
        </w:tc>
      </w:tr>
    </w:tbl>
    <w:p w:rsidR="00E61398" w:rsidRDefault="00E61398" w:rsidP="0034378E"/>
    <w:p w:rsidR="00E61398" w:rsidRDefault="002B762A" w:rsidP="0034378E">
      <w:r>
        <w:br w:type="page"/>
      </w:r>
      <w:r w:rsidR="00E61398">
        <w:lastRenderedPageBreak/>
        <w:t xml:space="preserve">Set the Client Application as the Start </w:t>
      </w:r>
      <w:proofErr w:type="gramStart"/>
      <w:r w:rsidR="00E61398">
        <w:t>Up</w:t>
      </w:r>
      <w:proofErr w:type="gramEnd"/>
      <w:r w:rsidR="00E61398">
        <w:t xml:space="preserve"> Project</w:t>
      </w:r>
    </w:p>
    <w:p w:rsidR="002B762A" w:rsidRDefault="002B762A" w:rsidP="0034378E">
      <w:r>
        <w:t>Run the Client Application</w:t>
      </w:r>
    </w:p>
    <w:p w:rsidR="00E61398" w:rsidRDefault="00806C80" w:rsidP="0034378E">
      <w:r>
        <w:rPr>
          <w:noProof/>
          <w:lang w:val="en-GB" w:eastAsia="en-GB"/>
        </w:rPr>
        <w:drawing>
          <wp:inline distT="0" distB="0" distL="0" distR="0">
            <wp:extent cx="5943600" cy="3924300"/>
            <wp:effectExtent l="1905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56B" w:rsidRDefault="003C356B" w:rsidP="0034378E"/>
    <w:p w:rsidR="003C356B" w:rsidRDefault="003C356B" w:rsidP="0034378E"/>
    <w:p w:rsidR="003C356B" w:rsidRDefault="003C356B" w:rsidP="0034378E"/>
    <w:p w:rsidR="003C356B" w:rsidRDefault="003C356B" w:rsidP="0034378E"/>
    <w:p w:rsidR="003C356B" w:rsidRDefault="003C356B" w:rsidP="0034378E"/>
    <w:p w:rsidR="003C356B" w:rsidRDefault="003C356B" w:rsidP="0034378E"/>
    <w:p w:rsidR="003C356B" w:rsidRDefault="003C356B" w:rsidP="0034378E"/>
    <w:p w:rsidR="003C356B" w:rsidRDefault="003C356B" w:rsidP="0034378E"/>
    <w:p w:rsidR="003C356B" w:rsidRDefault="003C356B" w:rsidP="0034378E"/>
    <w:p w:rsidR="003C356B" w:rsidRDefault="003C356B" w:rsidP="0034378E"/>
    <w:p w:rsidR="003C356B" w:rsidRDefault="003C356B" w:rsidP="0034378E"/>
    <w:p w:rsidR="003C356B" w:rsidRDefault="003C356B" w:rsidP="0034378E"/>
    <w:p w:rsidR="003C356B" w:rsidRDefault="003C356B" w:rsidP="003C356B">
      <w:pPr>
        <w:pStyle w:val="Heading1"/>
      </w:pPr>
      <w:r w:rsidRPr="003C356B">
        <w:lastRenderedPageBreak/>
        <w:t>Exercise</w:t>
      </w:r>
    </w:p>
    <w:p w:rsidR="003C356B" w:rsidRPr="003C356B" w:rsidRDefault="003C356B" w:rsidP="003C356B"/>
    <w:p w:rsidR="003C356B" w:rsidRDefault="003C356B" w:rsidP="003C356B">
      <w:pPr>
        <w:numPr>
          <w:ilvl w:val="0"/>
          <w:numId w:val="41"/>
        </w:numPr>
      </w:pPr>
      <w:r>
        <w:t xml:space="preserve">Modify your web service to include conversion between Pounds and Euros by adding </w:t>
      </w:r>
      <w:proofErr w:type="spellStart"/>
      <w:r>
        <w:t>PoundToEuro</w:t>
      </w:r>
      <w:proofErr w:type="spellEnd"/>
      <w:r>
        <w:t xml:space="preserve"> and </w:t>
      </w:r>
      <w:proofErr w:type="spellStart"/>
      <w:r>
        <w:t>EuroToPound</w:t>
      </w:r>
      <w:proofErr w:type="spellEnd"/>
      <w:r>
        <w:t xml:space="preserve"> Web Methods.  Take the conversion rate as 1.25.</w:t>
      </w:r>
    </w:p>
    <w:p w:rsidR="003C356B" w:rsidRDefault="003C356B" w:rsidP="003C356B">
      <w:pPr>
        <w:numPr>
          <w:ilvl w:val="0"/>
          <w:numId w:val="41"/>
        </w:numPr>
      </w:pPr>
      <w:r>
        <w:t xml:space="preserve">Modify your C# client to accommodate these changes, adding new text boxes, labels and buttons.  </w:t>
      </w:r>
    </w:p>
    <w:p w:rsidR="003C356B" w:rsidRDefault="003C356B" w:rsidP="003C356B">
      <w:pPr>
        <w:numPr>
          <w:ilvl w:val="0"/>
          <w:numId w:val="41"/>
        </w:numPr>
      </w:pPr>
      <w:r>
        <w:t xml:space="preserve">Add the necessary code to access the </w:t>
      </w:r>
      <w:proofErr w:type="spellStart"/>
      <w:r>
        <w:t>PoundToEuro</w:t>
      </w:r>
      <w:proofErr w:type="spellEnd"/>
      <w:r>
        <w:t xml:space="preserve"> and </w:t>
      </w:r>
      <w:proofErr w:type="spellStart"/>
      <w:r>
        <w:t>EuroToPound</w:t>
      </w:r>
      <w:proofErr w:type="spellEnd"/>
      <w:r>
        <w:t xml:space="preserve"> Web Methods from the client, allowing conversion between Pounds and Euros in addition to Dollars and Euros.  To access changes made to your Web Service, </w:t>
      </w:r>
      <w:r w:rsidRPr="003C356B">
        <w:rPr>
          <w:b/>
        </w:rPr>
        <w:t>you will need to rebuild the service then update the service reference</w:t>
      </w:r>
      <w:r>
        <w:t>.</w:t>
      </w:r>
    </w:p>
    <w:p w:rsidR="003C356B" w:rsidRPr="003C356B" w:rsidRDefault="00806C80" w:rsidP="003C356B">
      <w:pPr>
        <w:ind w:left="360"/>
      </w:pPr>
      <w:r>
        <w:rPr>
          <w:noProof/>
          <w:lang w:val="en-GB" w:eastAsia="en-GB"/>
        </w:rPr>
        <w:drawing>
          <wp:inline distT="0" distB="0" distL="0" distR="0">
            <wp:extent cx="3105150" cy="676275"/>
            <wp:effectExtent l="1905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356B" w:rsidRPr="003C356B" w:rsidSect="00263498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9E2" w:rsidRDefault="00F809E2">
      <w:r>
        <w:separator/>
      </w:r>
    </w:p>
    <w:p w:rsidR="00F809E2" w:rsidRDefault="00F809E2"/>
    <w:p w:rsidR="00F809E2" w:rsidRDefault="00F809E2"/>
    <w:p w:rsidR="00F809E2" w:rsidRDefault="00F809E2"/>
    <w:p w:rsidR="00F809E2" w:rsidRDefault="00F809E2"/>
  </w:endnote>
  <w:endnote w:type="continuationSeparator" w:id="0">
    <w:p w:rsidR="00F809E2" w:rsidRDefault="00F809E2">
      <w:r>
        <w:continuationSeparator/>
      </w:r>
    </w:p>
    <w:p w:rsidR="00F809E2" w:rsidRDefault="00F809E2"/>
    <w:p w:rsidR="00F809E2" w:rsidRDefault="00F809E2"/>
    <w:p w:rsidR="00F809E2" w:rsidRDefault="00F809E2"/>
    <w:p w:rsidR="00F809E2" w:rsidRDefault="00F809E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9E2" w:rsidRDefault="00F809E2">
      <w:r>
        <w:separator/>
      </w:r>
    </w:p>
    <w:p w:rsidR="00F809E2" w:rsidRDefault="00F809E2"/>
    <w:p w:rsidR="00F809E2" w:rsidRDefault="00F809E2"/>
    <w:p w:rsidR="00F809E2" w:rsidRDefault="00F809E2"/>
    <w:p w:rsidR="00F809E2" w:rsidRDefault="00F809E2"/>
  </w:footnote>
  <w:footnote w:type="continuationSeparator" w:id="0">
    <w:p w:rsidR="00F809E2" w:rsidRDefault="00F809E2">
      <w:r>
        <w:continuationSeparator/>
      </w:r>
    </w:p>
    <w:p w:rsidR="00F809E2" w:rsidRDefault="00F809E2"/>
    <w:p w:rsidR="00F809E2" w:rsidRDefault="00F809E2"/>
    <w:p w:rsidR="00F809E2" w:rsidRDefault="00F809E2"/>
    <w:p w:rsidR="00F809E2" w:rsidRDefault="00F809E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2A6D92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A46E61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1B5E52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BBA64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5EA7C8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07326DB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ED3A6BF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DE0E3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7EF4EB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6887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5D11A9"/>
    <w:multiLevelType w:val="multilevel"/>
    <w:tmpl w:val="33B056D0"/>
    <w:numStyleLink w:val="UrbanBulletedList"/>
  </w:abstractNum>
  <w:abstractNum w:abstractNumId="11">
    <w:nsid w:val="0EDC38E4"/>
    <w:multiLevelType w:val="multilevel"/>
    <w:tmpl w:val="33B056D0"/>
    <w:numStyleLink w:val="UrbanBulletedList"/>
  </w:abstractNum>
  <w:abstractNum w:abstractNumId="12">
    <w:nsid w:val="108C0DD0"/>
    <w:multiLevelType w:val="hybridMultilevel"/>
    <w:tmpl w:val="403EE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4B7CF1"/>
    <w:multiLevelType w:val="multilevel"/>
    <w:tmpl w:val="7AC6A14E"/>
    <w:styleLink w:val="UrbanNumberedList"/>
    <w:lvl w:ilvl="0">
      <w:start w:val="1"/>
      <w:numFmt w:val="decimal"/>
      <w:lvlText w:val="%1."/>
      <w:lvlJc w:val="left"/>
      <w:pPr>
        <w:ind w:left="288" w:hanging="288"/>
      </w:pPr>
      <w:rPr>
        <w:rFonts w:ascii="Georgia" w:hAnsi="Georgia" w:cs="Georgia" w:hint="default"/>
        <w:i w:val="0"/>
        <w:iCs w:val="0"/>
        <w:color w:val="A04DA3"/>
        <w:sz w:val="20"/>
        <w:szCs w:val="20"/>
      </w:rPr>
    </w:lvl>
    <w:lvl w:ilvl="1">
      <w:start w:val="1"/>
      <w:numFmt w:val="upperLetter"/>
      <w:lvlText w:val="%2."/>
      <w:lvlJc w:val="left"/>
      <w:pPr>
        <w:ind w:left="792" w:hanging="288"/>
      </w:pPr>
      <w:rPr>
        <w:rFonts w:ascii="Georgia" w:hAnsi="Georgia" w:cs="Georgia" w:hint="default"/>
        <w:b w:val="0"/>
        <w:bCs w:val="0"/>
        <w:i w:val="0"/>
        <w:iCs w:val="0"/>
        <w:color w:val="438086"/>
        <w:sz w:val="20"/>
        <w:szCs w:val="20"/>
      </w:rPr>
    </w:lvl>
    <w:lvl w:ilvl="2">
      <w:start w:val="1"/>
      <w:numFmt w:val="lowerRoman"/>
      <w:lvlText w:val="%3."/>
      <w:lvlJc w:val="right"/>
      <w:pPr>
        <w:ind w:left="1296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4">
      <w:start w:val="1"/>
      <w:numFmt w:val="lowerLetter"/>
      <w:lvlText w:val="%5."/>
      <w:lvlJc w:val="left"/>
      <w:pPr>
        <w:ind w:left="2304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5">
      <w:start w:val="1"/>
      <w:numFmt w:val="lowerRoman"/>
      <w:lvlText w:val="%6."/>
      <w:lvlJc w:val="right"/>
      <w:pPr>
        <w:ind w:left="2808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6">
      <w:start w:val="1"/>
      <w:numFmt w:val="decimal"/>
      <w:lvlText w:val="%7."/>
      <w:lvlJc w:val="left"/>
      <w:pPr>
        <w:ind w:left="3312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7">
      <w:start w:val="1"/>
      <w:numFmt w:val="lowerLetter"/>
      <w:lvlText w:val="%8."/>
      <w:lvlJc w:val="left"/>
      <w:pPr>
        <w:ind w:left="3816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8">
      <w:start w:val="1"/>
      <w:numFmt w:val="lowerRoman"/>
      <w:lvlText w:val="%9."/>
      <w:lvlJc w:val="right"/>
      <w:pPr>
        <w:ind w:left="4320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</w:abstractNum>
  <w:abstractNum w:abstractNumId="14">
    <w:nsid w:val="19BE3A5C"/>
    <w:multiLevelType w:val="multilevel"/>
    <w:tmpl w:val="33B056D0"/>
    <w:lvl w:ilvl="0">
      <w:start w:val="1"/>
      <w:numFmt w:val="bullet"/>
      <w:lvlText w:val=""/>
      <w:lvlJc w:val="left"/>
      <w:pPr>
        <w:ind w:left="216" w:hanging="216"/>
      </w:pPr>
      <w:rPr>
        <w:rFonts w:ascii="Symbol" w:hAnsi="Symbol" w:cs="Symbol" w:hint="default"/>
        <w:b w:val="0"/>
        <w:bCs w:val="0"/>
        <w:i w:val="0"/>
        <w:iCs w:val="0"/>
        <w:color w:val="A04DA3"/>
        <w:sz w:val="18"/>
        <w:szCs w:val="18"/>
      </w:rPr>
    </w:lvl>
    <w:lvl w:ilvl="1">
      <w:start w:val="1"/>
      <w:numFmt w:val="bullet"/>
      <w:lvlText w:val=""/>
      <w:lvlJc w:val="left"/>
      <w:pPr>
        <w:ind w:left="461" w:hanging="216"/>
      </w:pPr>
      <w:rPr>
        <w:rFonts w:ascii="Wingdings" w:hAnsi="Wingdings" w:cs="Wingdings" w:hint="default"/>
        <w:b w:val="0"/>
        <w:bCs w:val="0"/>
        <w:i w:val="0"/>
        <w:iCs w:val="0"/>
        <w:color w:val="438086"/>
        <w:sz w:val="12"/>
        <w:szCs w:val="12"/>
      </w:rPr>
    </w:lvl>
    <w:lvl w:ilvl="2">
      <w:start w:val="1"/>
      <w:numFmt w:val="bullet"/>
      <w:lvlText w:val=""/>
      <w:lvlJc w:val="left"/>
      <w:pPr>
        <w:ind w:left="706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cs="Symbol" w:hint="default"/>
        <w:color w:val="53548A"/>
        <w:sz w:val="16"/>
        <w:szCs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cs="Symbol" w:hint="default"/>
        <w:color w:val="53548A"/>
        <w:sz w:val="16"/>
        <w:szCs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cs="Symbol" w:hint="default"/>
        <w:color w:val="53548A"/>
        <w:sz w:val="16"/>
        <w:szCs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cs="Symbol" w:hint="default"/>
        <w:color w:val="53548A"/>
        <w:sz w:val="16"/>
        <w:szCs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cs="Symbol" w:hint="default"/>
        <w:color w:val="53548A"/>
        <w:sz w:val="16"/>
        <w:szCs w:val="16"/>
      </w:rPr>
    </w:lvl>
  </w:abstractNum>
  <w:abstractNum w:abstractNumId="15">
    <w:nsid w:val="1A6C5517"/>
    <w:multiLevelType w:val="multilevel"/>
    <w:tmpl w:val="7AC6A14E"/>
    <w:numStyleLink w:val="UrbanNumberedList"/>
  </w:abstractNum>
  <w:abstractNum w:abstractNumId="16">
    <w:nsid w:val="1D1B59D8"/>
    <w:multiLevelType w:val="hybridMultilevel"/>
    <w:tmpl w:val="1C3A2B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1DDE73E0"/>
    <w:multiLevelType w:val="multilevel"/>
    <w:tmpl w:val="33B056D0"/>
    <w:numStyleLink w:val="UrbanBulletedList"/>
  </w:abstractNum>
  <w:abstractNum w:abstractNumId="18">
    <w:nsid w:val="251A0F72"/>
    <w:multiLevelType w:val="multilevel"/>
    <w:tmpl w:val="7AC6A14E"/>
    <w:lvl w:ilvl="0">
      <w:start w:val="1"/>
      <w:numFmt w:val="decimal"/>
      <w:lvlText w:val="%1."/>
      <w:lvlJc w:val="left"/>
      <w:pPr>
        <w:ind w:left="288" w:hanging="288"/>
      </w:pPr>
      <w:rPr>
        <w:rFonts w:ascii="Georgia" w:hAnsi="Georgia" w:cs="Georgia" w:hint="default"/>
        <w:i w:val="0"/>
        <w:iCs w:val="0"/>
        <w:color w:val="A04DA3"/>
        <w:sz w:val="20"/>
        <w:szCs w:val="20"/>
      </w:rPr>
    </w:lvl>
    <w:lvl w:ilvl="1">
      <w:start w:val="1"/>
      <w:numFmt w:val="upperLetter"/>
      <w:lvlText w:val="%2."/>
      <w:lvlJc w:val="left"/>
      <w:pPr>
        <w:ind w:left="792" w:hanging="288"/>
      </w:pPr>
      <w:rPr>
        <w:rFonts w:ascii="Georgia" w:hAnsi="Georgia" w:cs="Georgia" w:hint="default"/>
        <w:b w:val="0"/>
        <w:bCs w:val="0"/>
        <w:i w:val="0"/>
        <w:iCs w:val="0"/>
        <w:color w:val="438086"/>
        <w:sz w:val="20"/>
        <w:szCs w:val="20"/>
      </w:rPr>
    </w:lvl>
    <w:lvl w:ilvl="2">
      <w:start w:val="1"/>
      <w:numFmt w:val="lowerRoman"/>
      <w:lvlText w:val="%3."/>
      <w:lvlJc w:val="right"/>
      <w:pPr>
        <w:ind w:left="1296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4">
      <w:start w:val="1"/>
      <w:numFmt w:val="lowerLetter"/>
      <w:lvlText w:val="%5."/>
      <w:lvlJc w:val="left"/>
      <w:pPr>
        <w:ind w:left="2304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5">
      <w:start w:val="1"/>
      <w:numFmt w:val="lowerRoman"/>
      <w:lvlText w:val="%6."/>
      <w:lvlJc w:val="right"/>
      <w:pPr>
        <w:ind w:left="2808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6">
      <w:start w:val="1"/>
      <w:numFmt w:val="decimal"/>
      <w:lvlText w:val="%7."/>
      <w:lvlJc w:val="left"/>
      <w:pPr>
        <w:ind w:left="3312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7">
      <w:start w:val="1"/>
      <w:numFmt w:val="lowerLetter"/>
      <w:lvlText w:val="%8."/>
      <w:lvlJc w:val="left"/>
      <w:pPr>
        <w:ind w:left="3816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8">
      <w:start w:val="1"/>
      <w:numFmt w:val="lowerRoman"/>
      <w:lvlText w:val="%9."/>
      <w:lvlJc w:val="right"/>
      <w:pPr>
        <w:ind w:left="4320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</w:abstractNum>
  <w:abstractNum w:abstractNumId="19">
    <w:nsid w:val="308C1F36"/>
    <w:multiLevelType w:val="hybridMultilevel"/>
    <w:tmpl w:val="3AE83D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84D2ED82">
      <w:start w:val="1"/>
      <w:numFmt w:val="lowerLetter"/>
      <w:lvlText w:val="%2."/>
      <w:lvlJc w:val="left"/>
      <w:pPr>
        <w:ind w:left="2160" w:hanging="360"/>
      </w:pPr>
      <w:rPr>
        <w:color w:val="424456"/>
      </w:rPr>
    </w:lvl>
    <w:lvl w:ilvl="2" w:tplc="553E7D70">
      <w:start w:val="1"/>
      <w:numFmt w:val="lowerRoman"/>
      <w:lvlText w:val="%3."/>
      <w:lvlJc w:val="right"/>
      <w:pPr>
        <w:ind w:left="2880" w:hanging="180"/>
      </w:pPr>
      <w:rPr>
        <w:color w:val="424456"/>
      </w:rPr>
    </w:lvl>
    <w:lvl w:ilvl="3" w:tplc="DEE48288">
      <w:start w:val="1"/>
      <w:numFmt w:val="decimal"/>
      <w:lvlText w:val="%4."/>
      <w:lvlJc w:val="left"/>
      <w:pPr>
        <w:ind w:left="3600" w:hanging="360"/>
      </w:pPr>
      <w:rPr>
        <w:color w:val="424456"/>
      </w:r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4CF164D"/>
    <w:multiLevelType w:val="hybridMultilevel"/>
    <w:tmpl w:val="5AC22680"/>
    <w:lvl w:ilvl="0" w:tplc="0409000F">
      <w:start w:val="1"/>
      <w:numFmt w:val="decimal"/>
      <w:lvlText w:val="%1."/>
      <w:lvlJc w:val="left"/>
      <w:pPr>
        <w:ind w:left="750" w:hanging="360"/>
      </w:pPr>
    </w:lvl>
    <w:lvl w:ilvl="1" w:tplc="04090019">
      <w:start w:val="1"/>
      <w:numFmt w:val="lowerLetter"/>
      <w:lvlText w:val="%2."/>
      <w:lvlJc w:val="left"/>
      <w:pPr>
        <w:ind w:left="1470" w:hanging="360"/>
      </w:pPr>
    </w:lvl>
    <w:lvl w:ilvl="2" w:tplc="0409001B">
      <w:start w:val="1"/>
      <w:numFmt w:val="lowerRoman"/>
      <w:lvlText w:val="%3."/>
      <w:lvlJc w:val="right"/>
      <w:pPr>
        <w:ind w:left="2190" w:hanging="180"/>
      </w:pPr>
    </w:lvl>
    <w:lvl w:ilvl="3" w:tplc="0409000F">
      <w:start w:val="1"/>
      <w:numFmt w:val="decimal"/>
      <w:lvlText w:val="%4."/>
      <w:lvlJc w:val="left"/>
      <w:pPr>
        <w:ind w:left="2910" w:hanging="360"/>
      </w:pPr>
    </w:lvl>
    <w:lvl w:ilvl="4" w:tplc="04090019">
      <w:start w:val="1"/>
      <w:numFmt w:val="lowerLetter"/>
      <w:lvlText w:val="%5."/>
      <w:lvlJc w:val="left"/>
      <w:pPr>
        <w:ind w:left="3630" w:hanging="360"/>
      </w:pPr>
    </w:lvl>
    <w:lvl w:ilvl="5" w:tplc="0409001B">
      <w:start w:val="1"/>
      <w:numFmt w:val="lowerRoman"/>
      <w:lvlText w:val="%6."/>
      <w:lvlJc w:val="right"/>
      <w:pPr>
        <w:ind w:left="4350" w:hanging="180"/>
      </w:pPr>
    </w:lvl>
    <w:lvl w:ilvl="6" w:tplc="0409000F">
      <w:start w:val="1"/>
      <w:numFmt w:val="decimal"/>
      <w:lvlText w:val="%7."/>
      <w:lvlJc w:val="left"/>
      <w:pPr>
        <w:ind w:left="5070" w:hanging="360"/>
      </w:pPr>
    </w:lvl>
    <w:lvl w:ilvl="7" w:tplc="04090019">
      <w:start w:val="1"/>
      <w:numFmt w:val="lowerLetter"/>
      <w:lvlText w:val="%8."/>
      <w:lvlJc w:val="left"/>
      <w:pPr>
        <w:ind w:left="5790" w:hanging="360"/>
      </w:pPr>
    </w:lvl>
    <w:lvl w:ilvl="8" w:tplc="0409001B">
      <w:start w:val="1"/>
      <w:numFmt w:val="lowerRoman"/>
      <w:lvlText w:val="%9."/>
      <w:lvlJc w:val="right"/>
      <w:pPr>
        <w:ind w:left="6510" w:hanging="180"/>
      </w:pPr>
    </w:lvl>
  </w:abstractNum>
  <w:abstractNum w:abstractNumId="21">
    <w:nsid w:val="35E71CD9"/>
    <w:multiLevelType w:val="hybridMultilevel"/>
    <w:tmpl w:val="39D65854"/>
    <w:lvl w:ilvl="0" w:tplc="0752545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color w:val="A04DA3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2">
    <w:nsid w:val="36A80E22"/>
    <w:multiLevelType w:val="hybridMultilevel"/>
    <w:tmpl w:val="CF765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3D9C46A3"/>
    <w:multiLevelType w:val="multilevel"/>
    <w:tmpl w:val="33B056D0"/>
    <w:styleLink w:val="UrbanBulletedList"/>
    <w:lvl w:ilvl="0">
      <w:start w:val="1"/>
      <w:numFmt w:val="bullet"/>
      <w:pStyle w:val="Bullet1"/>
      <w:lvlText w:val=""/>
      <w:lvlJc w:val="left"/>
      <w:pPr>
        <w:ind w:left="216" w:hanging="216"/>
      </w:pPr>
      <w:rPr>
        <w:rFonts w:ascii="Symbol" w:hAnsi="Symbol" w:cs="Symbol" w:hint="default"/>
        <w:b w:val="0"/>
        <w:bCs w:val="0"/>
        <w:i w:val="0"/>
        <w:iCs w:val="0"/>
        <w:color w:val="A04DA3"/>
        <w:sz w:val="18"/>
        <w:szCs w:val="18"/>
      </w:rPr>
    </w:lvl>
    <w:lvl w:ilvl="1">
      <w:start w:val="1"/>
      <w:numFmt w:val="bullet"/>
      <w:pStyle w:val="Bullet2"/>
      <w:lvlText w:val=""/>
      <w:lvlJc w:val="left"/>
      <w:pPr>
        <w:ind w:left="461" w:hanging="216"/>
      </w:pPr>
      <w:rPr>
        <w:rFonts w:ascii="Wingdings" w:hAnsi="Wingdings" w:cs="Wingdings" w:hint="default"/>
        <w:b w:val="0"/>
        <w:bCs w:val="0"/>
        <w:i w:val="0"/>
        <w:iCs w:val="0"/>
        <w:color w:val="438086"/>
        <w:sz w:val="12"/>
        <w:szCs w:val="12"/>
      </w:rPr>
    </w:lvl>
    <w:lvl w:ilvl="2">
      <w:start w:val="1"/>
      <w:numFmt w:val="bullet"/>
      <w:pStyle w:val="Bullet3"/>
      <w:lvlText w:val=""/>
      <w:lvlJc w:val="left"/>
      <w:pPr>
        <w:ind w:left="706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cs="Symbol" w:hint="default"/>
        <w:color w:val="53548A"/>
        <w:sz w:val="16"/>
        <w:szCs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cs="Symbol" w:hint="default"/>
        <w:color w:val="53548A"/>
        <w:sz w:val="16"/>
        <w:szCs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cs="Symbol" w:hint="default"/>
        <w:color w:val="53548A"/>
        <w:sz w:val="16"/>
        <w:szCs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cs="Symbol" w:hint="default"/>
        <w:color w:val="53548A"/>
        <w:sz w:val="16"/>
        <w:szCs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cs="Symbol" w:hint="default"/>
        <w:color w:val="53548A"/>
        <w:sz w:val="16"/>
        <w:szCs w:val="16"/>
      </w:rPr>
    </w:lvl>
  </w:abstractNum>
  <w:abstractNum w:abstractNumId="24">
    <w:nsid w:val="40B17DB9"/>
    <w:multiLevelType w:val="hybridMultilevel"/>
    <w:tmpl w:val="A0BE2AD0"/>
    <w:lvl w:ilvl="0" w:tplc="C404584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Trebuchet MS" w:hint="default"/>
        <w:color w:val="325F64"/>
        <w:sz w:val="18"/>
        <w:szCs w:val="18"/>
        <w:u w:val="none"/>
      </w:rPr>
    </w:lvl>
    <w:lvl w:ilvl="1" w:tplc="098C87B0">
      <w:start w:val="1"/>
      <w:numFmt w:val="lowerLetter"/>
      <w:lvlText w:val="%2."/>
      <w:lvlJc w:val="left"/>
      <w:pPr>
        <w:ind w:left="1440" w:hanging="360"/>
      </w:pPr>
      <w:rPr>
        <w:color w:val="438086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C57BC7"/>
    <w:multiLevelType w:val="hybridMultilevel"/>
    <w:tmpl w:val="5064A2F4"/>
    <w:lvl w:ilvl="0" w:tplc="BDC83ACC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color w:val="325F64"/>
        <w:sz w:val="16"/>
        <w:szCs w:val="16"/>
      </w:rPr>
    </w:lvl>
    <w:lvl w:ilvl="1" w:tplc="E896886C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color w:val="438086"/>
        <w:sz w:val="16"/>
        <w:szCs w:val="16"/>
      </w:rPr>
    </w:lvl>
    <w:lvl w:ilvl="2" w:tplc="13C0FDF8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color w:val="auto"/>
        <w:sz w:val="16"/>
        <w:szCs w:val="16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462D7ED1"/>
    <w:multiLevelType w:val="hybridMultilevel"/>
    <w:tmpl w:val="CDE20FF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8785B94"/>
    <w:multiLevelType w:val="multilevel"/>
    <w:tmpl w:val="33B056D0"/>
    <w:lvl w:ilvl="0">
      <w:start w:val="1"/>
      <w:numFmt w:val="bullet"/>
      <w:lvlText w:val=""/>
      <w:lvlJc w:val="left"/>
      <w:pPr>
        <w:ind w:left="216" w:hanging="216"/>
      </w:pPr>
      <w:rPr>
        <w:rFonts w:ascii="Symbol" w:hAnsi="Symbol" w:cs="Symbol" w:hint="default"/>
        <w:b w:val="0"/>
        <w:bCs w:val="0"/>
        <w:i w:val="0"/>
        <w:iCs w:val="0"/>
        <w:color w:val="A04DA3"/>
        <w:sz w:val="18"/>
        <w:szCs w:val="18"/>
      </w:rPr>
    </w:lvl>
    <w:lvl w:ilvl="1">
      <w:start w:val="1"/>
      <w:numFmt w:val="bullet"/>
      <w:lvlText w:val=""/>
      <w:lvlJc w:val="left"/>
      <w:pPr>
        <w:ind w:left="461" w:hanging="216"/>
      </w:pPr>
      <w:rPr>
        <w:rFonts w:ascii="Wingdings" w:hAnsi="Wingdings" w:cs="Wingdings" w:hint="default"/>
        <w:b w:val="0"/>
        <w:bCs w:val="0"/>
        <w:i w:val="0"/>
        <w:iCs w:val="0"/>
        <w:color w:val="438086"/>
        <w:sz w:val="12"/>
        <w:szCs w:val="12"/>
      </w:rPr>
    </w:lvl>
    <w:lvl w:ilvl="2">
      <w:start w:val="1"/>
      <w:numFmt w:val="bullet"/>
      <w:lvlText w:val=""/>
      <w:lvlJc w:val="left"/>
      <w:pPr>
        <w:ind w:left="706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cs="Symbol" w:hint="default"/>
        <w:color w:val="53548A"/>
        <w:sz w:val="16"/>
        <w:szCs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cs="Symbol" w:hint="default"/>
        <w:color w:val="53548A"/>
        <w:sz w:val="16"/>
        <w:szCs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cs="Symbol" w:hint="default"/>
        <w:color w:val="53548A"/>
        <w:sz w:val="16"/>
        <w:szCs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cs="Symbol" w:hint="default"/>
        <w:color w:val="53548A"/>
        <w:sz w:val="16"/>
        <w:szCs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cs="Symbol" w:hint="default"/>
        <w:color w:val="53548A"/>
        <w:sz w:val="16"/>
        <w:szCs w:val="16"/>
      </w:rPr>
    </w:lvl>
  </w:abstractNum>
  <w:abstractNum w:abstractNumId="28">
    <w:nsid w:val="48F0675B"/>
    <w:multiLevelType w:val="hybridMultilevel"/>
    <w:tmpl w:val="A53A2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63E8022B"/>
    <w:multiLevelType w:val="multilevel"/>
    <w:tmpl w:val="33B056D0"/>
    <w:numStyleLink w:val="UrbanBulletedList"/>
  </w:abstractNum>
  <w:abstractNum w:abstractNumId="30">
    <w:nsid w:val="6F0D0B31"/>
    <w:multiLevelType w:val="multilevel"/>
    <w:tmpl w:val="7AC6A14E"/>
    <w:numStyleLink w:val="UrbanNumberedList"/>
  </w:abstractNum>
  <w:abstractNum w:abstractNumId="31">
    <w:nsid w:val="72817FF1"/>
    <w:multiLevelType w:val="hybridMultilevel"/>
    <w:tmpl w:val="702CD21C"/>
    <w:lvl w:ilvl="0" w:tplc="0752545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color w:val="A04DA3"/>
      </w:rPr>
    </w:lvl>
    <w:lvl w:ilvl="1" w:tplc="F4389890">
      <w:start w:val="1"/>
      <w:numFmt w:val="bullet"/>
      <w:lvlText w:val=""/>
      <w:lvlJc w:val="left"/>
      <w:pPr>
        <w:ind w:left="2160" w:hanging="360"/>
      </w:pPr>
      <w:rPr>
        <w:rFonts w:ascii="Wingdings" w:hAnsi="Wingdings" w:cs="Wingdings" w:hint="default"/>
        <w:color w:val="438086"/>
        <w:sz w:val="12"/>
        <w:szCs w:val="12"/>
      </w:rPr>
    </w:lvl>
    <w:lvl w:ilvl="2" w:tplc="9A9E4A9C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color w:val="53548A"/>
        <w:sz w:val="16"/>
        <w:szCs w:val="16"/>
      </w:rPr>
    </w:lvl>
    <w:lvl w:ilvl="3" w:tplc="96863BBE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sz w:val="16"/>
        <w:szCs w:val="16"/>
      </w:rPr>
    </w:lvl>
    <w:lvl w:ilvl="4" w:tplc="98987F98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  <w:sz w:val="16"/>
        <w:szCs w:val="16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2">
    <w:nsid w:val="76740294"/>
    <w:multiLevelType w:val="multilevel"/>
    <w:tmpl w:val="33B056D0"/>
    <w:numStyleLink w:val="UrbanBulletedList"/>
  </w:abstractNum>
  <w:abstractNum w:abstractNumId="33">
    <w:nsid w:val="76921C5B"/>
    <w:multiLevelType w:val="multilevel"/>
    <w:tmpl w:val="33B056D0"/>
    <w:numStyleLink w:val="UrbanBulletedList"/>
  </w:abstractNum>
  <w:abstractNum w:abstractNumId="34">
    <w:nsid w:val="77C93EF8"/>
    <w:multiLevelType w:val="hybridMultilevel"/>
    <w:tmpl w:val="E87A3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>
    <w:nsid w:val="7E025C09"/>
    <w:multiLevelType w:val="multilevel"/>
    <w:tmpl w:val="33B056D0"/>
    <w:numStyleLink w:val="UrbanBulletedList"/>
  </w:abstractNum>
  <w:abstractNum w:abstractNumId="36">
    <w:nsid w:val="7F036F51"/>
    <w:multiLevelType w:val="hybridMultilevel"/>
    <w:tmpl w:val="65D2B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2"/>
  </w:num>
  <w:num w:numId="12">
    <w:abstractNumId w:val="24"/>
  </w:num>
  <w:num w:numId="13">
    <w:abstractNumId w:val="25"/>
  </w:num>
  <w:num w:numId="14">
    <w:abstractNumId w:val="21"/>
  </w:num>
  <w:num w:numId="15">
    <w:abstractNumId w:val="31"/>
  </w:num>
  <w:num w:numId="16">
    <w:abstractNumId w:val="19"/>
  </w:num>
  <w:num w:numId="17">
    <w:abstractNumId w:val="23"/>
  </w:num>
  <w:num w:numId="18">
    <w:abstractNumId w:val="11"/>
  </w:num>
  <w:num w:numId="19">
    <w:abstractNumId w:val="32"/>
  </w:num>
  <w:num w:numId="20">
    <w:abstractNumId w:val="33"/>
    <w:lvlOverride w:ilvl="0">
      <w:lvl w:ilvl="0">
        <w:numFmt w:val="decimal"/>
        <w:pStyle w:val="Bullet1"/>
        <w:lvlText w:val=""/>
        <w:lvlJc w:val="left"/>
      </w:lvl>
    </w:lvlOverride>
    <w:lvlOverride w:ilvl="1">
      <w:lvl w:ilvl="1">
        <w:numFmt w:val="decimal"/>
        <w:pStyle w:val="Bullet2"/>
        <w:lvlText w:val=""/>
        <w:lvlJc w:val="left"/>
      </w:lvl>
    </w:lvlOverride>
    <w:lvlOverride w:ilvl="2">
      <w:lvl w:ilvl="2">
        <w:numFmt w:val="decimal"/>
        <w:pStyle w:val="Bullet3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start w:val="1"/>
        <w:numFmt w:val="bullet"/>
        <w:lvlText w:val=""/>
        <w:lvlJc w:val="left"/>
        <w:pPr>
          <w:ind w:left="1196" w:hanging="216"/>
        </w:pPr>
        <w:rPr>
          <w:rFonts w:ascii="Symbol" w:hAnsi="Symbol" w:cs="Symbol" w:hint="default"/>
          <w:color w:val="auto"/>
          <w:sz w:val="18"/>
          <w:szCs w:val="18"/>
        </w:rPr>
      </w:lvl>
    </w:lvlOverride>
  </w:num>
  <w:num w:numId="21">
    <w:abstractNumId w:val="29"/>
    <w:lvlOverride w:ilvl="0">
      <w:lvl w:ilvl="0">
        <w:start w:val="1"/>
        <w:numFmt w:val="bullet"/>
        <w:pStyle w:val="Bullet1"/>
        <w:lvlText w:val=""/>
        <w:lvlJc w:val="left"/>
        <w:pPr>
          <w:ind w:left="216" w:hanging="216"/>
        </w:pPr>
        <w:rPr>
          <w:rFonts w:ascii="Symbol" w:hAnsi="Symbol" w:cs="Symbol" w:hint="default"/>
          <w:b w:val="0"/>
          <w:bCs w:val="0"/>
          <w:i w:val="0"/>
          <w:iCs w:val="0"/>
          <w:color w:val="auto"/>
          <w:sz w:val="18"/>
          <w:szCs w:val="18"/>
        </w:rPr>
      </w:lvl>
    </w:lvlOverride>
  </w:num>
  <w:num w:numId="22">
    <w:abstractNumId w:val="13"/>
  </w:num>
  <w:num w:numId="23">
    <w:abstractNumId w:val="30"/>
  </w:num>
  <w:num w:numId="24">
    <w:abstractNumId w:val="15"/>
  </w:num>
  <w:num w:numId="25">
    <w:abstractNumId w:val="14"/>
  </w:num>
  <w:num w:numId="26">
    <w:abstractNumId w:val="10"/>
  </w:num>
  <w:num w:numId="27">
    <w:abstractNumId w:val="35"/>
  </w:num>
  <w:num w:numId="28">
    <w:abstractNumId w:val="27"/>
  </w:num>
  <w:num w:numId="29">
    <w:abstractNumId w:val="18"/>
  </w:num>
  <w:num w:numId="30">
    <w:abstractNumId w:val="17"/>
  </w:num>
  <w:num w:numId="31">
    <w:abstractNumId w:val="17"/>
  </w:num>
  <w:num w:numId="32">
    <w:abstractNumId w:val="17"/>
  </w:num>
  <w:num w:numId="33">
    <w:abstractNumId w:val="23"/>
  </w:num>
  <w:num w:numId="34">
    <w:abstractNumId w:val="13"/>
  </w:num>
  <w:num w:numId="35">
    <w:abstractNumId w:val="36"/>
  </w:num>
  <w:num w:numId="36">
    <w:abstractNumId w:val="20"/>
  </w:num>
  <w:num w:numId="37">
    <w:abstractNumId w:val="28"/>
  </w:num>
  <w:num w:numId="38">
    <w:abstractNumId w:val="34"/>
  </w:num>
  <w:num w:numId="39">
    <w:abstractNumId w:val="26"/>
  </w:num>
  <w:num w:numId="40">
    <w:abstractNumId w:val="16"/>
  </w:num>
  <w:num w:numId="4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evenAndOddHeader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57E8C"/>
    <w:rsid w:val="00020CB6"/>
    <w:rsid w:val="00065A5F"/>
    <w:rsid w:val="00257E8C"/>
    <w:rsid w:val="00263498"/>
    <w:rsid w:val="002B762A"/>
    <w:rsid w:val="00313D41"/>
    <w:rsid w:val="00316386"/>
    <w:rsid w:val="0034378E"/>
    <w:rsid w:val="0035173C"/>
    <w:rsid w:val="003C356B"/>
    <w:rsid w:val="003E40F2"/>
    <w:rsid w:val="003F2AAF"/>
    <w:rsid w:val="00485B6A"/>
    <w:rsid w:val="004C7C89"/>
    <w:rsid w:val="004D2B67"/>
    <w:rsid w:val="005A680A"/>
    <w:rsid w:val="005F5562"/>
    <w:rsid w:val="00615EF3"/>
    <w:rsid w:val="00621CD3"/>
    <w:rsid w:val="00625962"/>
    <w:rsid w:val="00664276"/>
    <w:rsid w:val="006C742B"/>
    <w:rsid w:val="0079753B"/>
    <w:rsid w:val="007E19B5"/>
    <w:rsid w:val="00806C80"/>
    <w:rsid w:val="00845B8D"/>
    <w:rsid w:val="008C0D31"/>
    <w:rsid w:val="008D529A"/>
    <w:rsid w:val="0093414D"/>
    <w:rsid w:val="009614C9"/>
    <w:rsid w:val="009C0CCC"/>
    <w:rsid w:val="00B96AAC"/>
    <w:rsid w:val="00CE17BE"/>
    <w:rsid w:val="00D13E5F"/>
    <w:rsid w:val="00D6344B"/>
    <w:rsid w:val="00DD36CA"/>
    <w:rsid w:val="00DE54DC"/>
    <w:rsid w:val="00E11A73"/>
    <w:rsid w:val="00E47C1D"/>
    <w:rsid w:val="00E61398"/>
    <w:rsid w:val="00F627B7"/>
    <w:rsid w:val="00F8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eastAsia="Georgia" w:hAnsi="Georgia" w:cs="Georgia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498"/>
    <w:pPr>
      <w:spacing w:after="200" w:line="276" w:lineRule="auto"/>
    </w:pPr>
    <w:rPr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63498"/>
    <w:pPr>
      <w:pBdr>
        <w:bottom w:val="single" w:sz="4" w:space="1" w:color="438086"/>
      </w:pBdr>
      <w:spacing w:before="360" w:after="80"/>
      <w:outlineLvl w:val="0"/>
    </w:pPr>
    <w:rPr>
      <w:rFonts w:ascii="Trebuchet MS" w:hAnsi="Trebuchet MS" w:cs="Trebuchet MS"/>
      <w:color w:val="43808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63498"/>
    <w:pPr>
      <w:spacing w:after="0"/>
      <w:outlineLvl w:val="1"/>
    </w:pPr>
    <w:rPr>
      <w:rFonts w:ascii="Trebuchet MS" w:hAnsi="Trebuchet MS" w:cs="Trebuchet MS"/>
      <w:color w:val="43808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63498"/>
    <w:pPr>
      <w:spacing w:after="0"/>
      <w:outlineLvl w:val="2"/>
    </w:pPr>
    <w:rPr>
      <w:rFonts w:ascii="Trebuchet MS" w:hAnsi="Trebuchet MS" w:cs="Trebuchet MS"/>
      <w:color w:val="438086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63498"/>
    <w:pPr>
      <w:spacing w:after="0"/>
      <w:outlineLvl w:val="3"/>
    </w:pPr>
    <w:rPr>
      <w:rFonts w:ascii="Trebuchet MS" w:hAnsi="Trebuchet MS" w:cs="Trebuchet MS"/>
      <w:i/>
      <w:iCs/>
      <w:color w:val="43808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63498"/>
    <w:pPr>
      <w:spacing w:after="0"/>
      <w:outlineLvl w:val="4"/>
    </w:pPr>
    <w:rPr>
      <w:rFonts w:ascii="Trebuchet MS" w:hAnsi="Trebuchet MS" w:cs="Trebuchet MS"/>
      <w:b/>
      <w:bCs/>
      <w:color w:val="325F6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63498"/>
    <w:pPr>
      <w:spacing w:after="0"/>
      <w:outlineLvl w:val="5"/>
    </w:pPr>
    <w:rPr>
      <w:rFonts w:ascii="Trebuchet MS" w:hAnsi="Trebuchet MS" w:cs="Trebuchet MS"/>
      <w:b/>
      <w:bCs/>
      <w:i/>
      <w:iCs/>
      <w:color w:val="325F6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63498"/>
    <w:pPr>
      <w:spacing w:after="0"/>
      <w:outlineLvl w:val="6"/>
    </w:pPr>
    <w:rPr>
      <w:rFonts w:ascii="Trebuchet MS" w:hAnsi="Trebuchet MS" w:cs="Trebuchet MS"/>
      <w:b/>
      <w:bCs/>
      <w:color w:val="53548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63498"/>
    <w:pPr>
      <w:spacing w:after="0"/>
      <w:outlineLvl w:val="7"/>
    </w:pPr>
    <w:rPr>
      <w:rFonts w:ascii="Trebuchet MS" w:hAnsi="Trebuchet MS" w:cs="Trebuchet MS"/>
      <w:b/>
      <w:bCs/>
      <w:i/>
      <w:iCs/>
      <w:color w:val="53548A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63498"/>
    <w:pPr>
      <w:spacing w:after="0"/>
      <w:outlineLvl w:val="8"/>
    </w:pPr>
    <w:rPr>
      <w:rFonts w:ascii="Trebuchet MS" w:hAnsi="Trebuchet MS" w:cs="Trebuchet MS"/>
      <w:b/>
      <w:bCs/>
      <w:color w:val="31324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63498"/>
    <w:rPr>
      <w:rFonts w:ascii="Trebuchet MS" w:hAnsi="Trebuchet MS" w:cs="Trebuchet MS"/>
      <w:color w:val="438086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63498"/>
    <w:rPr>
      <w:rFonts w:ascii="Trebuchet MS" w:hAnsi="Trebuchet MS" w:cs="Trebuchet MS"/>
      <w:color w:val="438086"/>
      <w:sz w:val="28"/>
      <w:szCs w:val="28"/>
      <w:lang w:eastAsia="ja-JP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63498"/>
    <w:rPr>
      <w:rFonts w:ascii="Trebuchet MS" w:hAnsi="Trebuchet MS" w:cs="Trebuchet MS"/>
      <w:color w:val="438086"/>
      <w:sz w:val="24"/>
      <w:szCs w:val="24"/>
      <w:lang w:eastAsia="ja-JP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63498"/>
    <w:rPr>
      <w:rFonts w:ascii="Trebuchet MS" w:hAnsi="Trebuchet MS" w:cs="Trebuchet MS"/>
      <w:i/>
      <w:iCs/>
      <w:color w:val="438086"/>
      <w:lang w:eastAsia="ja-JP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63498"/>
    <w:rPr>
      <w:rFonts w:ascii="Trebuchet MS" w:hAnsi="Trebuchet MS" w:cs="Trebuchet MS"/>
      <w:b/>
      <w:bCs/>
      <w:color w:val="325F64"/>
      <w:sz w:val="20"/>
      <w:szCs w:val="20"/>
      <w:lang w:eastAsia="ja-JP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63498"/>
    <w:rPr>
      <w:rFonts w:ascii="Trebuchet MS" w:hAnsi="Trebuchet MS" w:cs="Trebuchet MS"/>
      <w:b/>
      <w:bCs/>
      <w:i/>
      <w:iCs/>
      <w:color w:val="325F64"/>
      <w:sz w:val="20"/>
      <w:szCs w:val="20"/>
      <w:lang w:eastAsia="ja-JP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263498"/>
    <w:rPr>
      <w:rFonts w:ascii="Trebuchet MS" w:hAnsi="Trebuchet MS" w:cs="Trebuchet MS"/>
      <w:b/>
      <w:bCs/>
      <w:color w:val="53548A"/>
      <w:sz w:val="20"/>
      <w:szCs w:val="20"/>
      <w:lang w:eastAsia="ja-JP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63498"/>
    <w:rPr>
      <w:rFonts w:ascii="Trebuchet MS" w:hAnsi="Trebuchet MS" w:cs="Trebuchet MS"/>
      <w:b/>
      <w:bCs/>
      <w:i/>
      <w:iCs/>
      <w:color w:val="53548A"/>
      <w:sz w:val="20"/>
      <w:szCs w:val="20"/>
      <w:lang w:eastAsia="ja-JP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63498"/>
    <w:rPr>
      <w:rFonts w:ascii="Trebuchet MS" w:hAnsi="Trebuchet MS" w:cs="Trebuchet MS"/>
      <w:b/>
      <w:bCs/>
      <w:color w:val="313240"/>
      <w:sz w:val="20"/>
      <w:szCs w:val="20"/>
      <w:lang w:eastAsia="ja-JP"/>
    </w:rPr>
  </w:style>
  <w:style w:type="table" w:styleId="TableGrid">
    <w:name w:val="Table Grid"/>
    <w:basedOn w:val="TableNormal"/>
    <w:uiPriority w:val="99"/>
    <w:rsid w:val="002634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263498"/>
    <w:pPr>
      <w:spacing w:before="400"/>
    </w:pPr>
    <w:rPr>
      <w:rFonts w:ascii="Trebuchet MS" w:hAnsi="Trebuchet MS" w:cs="Trebuchet MS"/>
      <w:color w:val="3E3E67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263498"/>
    <w:rPr>
      <w:rFonts w:ascii="Trebuchet MS" w:hAnsi="Trebuchet MS" w:cs="Trebuchet MS"/>
      <w:color w:val="3E3E67"/>
      <w:sz w:val="56"/>
      <w:szCs w:val="56"/>
      <w:lang w:eastAsia="ja-JP"/>
    </w:rPr>
  </w:style>
  <w:style w:type="paragraph" w:styleId="Subtitle">
    <w:name w:val="Subtitle"/>
    <w:basedOn w:val="Normal"/>
    <w:link w:val="SubtitleChar"/>
    <w:uiPriority w:val="99"/>
    <w:qFormat/>
    <w:rsid w:val="00263498"/>
    <w:pPr>
      <w:spacing w:after="480"/>
    </w:pPr>
    <w:rPr>
      <w:i/>
      <w:iCs/>
      <w:color w:val="424456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63498"/>
    <w:rPr>
      <w:i/>
      <w:iCs/>
      <w:color w:val="424456"/>
      <w:sz w:val="24"/>
      <w:szCs w:val="24"/>
      <w:lang w:eastAsia="ja-JP"/>
    </w:rPr>
  </w:style>
  <w:style w:type="character" w:styleId="IntenseEmphasis">
    <w:name w:val="Intense Emphasis"/>
    <w:basedOn w:val="DefaultParagraphFont"/>
    <w:uiPriority w:val="99"/>
    <w:qFormat/>
    <w:rsid w:val="00263498"/>
    <w:rPr>
      <w:rFonts w:ascii="Georgia" w:hAnsi="Georgia" w:cs="Georgia"/>
      <w:b/>
      <w:bCs/>
      <w:i/>
      <w:iCs/>
      <w:caps/>
      <w:color w:val="438086"/>
      <w:spacing w:val="5"/>
    </w:rPr>
  </w:style>
  <w:style w:type="character" w:styleId="Strong">
    <w:name w:val="Strong"/>
    <w:basedOn w:val="DefaultParagraphFont"/>
    <w:uiPriority w:val="99"/>
    <w:qFormat/>
    <w:rsid w:val="00263498"/>
    <w:rPr>
      <w:b/>
      <w:bCs/>
    </w:rPr>
  </w:style>
  <w:style w:type="paragraph" w:styleId="BlockText">
    <w:name w:val="Block Text"/>
    <w:basedOn w:val="Normal"/>
    <w:uiPriority w:val="99"/>
    <w:semiHidden/>
    <w:rsid w:val="00263498"/>
    <w:pPr>
      <w:pBdr>
        <w:top w:val="single" w:sz="2" w:space="10" w:color="53548A"/>
        <w:left w:val="single" w:sz="2" w:space="10" w:color="53548A"/>
        <w:bottom w:val="single" w:sz="2" w:space="10" w:color="53548A"/>
        <w:right w:val="single" w:sz="2" w:space="10" w:color="53548A"/>
        <w:between w:val="single" w:sz="2" w:space="10" w:color="53548A"/>
        <w:bar w:val="single" w:sz="2" w:color="53548A"/>
      </w:pBdr>
      <w:ind w:left="1152" w:right="1152"/>
    </w:pPr>
    <w:rPr>
      <w:rFonts w:eastAsia="Times New Roman"/>
      <w:i/>
      <w:iCs/>
      <w:color w:val="53548A"/>
    </w:rPr>
  </w:style>
  <w:style w:type="character" w:styleId="SubtleEmphasis">
    <w:name w:val="Subtle Emphasis"/>
    <w:basedOn w:val="DefaultParagraphFont"/>
    <w:uiPriority w:val="99"/>
    <w:qFormat/>
    <w:rsid w:val="00263498"/>
    <w:rPr>
      <w:rFonts w:ascii="Georgia" w:hAnsi="Georgia" w:cs="Georgia"/>
      <w:i/>
      <w:iCs/>
      <w:color w:val="auto"/>
    </w:rPr>
  </w:style>
  <w:style w:type="character" w:styleId="IntenseReference">
    <w:name w:val="Intense Reference"/>
    <w:basedOn w:val="DefaultParagraphFont"/>
    <w:uiPriority w:val="99"/>
    <w:qFormat/>
    <w:rsid w:val="00263498"/>
    <w:rPr>
      <w:rFonts w:ascii="Georgia" w:hAnsi="Georgia" w:cs="Georgia"/>
      <w:b/>
      <w:bCs/>
      <w:i/>
      <w:iCs/>
      <w:caps/>
      <w:color w:val="auto"/>
      <w:spacing w:val="5"/>
    </w:rPr>
  </w:style>
  <w:style w:type="character" w:styleId="SubtleReference">
    <w:name w:val="Subtle Reference"/>
    <w:basedOn w:val="DefaultParagraphFont"/>
    <w:uiPriority w:val="99"/>
    <w:qFormat/>
    <w:rsid w:val="00263498"/>
    <w:rPr>
      <w:i/>
      <w:iCs/>
      <w:color w:val="auto"/>
    </w:rPr>
  </w:style>
  <w:style w:type="character" w:styleId="Emphasis">
    <w:name w:val="Emphasis"/>
    <w:basedOn w:val="DefaultParagraphFont"/>
    <w:uiPriority w:val="99"/>
    <w:qFormat/>
    <w:rsid w:val="00263498"/>
    <w:rPr>
      <w:rFonts w:ascii="Georgia" w:hAnsi="Georgia" w:cs="Georgia"/>
      <w:b/>
      <w:bCs/>
      <w:color w:val="438086"/>
      <w:spacing w:val="10"/>
    </w:rPr>
  </w:style>
  <w:style w:type="character" w:styleId="BookTitle">
    <w:name w:val="Book Title"/>
    <w:basedOn w:val="DefaultParagraphFont"/>
    <w:uiPriority w:val="99"/>
    <w:qFormat/>
    <w:rsid w:val="00263498"/>
    <w:rPr>
      <w:rFonts w:ascii="Cambria" w:hAnsi="Cambria" w:cs="Cambria"/>
      <w:i/>
      <w:i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rsid w:val="002634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498"/>
    <w:rPr>
      <w:sz w:val="20"/>
      <w:szCs w:val="20"/>
      <w:lang w:eastAsia="ja-JP"/>
    </w:rPr>
  </w:style>
  <w:style w:type="paragraph" w:styleId="Footer">
    <w:name w:val="footer"/>
    <w:basedOn w:val="Normal"/>
    <w:link w:val="FooterChar"/>
    <w:uiPriority w:val="99"/>
    <w:semiHidden/>
    <w:rsid w:val="002634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63498"/>
    <w:rPr>
      <w:sz w:val="20"/>
      <w:szCs w:val="20"/>
      <w:lang w:eastAsia="ja-JP"/>
    </w:rPr>
  </w:style>
  <w:style w:type="paragraph" w:styleId="NormalIndent">
    <w:name w:val="Normal Indent"/>
    <w:basedOn w:val="Normal"/>
    <w:uiPriority w:val="99"/>
    <w:rsid w:val="00263498"/>
    <w:pPr>
      <w:ind w:left="720"/>
    </w:pPr>
  </w:style>
  <w:style w:type="paragraph" w:styleId="IntenseQuote">
    <w:name w:val="Intense Quote"/>
    <w:basedOn w:val="Normal"/>
    <w:link w:val="IntenseQuoteChar"/>
    <w:uiPriority w:val="99"/>
    <w:qFormat/>
    <w:rsid w:val="00263498"/>
    <w:pPr>
      <w:pBdr>
        <w:top w:val="threeDEngrave" w:sz="6" w:space="10" w:color="438086"/>
        <w:bottom w:val="single" w:sz="4" w:space="10" w:color="438086"/>
      </w:pBdr>
      <w:spacing w:before="360" w:after="360" w:line="324" w:lineRule="auto"/>
      <w:ind w:left="1080" w:right="1080"/>
    </w:pPr>
    <w:rPr>
      <w:i/>
      <w:iCs/>
      <w:color w:val="438086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791D"/>
    <w:rPr>
      <w:b/>
      <w:bCs/>
      <w:i/>
      <w:iCs/>
      <w:color w:val="4F81BD"/>
      <w:sz w:val="20"/>
      <w:szCs w:val="20"/>
      <w:lang w:val="en-US" w:eastAsia="ja-JP"/>
    </w:rPr>
  </w:style>
  <w:style w:type="paragraph" w:styleId="ListParagraph">
    <w:name w:val="List Paragraph"/>
    <w:basedOn w:val="Normal"/>
    <w:uiPriority w:val="99"/>
    <w:qFormat/>
    <w:rsid w:val="00263498"/>
    <w:pPr>
      <w:ind w:left="720"/>
    </w:pPr>
  </w:style>
  <w:style w:type="paragraph" w:styleId="NoSpacing">
    <w:name w:val="No Spacing"/>
    <w:basedOn w:val="Normal"/>
    <w:uiPriority w:val="99"/>
    <w:qFormat/>
    <w:rsid w:val="0026349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26349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26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3498"/>
    <w:rPr>
      <w:rFonts w:ascii="Tahoma" w:hAnsi="Tahoma" w:cs="Tahoma"/>
      <w:sz w:val="16"/>
      <w:szCs w:val="16"/>
      <w:lang w:eastAsia="ja-JP"/>
    </w:rPr>
  </w:style>
  <w:style w:type="paragraph" w:customStyle="1" w:styleId="HeaderEven">
    <w:name w:val="Header Even"/>
    <w:basedOn w:val="Header"/>
    <w:uiPriority w:val="99"/>
    <w:rsid w:val="00263498"/>
    <w:pPr>
      <w:pBdr>
        <w:bottom w:val="single" w:sz="4" w:space="1" w:color="auto"/>
      </w:pBdr>
    </w:pPr>
  </w:style>
  <w:style w:type="paragraph" w:customStyle="1" w:styleId="HeaderOdd">
    <w:name w:val="Header Odd"/>
    <w:basedOn w:val="Header"/>
    <w:uiPriority w:val="99"/>
    <w:rsid w:val="00263498"/>
    <w:pPr>
      <w:pBdr>
        <w:bottom w:val="single" w:sz="4" w:space="1" w:color="auto"/>
      </w:pBdr>
      <w:jc w:val="right"/>
    </w:pPr>
  </w:style>
  <w:style w:type="paragraph" w:customStyle="1" w:styleId="Bullet1">
    <w:name w:val="Bullet 1"/>
    <w:basedOn w:val="ListParagraph"/>
    <w:uiPriority w:val="99"/>
    <w:rsid w:val="00263498"/>
    <w:pPr>
      <w:numPr>
        <w:numId w:val="33"/>
      </w:numPr>
      <w:spacing w:after="0"/>
    </w:pPr>
  </w:style>
  <w:style w:type="paragraph" w:customStyle="1" w:styleId="Bullet2">
    <w:name w:val="Bullet 2"/>
    <w:basedOn w:val="ListParagraph"/>
    <w:uiPriority w:val="99"/>
    <w:rsid w:val="00263498"/>
    <w:pPr>
      <w:numPr>
        <w:ilvl w:val="1"/>
        <w:numId w:val="33"/>
      </w:numPr>
      <w:spacing w:after="0"/>
    </w:pPr>
  </w:style>
  <w:style w:type="paragraph" w:customStyle="1" w:styleId="Bullet3">
    <w:name w:val="Bullet 3"/>
    <w:basedOn w:val="ListParagraph"/>
    <w:uiPriority w:val="99"/>
    <w:rsid w:val="00263498"/>
    <w:pPr>
      <w:numPr>
        <w:ilvl w:val="2"/>
        <w:numId w:val="33"/>
      </w:numPr>
      <w:spacing w:after="0"/>
    </w:pPr>
  </w:style>
  <w:style w:type="paragraph" w:customStyle="1" w:styleId="DefaultPlaceholderSubject10">
    <w:name w:val="DefaultPlaceholder_Subject10"/>
    <w:uiPriority w:val="99"/>
    <w:rsid w:val="00263498"/>
    <w:pPr>
      <w:spacing w:after="200" w:line="276" w:lineRule="auto"/>
    </w:pPr>
    <w:rPr>
      <w:i/>
      <w:iCs/>
      <w:color w:val="424456"/>
      <w:sz w:val="24"/>
      <w:szCs w:val="24"/>
      <w:lang w:val="en-US" w:eastAsia="en-US"/>
    </w:rPr>
  </w:style>
  <w:style w:type="paragraph" w:customStyle="1" w:styleId="Category">
    <w:name w:val="Category"/>
    <w:basedOn w:val="Normal"/>
    <w:link w:val="CategoryChar"/>
    <w:uiPriority w:val="99"/>
    <w:rsid w:val="00263498"/>
    <w:pPr>
      <w:framePr w:hSpace="187" w:wrap="auto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ments">
    <w:name w:val="Comments"/>
    <w:basedOn w:val="Normal"/>
    <w:link w:val="CommentsChar"/>
    <w:uiPriority w:val="99"/>
    <w:rsid w:val="00263498"/>
    <w:pPr>
      <w:spacing w:after="120" w:line="240" w:lineRule="auto"/>
    </w:pPr>
    <w:rPr>
      <w:b/>
      <w:bCs/>
    </w:rPr>
  </w:style>
  <w:style w:type="character" w:customStyle="1" w:styleId="CategoryChar">
    <w:name w:val="Category Char"/>
    <w:basedOn w:val="DefaultParagraphFont"/>
    <w:link w:val="Category"/>
    <w:uiPriority w:val="99"/>
    <w:locked/>
    <w:rsid w:val="00263498"/>
    <w:rPr>
      <w:caps/>
      <w:lang w:eastAsia="ja-JP"/>
    </w:rPr>
  </w:style>
  <w:style w:type="character" w:customStyle="1" w:styleId="CommentsChar">
    <w:name w:val="Comments Char"/>
    <w:basedOn w:val="DefaultParagraphFont"/>
    <w:link w:val="Comments"/>
    <w:uiPriority w:val="99"/>
    <w:locked/>
    <w:rsid w:val="00263498"/>
    <w:rPr>
      <w:b/>
      <w:bCs/>
      <w:sz w:val="20"/>
      <w:szCs w:val="20"/>
      <w:lang w:eastAsia="ja-JP"/>
    </w:rPr>
  </w:style>
  <w:style w:type="paragraph" w:customStyle="1" w:styleId="CommentsText">
    <w:name w:val="Comments Text"/>
    <w:basedOn w:val="Normal"/>
    <w:uiPriority w:val="99"/>
    <w:rsid w:val="00263498"/>
    <w:pPr>
      <w:spacing w:after="120" w:line="288" w:lineRule="auto"/>
    </w:pPr>
  </w:style>
  <w:style w:type="paragraph" w:styleId="TOC1">
    <w:name w:val="toc 1"/>
    <w:basedOn w:val="Normal"/>
    <w:next w:val="Normal"/>
    <w:autoRedefine/>
    <w:uiPriority w:val="99"/>
    <w:semiHidden/>
    <w:rsid w:val="00263498"/>
    <w:rPr>
      <w:rFonts w:eastAsia="Times New Roman"/>
      <w:sz w:val="24"/>
      <w:szCs w:val="24"/>
    </w:rPr>
  </w:style>
  <w:style w:type="paragraph" w:styleId="TOC2">
    <w:name w:val="toc 2"/>
    <w:basedOn w:val="Normal"/>
    <w:next w:val="Normal"/>
    <w:autoRedefine/>
    <w:uiPriority w:val="99"/>
    <w:semiHidden/>
    <w:rsid w:val="00263498"/>
    <w:pPr>
      <w:ind w:left="240"/>
    </w:pPr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263498"/>
    <w:rPr>
      <w:color w:val="67AFBD"/>
      <w:u w:val="single"/>
    </w:rPr>
  </w:style>
  <w:style w:type="paragraph" w:styleId="TOC3">
    <w:name w:val="toc 3"/>
    <w:basedOn w:val="Normal"/>
    <w:next w:val="Normal"/>
    <w:autoRedefine/>
    <w:uiPriority w:val="99"/>
    <w:semiHidden/>
    <w:rsid w:val="00263498"/>
    <w:pPr>
      <w:spacing w:after="100"/>
      <w:ind w:left="400"/>
    </w:pPr>
  </w:style>
  <w:style w:type="numbering" w:customStyle="1" w:styleId="UrbanNumberedList">
    <w:name w:val="Urban Numbered List"/>
    <w:rsid w:val="00AF791D"/>
    <w:pPr>
      <w:numPr>
        <w:numId w:val="22"/>
      </w:numPr>
    </w:pPr>
  </w:style>
  <w:style w:type="numbering" w:customStyle="1" w:styleId="UrbanBulletedList">
    <w:name w:val="Urban Bulleted List"/>
    <w:rsid w:val="00AF791D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http://localhost/MoneyConverter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Simple Calculation Service</vt:lpstr>
    </vt:vector>
  </TitlesOfParts>
  <Company>SIHE</Company>
  <LinksUpToDate>false</LinksUpToDate>
  <CharactersWithSpaces>6469</CharactersWithSpaces>
  <SharedDoc>false</SharedDoc>
  <HLinks>
    <vt:vector size="6" baseType="variant">
      <vt:variant>
        <vt:i4>2555941</vt:i4>
      </vt:variant>
      <vt:variant>
        <vt:i4>6</vt:i4>
      </vt:variant>
      <vt:variant>
        <vt:i4>0</vt:i4>
      </vt:variant>
      <vt:variant>
        <vt:i4>5</vt:i4>
      </vt:variant>
      <vt:variant>
        <vt:lpwstr>http://localhost/MoneyConverter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Simple Calculation Service</dc:title>
  <dc:subject>Distributed Enterprise Applications</dc:subject>
  <dc:creator>Stephen Hole</dc:creator>
  <cp:lastModifiedBy>fad-tb1</cp:lastModifiedBy>
  <cp:revision>3</cp:revision>
  <dcterms:created xsi:type="dcterms:W3CDTF">2012-10-01T10:10:00Z</dcterms:created>
  <dcterms:modified xsi:type="dcterms:W3CDTF">2012-10-01T10:12:00Z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1033</vt:i4>
  </property>
  <property fmtid="{D5CDD505-2E9C-101B-9397-08002B2CF9AE}" pid="3" name="_Version">
    <vt:lpwstr>0809</vt:lpwstr>
  </property>
</Properties>
</file>