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CF5FD" w14:textId="149D8FF8" w:rsidR="0093721D" w:rsidRPr="003507F1" w:rsidRDefault="0093721D" w:rsidP="003507F1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3507F1">
        <w:rPr>
          <w:rFonts w:ascii="Arial" w:hAnsi="Arial" w:cs="Arial"/>
          <w:sz w:val="24"/>
          <w:szCs w:val="24"/>
          <w:u w:val="single"/>
        </w:rPr>
        <w:t>R</w:t>
      </w:r>
      <w:r w:rsidR="003507F1" w:rsidRPr="003507F1">
        <w:rPr>
          <w:rFonts w:ascii="Arial" w:hAnsi="Arial" w:cs="Arial"/>
          <w:sz w:val="24"/>
          <w:szCs w:val="24"/>
          <w:u w:val="single"/>
        </w:rPr>
        <w:t>eference List</w:t>
      </w:r>
    </w:p>
    <w:p w14:paraId="2BB09494" w14:textId="29DFF5BB" w:rsidR="00A73691" w:rsidRPr="003507F1" w:rsidRDefault="00A73691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>Brodie, K. and Savage, K. (2015).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 Inclusion and Early Years Practice. </w:t>
      </w:r>
      <w:r w:rsidRPr="003507F1">
        <w:rPr>
          <w:rFonts w:ascii="Arial" w:hAnsi="Arial" w:cs="Arial"/>
          <w:sz w:val="24"/>
          <w:szCs w:val="24"/>
        </w:rPr>
        <w:t>Oxon: Routledge.</w:t>
      </w:r>
    </w:p>
    <w:p w14:paraId="42026819" w14:textId="43F867BD" w:rsidR="004F46E2" w:rsidRPr="003507F1" w:rsidRDefault="004F46E2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 xml:space="preserve">British Council. (2020) 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How children learn English as another language. </w:t>
      </w:r>
      <w:r w:rsidRPr="003507F1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3507F1">
          <w:rPr>
            <w:rStyle w:val="Hyperlink"/>
            <w:rFonts w:ascii="Arial" w:hAnsi="Arial" w:cs="Arial"/>
            <w:sz w:val="24"/>
            <w:szCs w:val="24"/>
            <w:u w:val="none"/>
          </w:rPr>
          <w:t>https://learnenglishkids.britishcouncil.org/helping-your-child/how-young-children-learn-english-another-language</w:t>
        </w:r>
      </w:hyperlink>
      <w:r w:rsidRPr="003507F1">
        <w:rPr>
          <w:rFonts w:ascii="Arial" w:hAnsi="Arial" w:cs="Arial"/>
          <w:sz w:val="24"/>
          <w:szCs w:val="24"/>
        </w:rPr>
        <w:t xml:space="preserve"> (Accessed 2nd April 2020).</w:t>
      </w:r>
    </w:p>
    <w:p w14:paraId="15942894" w14:textId="0FE1C649" w:rsidR="003805AD" w:rsidRPr="003507F1" w:rsidRDefault="003805AD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 xml:space="preserve">Bruce, T. (2005) 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Early Childhood Education. </w:t>
      </w:r>
      <w:r w:rsidRPr="003507F1">
        <w:rPr>
          <w:rFonts w:ascii="Arial" w:hAnsi="Arial" w:cs="Arial"/>
          <w:sz w:val="24"/>
          <w:szCs w:val="24"/>
        </w:rPr>
        <w:t>3</w:t>
      </w:r>
      <w:r w:rsidRPr="003507F1">
        <w:rPr>
          <w:rFonts w:ascii="Arial" w:hAnsi="Arial" w:cs="Arial"/>
          <w:sz w:val="24"/>
          <w:szCs w:val="24"/>
          <w:vertAlign w:val="superscript"/>
        </w:rPr>
        <w:t>rd</w:t>
      </w:r>
      <w:r w:rsidRPr="003507F1">
        <w:rPr>
          <w:rFonts w:ascii="Arial" w:hAnsi="Arial" w:cs="Arial"/>
          <w:sz w:val="24"/>
          <w:szCs w:val="24"/>
        </w:rPr>
        <w:t xml:space="preserve"> Edition. </w:t>
      </w:r>
      <w:proofErr w:type="spellStart"/>
      <w:r w:rsidRPr="003507F1">
        <w:rPr>
          <w:rFonts w:ascii="Arial" w:hAnsi="Arial" w:cs="Arial"/>
          <w:sz w:val="24"/>
          <w:szCs w:val="24"/>
        </w:rPr>
        <w:t>Oxox</w:t>
      </w:r>
      <w:proofErr w:type="spellEnd"/>
      <w:r w:rsidRPr="003507F1">
        <w:rPr>
          <w:rFonts w:ascii="Arial" w:hAnsi="Arial" w:cs="Arial"/>
          <w:sz w:val="24"/>
          <w:szCs w:val="24"/>
        </w:rPr>
        <w:t>: Hodder Education.</w:t>
      </w:r>
    </w:p>
    <w:p w14:paraId="7376B9CE" w14:textId="4BF51E31" w:rsidR="00083ADE" w:rsidRPr="003507F1" w:rsidRDefault="00590E28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507F1">
        <w:rPr>
          <w:rFonts w:ascii="Arial" w:hAnsi="Arial" w:cs="Arial"/>
          <w:sz w:val="24"/>
          <w:szCs w:val="24"/>
        </w:rPr>
        <w:t>Florea</w:t>
      </w:r>
      <w:proofErr w:type="spellEnd"/>
      <w:r w:rsidRPr="003507F1">
        <w:rPr>
          <w:rFonts w:ascii="Arial" w:hAnsi="Arial" w:cs="Arial"/>
          <w:sz w:val="24"/>
          <w:szCs w:val="24"/>
        </w:rPr>
        <w:t xml:space="preserve">, N, M. and </w:t>
      </w:r>
      <w:proofErr w:type="spellStart"/>
      <w:r w:rsidRPr="003507F1">
        <w:rPr>
          <w:rFonts w:ascii="Arial" w:hAnsi="Arial" w:cs="Arial"/>
          <w:sz w:val="24"/>
          <w:szCs w:val="24"/>
        </w:rPr>
        <w:t>Hurjui</w:t>
      </w:r>
      <w:proofErr w:type="spellEnd"/>
      <w:r w:rsidRPr="003507F1">
        <w:rPr>
          <w:rFonts w:ascii="Arial" w:hAnsi="Arial" w:cs="Arial"/>
          <w:sz w:val="24"/>
          <w:szCs w:val="24"/>
        </w:rPr>
        <w:t xml:space="preserve">, E. (2015) ‘Critical Thinking in Elementary School Children’, 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Procedia – Social and Behavioural Sciences, </w:t>
      </w:r>
      <w:r w:rsidRPr="003507F1">
        <w:rPr>
          <w:rFonts w:ascii="Arial" w:hAnsi="Arial" w:cs="Arial"/>
          <w:sz w:val="24"/>
          <w:szCs w:val="24"/>
        </w:rPr>
        <w:t xml:space="preserve">180, pp. 565-572. DOI: </w:t>
      </w:r>
      <w:hyperlink r:id="rId8" w:history="1">
        <w:r w:rsidRPr="003507F1">
          <w:rPr>
            <w:rStyle w:val="Hyperlink"/>
            <w:rFonts w:ascii="Arial" w:hAnsi="Arial" w:cs="Arial"/>
            <w:sz w:val="24"/>
            <w:szCs w:val="24"/>
            <w:u w:val="none"/>
          </w:rPr>
          <w:t>https://doi.org/10.1016/j.sbspro.2015.02.161</w:t>
        </w:r>
      </w:hyperlink>
    </w:p>
    <w:p w14:paraId="249294BC" w14:textId="2A6D3E6E" w:rsidR="00590E28" w:rsidRPr="003507F1" w:rsidRDefault="00083ADE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 xml:space="preserve">Hamad, H. Reza, M. and </w:t>
      </w:r>
      <w:proofErr w:type="spellStart"/>
      <w:r w:rsidRPr="003507F1">
        <w:rPr>
          <w:rFonts w:ascii="Arial" w:hAnsi="Arial" w:cs="Arial"/>
          <w:sz w:val="24"/>
          <w:szCs w:val="24"/>
        </w:rPr>
        <w:t>Osias</w:t>
      </w:r>
      <w:proofErr w:type="spellEnd"/>
      <w:r w:rsidRPr="003507F1">
        <w:rPr>
          <w:rFonts w:ascii="Arial" w:hAnsi="Arial" w:cs="Arial"/>
          <w:sz w:val="24"/>
          <w:szCs w:val="24"/>
        </w:rPr>
        <w:t>, M. (</w:t>
      </w:r>
      <w:r w:rsidR="002D39E8" w:rsidRPr="003507F1">
        <w:rPr>
          <w:rFonts w:ascii="Arial" w:hAnsi="Arial" w:cs="Arial"/>
          <w:sz w:val="24"/>
          <w:szCs w:val="24"/>
        </w:rPr>
        <w:t>2018</w:t>
      </w:r>
      <w:r w:rsidRPr="003507F1">
        <w:rPr>
          <w:rFonts w:ascii="Arial" w:hAnsi="Arial" w:cs="Arial"/>
          <w:sz w:val="24"/>
          <w:szCs w:val="24"/>
        </w:rPr>
        <w:t xml:space="preserve">). 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Factors Influencing Language Learners:  Experiences from Diverse Cultural Backgrounds. </w:t>
      </w:r>
      <w:r w:rsidRPr="003507F1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3507F1">
          <w:rPr>
            <w:rStyle w:val="Hyperlink"/>
            <w:rFonts w:ascii="Arial" w:hAnsi="Arial" w:cs="Arial"/>
            <w:color w:val="4472C4" w:themeColor="accent1"/>
            <w:sz w:val="24"/>
            <w:szCs w:val="24"/>
            <w:u w:val="none"/>
          </w:rPr>
          <w:t>file:///C:/Users/Gemma%20Harris-Evans/AppData/Local/Temp/Temp1_Readings-20200401.zip/factors%20influencing%20language%20learning.pdf</w:t>
        </w:r>
      </w:hyperlink>
      <w:r w:rsidRPr="003507F1">
        <w:rPr>
          <w:rFonts w:ascii="Arial" w:hAnsi="Arial" w:cs="Arial"/>
          <w:sz w:val="24"/>
          <w:szCs w:val="24"/>
        </w:rPr>
        <w:t xml:space="preserve"> </w:t>
      </w:r>
      <w:r w:rsidR="00590E28" w:rsidRPr="003507F1">
        <w:rPr>
          <w:rFonts w:ascii="Arial" w:hAnsi="Arial" w:cs="Arial"/>
          <w:sz w:val="24"/>
          <w:szCs w:val="24"/>
        </w:rPr>
        <w:t xml:space="preserve"> </w:t>
      </w:r>
      <w:r w:rsidRPr="003507F1">
        <w:rPr>
          <w:rFonts w:ascii="Arial" w:hAnsi="Arial" w:cs="Arial"/>
          <w:sz w:val="24"/>
          <w:szCs w:val="24"/>
        </w:rPr>
        <w:t>(Accessed: 1</w:t>
      </w:r>
      <w:r w:rsidRPr="003507F1">
        <w:rPr>
          <w:rFonts w:ascii="Arial" w:hAnsi="Arial" w:cs="Arial"/>
          <w:sz w:val="24"/>
          <w:szCs w:val="24"/>
          <w:vertAlign w:val="superscript"/>
        </w:rPr>
        <w:t>st</w:t>
      </w:r>
      <w:r w:rsidRPr="003507F1">
        <w:rPr>
          <w:rFonts w:ascii="Arial" w:hAnsi="Arial" w:cs="Arial"/>
          <w:sz w:val="24"/>
          <w:szCs w:val="24"/>
        </w:rPr>
        <w:t xml:space="preserve"> April 2020). </w:t>
      </w:r>
    </w:p>
    <w:p w14:paraId="742E9ACF" w14:textId="0545C9D2" w:rsidR="00A35CC9" w:rsidRPr="003507F1" w:rsidRDefault="007D3FE6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507F1">
        <w:rPr>
          <w:rFonts w:ascii="Arial" w:hAnsi="Arial" w:cs="Arial"/>
          <w:sz w:val="24"/>
          <w:szCs w:val="24"/>
        </w:rPr>
        <w:t>Hurford</w:t>
      </w:r>
      <w:proofErr w:type="spellEnd"/>
      <w:r w:rsidRPr="003507F1">
        <w:rPr>
          <w:rFonts w:ascii="Arial" w:hAnsi="Arial" w:cs="Arial"/>
          <w:sz w:val="24"/>
          <w:szCs w:val="24"/>
        </w:rPr>
        <w:t xml:space="preserve">, J, R. (1991) ‘The evolution of the critical period for language </w:t>
      </w:r>
      <w:r w:rsidR="004F46E2" w:rsidRPr="003507F1">
        <w:rPr>
          <w:rFonts w:ascii="Arial" w:hAnsi="Arial" w:cs="Arial"/>
          <w:sz w:val="24"/>
          <w:szCs w:val="24"/>
        </w:rPr>
        <w:t>acquisition</w:t>
      </w:r>
      <w:r w:rsidRPr="003507F1">
        <w:rPr>
          <w:rFonts w:ascii="Arial" w:hAnsi="Arial" w:cs="Arial"/>
          <w:sz w:val="24"/>
          <w:szCs w:val="24"/>
        </w:rPr>
        <w:t xml:space="preserve">’, </w:t>
      </w:r>
      <w:r w:rsidRPr="003507F1">
        <w:rPr>
          <w:rFonts w:ascii="Arial" w:hAnsi="Arial" w:cs="Arial"/>
          <w:i/>
          <w:iCs/>
          <w:sz w:val="24"/>
          <w:szCs w:val="24"/>
        </w:rPr>
        <w:t>Cognition</w:t>
      </w:r>
      <w:r w:rsidRPr="003507F1">
        <w:rPr>
          <w:rFonts w:ascii="Arial" w:hAnsi="Arial" w:cs="Arial"/>
          <w:sz w:val="24"/>
          <w:szCs w:val="24"/>
        </w:rPr>
        <w:t>, 40, pp. 159-201.</w:t>
      </w:r>
    </w:p>
    <w:p w14:paraId="0D804D36" w14:textId="27260874" w:rsidR="007D3FE6" w:rsidRPr="003507F1" w:rsidRDefault="00A35CC9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>McLeod, S. et al (2015) ‘</w:t>
      </w:r>
      <w:r w:rsidR="004F46E2" w:rsidRPr="003507F1">
        <w:rPr>
          <w:rFonts w:ascii="Arial" w:hAnsi="Arial" w:cs="Arial"/>
          <w:sz w:val="24"/>
          <w:szCs w:val="24"/>
        </w:rPr>
        <w:t>Multilingualism</w:t>
      </w:r>
      <w:r w:rsidRPr="003507F1">
        <w:rPr>
          <w:rFonts w:ascii="Arial" w:hAnsi="Arial" w:cs="Arial"/>
          <w:sz w:val="24"/>
          <w:szCs w:val="24"/>
        </w:rPr>
        <w:t xml:space="preserve"> and Speech Language Competence in Early Childhood: Impact on Academic and Social Emotional Outcomes at School’, 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Early Childhood Research </w:t>
      </w:r>
      <w:proofErr w:type="spellStart"/>
      <w:r w:rsidRPr="003507F1">
        <w:rPr>
          <w:rFonts w:ascii="Arial" w:hAnsi="Arial" w:cs="Arial"/>
          <w:i/>
          <w:iCs/>
          <w:sz w:val="24"/>
          <w:szCs w:val="24"/>
        </w:rPr>
        <w:t>Quartely</w:t>
      </w:r>
      <w:proofErr w:type="spellEnd"/>
      <w:r w:rsidRPr="003507F1">
        <w:rPr>
          <w:rFonts w:ascii="Arial" w:hAnsi="Arial" w:cs="Arial"/>
          <w:i/>
          <w:iCs/>
          <w:sz w:val="24"/>
          <w:szCs w:val="24"/>
        </w:rPr>
        <w:t xml:space="preserve">, </w:t>
      </w:r>
      <w:r w:rsidRPr="003507F1">
        <w:rPr>
          <w:rFonts w:ascii="Arial" w:hAnsi="Arial" w:cs="Arial"/>
          <w:sz w:val="24"/>
          <w:szCs w:val="24"/>
        </w:rPr>
        <w:t>34, pp.53-66.</w:t>
      </w:r>
      <w:r w:rsidR="007D3FE6" w:rsidRPr="003507F1">
        <w:rPr>
          <w:rFonts w:ascii="Arial" w:hAnsi="Arial" w:cs="Arial"/>
          <w:sz w:val="24"/>
          <w:szCs w:val="24"/>
        </w:rPr>
        <w:t xml:space="preserve"> </w:t>
      </w:r>
      <w:r w:rsidR="001267E6" w:rsidRPr="003507F1">
        <w:rPr>
          <w:rFonts w:ascii="Arial" w:hAnsi="Arial" w:cs="Arial"/>
          <w:sz w:val="24"/>
          <w:szCs w:val="24"/>
        </w:rPr>
        <w:t xml:space="preserve">DOI: </w:t>
      </w:r>
      <w:hyperlink r:id="rId10" w:history="1">
        <w:r w:rsidR="001267E6" w:rsidRPr="003507F1">
          <w:rPr>
            <w:rStyle w:val="Hyperlink"/>
            <w:rFonts w:ascii="Arial" w:hAnsi="Arial" w:cs="Arial"/>
            <w:sz w:val="24"/>
            <w:szCs w:val="24"/>
          </w:rPr>
          <w:t>http://dx.doi.org/10.1016/j.ecresq.2015.08.005</w:t>
        </w:r>
      </w:hyperlink>
      <w:r w:rsidR="001267E6" w:rsidRPr="003507F1">
        <w:rPr>
          <w:rFonts w:ascii="Arial" w:hAnsi="Arial" w:cs="Arial"/>
          <w:sz w:val="24"/>
          <w:szCs w:val="24"/>
        </w:rPr>
        <w:t xml:space="preserve"> </w:t>
      </w:r>
    </w:p>
    <w:p w14:paraId="4E3CDC5C" w14:textId="77777777" w:rsidR="003C73ED" w:rsidRPr="003507F1" w:rsidRDefault="003C73ED" w:rsidP="003507F1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507F1">
        <w:rPr>
          <w:rFonts w:ascii="Arial" w:hAnsi="Arial" w:cs="Arial"/>
          <w:sz w:val="24"/>
          <w:szCs w:val="24"/>
          <w:shd w:val="clear" w:color="auto" w:fill="FFFFFF"/>
        </w:rPr>
        <w:t>Meggit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, C. (2015) </w:t>
      </w:r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Introduction to Early Years Education and Care.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Oxon: Hodder Education.</w:t>
      </w:r>
    </w:p>
    <w:p w14:paraId="5A9C77AF" w14:textId="2814AA3B" w:rsidR="00F32E9D" w:rsidRPr="003507F1" w:rsidRDefault="00FE1EDA" w:rsidP="003507F1">
      <w:pPr>
        <w:spacing w:line="360" w:lineRule="auto"/>
        <w:jc w:val="both"/>
        <w:rPr>
          <w:rStyle w:val="Hyperlink"/>
          <w:rFonts w:ascii="Arial" w:hAnsi="Arial" w:cs="Arial"/>
          <w:color w:val="0070C0"/>
          <w:sz w:val="24"/>
          <w:szCs w:val="24"/>
          <w:u w:val="none"/>
          <w:shd w:val="clear" w:color="auto" w:fill="FFFFFF"/>
        </w:rPr>
      </w:pP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Moon, C., </w:t>
      </w:r>
      <w:proofErr w:type="spellStart"/>
      <w:r w:rsidRPr="003507F1">
        <w:rPr>
          <w:rFonts w:ascii="Arial" w:hAnsi="Arial" w:cs="Arial"/>
          <w:sz w:val="24"/>
          <w:szCs w:val="24"/>
          <w:shd w:val="clear" w:color="auto" w:fill="FFFFFF"/>
        </w:rPr>
        <w:t>Lagercrantz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>, H. and Kuhl, P,</w:t>
      </w:r>
      <w:r w:rsidR="00EA6BD4"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K. (2012) </w:t>
      </w:r>
      <w:r w:rsidR="00455A1A" w:rsidRPr="003507F1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Language experienced in utero affects vowel perception </w:t>
      </w:r>
      <w:r w:rsidR="00455A1A" w:rsidRPr="003507F1">
        <w:rPr>
          <w:rFonts w:ascii="Arial" w:hAnsi="Arial" w:cs="Arial"/>
          <w:sz w:val="24"/>
          <w:szCs w:val="24"/>
          <w:shd w:val="clear" w:color="auto" w:fill="FFFFFF"/>
        </w:rPr>
        <w:t>after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birth: a two-country study</w:t>
      </w:r>
      <w:r w:rsidR="00455A1A" w:rsidRPr="003507F1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Acta </w:t>
      </w:r>
      <w:proofErr w:type="spellStart"/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>Paediatrica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4C6798"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102(2), pp.156-160.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DOI: </w:t>
      </w:r>
      <w:hyperlink r:id="rId11" w:history="1">
        <w:r w:rsidRPr="003507F1">
          <w:rPr>
            <w:rStyle w:val="Hyperlink"/>
            <w:rFonts w:ascii="Arial" w:hAnsi="Arial" w:cs="Arial"/>
            <w:color w:val="0070C0"/>
            <w:sz w:val="24"/>
            <w:szCs w:val="24"/>
            <w:u w:val="none"/>
            <w:shd w:val="clear" w:color="auto" w:fill="FFFFFF"/>
          </w:rPr>
          <w:t>10.1111/apa.12098</w:t>
        </w:r>
      </w:hyperlink>
    </w:p>
    <w:p w14:paraId="1C88334C" w14:textId="5E9CC877" w:rsidR="00D90574" w:rsidRPr="003507F1" w:rsidRDefault="00D90574" w:rsidP="003507F1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507F1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>Mordsley</w:t>
      </w:r>
      <w:proofErr w:type="spellEnd"/>
      <w:r w:rsidRPr="003507F1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, J. (2017) ‘Why use rhyme, rhythm and repetition in language class?’ Available at: </w:t>
      </w:r>
      <w:hyperlink r:id="rId12" w:history="1">
        <w:r w:rsidRPr="003507F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https://www.britishcouncil.org/voices-magazine/why-use-rhythm-rhyme-and-repetition-language-class</w:t>
        </w:r>
      </w:hyperlink>
      <w:r w:rsidRPr="003507F1">
        <w:rPr>
          <w:rStyle w:val="Hyperlink"/>
          <w:rFonts w:ascii="Arial" w:hAnsi="Arial" w:cs="Arial"/>
          <w:color w:val="auto"/>
          <w:sz w:val="24"/>
          <w:szCs w:val="24"/>
          <w:u w:val="none"/>
          <w:shd w:val="clear" w:color="auto" w:fill="FFFFFF"/>
        </w:rPr>
        <w:t xml:space="preserve"> (Accessed 29th March 2020).</w:t>
      </w:r>
    </w:p>
    <w:p w14:paraId="1E8BDD6E" w14:textId="77777777" w:rsidR="00A02085" w:rsidRPr="003507F1" w:rsidRDefault="00613E0D" w:rsidP="003507F1">
      <w:pPr>
        <w:spacing w:line="360" w:lineRule="auto"/>
        <w:jc w:val="both"/>
        <w:rPr>
          <w:rFonts w:ascii="Arial" w:hAnsi="Arial" w:cs="Arial"/>
          <w:color w:val="4472C4" w:themeColor="accent1"/>
          <w:sz w:val="24"/>
          <w:szCs w:val="24"/>
          <w:shd w:val="clear" w:color="auto" w:fill="FFFFFF"/>
        </w:rPr>
      </w:pPr>
      <w:r w:rsidRPr="003507F1">
        <w:rPr>
          <w:rFonts w:ascii="Arial" w:hAnsi="Arial" w:cs="Arial"/>
          <w:sz w:val="24"/>
          <w:szCs w:val="24"/>
          <w:shd w:val="clear" w:color="auto" w:fill="FFFFFF"/>
        </w:rPr>
        <w:lastRenderedPageBreak/>
        <w:t>Moriarty, M. (</w:t>
      </w:r>
      <w:r w:rsidR="001B38F6"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2014) </w:t>
      </w:r>
      <w:proofErr w:type="gramStart"/>
      <w:r w:rsidR="001B38F6" w:rsidRPr="003507F1">
        <w:rPr>
          <w:rFonts w:ascii="Arial" w:hAnsi="Arial" w:cs="Arial"/>
          <w:sz w:val="24"/>
          <w:szCs w:val="24"/>
          <w:shd w:val="clear" w:color="auto" w:fill="FFFFFF"/>
        </w:rPr>
        <w:t>‘ Languages</w:t>
      </w:r>
      <w:proofErr w:type="gramEnd"/>
      <w:r w:rsidR="001B38F6"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in motion: Multilingualism and mobility in the linguistic landscape’, </w:t>
      </w:r>
      <w:r w:rsidR="001B38F6"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International Journal of Bilingualism, </w:t>
      </w:r>
      <w:r w:rsidR="001B38F6"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18(5), pp. 457-463. DOI: </w:t>
      </w:r>
      <w:r w:rsidR="001B38F6" w:rsidRPr="003507F1">
        <w:rPr>
          <w:rFonts w:ascii="Arial" w:hAnsi="Arial" w:cs="Arial"/>
          <w:color w:val="4472C4" w:themeColor="accent1"/>
          <w:sz w:val="24"/>
          <w:szCs w:val="24"/>
          <w:shd w:val="clear" w:color="auto" w:fill="FFFFFF"/>
        </w:rPr>
        <w:t>10.1177/1367006913484208</w:t>
      </w:r>
    </w:p>
    <w:p w14:paraId="44AB88F2" w14:textId="113364DC" w:rsidR="00613E0D" w:rsidRPr="003507F1" w:rsidRDefault="00A02085" w:rsidP="003507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shd w:val="clear" w:color="auto" w:fill="FFFFFF"/>
        </w:rPr>
      </w:pPr>
      <w:proofErr w:type="spellStart"/>
      <w:r w:rsidRPr="003507F1">
        <w:rPr>
          <w:rFonts w:ascii="Arial" w:hAnsi="Arial" w:cs="Arial"/>
          <w:sz w:val="24"/>
          <w:szCs w:val="24"/>
          <w:shd w:val="clear" w:color="auto" w:fill="FFFFFF"/>
        </w:rPr>
        <w:t>Mudiad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507F1">
        <w:rPr>
          <w:rFonts w:ascii="Arial" w:hAnsi="Arial" w:cs="Arial"/>
          <w:sz w:val="24"/>
          <w:szCs w:val="24"/>
          <w:shd w:val="clear" w:color="auto" w:fill="FFFFFF"/>
        </w:rPr>
        <w:t>Meithrin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>. (2020) ‘</w:t>
      </w:r>
      <w:proofErr w:type="spellStart"/>
      <w:r w:rsidRPr="003507F1">
        <w:rPr>
          <w:rFonts w:ascii="Arial" w:hAnsi="Arial" w:cs="Arial"/>
          <w:sz w:val="24"/>
          <w:szCs w:val="24"/>
          <w:shd w:val="clear" w:color="auto" w:fill="FFFFFF"/>
        </w:rPr>
        <w:t>Mudiad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spellStart"/>
      <w:r w:rsidRPr="003507F1">
        <w:rPr>
          <w:rFonts w:ascii="Arial" w:hAnsi="Arial" w:cs="Arial"/>
          <w:sz w:val="24"/>
          <w:szCs w:val="24"/>
          <w:shd w:val="clear" w:color="auto" w:fill="FFFFFF"/>
        </w:rPr>
        <w:t>Meithrin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Positive Language Data 2018-19’. Available at: </w:t>
      </w:r>
      <w:hyperlink r:id="rId13" w:history="1">
        <w:r w:rsidRPr="003507F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https://www.meithrin.cymru/news/i/156828/desc/mudiad-meithrins-positive-language-data-201819/</w:t>
        </w:r>
      </w:hyperlink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(Accessed: 2</w:t>
      </w:r>
      <w:r w:rsidRPr="003507F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April 2020).</w:t>
      </w:r>
      <w:r w:rsidR="001B38F6" w:rsidRPr="003507F1">
        <w:rPr>
          <w:rFonts w:ascii="Arial" w:hAnsi="Arial" w:cs="Arial"/>
          <w:color w:val="4472C4" w:themeColor="accent1"/>
          <w:sz w:val="24"/>
          <w:szCs w:val="24"/>
          <w:shd w:val="clear" w:color="auto" w:fill="FFFFFF"/>
        </w:rPr>
        <w:t xml:space="preserve"> </w:t>
      </w:r>
      <w:r w:rsidR="001B38F6" w:rsidRPr="003507F1">
        <w:rPr>
          <w:rFonts w:ascii="Arial" w:hAnsi="Arial" w:cs="Arial"/>
          <w:i/>
          <w:iCs/>
          <w:color w:val="4472C4" w:themeColor="accent1"/>
          <w:sz w:val="24"/>
          <w:szCs w:val="24"/>
          <w:shd w:val="clear" w:color="auto" w:fill="FFFFFF"/>
        </w:rPr>
        <w:t xml:space="preserve"> </w:t>
      </w:r>
    </w:p>
    <w:p w14:paraId="3BB6AB4D" w14:textId="43EA7466" w:rsidR="00B97B38" w:rsidRPr="003507F1" w:rsidRDefault="00B97B38" w:rsidP="003507F1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Nasir, C. and Inayah, N. (2018) </w:t>
      </w:r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>Tell Us Stories Please! Story Telling for Young Learners of English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. Proceedings of the International Conference on the Role of Parents in Shaping Children’s Characters. Indonesia: Department of Education. </w:t>
      </w:r>
    </w:p>
    <w:p w14:paraId="4A88DDC7" w14:textId="66D44B93" w:rsidR="00F32E9D" w:rsidRPr="003507F1" w:rsidRDefault="00F32E9D" w:rsidP="003507F1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Raikes, H, H. et al (2019) ‘Use of the home language in pre-school classroom and first – and </w:t>
      </w:r>
      <w:proofErr w:type="spellStart"/>
      <w:r w:rsidRPr="003507F1">
        <w:rPr>
          <w:rFonts w:ascii="Arial" w:hAnsi="Arial" w:cs="Arial"/>
          <w:sz w:val="24"/>
          <w:szCs w:val="24"/>
          <w:shd w:val="clear" w:color="auto" w:fill="FFFFFF"/>
        </w:rPr>
        <w:t>secod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-language development among dual-language </w:t>
      </w:r>
      <w:proofErr w:type="spellStart"/>
      <w:r w:rsidRPr="003507F1">
        <w:rPr>
          <w:rFonts w:ascii="Arial" w:hAnsi="Arial" w:cs="Arial"/>
          <w:sz w:val="24"/>
          <w:szCs w:val="24"/>
          <w:shd w:val="clear" w:color="auto" w:fill="FFFFFF"/>
        </w:rPr>
        <w:t>leraners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>’,</w:t>
      </w:r>
      <w:r w:rsidR="00B97B38"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Early Childhood Research </w:t>
      </w:r>
      <w:proofErr w:type="spellStart"/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>Quartely</w:t>
      </w:r>
      <w:proofErr w:type="spellEnd"/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,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47, pp. 145-158.</w:t>
      </w:r>
      <w:r w:rsidR="001267E6"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DOI: </w:t>
      </w:r>
      <w:hyperlink r:id="rId14" w:history="1">
        <w:r w:rsidR="001267E6" w:rsidRPr="003507F1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https://doi.org/10.1016/j.ecresq.2018.06.012</w:t>
        </w:r>
      </w:hyperlink>
      <w:r w:rsidR="001267E6"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BDC3612" w14:textId="0A466B23" w:rsidR="00455A1A" w:rsidRPr="003507F1" w:rsidRDefault="00455A1A" w:rsidP="003507F1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spellStart"/>
      <w:r w:rsidRPr="003507F1">
        <w:rPr>
          <w:rFonts w:ascii="Arial" w:hAnsi="Arial" w:cs="Arial"/>
          <w:sz w:val="24"/>
          <w:szCs w:val="24"/>
          <w:shd w:val="clear" w:color="auto" w:fill="FFFFFF"/>
        </w:rPr>
        <w:t>Raguenaud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, V. (2009) </w:t>
      </w:r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Bilingual </w:t>
      </w:r>
      <w:proofErr w:type="gramStart"/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>By</w:t>
      </w:r>
      <w:proofErr w:type="gramEnd"/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Choice, Raising Kids in Two (or more) Languages.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Boston: Nicholas Brealey Publishing. </w:t>
      </w:r>
    </w:p>
    <w:p w14:paraId="51EB920B" w14:textId="791F04E2" w:rsidR="00F32E9D" w:rsidRPr="003507F1" w:rsidRDefault="00F32E9D" w:rsidP="003507F1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Ramirez, N. (2016) ‘Why the baby brain can learn two languages at the same time.’ Available at: </w:t>
      </w:r>
      <w:hyperlink r:id="rId15" w:history="1">
        <w:r w:rsidRPr="003507F1">
          <w:rPr>
            <w:rStyle w:val="Hyperlink"/>
            <w:rFonts w:ascii="Arial" w:hAnsi="Arial" w:cs="Arial"/>
            <w:color w:val="0070C0"/>
            <w:sz w:val="24"/>
            <w:szCs w:val="24"/>
            <w:u w:val="none"/>
            <w:shd w:val="clear" w:color="auto" w:fill="FFFFFF"/>
          </w:rPr>
          <w:t>http://theconversation.com/why-the-baby-brain-can-learn-two-languages-at-the-same-time-57470</w:t>
        </w:r>
      </w:hyperlink>
      <w:r w:rsidRPr="003507F1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(Accessed: 27</w:t>
      </w:r>
      <w:r w:rsidRPr="003507F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March 2020).</w:t>
      </w:r>
    </w:p>
    <w:p w14:paraId="60015897" w14:textId="0FFB507A" w:rsidR="002D1CBD" w:rsidRPr="003507F1" w:rsidRDefault="00455A1A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2D1CBD" w:rsidRPr="003507F1">
        <w:rPr>
          <w:rFonts w:ascii="Arial" w:hAnsi="Arial" w:cs="Arial"/>
          <w:sz w:val="24"/>
          <w:szCs w:val="24"/>
          <w:shd w:val="clear" w:color="auto" w:fill="FFFFFF"/>
        </w:rPr>
        <w:t>chwartz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, C. </w:t>
      </w:r>
      <w:r w:rsidR="004C6798" w:rsidRPr="003507F1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2011</w:t>
      </w:r>
      <w:r w:rsidR="004C6798" w:rsidRPr="003507F1">
        <w:rPr>
          <w:rFonts w:ascii="Arial" w:hAnsi="Arial" w:cs="Arial"/>
          <w:sz w:val="24"/>
          <w:szCs w:val="24"/>
          <w:shd w:val="clear" w:color="auto" w:fill="FFFFFF"/>
        </w:rPr>
        <w:t>)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C6798" w:rsidRPr="003507F1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Why It's Smart to Be Bilingual: The brain's real super-food may be learning new languages</w:t>
      </w:r>
      <w:r w:rsidR="004C6798"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’, 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Newsweek, </w:t>
      </w:r>
      <w:r w:rsidR="004C6798" w:rsidRPr="003507F1">
        <w:rPr>
          <w:rFonts w:ascii="Arial" w:hAnsi="Arial" w:cs="Arial"/>
          <w:sz w:val="24"/>
          <w:szCs w:val="24"/>
        </w:rPr>
        <w:t>158</w:t>
      </w:r>
      <w:r w:rsidR="002D1CBD" w:rsidRPr="003507F1">
        <w:rPr>
          <w:rFonts w:ascii="Arial" w:hAnsi="Arial" w:cs="Arial"/>
          <w:sz w:val="24"/>
          <w:szCs w:val="24"/>
        </w:rPr>
        <w:t xml:space="preserve"> (7)</w:t>
      </w:r>
      <w:r w:rsidR="004C6798" w:rsidRPr="003507F1">
        <w:rPr>
          <w:rFonts w:ascii="Arial" w:hAnsi="Arial" w:cs="Arial"/>
          <w:sz w:val="24"/>
          <w:szCs w:val="24"/>
        </w:rPr>
        <w:t>.</w:t>
      </w:r>
    </w:p>
    <w:p w14:paraId="7AB8EA13" w14:textId="77777777" w:rsidR="003C73ED" w:rsidRPr="003507F1" w:rsidRDefault="003C73ED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 xml:space="preserve">Smidt, S. (2011) 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Playing to Learn: The Role of Play in the Early Years. </w:t>
      </w:r>
      <w:r w:rsidRPr="003507F1">
        <w:rPr>
          <w:rFonts w:ascii="Arial" w:hAnsi="Arial" w:cs="Arial"/>
          <w:sz w:val="24"/>
          <w:szCs w:val="24"/>
        </w:rPr>
        <w:t>Oxon: Routledge.</w:t>
      </w:r>
    </w:p>
    <w:p w14:paraId="374B1C5B" w14:textId="613CF612" w:rsidR="002D1CBD" w:rsidRPr="003507F1" w:rsidRDefault="002D1CBD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>Smidt, S. (</w:t>
      </w:r>
      <w:r w:rsidR="00F13AF0" w:rsidRPr="003507F1">
        <w:rPr>
          <w:rFonts w:ascii="Arial" w:hAnsi="Arial" w:cs="Arial"/>
          <w:sz w:val="24"/>
          <w:szCs w:val="24"/>
        </w:rPr>
        <w:t xml:space="preserve">2015) </w:t>
      </w:r>
      <w:r w:rsidR="00F13AF0" w:rsidRPr="003507F1">
        <w:rPr>
          <w:rFonts w:ascii="Arial" w:hAnsi="Arial" w:cs="Arial"/>
          <w:i/>
          <w:iCs/>
          <w:sz w:val="24"/>
          <w:szCs w:val="24"/>
        </w:rPr>
        <w:t xml:space="preserve">Observing Young Children. </w:t>
      </w:r>
      <w:r w:rsidR="00F13AF0" w:rsidRPr="003507F1">
        <w:rPr>
          <w:rFonts w:ascii="Arial" w:hAnsi="Arial" w:cs="Arial"/>
          <w:sz w:val="24"/>
          <w:szCs w:val="24"/>
        </w:rPr>
        <w:t>2</w:t>
      </w:r>
      <w:r w:rsidR="00F13AF0" w:rsidRPr="003507F1">
        <w:rPr>
          <w:rFonts w:ascii="Arial" w:hAnsi="Arial" w:cs="Arial"/>
          <w:sz w:val="24"/>
          <w:szCs w:val="24"/>
          <w:vertAlign w:val="superscript"/>
        </w:rPr>
        <w:t>nd</w:t>
      </w:r>
      <w:r w:rsidR="00F13AF0" w:rsidRPr="003507F1">
        <w:rPr>
          <w:rFonts w:ascii="Arial" w:hAnsi="Arial" w:cs="Arial"/>
          <w:sz w:val="24"/>
          <w:szCs w:val="24"/>
        </w:rPr>
        <w:t xml:space="preserve"> Edition. Oxon: Routledge.</w:t>
      </w:r>
    </w:p>
    <w:p w14:paraId="7525F9D2" w14:textId="05AC7BE6" w:rsidR="005F6769" w:rsidRPr="003507F1" w:rsidRDefault="00BF22B0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>The Telegraph</w:t>
      </w:r>
      <w:r w:rsidR="00EA6BD4" w:rsidRPr="003507F1">
        <w:rPr>
          <w:rFonts w:ascii="Arial" w:hAnsi="Arial" w:cs="Arial"/>
          <w:sz w:val="24"/>
          <w:szCs w:val="24"/>
        </w:rPr>
        <w:t>,</w:t>
      </w:r>
      <w:r w:rsidRPr="003507F1">
        <w:rPr>
          <w:rFonts w:ascii="Arial" w:hAnsi="Arial" w:cs="Arial"/>
          <w:sz w:val="24"/>
          <w:szCs w:val="24"/>
        </w:rPr>
        <w:t xml:space="preserve"> Education</w:t>
      </w:r>
      <w:r w:rsidR="00EA6BD4" w:rsidRPr="003507F1">
        <w:rPr>
          <w:rFonts w:ascii="Arial" w:hAnsi="Arial" w:cs="Arial"/>
          <w:sz w:val="24"/>
          <w:szCs w:val="24"/>
        </w:rPr>
        <w:t>.</w:t>
      </w:r>
      <w:r w:rsidRPr="003507F1">
        <w:rPr>
          <w:rFonts w:ascii="Arial" w:hAnsi="Arial" w:cs="Arial"/>
          <w:sz w:val="24"/>
          <w:szCs w:val="24"/>
        </w:rPr>
        <w:t xml:space="preserve"> (2013) ‘Why learn a foreign language? The benefits of </w:t>
      </w:r>
      <w:r w:rsidR="00885078" w:rsidRPr="003507F1">
        <w:rPr>
          <w:rFonts w:ascii="Arial" w:hAnsi="Arial" w:cs="Arial"/>
          <w:sz w:val="24"/>
          <w:szCs w:val="24"/>
        </w:rPr>
        <w:t>multilingualism</w:t>
      </w:r>
      <w:r w:rsidRPr="003507F1">
        <w:rPr>
          <w:rFonts w:ascii="Arial" w:hAnsi="Arial" w:cs="Arial"/>
          <w:sz w:val="24"/>
          <w:szCs w:val="24"/>
        </w:rPr>
        <w:t xml:space="preserve">.’ Available at: </w:t>
      </w:r>
      <w:hyperlink r:id="rId16" w:history="1">
        <w:r w:rsidRPr="003507F1">
          <w:rPr>
            <w:rStyle w:val="Hyperlink"/>
            <w:rFonts w:ascii="Arial" w:hAnsi="Arial" w:cs="Arial"/>
            <w:color w:val="0070C0"/>
            <w:sz w:val="24"/>
            <w:szCs w:val="24"/>
            <w:u w:val="none"/>
          </w:rPr>
          <w:t>https://www.telegraph.co.uk/education/2018/03/27/learn-foreign-language-benefits-bilingualism/</w:t>
        </w:r>
      </w:hyperlink>
      <w:r w:rsidRPr="003507F1">
        <w:rPr>
          <w:rFonts w:ascii="Arial" w:hAnsi="Arial" w:cs="Arial"/>
          <w:sz w:val="24"/>
          <w:szCs w:val="24"/>
        </w:rPr>
        <w:t xml:space="preserve"> (Accessed: 24</w:t>
      </w:r>
      <w:r w:rsidRPr="003507F1">
        <w:rPr>
          <w:rFonts w:ascii="Arial" w:hAnsi="Arial" w:cs="Arial"/>
          <w:sz w:val="24"/>
          <w:szCs w:val="24"/>
          <w:vertAlign w:val="superscript"/>
        </w:rPr>
        <w:t>th</w:t>
      </w:r>
      <w:r w:rsidRPr="003507F1">
        <w:rPr>
          <w:rFonts w:ascii="Arial" w:hAnsi="Arial" w:cs="Arial"/>
          <w:sz w:val="24"/>
          <w:szCs w:val="24"/>
        </w:rPr>
        <w:t xml:space="preserve"> March 2020).</w:t>
      </w:r>
    </w:p>
    <w:p w14:paraId="4519DA7B" w14:textId="3F8D0BF5" w:rsidR="007265CB" w:rsidRPr="003507F1" w:rsidRDefault="007265CB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 xml:space="preserve">University College London, Centre for Educational Neuroscience (2020).  ‘Learning two languages gives an advantage at school’. Available at: </w:t>
      </w:r>
      <w:hyperlink r:id="rId17" w:history="1">
        <w:r w:rsidRPr="003507F1">
          <w:rPr>
            <w:rStyle w:val="Hyperlink"/>
            <w:rFonts w:ascii="Arial" w:hAnsi="Arial" w:cs="Arial"/>
            <w:sz w:val="24"/>
            <w:szCs w:val="24"/>
          </w:rPr>
          <w:t>http://www.educationalneuroscience.org.uk/resources/neuromyth-or-neurofact/learning-two-languages-gives-an-advantage-at-school/</w:t>
        </w:r>
      </w:hyperlink>
      <w:r w:rsidRPr="003507F1">
        <w:rPr>
          <w:rFonts w:ascii="Arial" w:hAnsi="Arial" w:cs="Arial"/>
          <w:sz w:val="24"/>
          <w:szCs w:val="24"/>
        </w:rPr>
        <w:t xml:space="preserve"> (Accessed:29</w:t>
      </w:r>
      <w:r w:rsidRPr="003507F1">
        <w:rPr>
          <w:rFonts w:ascii="Arial" w:hAnsi="Arial" w:cs="Arial"/>
          <w:sz w:val="24"/>
          <w:szCs w:val="24"/>
          <w:vertAlign w:val="superscript"/>
        </w:rPr>
        <w:t>th</w:t>
      </w:r>
      <w:r w:rsidRPr="003507F1">
        <w:rPr>
          <w:rFonts w:ascii="Arial" w:hAnsi="Arial" w:cs="Arial"/>
          <w:sz w:val="24"/>
          <w:szCs w:val="24"/>
        </w:rPr>
        <w:t xml:space="preserve"> March 2020).</w:t>
      </w:r>
    </w:p>
    <w:p w14:paraId="5B8F510B" w14:textId="3CF08BDC" w:rsidR="005F6769" w:rsidRPr="003507F1" w:rsidRDefault="005F6769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 xml:space="preserve">Vince, G. (2016) ‘The amazing benefits of being bilingual’. Available at: </w:t>
      </w:r>
      <w:hyperlink r:id="rId18" w:history="1">
        <w:r w:rsidRPr="003507F1">
          <w:rPr>
            <w:rStyle w:val="Hyperlink"/>
            <w:rFonts w:ascii="Arial" w:hAnsi="Arial" w:cs="Arial"/>
            <w:color w:val="0070C0"/>
            <w:sz w:val="24"/>
            <w:szCs w:val="24"/>
            <w:u w:val="none"/>
          </w:rPr>
          <w:t>https://www.bbc.com/future/article/20160811-the-amazing-benefits-of-being-bilingual</w:t>
        </w:r>
      </w:hyperlink>
      <w:r w:rsidRPr="003507F1">
        <w:rPr>
          <w:rFonts w:ascii="Arial" w:hAnsi="Arial" w:cs="Arial"/>
          <w:color w:val="0070C0"/>
          <w:sz w:val="24"/>
          <w:szCs w:val="24"/>
        </w:rPr>
        <w:t xml:space="preserve"> </w:t>
      </w:r>
      <w:r w:rsidRPr="003507F1">
        <w:rPr>
          <w:rFonts w:ascii="Arial" w:hAnsi="Arial" w:cs="Arial"/>
          <w:sz w:val="24"/>
          <w:szCs w:val="24"/>
        </w:rPr>
        <w:t>(Accessed: 27</w:t>
      </w:r>
      <w:r w:rsidRPr="003507F1">
        <w:rPr>
          <w:rFonts w:ascii="Arial" w:hAnsi="Arial" w:cs="Arial"/>
          <w:sz w:val="24"/>
          <w:szCs w:val="24"/>
          <w:vertAlign w:val="superscript"/>
        </w:rPr>
        <w:t>th</w:t>
      </w:r>
      <w:r w:rsidRPr="003507F1">
        <w:rPr>
          <w:rFonts w:ascii="Arial" w:hAnsi="Arial" w:cs="Arial"/>
          <w:sz w:val="24"/>
          <w:szCs w:val="24"/>
        </w:rPr>
        <w:t xml:space="preserve"> March 2020).</w:t>
      </w:r>
    </w:p>
    <w:p w14:paraId="338DD509" w14:textId="389490AA" w:rsidR="00954BE8" w:rsidRPr="003507F1" w:rsidRDefault="00954BE8" w:rsidP="003507F1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54BE8">
        <w:rPr>
          <w:rFonts w:ascii="Arial" w:hAnsi="Arial" w:cs="Arial"/>
          <w:sz w:val="24"/>
          <w:szCs w:val="24"/>
          <w:shd w:val="clear" w:color="auto" w:fill="FFFFFF"/>
        </w:rPr>
        <w:t>Welsh Government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954BE8">
        <w:rPr>
          <w:rFonts w:ascii="Arial" w:hAnsi="Arial" w:cs="Arial"/>
          <w:sz w:val="24"/>
          <w:szCs w:val="24"/>
          <w:shd w:val="clear" w:color="auto" w:fill="FFFFFF"/>
        </w:rPr>
        <w:t xml:space="preserve"> (2003)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‘</w:t>
      </w:r>
      <w:r w:rsidRPr="00954BE8">
        <w:rPr>
          <w:rFonts w:ascii="Arial" w:hAnsi="Arial" w:cs="Arial"/>
          <w:sz w:val="24"/>
          <w:szCs w:val="24"/>
          <w:shd w:val="clear" w:color="auto" w:fill="FFFFFF"/>
        </w:rPr>
        <w:t xml:space="preserve">Developing the Curriculum </w:t>
      </w:r>
      <w:proofErr w:type="spellStart"/>
      <w:r w:rsidRPr="00954BE8">
        <w:rPr>
          <w:rFonts w:ascii="Arial" w:hAnsi="Arial" w:cs="Arial"/>
          <w:sz w:val="24"/>
          <w:szCs w:val="24"/>
          <w:shd w:val="clear" w:color="auto" w:fill="FFFFFF"/>
        </w:rPr>
        <w:t>Cymreig</w:t>
      </w:r>
      <w:proofErr w:type="spellEnd"/>
      <w:r w:rsidRPr="003507F1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Pr="00954BE8">
        <w:rPr>
          <w:rFonts w:ascii="Arial" w:hAnsi="Arial" w:cs="Arial"/>
          <w:sz w:val="24"/>
          <w:szCs w:val="24"/>
          <w:shd w:val="clear" w:color="auto" w:fill="FFFFFF"/>
        </w:rPr>
        <w:t>. Surrey: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954BE8">
        <w:rPr>
          <w:rFonts w:ascii="Arial" w:hAnsi="Arial" w:cs="Arial"/>
          <w:sz w:val="24"/>
          <w:szCs w:val="24"/>
          <w:shd w:val="clear" w:color="auto" w:fill="FFFFFF"/>
        </w:rPr>
        <w:t>ACCAC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7FEC9E9C" w14:textId="2EFB8686" w:rsidR="00954BE8" w:rsidRPr="003507F1" w:rsidRDefault="00954BE8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Welsh Government. (2008) ‘Welsh Language Development’. Available at: </w:t>
      </w:r>
      <w:hyperlink r:id="rId19" w:history="1">
        <w:r w:rsidRPr="003507F1">
          <w:rPr>
            <w:rStyle w:val="Hyperlink"/>
            <w:rFonts w:ascii="Arial" w:hAnsi="Arial" w:cs="Arial"/>
            <w:sz w:val="24"/>
            <w:szCs w:val="24"/>
          </w:rPr>
          <w:t>https://hwb.gov.wales/storage/b4174a47-34fb-447d-8a11-46f21d12c804/welsh-language-development.pdf</w:t>
        </w:r>
      </w:hyperlink>
      <w:r w:rsidRPr="003507F1">
        <w:rPr>
          <w:rFonts w:ascii="Arial" w:hAnsi="Arial" w:cs="Arial"/>
          <w:sz w:val="24"/>
          <w:szCs w:val="24"/>
        </w:rPr>
        <w:t xml:space="preserve"> (Accessed: 2</w:t>
      </w:r>
      <w:r w:rsidRPr="003507F1">
        <w:rPr>
          <w:rFonts w:ascii="Arial" w:hAnsi="Arial" w:cs="Arial"/>
          <w:sz w:val="24"/>
          <w:szCs w:val="24"/>
          <w:vertAlign w:val="superscript"/>
        </w:rPr>
        <w:t>nd</w:t>
      </w:r>
      <w:r w:rsidRPr="003507F1">
        <w:rPr>
          <w:rFonts w:ascii="Arial" w:hAnsi="Arial" w:cs="Arial"/>
          <w:sz w:val="24"/>
          <w:szCs w:val="24"/>
        </w:rPr>
        <w:t xml:space="preserve"> April 2020).</w:t>
      </w:r>
    </w:p>
    <w:p w14:paraId="73324D29" w14:textId="7D812F36" w:rsidR="00885078" w:rsidRPr="003507F1" w:rsidRDefault="00885078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 xml:space="preserve">Welsh Government. (2015) </w:t>
      </w:r>
      <w:r w:rsidR="00954BE8" w:rsidRPr="003507F1">
        <w:rPr>
          <w:rFonts w:ascii="Arial" w:hAnsi="Arial" w:cs="Arial"/>
          <w:sz w:val="24"/>
          <w:szCs w:val="24"/>
        </w:rPr>
        <w:t>‘</w:t>
      </w:r>
      <w:r w:rsidRPr="003507F1">
        <w:rPr>
          <w:rFonts w:ascii="Arial" w:hAnsi="Arial" w:cs="Arial"/>
          <w:sz w:val="24"/>
          <w:szCs w:val="24"/>
        </w:rPr>
        <w:t>Successful Futures, Looking at the Curriculum and Assessment Arrangement in Wales. A Summary of Professor Graham Donaldson’s Report</w:t>
      </w:r>
      <w:r w:rsidR="00954BE8" w:rsidRPr="003507F1">
        <w:rPr>
          <w:rFonts w:ascii="Arial" w:hAnsi="Arial" w:cs="Arial"/>
          <w:sz w:val="24"/>
          <w:szCs w:val="24"/>
        </w:rPr>
        <w:t>’</w:t>
      </w:r>
      <w:r w:rsidRPr="003507F1">
        <w:rPr>
          <w:rFonts w:ascii="Arial" w:hAnsi="Arial" w:cs="Arial"/>
          <w:sz w:val="24"/>
          <w:szCs w:val="24"/>
        </w:rPr>
        <w:t>.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 </w:t>
      </w:r>
      <w:r w:rsidRPr="003507F1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3507F1">
          <w:rPr>
            <w:rStyle w:val="Hyperlink"/>
            <w:rFonts w:ascii="Arial" w:hAnsi="Arial" w:cs="Arial"/>
            <w:sz w:val="24"/>
            <w:szCs w:val="24"/>
            <w:u w:val="none"/>
          </w:rPr>
          <w:t>https://gov.wales/sites/default/files/publications/2018-03/succesful-futures-a-summary-of-professor-graham-donaldsons-report.pdf</w:t>
        </w:r>
      </w:hyperlink>
      <w:r w:rsidRPr="003507F1">
        <w:rPr>
          <w:rFonts w:ascii="Arial" w:hAnsi="Arial" w:cs="Arial"/>
          <w:sz w:val="24"/>
          <w:szCs w:val="24"/>
        </w:rPr>
        <w:t xml:space="preserve"> (Accessed: 29</w:t>
      </w:r>
      <w:r w:rsidRPr="003507F1">
        <w:rPr>
          <w:rFonts w:ascii="Arial" w:hAnsi="Arial" w:cs="Arial"/>
          <w:sz w:val="24"/>
          <w:szCs w:val="24"/>
          <w:vertAlign w:val="superscript"/>
        </w:rPr>
        <w:t>th</w:t>
      </w:r>
      <w:r w:rsidRPr="003507F1">
        <w:rPr>
          <w:rFonts w:ascii="Arial" w:hAnsi="Arial" w:cs="Arial"/>
          <w:sz w:val="24"/>
          <w:szCs w:val="24"/>
        </w:rPr>
        <w:t xml:space="preserve"> March 2020).</w:t>
      </w:r>
    </w:p>
    <w:p w14:paraId="3568F7B3" w14:textId="3E97A580" w:rsidR="00954BE8" w:rsidRPr="003507F1" w:rsidRDefault="00954BE8" w:rsidP="003507F1">
      <w:pPr>
        <w:tabs>
          <w:tab w:val="num" w:pos="7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54BE8">
        <w:rPr>
          <w:rFonts w:ascii="Arial" w:hAnsi="Arial" w:cs="Arial"/>
          <w:sz w:val="24"/>
          <w:szCs w:val="24"/>
          <w:shd w:val="clear" w:color="auto" w:fill="FFFFFF"/>
        </w:rPr>
        <w:t>Welsh Government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954BE8">
        <w:rPr>
          <w:rFonts w:ascii="Arial" w:hAnsi="Arial" w:cs="Arial"/>
          <w:sz w:val="24"/>
          <w:szCs w:val="24"/>
          <w:shd w:val="clear" w:color="auto" w:fill="FFFFFF"/>
        </w:rPr>
        <w:t xml:space="preserve"> (2017)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‘</w:t>
      </w:r>
      <w:proofErr w:type="spellStart"/>
      <w:r w:rsidRPr="00954BE8">
        <w:rPr>
          <w:rFonts w:ascii="Arial" w:hAnsi="Arial" w:cs="Arial"/>
          <w:sz w:val="24"/>
          <w:szCs w:val="24"/>
          <w:shd w:val="clear" w:color="auto" w:fill="FFFFFF"/>
        </w:rPr>
        <w:t>Cymraeg</w:t>
      </w:r>
      <w:proofErr w:type="spellEnd"/>
      <w:r w:rsidRPr="00954BE8">
        <w:rPr>
          <w:rFonts w:ascii="Arial" w:hAnsi="Arial" w:cs="Arial"/>
          <w:sz w:val="24"/>
          <w:szCs w:val="24"/>
          <w:shd w:val="clear" w:color="auto" w:fill="FFFFFF"/>
        </w:rPr>
        <w:t xml:space="preserve"> 2015: A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M</w:t>
      </w:r>
      <w:r w:rsidRPr="00954BE8">
        <w:rPr>
          <w:rFonts w:ascii="Arial" w:hAnsi="Arial" w:cs="Arial"/>
          <w:sz w:val="24"/>
          <w:szCs w:val="24"/>
          <w:shd w:val="clear" w:color="auto" w:fill="FFFFFF"/>
        </w:rPr>
        <w:t xml:space="preserve">illion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W</w:t>
      </w:r>
      <w:r w:rsidRPr="00954BE8">
        <w:rPr>
          <w:rFonts w:ascii="Arial" w:hAnsi="Arial" w:cs="Arial"/>
          <w:sz w:val="24"/>
          <w:szCs w:val="24"/>
          <w:shd w:val="clear" w:color="auto" w:fill="FFFFFF"/>
        </w:rPr>
        <w:t>elsh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S</w:t>
      </w:r>
      <w:r w:rsidRPr="00954BE8">
        <w:rPr>
          <w:rFonts w:ascii="Arial" w:hAnsi="Arial" w:cs="Arial"/>
          <w:sz w:val="24"/>
          <w:szCs w:val="24"/>
          <w:shd w:val="clear" w:color="auto" w:fill="FFFFFF"/>
        </w:rPr>
        <w:t>peakers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’. Available at</w:t>
      </w:r>
      <w:r w:rsidRPr="003507F1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:  </w:t>
      </w:r>
      <w:hyperlink r:id="rId21" w:history="1">
        <w:r w:rsidRPr="003507F1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https://gov.wales/sites/default/files/publications/2018-12/cymraeg-2050-welsh-language-strategy.pdf</w:t>
        </w:r>
      </w:hyperlink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 (</w:t>
      </w:r>
      <w:r w:rsidRPr="00954BE8">
        <w:rPr>
          <w:rFonts w:ascii="Arial" w:hAnsi="Arial" w:cs="Arial"/>
          <w:sz w:val="24"/>
          <w:szCs w:val="24"/>
          <w:shd w:val="clear" w:color="auto" w:fill="FFFFFF"/>
        </w:rPr>
        <w:t xml:space="preserve">Accessed: 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>April 2</w:t>
      </w:r>
      <w:r w:rsidRPr="003507F1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nd</w:t>
      </w:r>
      <w:r w:rsidRPr="003507F1">
        <w:rPr>
          <w:rFonts w:ascii="Arial" w:hAnsi="Arial" w:cs="Arial"/>
          <w:sz w:val="24"/>
          <w:szCs w:val="24"/>
          <w:shd w:val="clear" w:color="auto" w:fill="FFFFFF"/>
        </w:rPr>
        <w:t xml:space="preserve"> 2020).</w:t>
      </w:r>
    </w:p>
    <w:p w14:paraId="167F1CA5" w14:textId="5C40DC32" w:rsidR="00885078" w:rsidRPr="003507F1" w:rsidRDefault="00885078" w:rsidP="003507F1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>Welsh Government. (2020</w:t>
      </w:r>
      <w:r w:rsidR="003728A7" w:rsidRPr="003507F1">
        <w:rPr>
          <w:rFonts w:ascii="Arial" w:hAnsi="Arial" w:cs="Arial"/>
          <w:sz w:val="24"/>
          <w:szCs w:val="24"/>
        </w:rPr>
        <w:t>, a</w:t>
      </w:r>
      <w:r w:rsidRPr="003507F1">
        <w:rPr>
          <w:rFonts w:ascii="Arial" w:hAnsi="Arial" w:cs="Arial"/>
          <w:sz w:val="24"/>
          <w:szCs w:val="24"/>
        </w:rPr>
        <w:t xml:space="preserve">) </w:t>
      </w:r>
      <w:r w:rsidR="00204089" w:rsidRPr="003507F1">
        <w:rPr>
          <w:rFonts w:ascii="Arial" w:hAnsi="Arial" w:cs="Arial"/>
          <w:i/>
          <w:iCs/>
          <w:sz w:val="24"/>
          <w:szCs w:val="24"/>
        </w:rPr>
        <w:t>Curriculum for Wales Guidance.</w:t>
      </w:r>
      <w:r w:rsidR="00EB7B49" w:rsidRPr="003507F1">
        <w:rPr>
          <w:rFonts w:ascii="Arial" w:hAnsi="Arial" w:cs="Arial"/>
          <w:i/>
          <w:iCs/>
          <w:sz w:val="24"/>
          <w:szCs w:val="24"/>
        </w:rPr>
        <w:t xml:space="preserve"> </w:t>
      </w:r>
      <w:r w:rsidR="00EB7B49" w:rsidRPr="003507F1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EB7B49" w:rsidRPr="003507F1">
          <w:rPr>
            <w:rStyle w:val="Hyperlink"/>
            <w:rFonts w:ascii="Arial" w:hAnsi="Arial" w:cs="Arial"/>
            <w:sz w:val="24"/>
            <w:szCs w:val="24"/>
            <w:u w:val="none"/>
          </w:rPr>
          <w:t>https://hwb.gov.wales/curriculum-for-wales/languages-literacy-and-communication/</w:t>
        </w:r>
      </w:hyperlink>
      <w:r w:rsidR="00EB7B49" w:rsidRPr="003507F1">
        <w:rPr>
          <w:rFonts w:ascii="Arial" w:hAnsi="Arial" w:cs="Arial"/>
          <w:sz w:val="24"/>
          <w:szCs w:val="24"/>
        </w:rPr>
        <w:t xml:space="preserve"> (Accessed 2</w:t>
      </w:r>
      <w:r w:rsidR="00EB7B49" w:rsidRPr="003507F1">
        <w:rPr>
          <w:rFonts w:ascii="Arial" w:hAnsi="Arial" w:cs="Arial"/>
          <w:sz w:val="24"/>
          <w:szCs w:val="24"/>
          <w:vertAlign w:val="superscript"/>
        </w:rPr>
        <w:t>nd</w:t>
      </w:r>
      <w:r w:rsidR="00EB7B49" w:rsidRPr="003507F1">
        <w:rPr>
          <w:rFonts w:ascii="Arial" w:hAnsi="Arial" w:cs="Arial"/>
          <w:sz w:val="24"/>
          <w:szCs w:val="24"/>
        </w:rPr>
        <w:t xml:space="preserve"> April 2020).</w:t>
      </w:r>
      <w:r w:rsidR="00204089" w:rsidRPr="003507F1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06D24DD" w14:textId="36098895" w:rsidR="003728A7" w:rsidRPr="003507F1" w:rsidRDefault="003728A7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 xml:space="preserve">Welsh Government. (2020, b) 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Distance Learning through </w:t>
      </w:r>
      <w:proofErr w:type="spellStart"/>
      <w:r w:rsidRPr="003507F1">
        <w:rPr>
          <w:rFonts w:ascii="Arial" w:hAnsi="Arial" w:cs="Arial"/>
          <w:i/>
          <w:iCs/>
          <w:sz w:val="24"/>
          <w:szCs w:val="24"/>
        </w:rPr>
        <w:t>Hwb</w:t>
      </w:r>
      <w:proofErr w:type="spellEnd"/>
      <w:r w:rsidRPr="003507F1">
        <w:rPr>
          <w:rFonts w:ascii="Arial" w:hAnsi="Arial" w:cs="Arial"/>
          <w:i/>
          <w:iCs/>
          <w:sz w:val="24"/>
          <w:szCs w:val="24"/>
        </w:rPr>
        <w:t xml:space="preserve">. </w:t>
      </w:r>
      <w:r w:rsidRPr="003507F1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3507F1">
          <w:rPr>
            <w:rStyle w:val="Hyperlink"/>
            <w:rFonts w:ascii="Arial" w:hAnsi="Arial" w:cs="Arial"/>
            <w:sz w:val="24"/>
            <w:szCs w:val="24"/>
          </w:rPr>
          <w:t>https://hwb.gov.wales/distance-learning</w:t>
        </w:r>
      </w:hyperlink>
      <w:r w:rsidRPr="003507F1">
        <w:rPr>
          <w:rFonts w:ascii="Arial" w:hAnsi="Arial" w:cs="Arial"/>
          <w:sz w:val="24"/>
          <w:szCs w:val="24"/>
        </w:rPr>
        <w:t xml:space="preserve"> (Accessed: 2</w:t>
      </w:r>
      <w:r w:rsidRPr="003507F1">
        <w:rPr>
          <w:rFonts w:ascii="Arial" w:hAnsi="Arial" w:cs="Arial"/>
          <w:sz w:val="24"/>
          <w:szCs w:val="24"/>
          <w:vertAlign w:val="superscript"/>
        </w:rPr>
        <w:t>nd</w:t>
      </w:r>
      <w:r w:rsidRPr="003507F1">
        <w:rPr>
          <w:rFonts w:ascii="Arial" w:hAnsi="Arial" w:cs="Arial"/>
          <w:sz w:val="24"/>
          <w:szCs w:val="24"/>
        </w:rPr>
        <w:t xml:space="preserve"> April 2020).</w:t>
      </w:r>
    </w:p>
    <w:p w14:paraId="0758D365" w14:textId="33E1892F" w:rsidR="00455A1A" w:rsidRPr="003507F1" w:rsidRDefault="00D43848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507F1">
        <w:rPr>
          <w:rFonts w:ascii="Arial" w:hAnsi="Arial" w:cs="Arial"/>
          <w:sz w:val="24"/>
          <w:szCs w:val="24"/>
        </w:rPr>
        <w:t xml:space="preserve">Welsh Government. (2020, c) </w:t>
      </w:r>
      <w:r w:rsidRPr="003507F1">
        <w:rPr>
          <w:rFonts w:ascii="Arial" w:hAnsi="Arial" w:cs="Arial"/>
          <w:i/>
          <w:iCs/>
          <w:sz w:val="24"/>
          <w:szCs w:val="24"/>
        </w:rPr>
        <w:t xml:space="preserve">Welsh Language Practitioner Training. </w:t>
      </w:r>
      <w:r w:rsidRPr="003507F1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3507F1">
          <w:rPr>
            <w:rStyle w:val="Hyperlink"/>
            <w:rFonts w:ascii="Arial" w:hAnsi="Arial" w:cs="Arial"/>
            <w:sz w:val="24"/>
            <w:szCs w:val="24"/>
            <w:u w:val="none"/>
          </w:rPr>
          <w:t>https://hwb.gov.wales/professional-development/welsh-language-practitioner-training</w:t>
        </w:r>
      </w:hyperlink>
      <w:r w:rsidRPr="003507F1">
        <w:rPr>
          <w:rFonts w:ascii="Arial" w:hAnsi="Arial" w:cs="Arial"/>
          <w:sz w:val="24"/>
          <w:szCs w:val="24"/>
        </w:rPr>
        <w:t xml:space="preserve"> (Accessed:2</w:t>
      </w:r>
      <w:r w:rsidRPr="003507F1">
        <w:rPr>
          <w:rFonts w:ascii="Arial" w:hAnsi="Arial" w:cs="Arial"/>
          <w:sz w:val="24"/>
          <w:szCs w:val="24"/>
          <w:vertAlign w:val="superscript"/>
        </w:rPr>
        <w:t>nd</w:t>
      </w:r>
      <w:r w:rsidRPr="003507F1">
        <w:rPr>
          <w:rFonts w:ascii="Arial" w:hAnsi="Arial" w:cs="Arial"/>
          <w:sz w:val="24"/>
          <w:szCs w:val="24"/>
        </w:rPr>
        <w:t xml:space="preserve"> April 2020).</w:t>
      </w:r>
      <w:bookmarkStart w:id="0" w:name="_GoBack"/>
      <w:bookmarkEnd w:id="0"/>
    </w:p>
    <w:p w14:paraId="6E9AFB17" w14:textId="4A9F8370" w:rsidR="002815D5" w:rsidRPr="003507F1" w:rsidRDefault="002815D5" w:rsidP="003507F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48230AF" w14:textId="26184423" w:rsidR="002815D5" w:rsidRDefault="002815D5" w:rsidP="00BF22B0">
      <w:pPr>
        <w:spacing w:line="360" w:lineRule="auto"/>
        <w:jc w:val="both"/>
      </w:pPr>
    </w:p>
    <w:sectPr w:rsidR="002815D5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5F951B" w14:textId="77777777" w:rsidR="002F47FC" w:rsidRDefault="002F47FC" w:rsidP="00750458">
      <w:pPr>
        <w:spacing w:after="0" w:line="240" w:lineRule="auto"/>
      </w:pPr>
      <w:r>
        <w:separator/>
      </w:r>
    </w:p>
  </w:endnote>
  <w:endnote w:type="continuationSeparator" w:id="0">
    <w:p w14:paraId="48B29033" w14:textId="77777777" w:rsidR="002F47FC" w:rsidRDefault="002F47FC" w:rsidP="00750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D04C52" w14:textId="77777777" w:rsidR="00750458" w:rsidRDefault="00750458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AA7BE78" w14:textId="77777777" w:rsidR="00750458" w:rsidRDefault="007504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C2DF17" w14:textId="77777777" w:rsidR="002F47FC" w:rsidRDefault="002F47FC" w:rsidP="00750458">
      <w:pPr>
        <w:spacing w:after="0" w:line="240" w:lineRule="auto"/>
      </w:pPr>
      <w:r>
        <w:separator/>
      </w:r>
    </w:p>
  </w:footnote>
  <w:footnote w:type="continuationSeparator" w:id="0">
    <w:p w14:paraId="4C0358D2" w14:textId="77777777" w:rsidR="002F47FC" w:rsidRDefault="002F47FC" w:rsidP="00750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42898" w14:textId="77777777" w:rsidR="00750458" w:rsidRPr="00750458" w:rsidRDefault="00750458">
    <w:pPr>
      <w:pStyle w:val="Header"/>
      <w:rPr>
        <w:rFonts w:ascii="Arial" w:hAnsi="Arial" w:cs="Arial"/>
        <w:sz w:val="24"/>
        <w:szCs w:val="24"/>
      </w:rPr>
    </w:pPr>
    <w:r w:rsidRPr="00750458">
      <w:rPr>
        <w:rFonts w:ascii="Arial" w:hAnsi="Arial" w:cs="Arial"/>
        <w:sz w:val="24"/>
        <w:szCs w:val="24"/>
      </w:rPr>
      <w:t>1502574</w:t>
    </w:r>
  </w:p>
  <w:p w14:paraId="6C8D6503" w14:textId="6B49B2FB" w:rsidR="00750458" w:rsidRPr="00750458" w:rsidRDefault="00750458">
    <w:pPr>
      <w:pStyle w:val="Header"/>
      <w:rPr>
        <w:rFonts w:ascii="Arial" w:hAnsi="Arial" w:cs="Arial"/>
        <w:sz w:val="24"/>
        <w:szCs w:val="24"/>
      </w:rPr>
    </w:pPr>
    <w:r w:rsidRPr="00750458">
      <w:rPr>
        <w:rFonts w:ascii="Arial" w:hAnsi="Arial" w:cs="Arial"/>
        <w:sz w:val="24"/>
        <w:szCs w:val="24"/>
      </w:rPr>
      <w:t>EAEEC4006</w:t>
    </w:r>
  </w:p>
  <w:p w14:paraId="74554E09" w14:textId="77777777" w:rsidR="00750458" w:rsidRDefault="007504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A3496D"/>
    <w:multiLevelType w:val="hybridMultilevel"/>
    <w:tmpl w:val="3D461BFE"/>
    <w:lvl w:ilvl="0" w:tplc="5D98EB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48D4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183C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00D2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48E2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EA11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807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2215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1CE5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21D"/>
    <w:rsid w:val="00083ADE"/>
    <w:rsid w:val="001267E6"/>
    <w:rsid w:val="001B38F6"/>
    <w:rsid w:val="00204089"/>
    <w:rsid w:val="00221B8E"/>
    <w:rsid w:val="002815D5"/>
    <w:rsid w:val="002D1CBD"/>
    <w:rsid w:val="002D39E8"/>
    <w:rsid w:val="002F47FC"/>
    <w:rsid w:val="003507F1"/>
    <w:rsid w:val="003728A7"/>
    <w:rsid w:val="003805AD"/>
    <w:rsid w:val="003C73ED"/>
    <w:rsid w:val="003E46DB"/>
    <w:rsid w:val="00455A1A"/>
    <w:rsid w:val="004C6798"/>
    <w:rsid w:val="004F46E2"/>
    <w:rsid w:val="00590E28"/>
    <w:rsid w:val="005B288D"/>
    <w:rsid w:val="005F6769"/>
    <w:rsid w:val="00613E0D"/>
    <w:rsid w:val="007265CB"/>
    <w:rsid w:val="00750458"/>
    <w:rsid w:val="007D3FE6"/>
    <w:rsid w:val="00885078"/>
    <w:rsid w:val="0093721D"/>
    <w:rsid w:val="00954BE8"/>
    <w:rsid w:val="00A02085"/>
    <w:rsid w:val="00A35CC9"/>
    <w:rsid w:val="00A73691"/>
    <w:rsid w:val="00A84CF9"/>
    <w:rsid w:val="00B97B38"/>
    <w:rsid w:val="00BF22B0"/>
    <w:rsid w:val="00CB1BCC"/>
    <w:rsid w:val="00D43848"/>
    <w:rsid w:val="00D90574"/>
    <w:rsid w:val="00DD1B63"/>
    <w:rsid w:val="00EA6BD4"/>
    <w:rsid w:val="00EB7B49"/>
    <w:rsid w:val="00F13AF0"/>
    <w:rsid w:val="00F32E9D"/>
    <w:rsid w:val="00FE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FF28B"/>
  <w15:chartTrackingRefBased/>
  <w15:docId w15:val="{1311C690-B6C1-4418-983E-D456ACF62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1E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1ED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679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0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458"/>
  </w:style>
  <w:style w:type="paragraph" w:styleId="Footer">
    <w:name w:val="footer"/>
    <w:basedOn w:val="Normal"/>
    <w:link w:val="FooterChar"/>
    <w:uiPriority w:val="99"/>
    <w:unhideWhenUsed/>
    <w:rsid w:val="007504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1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61327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66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17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16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sbspro.2015.02.161" TargetMode="External"/><Relationship Id="rId13" Type="http://schemas.openxmlformats.org/officeDocument/2006/relationships/hyperlink" Target="https://www.meithrin.cymru/news/i/156828/desc/mudiad-meithrins-positive-language-data-201819/" TargetMode="External"/><Relationship Id="rId18" Type="http://schemas.openxmlformats.org/officeDocument/2006/relationships/hyperlink" Target="https://www.bbc.com/future/article/20160811-the-amazing-benefits-of-being-bilingual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gov.wales/sites/default/files/publications/2018-12/cymraeg-2050-welsh-language-strategy.pdf" TargetMode="External"/><Relationship Id="rId7" Type="http://schemas.openxmlformats.org/officeDocument/2006/relationships/hyperlink" Target="https://learnenglishkids.britishcouncil.org/helping-your-child/how-young-children-learn-english-another-language" TargetMode="External"/><Relationship Id="rId12" Type="http://schemas.openxmlformats.org/officeDocument/2006/relationships/hyperlink" Target="https://www.britishcouncil.org/voices-magazine/why-use-rhythm-rhyme-and-repetition-language-class" TargetMode="External"/><Relationship Id="rId17" Type="http://schemas.openxmlformats.org/officeDocument/2006/relationships/hyperlink" Target="http://www.educationalneuroscience.org.uk/resources/neuromyth-or-neurofact/learning-two-languages-gives-an-advantage-at-school/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www.telegraph.co.uk/education/2018/03/27/learn-foreign-language-benefits-bilingualism/" TargetMode="External"/><Relationship Id="rId20" Type="http://schemas.openxmlformats.org/officeDocument/2006/relationships/hyperlink" Target="https://gov.wales/sites/default/files/publications/2018-03/succesful-futures-a-summary-of-professor-graham-donaldsons-report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x.doi.org/10.1111/apa.12098" TargetMode="External"/><Relationship Id="rId24" Type="http://schemas.openxmlformats.org/officeDocument/2006/relationships/hyperlink" Target="https://hwb.gov.wales/professional-development/welsh-language-practitioner-trainin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theconversation.com/why-the-baby-brain-can-learn-two-languages-at-the-same-time-57470" TargetMode="External"/><Relationship Id="rId23" Type="http://schemas.openxmlformats.org/officeDocument/2006/relationships/hyperlink" Target="https://hwb.gov.wales/distance-learnin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dx.doi.org/10.1016/j.ecresq.2015.08.005" TargetMode="External"/><Relationship Id="rId19" Type="http://schemas.openxmlformats.org/officeDocument/2006/relationships/hyperlink" Target="https://hwb.gov.wales/storage/b4174a47-34fb-447d-8a11-46f21d12c804/welsh-language-developmen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/Users/Gemma%20Harris-Evans/AppData/Local/Temp/Temp1_Readings-20200401.zip/factors%20influencing%20language%20learning.pdf" TargetMode="External"/><Relationship Id="rId14" Type="http://schemas.openxmlformats.org/officeDocument/2006/relationships/hyperlink" Target="https://doi.org/10.1016/j.ecresq.2018.06.012" TargetMode="External"/><Relationship Id="rId22" Type="http://schemas.openxmlformats.org/officeDocument/2006/relationships/hyperlink" Target="https://hwb.gov.wales/curriculum-for-wales/languages-literacy-and-communication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Harris-evans (1502574)</dc:creator>
  <cp:keywords/>
  <dc:description/>
  <cp:lastModifiedBy>Gemma Harris-evans (1502574)</cp:lastModifiedBy>
  <cp:revision>2</cp:revision>
  <dcterms:created xsi:type="dcterms:W3CDTF">2020-04-03T14:16:00Z</dcterms:created>
  <dcterms:modified xsi:type="dcterms:W3CDTF">2020-04-03T14:16:00Z</dcterms:modified>
</cp:coreProperties>
</file>