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0FF1D0" w:rsidP="53C8167B" w:rsidRDefault="270FF1D0" w14:paraId="2226D011" w14:textId="540652DC">
      <w:pPr>
        <w:pStyle w:val="Normal"/>
        <w:spacing w:line="480" w:lineRule="auto"/>
        <w:jc w:val="center"/>
        <w:rPr>
          <w:rFonts w:ascii="Arial" w:hAnsi="Arial" w:eastAsia="Arial" w:cs="Arial"/>
          <w:b w:val="1"/>
          <w:bCs w:val="1"/>
          <w:sz w:val="40"/>
          <w:szCs w:val="40"/>
          <w:u w:val="none"/>
        </w:rPr>
      </w:pPr>
    </w:p>
    <w:p xmlns:wp14="http://schemas.microsoft.com/office/word/2010/wordml" w:rsidP="661BD51E" w14:paraId="5E5787A5" wp14:textId="0DEA99EE">
      <w:pPr>
        <w:pStyle w:val="Normal"/>
        <w:spacing w:line="480" w:lineRule="auto"/>
        <w:jc w:val="center"/>
        <w:rPr>
          <w:rFonts w:ascii="Arial" w:hAnsi="Arial" w:eastAsia="Arial" w:cs="Arial"/>
          <w:b w:val="1"/>
          <w:bCs w:val="1"/>
          <w:sz w:val="40"/>
          <w:szCs w:val="40"/>
          <w:u w:val="single"/>
        </w:rPr>
      </w:pPr>
      <w:bookmarkStart w:name="_GoBack" w:id="0"/>
      <w:bookmarkEnd w:id="0"/>
      <w:r w:rsidRPr="5DBEC940" w:rsidR="5DBEC940">
        <w:rPr>
          <w:rFonts w:ascii="Arial" w:hAnsi="Arial" w:eastAsia="Arial" w:cs="Arial"/>
          <w:b w:val="1"/>
          <w:bCs w:val="1"/>
          <w:sz w:val="40"/>
          <w:szCs w:val="40"/>
          <w:u w:val="single"/>
        </w:rPr>
        <w:t>Workforce Development in the Implementation of the ALNET (Wales) Act 2018.</w:t>
      </w:r>
    </w:p>
    <w:p w:rsidR="2CDABE57" w:rsidP="661BD51E" w:rsidRDefault="2CDABE57" w14:paraId="42DC5FB9" w14:textId="6505E2F7">
      <w:pPr>
        <w:pStyle w:val="Normal"/>
        <w:spacing w:line="480" w:lineRule="auto"/>
        <w:rPr>
          <w:rFonts w:ascii="Arial" w:hAnsi="Arial" w:eastAsia="Arial" w:cs="Arial"/>
          <w:b w:val="1"/>
          <w:bCs w:val="1"/>
          <w:sz w:val="28"/>
          <w:szCs w:val="28"/>
          <w:u w:val="single"/>
        </w:rPr>
      </w:pPr>
      <w:r w:rsidRPr="661BD51E" w:rsidR="661BD51E">
        <w:rPr>
          <w:rFonts w:ascii="Arial" w:hAnsi="Arial" w:eastAsia="Arial" w:cs="Arial"/>
          <w:b w:val="1"/>
          <w:bCs w:val="1"/>
          <w:sz w:val="28"/>
          <w:szCs w:val="28"/>
          <w:u w:val="single"/>
        </w:rPr>
        <w:t>Rationale:</w:t>
      </w:r>
    </w:p>
    <w:p w:rsidR="65717061" w:rsidP="4AE6A3BB" w:rsidRDefault="65717061" w14:paraId="4925E27C" w14:textId="06E05143">
      <w:pPr>
        <w:pStyle w:val="Normal"/>
        <w:spacing w:line="480" w:lineRule="auto"/>
        <w:jc w:val="both"/>
        <w:rPr>
          <w:rFonts w:ascii="Arial" w:hAnsi="Arial" w:eastAsia="Arial" w:cs="Arial"/>
          <w:sz w:val="24"/>
          <w:szCs w:val="24"/>
        </w:rPr>
      </w:pPr>
      <w:r w:rsidRPr="4AE6A3BB" w:rsidR="4AE6A3BB">
        <w:rPr>
          <w:rFonts w:ascii="Arial" w:hAnsi="Arial" w:eastAsia="Arial" w:cs="Arial"/>
          <w:sz w:val="24"/>
          <w:szCs w:val="24"/>
        </w:rPr>
        <w:t>Workforce development is a regional priority in the implementation of the Additional Learning Needs and Educational Tribunal (Wales) Act 2018, along with Awareness Raising, IDPs and PCP development, Transition (Early Years and post 16) and Pupil / Parent Partnership. Having done a force field analysis for all these priority areas</w:t>
      </w:r>
      <w:r w:rsidRPr="4AE6A3BB" w:rsidR="4AE6A3BB">
        <w:rPr>
          <w:rFonts w:ascii="Arial" w:hAnsi="Arial" w:eastAsia="Arial" w:cs="Arial"/>
          <w:sz w:val="24"/>
          <w:szCs w:val="24"/>
        </w:rPr>
        <w:t>, w</w:t>
      </w:r>
      <w:r w:rsidRPr="4AE6A3BB" w:rsidR="4AE6A3BB">
        <w:rPr>
          <w:rFonts w:ascii="Arial" w:hAnsi="Arial" w:eastAsia="Arial" w:cs="Arial"/>
          <w:sz w:val="24"/>
          <w:szCs w:val="24"/>
        </w:rPr>
        <w:t>orkforce development had the most restraining forces in my setting.</w:t>
      </w:r>
    </w:p>
    <w:p w:rsidR="168993B4" w:rsidP="4AE6A3BB" w:rsidRDefault="168993B4" w14:paraId="3A8F0FB9" w14:textId="1264DDE9">
      <w:pPr>
        <w:pStyle w:val="Normal"/>
        <w:spacing w:line="480" w:lineRule="auto"/>
        <w:jc w:val="both"/>
        <w:rPr>
          <w:rFonts w:ascii="Arial" w:hAnsi="Arial" w:eastAsia="Arial" w:cs="Arial"/>
          <w:sz w:val="24"/>
          <w:szCs w:val="24"/>
        </w:rPr>
      </w:pPr>
      <w:r w:rsidRPr="4AE6A3BB" w:rsidR="4AE6A3BB">
        <w:rPr>
          <w:rFonts w:ascii="Arial" w:hAnsi="Arial" w:eastAsia="Arial" w:cs="Arial"/>
          <w:sz w:val="24"/>
          <w:szCs w:val="24"/>
        </w:rPr>
        <w:t xml:space="preserve">As a recently rebranded ALNCo* (Additional Learning Needs Co-ordinator) formerly known as a SENCo, the implementation of this priority area greatly affects me. The ALNCo is the well-worn cog between Senior Management, classroom teachers and teaching assistants who have direct contact with children with ALN. </w:t>
      </w:r>
      <w:r w:rsidRPr="4AE6A3BB" w:rsidR="4AE6A3BB">
        <w:rPr>
          <w:rFonts w:ascii="Arial" w:hAnsi="Arial" w:eastAsia="Arial" w:cs="Arial"/>
          <w:sz w:val="24"/>
          <w:szCs w:val="24"/>
        </w:rPr>
        <w:t>Thus,</w:t>
      </w:r>
      <w:r w:rsidRPr="4AE6A3BB" w:rsidR="4AE6A3BB">
        <w:rPr>
          <w:rFonts w:ascii="Arial" w:hAnsi="Arial" w:eastAsia="Arial" w:cs="Arial"/>
          <w:sz w:val="24"/>
          <w:szCs w:val="24"/>
        </w:rPr>
        <w:t xml:space="preserve"> </w:t>
      </w:r>
      <w:r w:rsidRPr="4AE6A3BB" w:rsidR="4AE6A3BB">
        <w:rPr>
          <w:rFonts w:ascii="Arial" w:hAnsi="Arial" w:eastAsia="Arial" w:cs="Arial"/>
          <w:sz w:val="24"/>
          <w:szCs w:val="24"/>
        </w:rPr>
        <w:t xml:space="preserve">workforce development is the </w:t>
      </w:r>
      <w:r w:rsidRPr="4AE6A3BB" w:rsidR="4AE6A3BB">
        <w:rPr>
          <w:rFonts w:ascii="Arial" w:hAnsi="Arial" w:eastAsia="Arial" w:cs="Arial"/>
          <w:sz w:val="24"/>
          <w:szCs w:val="24"/>
        </w:rPr>
        <w:t xml:space="preserve">crux of all other priority areas. </w:t>
      </w:r>
      <w:r w:rsidRPr="4AE6A3BB" w:rsidR="4AE6A3BB">
        <w:rPr>
          <w:rFonts w:ascii="Arial" w:hAnsi="Arial" w:eastAsia="Arial" w:cs="Arial"/>
          <w:sz w:val="24"/>
          <w:szCs w:val="24"/>
        </w:rPr>
        <w:t>A</w:t>
      </w:r>
      <w:r w:rsidRPr="4AE6A3BB" w:rsidR="4AE6A3BB">
        <w:rPr>
          <w:rFonts w:ascii="Arial" w:hAnsi="Arial" w:eastAsia="Arial" w:cs="Arial"/>
          <w:sz w:val="24"/>
          <w:szCs w:val="24"/>
        </w:rPr>
        <w:t>s an ALNCo I can directly influence this priority area</w:t>
      </w:r>
      <w:r w:rsidRPr="4AE6A3BB" w:rsidR="4AE6A3BB">
        <w:rPr>
          <w:rFonts w:ascii="Arial" w:hAnsi="Arial" w:eastAsia="Arial" w:cs="Arial"/>
          <w:sz w:val="24"/>
          <w:szCs w:val="24"/>
        </w:rPr>
        <w:t>,</w:t>
      </w:r>
      <w:r w:rsidRPr="4AE6A3BB" w:rsidR="4AE6A3BB">
        <w:rPr>
          <w:rFonts w:ascii="Arial" w:hAnsi="Arial" w:eastAsia="Arial" w:cs="Arial"/>
          <w:sz w:val="24"/>
          <w:szCs w:val="24"/>
        </w:rPr>
        <w:t xml:space="preserve"> but conversely meeting this priority area</w:t>
      </w:r>
      <w:r w:rsidRPr="4AE6A3BB" w:rsidR="4AE6A3BB">
        <w:rPr>
          <w:rFonts w:ascii="Arial" w:hAnsi="Arial" w:eastAsia="Arial" w:cs="Arial"/>
          <w:sz w:val="24"/>
          <w:szCs w:val="24"/>
        </w:rPr>
        <w:t>,</w:t>
      </w:r>
      <w:r w:rsidRPr="4AE6A3BB" w:rsidR="4AE6A3BB">
        <w:rPr>
          <w:rFonts w:ascii="Arial" w:hAnsi="Arial" w:eastAsia="Arial" w:cs="Arial"/>
          <w:sz w:val="24"/>
          <w:szCs w:val="24"/>
        </w:rPr>
        <w:t xml:space="preserve"> would </w:t>
      </w:r>
      <w:r w:rsidRPr="4AE6A3BB" w:rsidR="4AE6A3BB">
        <w:rPr>
          <w:rFonts w:ascii="Arial" w:hAnsi="Arial" w:eastAsia="Arial" w:cs="Arial"/>
          <w:sz w:val="24"/>
          <w:szCs w:val="24"/>
        </w:rPr>
        <w:t xml:space="preserve">also </w:t>
      </w:r>
      <w:r w:rsidRPr="4AE6A3BB" w:rsidR="4AE6A3BB">
        <w:rPr>
          <w:rFonts w:ascii="Arial" w:hAnsi="Arial" w:eastAsia="Arial" w:cs="Arial"/>
          <w:sz w:val="24"/>
          <w:szCs w:val="24"/>
        </w:rPr>
        <w:t xml:space="preserve">have a great impact upon my role, allowing me to co-ordinate rather than be all things to all people. Therefore, it has the potential to have </w:t>
      </w:r>
      <w:r w:rsidRPr="4AE6A3BB" w:rsidR="4AE6A3BB">
        <w:rPr>
          <w:rFonts w:ascii="Arial" w:hAnsi="Arial" w:eastAsia="Arial" w:cs="Arial"/>
          <w:sz w:val="24"/>
          <w:szCs w:val="24"/>
        </w:rPr>
        <w:t xml:space="preserve">the </w:t>
      </w:r>
      <w:r w:rsidRPr="4AE6A3BB" w:rsidR="4AE6A3BB">
        <w:rPr>
          <w:rFonts w:ascii="Arial" w:hAnsi="Arial" w:eastAsia="Arial" w:cs="Arial"/>
          <w:sz w:val="24"/>
          <w:szCs w:val="24"/>
        </w:rPr>
        <w:t>strong</w:t>
      </w:r>
      <w:r w:rsidRPr="4AE6A3BB" w:rsidR="4AE6A3BB">
        <w:rPr>
          <w:rFonts w:ascii="Arial" w:hAnsi="Arial" w:eastAsia="Arial" w:cs="Arial"/>
          <w:sz w:val="24"/>
          <w:szCs w:val="24"/>
        </w:rPr>
        <w:t>est</w:t>
      </w:r>
      <w:r w:rsidRPr="4AE6A3BB" w:rsidR="4AE6A3BB">
        <w:rPr>
          <w:rFonts w:ascii="Arial" w:hAnsi="Arial" w:eastAsia="Arial" w:cs="Arial"/>
          <w:sz w:val="24"/>
          <w:szCs w:val="24"/>
        </w:rPr>
        <w:t xml:space="preserve"> impact on practice</w:t>
      </w:r>
      <w:r w:rsidRPr="4AE6A3BB" w:rsidR="4AE6A3BB">
        <w:rPr>
          <w:rFonts w:ascii="Arial" w:hAnsi="Arial" w:eastAsia="Arial" w:cs="Arial"/>
          <w:sz w:val="24"/>
          <w:szCs w:val="24"/>
        </w:rPr>
        <w:t xml:space="preserve"> in my setting.</w:t>
      </w:r>
    </w:p>
    <w:p w:rsidR="016ADBDB" w:rsidP="6B1F1AB1" w:rsidRDefault="016ADBDB" w14:paraId="3B0CE7CC" w14:textId="6B298A14">
      <w:pPr>
        <w:pStyle w:val="Normal"/>
        <w:spacing w:line="480" w:lineRule="auto"/>
        <w:jc w:val="both"/>
        <w:rPr>
          <w:rFonts w:ascii="Arial" w:hAnsi="Arial" w:eastAsia="Arial" w:cs="Arial"/>
          <w:noProof w:val="0"/>
          <w:sz w:val="24"/>
          <w:szCs w:val="24"/>
          <w:lang w:val="en-GB"/>
        </w:rPr>
      </w:pPr>
      <w:r w:rsidRPr="6B1F1AB1" w:rsidR="6B1F1AB1">
        <w:rPr>
          <w:rFonts w:ascii="Arial" w:hAnsi="Arial" w:eastAsia="Arial" w:cs="Arial"/>
          <w:noProof w:val="0"/>
          <w:sz w:val="24"/>
          <w:szCs w:val="24"/>
          <w:lang w:val="en-GB"/>
        </w:rPr>
        <w:t>My school is a designated Welsh-medium establishment with 385 full-time pupils on roll, and 90 part-time nursery children. There are very few pupils are from an ethnic minority background with none using English as an additional language at home. Around 11% of pupils are eligible for free school meals, which is considerably lower than the national average (</w:t>
      </w:r>
      <w:proofErr w:type="spellStart"/>
      <w:r w:rsidRPr="6B1F1AB1" w:rsidR="6B1F1AB1">
        <w:rPr>
          <w:rFonts w:ascii="Arial" w:hAnsi="Arial" w:eastAsia="Arial" w:cs="Arial"/>
          <w:noProof w:val="0"/>
          <w:sz w:val="24"/>
          <w:szCs w:val="24"/>
          <w:lang w:val="en-GB"/>
        </w:rPr>
        <w:t>StatsWales</w:t>
      </w:r>
      <w:proofErr w:type="spellEnd"/>
      <w:r w:rsidRPr="6B1F1AB1" w:rsidR="6B1F1AB1">
        <w:rPr>
          <w:rFonts w:ascii="Arial" w:hAnsi="Arial" w:eastAsia="Arial" w:cs="Arial"/>
          <w:noProof w:val="0"/>
          <w:sz w:val="24"/>
          <w:szCs w:val="24"/>
          <w:lang w:val="en-GB"/>
        </w:rPr>
        <w:t xml:space="preserve"> 2019). At present, 13.4% of pupils are on the additional learning needs (ALN) register and 2 of those have a statement of special educational needs. From these statistics it is noticeable that our ALN pupils</w:t>
      </w:r>
      <w:r w:rsidRPr="6B1F1AB1" w:rsidR="6B1F1AB1">
        <w:rPr>
          <w:rFonts w:ascii="Arial" w:hAnsi="Arial" w:eastAsia="Arial" w:cs="Arial"/>
          <w:noProof w:val="0"/>
          <w:sz w:val="24"/>
          <w:szCs w:val="24"/>
          <w:lang w:val="en-GB"/>
        </w:rPr>
        <w:t>’</w:t>
      </w:r>
      <w:r w:rsidRPr="6B1F1AB1" w:rsidR="6B1F1AB1">
        <w:rPr>
          <w:rFonts w:ascii="Arial" w:hAnsi="Arial" w:eastAsia="Arial" w:cs="Arial"/>
          <w:noProof w:val="0"/>
          <w:sz w:val="24"/>
          <w:szCs w:val="24"/>
          <w:lang w:val="en-GB"/>
        </w:rPr>
        <w:t xml:space="preserve"> numbers are lower than the Welsh average of 21.8% (</w:t>
      </w:r>
      <w:proofErr w:type="spellStart"/>
      <w:r w:rsidRPr="6B1F1AB1" w:rsidR="6B1F1AB1">
        <w:rPr>
          <w:rFonts w:ascii="Arial" w:hAnsi="Arial" w:eastAsia="Arial" w:cs="Arial"/>
          <w:noProof w:val="0"/>
          <w:sz w:val="24"/>
          <w:szCs w:val="24"/>
          <w:lang w:val="en-GB"/>
        </w:rPr>
        <w:t>StatsWales</w:t>
      </w:r>
      <w:proofErr w:type="spellEnd"/>
      <w:r w:rsidRPr="6B1F1AB1" w:rsidR="6B1F1AB1">
        <w:rPr>
          <w:rFonts w:ascii="Arial" w:hAnsi="Arial" w:eastAsia="Arial" w:cs="Arial"/>
          <w:noProof w:val="0"/>
          <w:sz w:val="24"/>
          <w:szCs w:val="24"/>
          <w:lang w:val="en-GB"/>
        </w:rPr>
        <w:t xml:space="preserve"> 2019) with only 2 statemented pupils (one inherited from another school; one a parental request for Statutory Assessment). Although it should be noted that this is more comparable with the English average of 14.6%. Figures show that the recent rise in numbers in England (DFE, 2018) can be attributed to increased number of ASD pupils, which goes to show, as awareness of ALN conditions increases, so then, will the numbers of ALN pupils. It is apparent therefore, that there is an issue with both awareness of ALN and the need for workforce development. Whilst awareness of ALN is steadily improving (as exemplified by an approximately 30% increase in the number of pupils on our ALN register over the past 18 months) there is obviously the need for greater workforce development, so that we as a school can document referrals and requests for statutory assessment with robust evidence.</w:t>
      </w:r>
    </w:p>
    <w:p w:rsidR="4AE6A3BB" w:rsidP="21B267B7" w:rsidRDefault="4AE6A3BB" w14:paraId="274DE04A" w14:textId="719EF5AE">
      <w:pPr>
        <w:pStyle w:val="Normal"/>
        <w:spacing w:line="480" w:lineRule="auto"/>
        <w:ind/>
        <w:jc w:val="both"/>
        <w:rPr>
          <w:rFonts w:ascii="Arial" w:hAnsi="Arial" w:eastAsia="Arial" w:cs="Arial"/>
          <w:noProof w:val="0"/>
          <w:sz w:val="24"/>
          <w:szCs w:val="24"/>
          <w:lang w:val="en-GB"/>
        </w:rPr>
      </w:pPr>
      <w:r w:rsidRPr="21B267B7" w:rsidR="21B267B7">
        <w:rPr>
          <w:rFonts w:ascii="Arial" w:hAnsi="Arial" w:eastAsia="Arial" w:cs="Arial"/>
          <w:noProof w:val="0"/>
          <w:sz w:val="24"/>
          <w:szCs w:val="24"/>
          <w:lang w:val="en-GB"/>
        </w:rPr>
        <w:t xml:space="preserve">The force field analysis (FFA) below shows that the most problematic issues, currently in my setting, is other staff and their attitude towards ALN. The FFA below shows some issues </w:t>
      </w:r>
      <w:r w:rsidRPr="21B267B7" w:rsidR="21B267B7">
        <w:rPr>
          <w:rFonts w:ascii="Arial" w:hAnsi="Arial" w:eastAsia="Arial" w:cs="Arial"/>
          <w:noProof w:val="0"/>
          <w:sz w:val="24"/>
          <w:szCs w:val="24"/>
          <w:lang w:val="en-GB"/>
        </w:rPr>
        <w:t>th</w:t>
      </w:r>
      <w:r w:rsidRPr="21B267B7" w:rsidR="21B267B7">
        <w:rPr>
          <w:rFonts w:ascii="Arial" w:hAnsi="Arial" w:eastAsia="Arial" w:cs="Arial"/>
          <w:noProof w:val="0"/>
          <w:sz w:val="24"/>
          <w:szCs w:val="24"/>
          <w:lang w:val="en-GB"/>
        </w:rPr>
        <w:t>a</w:t>
      </w:r>
      <w:r w:rsidRPr="21B267B7" w:rsidR="21B267B7">
        <w:rPr>
          <w:rFonts w:ascii="Arial" w:hAnsi="Arial" w:eastAsia="Arial" w:cs="Arial"/>
          <w:noProof w:val="0"/>
          <w:sz w:val="24"/>
          <w:szCs w:val="24"/>
          <w:lang w:val="en-GB"/>
        </w:rPr>
        <w:t>t a</w:t>
      </w:r>
      <w:r w:rsidRPr="21B267B7" w:rsidR="21B267B7">
        <w:rPr>
          <w:rFonts w:ascii="Arial" w:hAnsi="Arial" w:eastAsia="Arial" w:cs="Arial"/>
          <w:noProof w:val="0"/>
          <w:sz w:val="24"/>
          <w:szCs w:val="24"/>
          <w:lang w:val="en-GB"/>
        </w:rPr>
        <w:t>re common to most schools, however some are idiosyncratic of, but nevertheless probably not unique to, our establishment, e.g. the negative legacy of the previous S</w:t>
      </w:r>
      <w:r w:rsidRPr="21B267B7" w:rsidR="21B267B7">
        <w:rPr>
          <w:rFonts w:ascii="Arial" w:hAnsi="Arial" w:eastAsia="Arial" w:cs="Arial"/>
          <w:noProof w:val="0"/>
          <w:sz w:val="24"/>
          <w:szCs w:val="24"/>
          <w:lang w:val="en-GB"/>
        </w:rPr>
        <w:t>L</w:t>
      </w:r>
      <w:r w:rsidRPr="21B267B7" w:rsidR="21B267B7">
        <w:rPr>
          <w:rFonts w:ascii="Arial" w:hAnsi="Arial" w:eastAsia="Arial" w:cs="Arial"/>
          <w:noProof w:val="0"/>
          <w:sz w:val="24"/>
          <w:szCs w:val="24"/>
          <w:lang w:val="en-GB"/>
        </w:rPr>
        <w:t xml:space="preserve">T. The restraining forces essentially relate to either the role of the ALNCo, the teachers, the teaching assistants or all three. This </w:t>
      </w:r>
      <w:r w:rsidRPr="21B267B7" w:rsidR="21B267B7">
        <w:rPr>
          <w:rFonts w:ascii="Arial" w:hAnsi="Arial" w:eastAsia="Arial" w:cs="Arial"/>
          <w:noProof w:val="0"/>
          <w:sz w:val="24"/>
          <w:szCs w:val="24"/>
          <w:lang w:val="en-GB"/>
        </w:rPr>
        <w:t xml:space="preserve">reflects objectives identified </w:t>
      </w:r>
      <w:r w:rsidRPr="21B267B7" w:rsidR="21B267B7">
        <w:rPr>
          <w:rFonts w:ascii="Arial" w:hAnsi="Arial" w:eastAsia="Arial" w:cs="Arial"/>
          <w:noProof w:val="0"/>
          <w:sz w:val="24"/>
          <w:szCs w:val="24"/>
          <w:lang w:val="en-GB"/>
        </w:rPr>
        <w:t>in the NPT in the ‘School Readiness for Reform Survey’ (Appendix 1)</w:t>
      </w:r>
      <w:r w:rsidRPr="21B267B7" w:rsidR="21B267B7">
        <w:rPr>
          <w:rFonts w:ascii="Arial" w:hAnsi="Arial" w:eastAsia="Arial" w:cs="Arial"/>
          <w:noProof w:val="0"/>
          <w:sz w:val="24"/>
          <w:szCs w:val="24"/>
          <w:lang w:val="en-GB"/>
        </w:rPr>
        <w:t xml:space="preserve"> under the workforce development priority</w:t>
      </w:r>
      <w:r w:rsidRPr="21B267B7" w:rsidR="21B267B7">
        <w:rPr>
          <w:rFonts w:ascii="Arial" w:hAnsi="Arial" w:eastAsia="Arial" w:cs="Arial"/>
          <w:noProof w:val="0"/>
          <w:sz w:val="24"/>
          <w:szCs w:val="24"/>
          <w:lang w:val="en-GB"/>
        </w:rPr>
        <w:t xml:space="preserve">. </w:t>
      </w:r>
    </w:p>
    <w:p w:rsidR="4AE6A3BB" w:rsidP="4AE6A3BB" w:rsidRDefault="4AE6A3BB" w14:paraId="4F084F82" w14:textId="5DD92DE4">
      <w:pPr>
        <w:pStyle w:val="Header"/>
        <w:ind w:left="0"/>
        <w:jc w:val="left"/>
      </w:pPr>
      <w:r w:rsidRPr="5DBEC940" w:rsidR="5DBEC940">
        <w:rPr>
          <w:rFonts w:ascii="Arial" w:hAnsi="Arial" w:eastAsia="Arial" w:cs="Arial"/>
          <w:b w:val="0"/>
          <w:bCs w:val="0"/>
          <w:sz w:val="28"/>
          <w:szCs w:val="28"/>
        </w:rPr>
        <w:t>(</w:t>
      </w:r>
      <w:r w:rsidR="5DBEC940">
        <w:rPr>
          <w:b w:val="0"/>
          <w:bCs w:val="0"/>
        </w:rPr>
        <w:t>*The terms ALNCo and SENCO</w:t>
      </w:r>
      <w:r w:rsidR="5DBEC940">
        <w:rPr>
          <w:b w:val="0"/>
          <w:bCs w:val="0"/>
        </w:rPr>
        <w:t xml:space="preserve">/SENDCO </w:t>
      </w:r>
      <w:r w:rsidR="5DBEC940">
        <w:rPr>
          <w:b w:val="0"/>
          <w:bCs w:val="0"/>
        </w:rPr>
        <w:t>will be used interchangeably)</w:t>
      </w:r>
    </w:p>
    <w:p w:rsidR="5DBEC940" w:rsidRDefault="5DBEC940" w14:paraId="31C57765" w14:textId="6EEC1109">
      <w:r>
        <w:br w:type="page"/>
      </w:r>
    </w:p>
    <w:p w:rsidR="5DBEC940" w:rsidP="5DBEC940" w:rsidRDefault="5DBEC940" w14:paraId="55CF1065" w14:textId="4263B4B2">
      <w:pPr>
        <w:pStyle w:val="Header"/>
        <w:ind w:left="0"/>
        <w:jc w:val="left"/>
        <w:rPr>
          <w:b w:val="0"/>
          <w:bCs w:val="0"/>
        </w:rPr>
      </w:pPr>
    </w:p>
    <w:p w:rsidR="20C70EC2" w:rsidP="21B267B7" w:rsidRDefault="20C70EC2" w14:paraId="70DB7FE3" w14:textId="14F5D9F5">
      <w:pPr>
        <w:pStyle w:val="Normal"/>
        <w:rPr>
          <w:rFonts w:ascii="Calibri" w:hAnsi="Calibri" w:eastAsia="Calibri" w:cs="Calibri"/>
          <w:b w:val="1"/>
          <w:bCs w:val="1"/>
          <w:noProof w:val="0"/>
          <w:sz w:val="28"/>
          <w:szCs w:val="28"/>
          <w:u w:val="single"/>
          <w:lang w:val="en-GB"/>
        </w:rPr>
      </w:pPr>
      <w:r w:rsidRPr="2C77D254" w:rsidR="2C77D254">
        <w:rPr>
          <w:rFonts w:ascii="Calibri" w:hAnsi="Calibri" w:eastAsia="Calibri" w:cs="Calibri"/>
          <w:b w:val="1"/>
          <w:bCs w:val="1"/>
          <w:noProof w:val="0"/>
          <w:sz w:val="28"/>
          <w:szCs w:val="28"/>
          <w:u w:val="single"/>
          <w:lang w:val="en-GB"/>
        </w:rPr>
        <w:t>Force-field analysis:</w:t>
      </w:r>
    </w:p>
    <w:p w:rsidR="2C77D254" w:rsidP="2C77D254" w:rsidRDefault="2C77D254" w14:paraId="77D7A308" w14:textId="7B6699A8">
      <w:pPr>
        <w:pStyle w:val="Normal"/>
      </w:pPr>
      <w:r>
        <w:drawing>
          <wp:inline wp14:editId="3A7CDB33" wp14:anchorId="4F0912E0">
            <wp:extent cx="6998985" cy="5172156"/>
            <wp:effectExtent l="0" t="0" r="0" b="0"/>
            <wp:docPr id="497315832" name="" title=""/>
            <wp:cNvGraphicFramePr>
              <a:graphicFrameLocks noChangeAspect="1"/>
            </wp:cNvGraphicFramePr>
            <a:graphic>
              <a:graphicData uri="http://schemas.openxmlformats.org/drawingml/2006/picture">
                <pic:pic>
                  <pic:nvPicPr>
                    <pic:cNvPr id="0" name=""/>
                    <pic:cNvPicPr/>
                  </pic:nvPicPr>
                  <pic:blipFill>
                    <a:blip r:embed="R4673d2d8694949ac">
                      <a:extLst>
                        <a:ext xmlns:a="http://schemas.openxmlformats.org/drawingml/2006/main" uri="{28A0092B-C50C-407E-A947-70E740481C1C}">
                          <a14:useLocalDpi val="0"/>
                        </a:ext>
                      </a:extLst>
                    </a:blip>
                    <a:srcRect l="17500" t="13333" r="21041" b="5925"/>
                    <a:stretch>
                      <a:fillRect/>
                    </a:stretch>
                  </pic:blipFill>
                  <pic:spPr xmlns:pic="http://schemas.openxmlformats.org/drawingml/2006/picture">
                    <a:xfrm xmlns:a="http://schemas.openxmlformats.org/drawingml/2006/main" rot="0" flipH="0" flipV="0">
                      <a:off x="0" y="0"/>
                      <a:ext cx="6998985" cy="5172156"/>
                    </a:xfrm>
                    <a:prstGeom xmlns:a="http://schemas.openxmlformats.org/drawingml/2006/main" prst="rect">
                      <a:avLst/>
                    </a:prstGeom>
                  </pic:spPr>
                </pic:pic>
              </a:graphicData>
            </a:graphic>
          </wp:inline>
        </w:drawing>
      </w:r>
    </w:p>
    <w:p w:rsidR="21B267B7" w:rsidP="21B267B7" w:rsidRDefault="21B267B7" w14:paraId="002779B5" w14:textId="388E51E5">
      <w:pPr>
        <w:pStyle w:val="Normal"/>
        <w:rPr>
          <w:rFonts w:ascii="Arial" w:hAnsi="Arial" w:eastAsia="Arial" w:cs="Arial"/>
          <w:b w:val="1"/>
          <w:bCs w:val="1"/>
          <w:sz w:val="28"/>
          <w:szCs w:val="28"/>
          <w:u w:val="single"/>
        </w:rPr>
      </w:pPr>
    </w:p>
    <w:p w:rsidR="21B267B7" w:rsidP="21B267B7" w:rsidRDefault="21B267B7" w14:paraId="7E37ABD0" w14:textId="7C1C0153">
      <w:pPr>
        <w:pStyle w:val="Normal"/>
        <w:rPr>
          <w:rFonts w:ascii="Arial" w:hAnsi="Arial" w:eastAsia="Arial" w:cs="Arial"/>
          <w:b w:val="1"/>
          <w:bCs w:val="1"/>
          <w:sz w:val="28"/>
          <w:szCs w:val="28"/>
          <w:u w:val="single"/>
        </w:rPr>
      </w:pPr>
    </w:p>
    <w:p w:rsidR="21B267B7" w:rsidP="21B267B7" w:rsidRDefault="21B267B7" w14:paraId="50A7C457" w14:textId="3BD4C713">
      <w:pPr>
        <w:pStyle w:val="Normal"/>
        <w:rPr>
          <w:rFonts w:ascii="Arial" w:hAnsi="Arial" w:eastAsia="Arial" w:cs="Arial"/>
          <w:b w:val="1"/>
          <w:bCs w:val="1"/>
          <w:sz w:val="28"/>
          <w:szCs w:val="28"/>
          <w:u w:val="single"/>
        </w:rPr>
      </w:pPr>
    </w:p>
    <w:p w:rsidR="21B267B7" w:rsidP="21B267B7" w:rsidRDefault="21B267B7" w14:paraId="6C9F3C8E" w14:textId="6EA0EB0F">
      <w:pPr>
        <w:pStyle w:val="Normal"/>
        <w:rPr>
          <w:rFonts w:ascii="Arial" w:hAnsi="Arial" w:eastAsia="Arial" w:cs="Arial"/>
          <w:b w:val="1"/>
          <w:bCs w:val="1"/>
          <w:sz w:val="28"/>
          <w:szCs w:val="28"/>
          <w:u w:val="single"/>
        </w:rPr>
      </w:pPr>
    </w:p>
    <w:p w:rsidR="0908B027" w:rsidP="0908B027" w:rsidRDefault="0908B027" w14:paraId="01BB9A10" w14:textId="7A344F64">
      <w:pPr>
        <w:pStyle w:val="Normal"/>
      </w:pPr>
    </w:p>
    <w:p w:rsidR="5DBEC940" w:rsidRDefault="5DBEC940" w14:paraId="2C46F778" w14:textId="630C900D">
      <w:r>
        <w:br w:type="page"/>
      </w:r>
    </w:p>
    <w:p w:rsidR="6C380E4C" w:rsidP="0908B027" w:rsidRDefault="6C380E4C" w14:paraId="30E30832" w14:textId="00D638E6">
      <w:pPr>
        <w:pStyle w:val="Normal"/>
        <w:rPr>
          <w:rFonts w:ascii="Arial" w:hAnsi="Arial" w:eastAsia="Arial" w:cs="Arial"/>
          <w:b w:val="0"/>
          <w:bCs w:val="0"/>
          <w:sz w:val="22"/>
          <w:szCs w:val="22"/>
          <w:u w:val="none"/>
        </w:rPr>
      </w:pPr>
      <w:r w:rsidR="6C380E4C">
        <w:rPr/>
        <w:t/>
      </w:r>
      <w:r w:rsidRPr="517EEF5B" w:rsidR="016ADBDB">
        <w:rPr>
          <w:rFonts w:ascii="Arial" w:hAnsi="Arial" w:eastAsia="Arial" w:cs="Arial"/>
          <w:b w:val="1"/>
          <w:bCs w:val="1"/>
          <w:sz w:val="28"/>
          <w:szCs w:val="28"/>
          <w:u w:val="single"/>
        </w:rPr>
        <w:t xml:space="preserve">Critical evaluation of roles in inclusion and therefore their </w:t>
      </w:r>
      <w:r w:rsidRPr="517EEF5B" w:rsidR="016ADBDB">
        <w:rPr>
          <w:rFonts w:ascii="Arial" w:hAnsi="Arial" w:eastAsia="Arial" w:cs="Arial"/>
          <w:b w:val="1"/>
          <w:bCs w:val="1"/>
          <w:sz w:val="28"/>
          <w:szCs w:val="28"/>
          <w:u w:val="single"/>
        </w:rPr>
        <w:t xml:space="preserve">possible </w:t>
      </w:r>
      <w:r w:rsidRPr="517EEF5B" w:rsidR="016ADBDB">
        <w:rPr>
          <w:rFonts w:ascii="Arial" w:hAnsi="Arial" w:eastAsia="Arial" w:cs="Arial"/>
          <w:b w:val="1"/>
          <w:bCs w:val="1"/>
          <w:sz w:val="28"/>
          <w:szCs w:val="28"/>
          <w:u w:val="single"/>
        </w:rPr>
        <w:t>effectiveness in the implementation of ALNET</w:t>
      </w:r>
      <w:r w:rsidRPr="517EEF5B" w:rsidR="016ADBDB">
        <w:rPr>
          <w:rFonts w:ascii="Arial" w:hAnsi="Arial" w:eastAsia="Arial" w:cs="Arial"/>
          <w:b w:val="1"/>
          <w:bCs w:val="1"/>
          <w:sz w:val="28"/>
          <w:szCs w:val="28"/>
          <w:u w:val="single"/>
        </w:rPr>
        <w:t xml:space="preserve"> </w:t>
      </w:r>
    </w:p>
    <w:p w:rsidR="6C380E4C" w:rsidP="052DBED7" w:rsidRDefault="6C380E4C" w14:paraId="4CD7697D" w14:textId="61A72490">
      <w:pPr>
        <w:pStyle w:val="Normal"/>
        <w:spacing w:line="480" w:lineRule="auto"/>
        <w:jc w:val="both"/>
        <w:rPr>
          <w:rFonts w:ascii="Arial" w:hAnsi="Arial" w:eastAsia="Arial" w:cs="Arial"/>
          <w:b w:val="0"/>
          <w:bCs w:val="0"/>
          <w:sz w:val="24"/>
          <w:szCs w:val="24"/>
          <w:u w:val="none"/>
        </w:rPr>
      </w:pPr>
      <w:r w:rsidRPr="052DBED7" w:rsidR="052DBED7">
        <w:rPr>
          <w:rFonts w:ascii="Arial" w:hAnsi="Arial" w:eastAsia="Arial" w:cs="Arial"/>
          <w:b w:val="0"/>
          <w:bCs w:val="0"/>
          <w:sz w:val="24"/>
          <w:szCs w:val="24"/>
          <w:u w:val="none"/>
        </w:rPr>
        <w:t>Whilst the roles below have been separated for ease of discussion, these roles are very much interdependent and effective practice in one role will have a bearing on the others.</w:t>
      </w:r>
    </w:p>
    <w:p w:rsidR="270FF1D0" w:rsidP="270FF1D0" w:rsidRDefault="270FF1D0" w14:paraId="4BBD3DE4" w14:textId="11AF9214">
      <w:pPr>
        <w:pStyle w:val="Normal"/>
        <w:spacing w:line="480" w:lineRule="auto"/>
        <w:jc w:val="both"/>
        <w:rPr>
          <w:rFonts w:ascii="Arial" w:hAnsi="Arial" w:eastAsia="Arial" w:cs="Arial"/>
          <w:b w:val="0"/>
          <w:bCs w:val="0"/>
          <w:sz w:val="24"/>
          <w:szCs w:val="24"/>
          <w:u w:val="none"/>
        </w:rPr>
      </w:pPr>
    </w:p>
    <w:p w:rsidR="270FF1D0" w:rsidP="270FF1D0" w:rsidRDefault="270FF1D0" w14:paraId="55ECA173" w14:textId="4A388713">
      <w:pPr>
        <w:pStyle w:val="Header"/>
        <w:ind w:left="0"/>
        <w:jc w:val="left"/>
      </w:pPr>
      <w:proofErr w:type="spellStart"/>
      <w:r w:rsidRPr="4AE6A3BB" w:rsidR="4AE6A3BB">
        <w:rPr>
          <w:rFonts w:ascii="Arial" w:hAnsi="Arial" w:eastAsia="Arial" w:cs="Arial"/>
          <w:b w:val="1"/>
          <w:bCs w:val="1"/>
          <w:sz w:val="28"/>
          <w:szCs w:val="28"/>
          <w:u w:val="single"/>
        </w:rPr>
        <w:t>i</w:t>
      </w:r>
      <w:proofErr w:type="spellEnd"/>
      <w:r w:rsidRPr="4AE6A3BB" w:rsidR="4AE6A3BB">
        <w:rPr>
          <w:rFonts w:ascii="Arial" w:hAnsi="Arial" w:eastAsia="Arial" w:cs="Arial"/>
          <w:b w:val="1"/>
          <w:bCs w:val="1"/>
          <w:sz w:val="28"/>
          <w:szCs w:val="28"/>
          <w:u w:val="single"/>
        </w:rPr>
        <w:t>) The role of an ALNCo:</w:t>
      </w:r>
      <w:r w:rsidRPr="4AE6A3BB" w:rsidR="4AE6A3BB">
        <w:rPr>
          <w:rFonts w:ascii="Arial" w:hAnsi="Arial" w:eastAsia="Arial" w:cs="Arial"/>
          <w:b w:val="1"/>
          <w:bCs w:val="1"/>
          <w:sz w:val="28"/>
          <w:szCs w:val="28"/>
        </w:rPr>
        <w:t xml:space="preserve">   </w:t>
      </w:r>
      <w:r w:rsidRPr="4AE6A3BB" w:rsidR="4AE6A3BB">
        <w:rPr>
          <w:rFonts w:ascii="Arial" w:hAnsi="Arial" w:eastAsia="Arial" w:cs="Arial"/>
          <w:b w:val="0"/>
          <w:bCs w:val="0"/>
          <w:sz w:val="28"/>
          <w:szCs w:val="28"/>
        </w:rPr>
        <w:t xml:space="preserve">    </w:t>
      </w:r>
    </w:p>
    <w:p w:rsidR="270FF1D0" w:rsidP="270FF1D0" w:rsidRDefault="270FF1D0" w14:paraId="5A44D523" w14:textId="6A9B70D4">
      <w:pPr>
        <w:pStyle w:val="Header"/>
        <w:ind w:left="0"/>
        <w:jc w:val="left"/>
        <w:rPr>
          <w:rFonts w:ascii="Arial" w:hAnsi="Arial" w:eastAsia="Arial" w:cs="Arial"/>
          <w:b w:val="0"/>
          <w:bCs w:val="0"/>
          <w:sz w:val="28"/>
          <w:szCs w:val="28"/>
        </w:rPr>
      </w:pPr>
    </w:p>
    <w:p w:rsidR="517EEF5B" w:rsidP="4C911449" w:rsidRDefault="517EEF5B" w14:paraId="5C65FE9F" w14:textId="4D4F9214">
      <w:pPr>
        <w:pStyle w:val="Normal"/>
        <w:spacing w:line="480" w:lineRule="auto"/>
        <w:jc w:val="both"/>
        <w:rPr>
          <w:rFonts w:ascii="Arial" w:hAnsi="Arial" w:eastAsia="Arial" w:cs="Arial"/>
          <w:i w:val="0"/>
          <w:iCs w:val="0"/>
          <w:noProof w:val="0"/>
          <w:sz w:val="24"/>
          <w:szCs w:val="24"/>
          <w:lang w:val="en-GB"/>
        </w:rPr>
      </w:pPr>
      <w:r w:rsidRPr="4C911449" w:rsidR="4C911449">
        <w:rPr>
          <w:rFonts w:ascii="Arial" w:hAnsi="Arial" w:eastAsia="Arial" w:cs="Arial"/>
          <w:noProof w:val="0"/>
          <w:color w:val="000000" w:themeColor="text1" w:themeTint="FF" w:themeShade="FF"/>
          <w:sz w:val="24"/>
          <w:szCs w:val="24"/>
          <w:lang w:val="en-GB"/>
        </w:rPr>
        <w:t>The role of the ALNCo is somewhat of a “mission impossible” (Cole, B.A., 2005) and has been likened to “landscaping in the wind “(</w:t>
      </w:r>
      <w:r w:rsidRPr="4C911449" w:rsidR="4C911449">
        <w:rPr>
          <w:rFonts w:ascii="Arial" w:hAnsi="Arial" w:eastAsia="Arial" w:cs="Arial"/>
          <w:noProof w:val="0"/>
          <w:sz w:val="24"/>
          <w:szCs w:val="24"/>
          <w:lang w:val="en-GB"/>
        </w:rPr>
        <w:t>Griffiths and Dubsky, 2012) or “herding cats” (Quer</w:t>
      </w:r>
      <w:r w:rsidRPr="4C911449" w:rsidR="4C911449">
        <w:rPr>
          <w:rFonts w:ascii="Arial" w:hAnsi="Arial" w:eastAsia="Arial" w:cs="Arial"/>
          <w:noProof w:val="0"/>
          <w:sz w:val="24"/>
          <w:szCs w:val="24"/>
          <w:lang w:val="en-GB"/>
        </w:rPr>
        <w:t>e</w:t>
      </w:r>
      <w:r w:rsidRPr="4C911449" w:rsidR="4C911449">
        <w:rPr>
          <w:rFonts w:ascii="Arial" w:hAnsi="Arial" w:eastAsia="Arial" w:cs="Arial"/>
          <w:noProof w:val="0"/>
          <w:sz w:val="24"/>
          <w:szCs w:val="24"/>
          <w:lang w:val="en-GB"/>
        </w:rPr>
        <w:t>shi, S, 20</w:t>
      </w:r>
      <w:r w:rsidRPr="4C911449" w:rsidR="4C911449">
        <w:rPr>
          <w:rFonts w:ascii="Arial" w:hAnsi="Arial" w:eastAsia="Arial" w:cs="Arial"/>
          <w:noProof w:val="0"/>
          <w:sz w:val="24"/>
          <w:szCs w:val="24"/>
          <w:lang w:val="en-GB"/>
        </w:rPr>
        <w:t>14</w:t>
      </w:r>
      <w:r w:rsidRPr="4C911449" w:rsidR="4C911449">
        <w:rPr>
          <w:rFonts w:ascii="Arial" w:hAnsi="Arial" w:eastAsia="Arial" w:cs="Arial"/>
          <w:noProof w:val="0"/>
          <w:sz w:val="24"/>
          <w:szCs w:val="24"/>
          <w:lang w:val="en-GB"/>
        </w:rPr>
        <w:t>). H</w:t>
      </w:r>
      <w:r w:rsidRPr="4C911449" w:rsidR="4C911449">
        <w:rPr>
          <w:rFonts w:ascii="Arial" w:hAnsi="Arial" w:eastAsia="Arial" w:cs="Arial"/>
          <w:noProof w:val="0"/>
          <w:sz w:val="24"/>
          <w:szCs w:val="24"/>
          <w:lang w:val="en-GB"/>
        </w:rPr>
        <w:t xml:space="preserve">owever, despite this, in a recent survey of </w:t>
      </w:r>
      <w:proofErr w:type="spellStart"/>
      <w:r w:rsidRPr="4C911449" w:rsidR="4C911449">
        <w:rPr>
          <w:rFonts w:ascii="Arial" w:hAnsi="Arial" w:eastAsia="Arial" w:cs="Arial"/>
          <w:i w:val="0"/>
          <w:iCs w:val="0"/>
          <w:noProof w:val="0"/>
          <w:sz w:val="24"/>
          <w:szCs w:val="24"/>
          <w:lang w:val="en-GB"/>
        </w:rPr>
        <w:t>SENCos</w:t>
      </w:r>
      <w:proofErr w:type="spellEnd"/>
      <w:r w:rsidRPr="4C911449" w:rsidR="4C911449">
        <w:rPr>
          <w:rFonts w:ascii="Arial" w:hAnsi="Arial" w:eastAsia="Arial" w:cs="Arial"/>
          <w:i w:val="0"/>
          <w:iCs w:val="0"/>
          <w:noProof w:val="0"/>
          <w:sz w:val="24"/>
          <w:szCs w:val="24"/>
          <w:lang w:val="en-GB"/>
        </w:rPr>
        <w:t xml:space="preserve"> in both England and Wales, by Dr Helen Curran of Bath Spa University found ‘71% of </w:t>
      </w:r>
      <w:proofErr w:type="spellStart"/>
      <w:r w:rsidRPr="4C911449" w:rsidR="4C911449">
        <w:rPr>
          <w:rFonts w:ascii="Arial" w:hAnsi="Arial" w:eastAsia="Arial" w:cs="Arial"/>
          <w:i w:val="0"/>
          <w:iCs w:val="0"/>
          <w:noProof w:val="0"/>
          <w:sz w:val="24"/>
          <w:szCs w:val="24"/>
          <w:lang w:val="en-GB"/>
        </w:rPr>
        <w:t>SENCos</w:t>
      </w:r>
      <w:proofErr w:type="spellEnd"/>
      <w:r w:rsidRPr="4C911449" w:rsidR="4C911449">
        <w:rPr>
          <w:rFonts w:ascii="Arial" w:hAnsi="Arial" w:eastAsia="Arial" w:cs="Arial"/>
          <w:i w:val="0"/>
          <w:iCs w:val="0"/>
          <w:noProof w:val="0"/>
          <w:sz w:val="24"/>
          <w:szCs w:val="24"/>
          <w:lang w:val="en-GB"/>
        </w:rPr>
        <w:t xml:space="preserve"> enjoy their role’. </w:t>
      </w:r>
    </w:p>
    <w:p w:rsidR="270FF1D0" w:rsidP="6B1F1AB1" w:rsidRDefault="270FF1D0" w14:paraId="283C8561" w14:textId="6E9955B2">
      <w:pPr>
        <w:pStyle w:val="Normal"/>
        <w:spacing w:line="480" w:lineRule="auto"/>
        <w:jc w:val="both"/>
        <w:rPr>
          <w:rFonts w:ascii="Arial" w:hAnsi="Arial" w:eastAsia="Arial" w:cs="Arial"/>
          <w:noProof w:val="0"/>
          <w:color w:val="000000" w:themeColor="text1" w:themeTint="FF" w:themeShade="FF"/>
          <w:sz w:val="24"/>
          <w:szCs w:val="24"/>
          <w:lang w:val="en-GB"/>
        </w:rPr>
      </w:pPr>
      <w:r w:rsidRPr="6B1F1AB1" w:rsidR="6B1F1AB1">
        <w:rPr>
          <w:rFonts w:ascii="Arial" w:hAnsi="Arial" w:eastAsia="Arial" w:cs="Arial"/>
          <w:i w:val="0"/>
          <w:iCs w:val="0"/>
          <w:noProof w:val="0"/>
          <w:sz w:val="24"/>
          <w:szCs w:val="24"/>
          <w:lang w:val="en-GB"/>
        </w:rPr>
        <w:t xml:space="preserve">The 1970 Education (Handicapped Children) Act (DES, 1970) redirected responsibility for ALN pupils from the medical profession to the local Government Authorities. </w:t>
      </w:r>
      <w:r w:rsidRPr="6B1F1AB1" w:rsidR="6B1F1AB1">
        <w:rPr>
          <w:rFonts w:ascii="Arial" w:hAnsi="Arial" w:eastAsia="Arial" w:cs="Arial"/>
          <w:i w:val="0"/>
          <w:iCs w:val="0"/>
          <w:noProof w:val="0"/>
          <w:sz w:val="24"/>
          <w:szCs w:val="24"/>
          <w:lang w:val="en-GB"/>
        </w:rPr>
        <w:t>C</w:t>
      </w:r>
      <w:r w:rsidRPr="6B1F1AB1" w:rsidR="6B1F1AB1">
        <w:rPr>
          <w:rFonts w:ascii="Arial" w:hAnsi="Arial" w:eastAsia="Arial" w:cs="Arial"/>
          <w:i w:val="0"/>
          <w:iCs w:val="0"/>
          <w:noProof w:val="0"/>
          <w:sz w:val="24"/>
          <w:szCs w:val="24"/>
          <w:lang w:val="en-GB"/>
        </w:rPr>
        <w:t xml:space="preserve">hildren had provision </w:t>
      </w:r>
      <w:r w:rsidRPr="6B1F1AB1" w:rsidR="6B1F1AB1">
        <w:rPr>
          <w:rFonts w:ascii="Arial" w:hAnsi="Arial" w:eastAsia="Arial" w:cs="Arial"/>
          <w:i w:val="0"/>
          <w:iCs w:val="0"/>
          <w:noProof w:val="0"/>
          <w:sz w:val="24"/>
          <w:szCs w:val="24"/>
          <w:lang w:val="en-GB"/>
        </w:rPr>
        <w:t xml:space="preserve">possibly </w:t>
      </w:r>
      <w:r w:rsidRPr="6B1F1AB1" w:rsidR="6B1F1AB1">
        <w:rPr>
          <w:rFonts w:ascii="Arial" w:hAnsi="Arial" w:eastAsia="Arial" w:cs="Arial"/>
          <w:i w:val="0"/>
          <w:iCs w:val="0"/>
          <w:noProof w:val="0"/>
          <w:sz w:val="24"/>
          <w:szCs w:val="24"/>
          <w:lang w:val="en-GB"/>
        </w:rPr>
        <w:t>nearer home</w:t>
      </w:r>
      <w:r w:rsidRPr="6B1F1AB1" w:rsidR="6B1F1AB1">
        <w:rPr>
          <w:rFonts w:ascii="Arial" w:hAnsi="Arial" w:eastAsia="Arial" w:cs="Arial"/>
          <w:i w:val="0"/>
          <w:iCs w:val="0"/>
          <w:noProof w:val="0"/>
          <w:sz w:val="24"/>
          <w:szCs w:val="24"/>
          <w:lang w:val="en-GB"/>
        </w:rPr>
        <w:t>;</w:t>
      </w:r>
      <w:r w:rsidRPr="6B1F1AB1" w:rsidR="6B1F1AB1">
        <w:rPr>
          <w:rFonts w:ascii="Arial" w:hAnsi="Arial" w:eastAsia="Arial" w:cs="Arial"/>
          <w:i w:val="0"/>
          <w:iCs w:val="0"/>
          <w:noProof w:val="0"/>
          <w:sz w:val="24"/>
          <w:szCs w:val="24"/>
          <w:lang w:val="en-GB"/>
        </w:rPr>
        <w:t xml:space="preserve"> however, it would still have been in a ‘special school’. It wasn’t until the Warnock Report of 1978 (DES, 1978) that the education of ALN children was mentioned rather than simply their care. It was almost two decades later when the Code of Practice (COP) regarding Special Educational Needs (</w:t>
      </w:r>
      <w:proofErr w:type="spellStart"/>
      <w:r w:rsidRPr="6B1F1AB1" w:rsidR="6B1F1AB1">
        <w:rPr>
          <w:rFonts w:ascii="Arial" w:hAnsi="Arial" w:eastAsia="Arial" w:cs="Arial"/>
          <w:i w:val="0"/>
          <w:iCs w:val="0"/>
          <w:noProof w:val="0"/>
          <w:sz w:val="24"/>
          <w:szCs w:val="24"/>
          <w:lang w:val="en-GB"/>
        </w:rPr>
        <w:t>DfEE</w:t>
      </w:r>
      <w:proofErr w:type="spellEnd"/>
      <w:r w:rsidRPr="6B1F1AB1" w:rsidR="6B1F1AB1">
        <w:rPr>
          <w:rFonts w:ascii="Arial" w:hAnsi="Arial" w:eastAsia="Arial" w:cs="Arial"/>
          <w:i w:val="0"/>
          <w:iCs w:val="0"/>
          <w:noProof w:val="0"/>
          <w:sz w:val="24"/>
          <w:szCs w:val="24"/>
          <w:lang w:val="en-GB"/>
        </w:rPr>
        <w:t>, 1994) came out and together with UNESCO’s Salamanca Statem</w:t>
      </w:r>
      <w:r w:rsidRPr="6B1F1AB1" w:rsidR="6B1F1AB1">
        <w:rPr>
          <w:rFonts w:ascii="Arial" w:hAnsi="Arial" w:eastAsia="Arial" w:cs="Arial"/>
          <w:i w:val="0"/>
          <w:iCs w:val="0"/>
          <w:noProof w:val="0"/>
          <w:sz w:val="24"/>
          <w:szCs w:val="24"/>
          <w:lang w:val="en-GB"/>
        </w:rPr>
        <w:t xml:space="preserve">ent </w:t>
      </w:r>
      <w:r w:rsidRPr="6B1F1AB1" w:rsidR="6B1F1AB1">
        <w:rPr>
          <w:rFonts w:ascii="Arial" w:hAnsi="Arial" w:eastAsia="Arial" w:cs="Arial"/>
          <w:i w:val="0"/>
          <w:iCs w:val="0"/>
          <w:noProof w:val="0"/>
          <w:color w:val="auto"/>
          <w:sz w:val="24"/>
          <w:szCs w:val="24"/>
          <w:lang w:val="en-GB"/>
        </w:rPr>
        <w:t>(UNESCO, 1994)</w:t>
      </w:r>
      <w:r w:rsidRPr="6B1F1AB1" w:rsidR="6B1F1AB1">
        <w:rPr>
          <w:rFonts w:ascii="Arial" w:hAnsi="Arial" w:eastAsia="Arial" w:cs="Arial"/>
          <w:i w:val="0"/>
          <w:iCs w:val="0"/>
          <w:noProof w:val="0"/>
          <w:color w:val="auto"/>
          <w:sz w:val="24"/>
          <w:szCs w:val="24"/>
          <w:lang w:val="en-GB"/>
        </w:rPr>
        <w:t xml:space="preserve">, </w:t>
      </w:r>
      <w:r w:rsidRPr="6B1F1AB1" w:rsidR="6B1F1AB1">
        <w:rPr>
          <w:rFonts w:ascii="Arial" w:hAnsi="Arial" w:eastAsia="Arial" w:cs="Arial"/>
          <w:i w:val="0"/>
          <w:iCs w:val="0"/>
          <w:noProof w:val="0"/>
          <w:color w:val="auto"/>
          <w:sz w:val="24"/>
          <w:szCs w:val="24"/>
          <w:lang w:val="en-GB"/>
        </w:rPr>
        <w:t xml:space="preserve">changed ALN to be an inclusive mainstream practice for many. It was in the COP that the role of the SENCO was born, but despite clearly stating that this was a coordinating role, it was still regarded as an essentially a peripatetic remedial role in most schools and is only now slowly becoming a strategic </w:t>
      </w:r>
      <w:r w:rsidRPr="6B1F1AB1" w:rsidR="6B1F1AB1">
        <w:rPr>
          <w:rFonts w:ascii="Arial" w:hAnsi="Arial" w:eastAsia="Arial" w:cs="Arial"/>
          <w:i w:val="0"/>
          <w:iCs w:val="0"/>
          <w:noProof w:val="0"/>
          <w:color w:val="auto"/>
          <w:sz w:val="24"/>
          <w:szCs w:val="24"/>
          <w:lang w:val="en-GB"/>
        </w:rPr>
        <w:t>leadership</w:t>
      </w:r>
      <w:r w:rsidRPr="6B1F1AB1" w:rsidR="6B1F1AB1">
        <w:rPr>
          <w:rFonts w:ascii="Arial" w:hAnsi="Arial" w:eastAsia="Arial" w:cs="Arial"/>
          <w:i w:val="0"/>
          <w:iCs w:val="0"/>
          <w:noProof w:val="0"/>
          <w:color w:val="auto"/>
          <w:sz w:val="24"/>
          <w:szCs w:val="24"/>
          <w:lang w:val="en-GB"/>
        </w:rPr>
        <w:t xml:space="preserve"> position. During my time as </w:t>
      </w:r>
      <w:proofErr w:type="spellStart"/>
      <w:r w:rsidRPr="6B1F1AB1" w:rsidR="6B1F1AB1">
        <w:rPr>
          <w:rFonts w:ascii="Arial" w:hAnsi="Arial" w:eastAsia="Arial" w:cs="Arial"/>
          <w:i w:val="0"/>
          <w:iCs w:val="0"/>
          <w:noProof w:val="0"/>
          <w:color w:val="auto"/>
          <w:sz w:val="24"/>
          <w:szCs w:val="24"/>
          <w:lang w:val="en-GB"/>
        </w:rPr>
        <w:t>ALNCo</w:t>
      </w:r>
      <w:proofErr w:type="spellEnd"/>
      <w:r w:rsidRPr="6B1F1AB1" w:rsidR="6B1F1AB1">
        <w:rPr>
          <w:rFonts w:ascii="Arial" w:hAnsi="Arial" w:eastAsia="Arial" w:cs="Arial"/>
          <w:i w:val="0"/>
          <w:iCs w:val="0"/>
          <w:noProof w:val="0"/>
          <w:color w:val="auto"/>
          <w:sz w:val="24"/>
          <w:szCs w:val="24"/>
          <w:lang w:val="en-GB"/>
        </w:rPr>
        <w:t xml:space="preserve"> over the past 5 years I have seen the role change from one of filling in (minimal) paperwork in order to get </w:t>
      </w:r>
      <w:r w:rsidRPr="6B1F1AB1" w:rsidR="6B1F1AB1">
        <w:rPr>
          <w:rFonts w:ascii="Arial" w:hAnsi="Arial" w:eastAsia="Arial" w:cs="Arial"/>
          <w:i w:val="0"/>
          <w:iCs w:val="0"/>
          <w:noProof w:val="0"/>
          <w:color w:val="auto"/>
          <w:sz w:val="24"/>
          <w:szCs w:val="24"/>
          <w:lang w:val="en-GB"/>
        </w:rPr>
        <w:t>expert</w:t>
      </w:r>
      <w:r w:rsidRPr="6B1F1AB1" w:rsidR="6B1F1AB1">
        <w:rPr>
          <w:rFonts w:ascii="Arial" w:hAnsi="Arial" w:eastAsia="Arial" w:cs="Arial"/>
          <w:i w:val="0"/>
          <w:iCs w:val="0"/>
          <w:noProof w:val="0"/>
          <w:color w:val="auto"/>
          <w:sz w:val="24"/>
          <w:szCs w:val="24"/>
          <w:lang w:val="en-GB"/>
        </w:rPr>
        <w:t xml:space="preserve">s in to see children with difficulties, to trying to co-ordinate staff to do everything they can for that child and their development before external assistance is sought. This is echoed in article the article by </w:t>
      </w:r>
      <w:r w:rsidRPr="6B1F1AB1" w:rsidR="6B1F1AB1">
        <w:rPr>
          <w:rFonts w:ascii="Arial" w:hAnsi="Arial" w:eastAsia="Arial" w:cs="Arial"/>
          <w:b w:val="0"/>
          <w:bCs w:val="0"/>
          <w:noProof w:val="0"/>
          <w:color w:val="000000" w:themeColor="text1" w:themeTint="FF" w:themeShade="FF"/>
          <w:sz w:val="24"/>
          <w:szCs w:val="24"/>
          <w:lang w:val="en-GB"/>
        </w:rPr>
        <w:t>Done, E, Murphy, M and Bedford, C. (2016)</w:t>
      </w:r>
    </w:p>
    <w:p w:rsidR="517EEF5B" w:rsidP="0908B027" w:rsidRDefault="517EEF5B" w14:paraId="27D71BD7" w14:textId="260F7007">
      <w:pPr>
        <w:pStyle w:val="Heading3"/>
        <w:spacing w:line="480" w:lineRule="auto"/>
        <w:ind w:left="720" w:firstLine="0"/>
        <w:jc w:val="both"/>
        <w:rPr>
          <w:rFonts w:ascii="Arial" w:hAnsi="Arial" w:eastAsia="Arial" w:cs="Arial"/>
          <w:noProof w:val="0"/>
          <w:color w:val="000000" w:themeColor="text1" w:themeTint="FF" w:themeShade="FF"/>
          <w:sz w:val="24"/>
          <w:szCs w:val="24"/>
          <w:lang w:val="en-GB"/>
        </w:rPr>
      </w:pPr>
      <w:r w:rsidRPr="0908B027" w:rsidR="0908B027">
        <w:rPr>
          <w:rFonts w:ascii="Arial" w:hAnsi="Arial" w:eastAsia="Arial" w:cs="Arial"/>
          <w:noProof w:val="0"/>
          <w:color w:val="000000" w:themeColor="text1" w:themeTint="FF" w:themeShade="FF"/>
          <w:sz w:val="24"/>
          <w:szCs w:val="24"/>
          <w:lang w:val="en-GB"/>
        </w:rPr>
        <w:t>“...the SENCo is now more likely to be engaged in whole‐school organisational‐level initiatives</w:t>
      </w:r>
      <w:r w:rsidRPr="0908B027" w:rsidR="0908B027">
        <w:rPr>
          <w:rFonts w:ascii="Arial" w:hAnsi="Arial" w:eastAsia="Arial" w:cs="Arial"/>
          <w:noProof w:val="0"/>
          <w:color w:val="000000" w:themeColor="text1" w:themeTint="FF" w:themeShade="FF"/>
          <w:sz w:val="24"/>
          <w:szCs w:val="24"/>
          <w:lang w:val="en-GB"/>
        </w:rPr>
        <w:t>”.</w:t>
      </w:r>
    </w:p>
    <w:p w:rsidR="661BD51E" w:rsidP="6B1F1AB1" w:rsidRDefault="661BD51E" w14:paraId="2439F175" w14:textId="74709843">
      <w:pPr>
        <w:pStyle w:val="Normal"/>
        <w:spacing w:line="480" w:lineRule="auto"/>
        <w:jc w:val="both"/>
        <w:rPr>
          <w:rFonts w:ascii="Arial" w:hAnsi="Arial" w:eastAsia="Arial" w:cs="Arial"/>
          <w:b w:val="0"/>
          <w:bCs w:val="0"/>
          <w:sz w:val="24"/>
          <w:szCs w:val="24"/>
        </w:rPr>
      </w:pPr>
      <w:r w:rsidRPr="6B1F1AB1" w:rsidR="6B1F1AB1">
        <w:rPr>
          <w:rFonts w:ascii="Arial" w:hAnsi="Arial" w:eastAsia="Arial" w:cs="Arial"/>
          <w:noProof w:val="0"/>
          <w:sz w:val="24"/>
          <w:szCs w:val="24"/>
          <w:lang w:val="en-GB"/>
        </w:rPr>
        <w:t xml:space="preserve">This change came about from the </w:t>
      </w:r>
      <w:r w:rsidRPr="6B1F1AB1" w:rsidR="6B1F1AB1">
        <w:rPr>
          <w:rFonts w:ascii="Arial" w:hAnsi="Arial" w:eastAsia="Arial" w:cs="Arial"/>
          <w:noProof w:val="0"/>
          <w:color w:val="333333"/>
          <w:sz w:val="24"/>
          <w:szCs w:val="24"/>
          <w:lang w:val="en-GB"/>
        </w:rPr>
        <w:t>revised Code of Practice, issued by the Department for Education and Department of Health (DfE/</w:t>
      </w:r>
      <w:proofErr w:type="spellStart"/>
      <w:r w:rsidRPr="6B1F1AB1" w:rsidR="6B1F1AB1">
        <w:rPr>
          <w:rFonts w:ascii="Arial" w:hAnsi="Arial" w:eastAsia="Arial" w:cs="Arial"/>
          <w:noProof w:val="0"/>
          <w:color w:val="333333"/>
          <w:sz w:val="24"/>
          <w:szCs w:val="24"/>
          <w:lang w:val="en-GB"/>
        </w:rPr>
        <w:t>DoH</w:t>
      </w:r>
      <w:proofErr w:type="spellEnd"/>
      <w:r w:rsidRPr="6B1F1AB1" w:rsidR="6B1F1AB1">
        <w:rPr>
          <w:rFonts w:ascii="Arial" w:hAnsi="Arial" w:eastAsia="Arial" w:cs="Arial"/>
          <w:noProof w:val="0"/>
          <w:color w:val="333333"/>
          <w:sz w:val="24"/>
          <w:szCs w:val="24"/>
          <w:lang w:val="en-GB"/>
        </w:rPr>
        <w:t xml:space="preserve">, 2015), the </w:t>
      </w:r>
      <w:proofErr w:type="spellStart"/>
      <w:r w:rsidRPr="6B1F1AB1" w:rsidR="6B1F1AB1">
        <w:rPr>
          <w:rFonts w:ascii="Arial" w:hAnsi="Arial" w:eastAsia="Arial" w:cs="Arial"/>
          <w:noProof w:val="0"/>
          <w:color w:val="333333"/>
          <w:sz w:val="24"/>
          <w:szCs w:val="24"/>
          <w:lang w:val="en-GB"/>
        </w:rPr>
        <w:t>NASENCo</w:t>
      </w:r>
      <w:proofErr w:type="spellEnd"/>
      <w:r w:rsidRPr="6B1F1AB1" w:rsidR="6B1F1AB1">
        <w:rPr>
          <w:rFonts w:ascii="Arial" w:hAnsi="Arial" w:eastAsia="Arial" w:cs="Arial"/>
          <w:noProof w:val="0"/>
          <w:color w:val="333333"/>
          <w:sz w:val="24"/>
          <w:szCs w:val="24"/>
          <w:lang w:val="en-GB"/>
        </w:rPr>
        <w:t xml:space="preserve"> (National Award for SEN Coordination for new </w:t>
      </w:r>
      <w:proofErr w:type="spellStart"/>
      <w:r w:rsidRPr="6B1F1AB1" w:rsidR="6B1F1AB1">
        <w:rPr>
          <w:rFonts w:ascii="Arial" w:hAnsi="Arial" w:eastAsia="Arial" w:cs="Arial"/>
          <w:noProof w:val="0"/>
          <w:color w:val="333333"/>
          <w:sz w:val="24"/>
          <w:szCs w:val="24"/>
          <w:lang w:val="en-GB"/>
        </w:rPr>
        <w:t>SENCos</w:t>
      </w:r>
      <w:proofErr w:type="spellEnd"/>
      <w:r w:rsidRPr="6B1F1AB1" w:rsidR="6B1F1AB1">
        <w:rPr>
          <w:rFonts w:ascii="Arial" w:hAnsi="Arial" w:eastAsia="Arial" w:cs="Arial"/>
          <w:noProof w:val="0"/>
          <w:color w:val="333333"/>
          <w:sz w:val="24"/>
          <w:szCs w:val="24"/>
          <w:lang w:val="en-GB"/>
        </w:rPr>
        <w:t xml:space="preserve"> in England) and the emerging ALNET in Wales. In Wales, </w:t>
      </w:r>
      <w:r w:rsidRPr="6B1F1AB1" w:rsidR="6B1F1AB1">
        <w:rPr>
          <w:rFonts w:ascii="Arial" w:hAnsi="Arial" w:eastAsia="Arial" w:cs="Arial"/>
          <w:sz w:val="24"/>
          <w:szCs w:val="24"/>
        </w:rPr>
        <w:t>The Special Educational Needs Code of Practice for Wales (2004) already recommended that … “Settings may find it effective for the SENCO to be a member of the senior management team.”   However, this no longer a suggestion, but mandatory in the ALNET Wales (2015) and SEND COP England (2015). This brings about other issues with SLT members having additional rol</w:t>
      </w:r>
      <w:r w:rsidRPr="6B1F1AB1" w:rsidR="6B1F1AB1">
        <w:rPr>
          <w:rFonts w:ascii="Arial" w:hAnsi="Arial" w:eastAsia="Arial" w:cs="Arial"/>
          <w:sz w:val="24"/>
          <w:szCs w:val="24"/>
        </w:rPr>
        <w:t xml:space="preserve">es </w:t>
      </w:r>
      <w:r w:rsidRPr="6B1F1AB1" w:rsidR="6B1F1AB1">
        <w:rPr>
          <w:rFonts w:ascii="Arial" w:hAnsi="Arial" w:eastAsia="Arial" w:cs="Arial"/>
          <w:sz w:val="24"/>
          <w:szCs w:val="24"/>
        </w:rPr>
        <w:t>(see below)</w:t>
      </w:r>
      <w:r w:rsidRPr="6B1F1AB1" w:rsidR="6B1F1AB1">
        <w:rPr>
          <w:rFonts w:ascii="Arial" w:hAnsi="Arial" w:eastAsia="Arial" w:cs="Arial"/>
          <w:sz w:val="24"/>
          <w:szCs w:val="24"/>
        </w:rPr>
        <w:t xml:space="preserve">. During the last decade, the emphasis in senior teams has changed from one of management, to one of leadership. The </w:t>
      </w:r>
      <w:proofErr w:type="spellStart"/>
      <w:r w:rsidRPr="6B1F1AB1" w:rsidR="6B1F1AB1">
        <w:rPr>
          <w:rFonts w:ascii="Arial" w:hAnsi="Arial" w:eastAsia="Arial" w:cs="Arial"/>
          <w:sz w:val="24"/>
          <w:szCs w:val="24"/>
        </w:rPr>
        <w:t>ALNCo</w:t>
      </w:r>
      <w:proofErr w:type="spellEnd"/>
      <w:r w:rsidRPr="6B1F1AB1" w:rsidR="6B1F1AB1">
        <w:rPr>
          <w:rFonts w:ascii="Arial" w:hAnsi="Arial" w:eastAsia="Arial" w:cs="Arial"/>
          <w:sz w:val="24"/>
          <w:szCs w:val="24"/>
        </w:rPr>
        <w:t xml:space="preserve">, as a senior role is no different. Griffiths and </w:t>
      </w:r>
      <w:r w:rsidRPr="6B1F1AB1" w:rsidR="6B1F1AB1">
        <w:rPr>
          <w:rFonts w:ascii="Arial" w:hAnsi="Arial" w:eastAsia="Arial" w:cs="Arial"/>
          <w:sz w:val="24"/>
          <w:szCs w:val="24"/>
        </w:rPr>
        <w:t>Dubsky</w:t>
      </w:r>
      <w:r w:rsidRPr="6B1F1AB1" w:rsidR="6B1F1AB1">
        <w:rPr>
          <w:rFonts w:ascii="Arial" w:hAnsi="Arial" w:eastAsia="Arial" w:cs="Arial"/>
          <w:sz w:val="24"/>
          <w:szCs w:val="24"/>
        </w:rPr>
        <w:t xml:space="preserve"> (2012) wrote that “some </w:t>
      </w:r>
      <w:proofErr w:type="spellStart"/>
      <w:r w:rsidRPr="6B1F1AB1" w:rsidR="6B1F1AB1">
        <w:rPr>
          <w:rFonts w:ascii="Arial" w:hAnsi="Arial" w:eastAsia="Arial" w:cs="Arial"/>
          <w:sz w:val="24"/>
          <w:szCs w:val="24"/>
        </w:rPr>
        <w:t>SENCos</w:t>
      </w:r>
      <w:proofErr w:type="spellEnd"/>
      <w:r w:rsidRPr="6B1F1AB1" w:rsidR="6B1F1AB1">
        <w:rPr>
          <w:rFonts w:ascii="Arial" w:hAnsi="Arial" w:eastAsia="Arial" w:cs="Arial"/>
          <w:sz w:val="24"/>
          <w:szCs w:val="24"/>
        </w:rPr>
        <w:t xml:space="preserve"> were strategic leaders or ‘land-</w:t>
      </w:r>
      <w:proofErr w:type="spellStart"/>
      <w:r w:rsidRPr="6B1F1AB1" w:rsidR="6B1F1AB1">
        <w:rPr>
          <w:rFonts w:ascii="Arial" w:hAnsi="Arial" w:eastAsia="Arial" w:cs="Arial"/>
          <w:sz w:val="24"/>
          <w:szCs w:val="24"/>
        </w:rPr>
        <w:t>scapers</w:t>
      </w:r>
      <w:proofErr w:type="spellEnd"/>
      <w:r w:rsidRPr="6B1F1AB1" w:rsidR="6B1F1AB1">
        <w:rPr>
          <w:rFonts w:ascii="Arial" w:hAnsi="Arial" w:eastAsia="Arial" w:cs="Arial"/>
          <w:sz w:val="24"/>
          <w:szCs w:val="24"/>
        </w:rPr>
        <w:t xml:space="preserve">’ and others were managers or ‘gardeners’”.  They found “38.2% who are ‘landscapers’ and 61.8% who are ‘gardeners’”, i.e. a little over a third of </w:t>
      </w:r>
      <w:proofErr w:type="spellStart"/>
      <w:r w:rsidRPr="6B1F1AB1" w:rsidR="6B1F1AB1">
        <w:rPr>
          <w:rFonts w:ascii="Arial" w:hAnsi="Arial" w:eastAsia="Arial" w:cs="Arial"/>
          <w:sz w:val="24"/>
          <w:szCs w:val="24"/>
        </w:rPr>
        <w:t>ALNCos</w:t>
      </w:r>
      <w:proofErr w:type="spellEnd"/>
      <w:r w:rsidRPr="6B1F1AB1" w:rsidR="6B1F1AB1">
        <w:rPr>
          <w:rFonts w:ascii="Arial" w:hAnsi="Arial" w:eastAsia="Arial" w:cs="Arial"/>
          <w:sz w:val="24"/>
          <w:szCs w:val="24"/>
        </w:rPr>
        <w:t xml:space="preserve">, at that time, were involved in strategic planning. The introduction of the </w:t>
      </w:r>
      <w:proofErr w:type="spellStart"/>
      <w:r w:rsidRPr="6B1F1AB1" w:rsidR="6B1F1AB1">
        <w:rPr>
          <w:rFonts w:ascii="Arial" w:hAnsi="Arial" w:eastAsia="Arial" w:cs="Arial"/>
          <w:sz w:val="24"/>
          <w:szCs w:val="24"/>
        </w:rPr>
        <w:t>NASENCo</w:t>
      </w:r>
      <w:proofErr w:type="spellEnd"/>
      <w:r w:rsidRPr="6B1F1AB1" w:rsidR="6B1F1AB1">
        <w:rPr>
          <w:rFonts w:ascii="Arial" w:hAnsi="Arial" w:eastAsia="Arial" w:cs="Arial"/>
          <w:sz w:val="24"/>
          <w:szCs w:val="24"/>
        </w:rPr>
        <w:t xml:space="preserve"> in England and the proposal, in the ALNET, that </w:t>
      </w:r>
      <w:proofErr w:type="spellStart"/>
      <w:r w:rsidRPr="6B1F1AB1" w:rsidR="6B1F1AB1">
        <w:rPr>
          <w:rFonts w:ascii="Arial" w:hAnsi="Arial" w:eastAsia="Arial" w:cs="Arial"/>
          <w:sz w:val="24"/>
          <w:szCs w:val="24"/>
        </w:rPr>
        <w:t>ALNCos</w:t>
      </w:r>
      <w:proofErr w:type="spellEnd"/>
      <w:r w:rsidRPr="6B1F1AB1" w:rsidR="6B1F1AB1">
        <w:rPr>
          <w:rFonts w:ascii="Arial" w:hAnsi="Arial" w:eastAsia="Arial" w:cs="Arial"/>
          <w:sz w:val="24"/>
          <w:szCs w:val="24"/>
        </w:rPr>
        <w:t xml:space="preserve"> will be similarly qualified at a level 7 qualification (although not necessarily a masters) also reinforces that the stature and the ‘strategic’ element of the role.</w:t>
      </w:r>
    </w:p>
    <w:p w:rsidR="70A0E9D2" w:rsidP="6B1F1AB1" w:rsidRDefault="70A0E9D2" w14:paraId="432744C5" w14:textId="49765116">
      <w:pPr>
        <w:pStyle w:val="Normal"/>
        <w:spacing w:line="480" w:lineRule="auto"/>
        <w:jc w:val="both"/>
        <w:rPr>
          <w:rFonts w:ascii="Arial" w:hAnsi="Arial" w:eastAsia="Arial" w:cs="Arial"/>
          <w:noProof w:val="0"/>
          <w:sz w:val="24"/>
          <w:szCs w:val="24"/>
          <w:lang w:val="en-GB"/>
        </w:rPr>
      </w:pPr>
      <w:r w:rsidRPr="6B1F1AB1" w:rsidR="6B1F1AB1">
        <w:rPr>
          <w:rFonts w:ascii="Arial" w:hAnsi="Arial" w:eastAsia="Arial" w:cs="Arial"/>
          <w:sz w:val="24"/>
          <w:szCs w:val="24"/>
        </w:rPr>
        <w:t xml:space="preserve">At present many </w:t>
      </w:r>
      <w:proofErr w:type="spellStart"/>
      <w:r w:rsidRPr="6B1F1AB1" w:rsidR="6B1F1AB1">
        <w:rPr>
          <w:rFonts w:ascii="Arial" w:hAnsi="Arial" w:eastAsia="Arial" w:cs="Arial"/>
          <w:sz w:val="24"/>
          <w:szCs w:val="24"/>
        </w:rPr>
        <w:t>ALNCos</w:t>
      </w:r>
      <w:proofErr w:type="spellEnd"/>
      <w:r w:rsidRPr="6B1F1AB1" w:rsidR="6B1F1AB1">
        <w:rPr>
          <w:rFonts w:ascii="Arial" w:hAnsi="Arial" w:eastAsia="Arial" w:cs="Arial"/>
          <w:sz w:val="24"/>
          <w:szCs w:val="24"/>
        </w:rPr>
        <w:t xml:space="preserve"> who, are members of an SLT, are there because they have another role e.g. head or deputy hea</w:t>
      </w:r>
      <w:r w:rsidRPr="6B1F1AB1" w:rsidR="6B1F1AB1">
        <w:rPr>
          <w:rFonts w:ascii="Arial" w:hAnsi="Arial" w:eastAsia="Arial" w:cs="Arial"/>
          <w:sz w:val="24"/>
          <w:szCs w:val="24"/>
        </w:rPr>
        <w:t>d</w:t>
      </w:r>
      <w:r w:rsidRPr="6B1F1AB1" w:rsidR="6B1F1AB1">
        <w:rPr>
          <w:rFonts w:ascii="Arial" w:hAnsi="Arial" w:eastAsia="Arial" w:cs="Arial"/>
          <w:sz w:val="24"/>
          <w:szCs w:val="24"/>
        </w:rPr>
        <w:t>.</w:t>
      </w:r>
      <w:r w:rsidRPr="6B1F1AB1" w:rsidR="6B1F1AB1">
        <w:rPr>
          <w:rFonts w:ascii="Arial" w:hAnsi="Arial" w:eastAsia="Arial" w:cs="Arial"/>
          <w:sz w:val="24"/>
          <w:szCs w:val="24"/>
        </w:rPr>
        <w:t xml:space="preserve"> </w:t>
      </w:r>
      <w:r w:rsidRPr="6B1F1AB1" w:rsidR="6B1F1AB1">
        <w:rPr>
          <w:rFonts w:ascii="Arial" w:hAnsi="Arial" w:eastAsia="Arial" w:cs="Arial"/>
          <w:sz w:val="24"/>
          <w:szCs w:val="24"/>
        </w:rPr>
        <w:t xml:space="preserve"> This r</w:t>
      </w:r>
      <w:r w:rsidRPr="6B1F1AB1" w:rsidR="6B1F1AB1">
        <w:rPr>
          <w:rFonts w:ascii="Arial" w:hAnsi="Arial" w:eastAsia="Arial" w:cs="Arial"/>
          <w:sz w:val="24"/>
          <w:szCs w:val="24"/>
        </w:rPr>
        <w:t xml:space="preserve">eflects my own findings within my cluster group where I am the only SLT member who is there as an ALNCo with no other role except for that of class teacher. This shift in the role of the ALNCo may have further implications, where teachers may see it as a route to SLT and further promotion. Will we see then a shift of demographic, from part time woman to full time male, in the role (in primary schools). There is also some discrepancy as to what is included in role e.g. LAC this may be down to the fact that different people like heads and deputies hold ALNCo role who are responsible for LAC safeguarding etc. </w:t>
      </w:r>
    </w:p>
    <w:p w:rsidR="5DBEC940" w:rsidP="6B1F1AB1" w:rsidRDefault="5DBEC940" w14:paraId="0AF17A3A" w14:textId="0E340FB7">
      <w:pPr>
        <w:pStyle w:val="Normal"/>
        <w:spacing w:line="480" w:lineRule="auto"/>
        <w:jc w:val="both"/>
        <w:rPr>
          <w:rFonts w:ascii="Arial" w:hAnsi="Arial" w:eastAsia="Arial" w:cs="Arial"/>
          <w:b w:val="1"/>
          <w:bCs w:val="1"/>
          <w:noProof w:val="0"/>
          <w:color w:val="005274"/>
          <w:sz w:val="24"/>
          <w:szCs w:val="24"/>
          <w:lang w:val="en-GB"/>
        </w:rPr>
      </w:pPr>
      <w:r w:rsidRPr="6B1F1AB1" w:rsidR="6B1F1AB1">
        <w:rPr>
          <w:rFonts w:ascii="Arial" w:hAnsi="Arial" w:eastAsia="Arial" w:cs="Arial"/>
          <w:sz w:val="24"/>
          <w:szCs w:val="24"/>
        </w:rPr>
        <w:t>Curran</w:t>
      </w:r>
      <w:r w:rsidRPr="6B1F1AB1" w:rsidR="6B1F1AB1">
        <w:rPr>
          <w:rFonts w:ascii="Arial" w:hAnsi="Arial" w:eastAsia="Arial" w:cs="Arial"/>
          <w:sz w:val="24"/>
          <w:szCs w:val="24"/>
        </w:rPr>
        <w:t xml:space="preserve"> </w:t>
      </w:r>
      <w:r w:rsidRPr="6B1F1AB1" w:rsidR="6B1F1AB1">
        <w:rPr>
          <w:rFonts w:ascii="Arial" w:hAnsi="Arial" w:eastAsia="Arial" w:cs="Arial"/>
          <w:sz w:val="24"/>
          <w:szCs w:val="24"/>
        </w:rPr>
        <w:t xml:space="preserve">et al. (2018)  </w:t>
      </w:r>
      <w:r w:rsidRPr="6B1F1AB1" w:rsidR="6B1F1AB1">
        <w:rPr>
          <w:rFonts w:ascii="Arial" w:hAnsi="Arial" w:eastAsia="Arial" w:cs="Arial"/>
          <w:sz w:val="24"/>
          <w:szCs w:val="24"/>
        </w:rPr>
        <w:t xml:space="preserve">states that in reality </w:t>
      </w:r>
      <w:proofErr w:type="spellStart"/>
      <w:r w:rsidRPr="6B1F1AB1" w:rsidR="6B1F1AB1">
        <w:rPr>
          <w:rFonts w:ascii="Arial" w:hAnsi="Arial" w:eastAsia="Arial" w:cs="Arial"/>
          <w:sz w:val="24"/>
          <w:szCs w:val="24"/>
        </w:rPr>
        <w:t>ALNCos</w:t>
      </w:r>
      <w:proofErr w:type="spellEnd"/>
      <w:r w:rsidRPr="6B1F1AB1" w:rsidR="6B1F1AB1">
        <w:rPr>
          <w:rFonts w:ascii="Arial" w:hAnsi="Arial" w:eastAsia="Arial" w:cs="Arial"/>
          <w:sz w:val="24"/>
          <w:szCs w:val="24"/>
        </w:rPr>
        <w:t xml:space="preserve"> are so bogged down by the day to day (“operational”) side of the job they have little time for the strategic side. Thus, to be an effective role in the implementation of ALNET, there must be enough time to carry out its duties. I teach a 50% timetable, but at present, this is very much the exception in our cluster rather than the rule. Curran </w:t>
      </w:r>
      <w:r w:rsidRPr="6B1F1AB1" w:rsidR="6B1F1AB1">
        <w:rPr>
          <w:rFonts w:ascii="Arial" w:hAnsi="Arial" w:eastAsia="Arial" w:cs="Arial"/>
          <w:i w:val="1"/>
          <w:iCs w:val="1"/>
          <w:noProof w:val="0"/>
          <w:sz w:val="24"/>
          <w:szCs w:val="24"/>
          <w:lang w:val="en-GB"/>
        </w:rPr>
        <w:t xml:space="preserve">et al. </w:t>
      </w:r>
      <w:r w:rsidRPr="6B1F1AB1" w:rsidR="6B1F1AB1">
        <w:rPr>
          <w:rFonts w:ascii="Arial" w:hAnsi="Arial" w:eastAsia="Arial" w:cs="Arial"/>
          <w:i w:val="0"/>
          <w:iCs w:val="0"/>
          <w:noProof w:val="0"/>
          <w:sz w:val="24"/>
          <w:szCs w:val="24"/>
          <w:lang w:val="en-GB"/>
        </w:rPr>
        <w:t xml:space="preserve">(2018) however, recommend even more time for a school of my size, percentage ALN pupils, in the primary sector. The only other </w:t>
      </w:r>
      <w:proofErr w:type="spellStart"/>
      <w:r w:rsidRPr="6B1F1AB1" w:rsidR="6B1F1AB1">
        <w:rPr>
          <w:rFonts w:ascii="Arial" w:hAnsi="Arial" w:eastAsia="Arial" w:cs="Arial"/>
          <w:noProof w:val="0"/>
          <w:sz w:val="24"/>
          <w:szCs w:val="24"/>
          <w:lang w:val="en-GB"/>
        </w:rPr>
        <w:t>ALNCos</w:t>
      </w:r>
      <w:proofErr w:type="spellEnd"/>
      <w:r w:rsidRPr="6B1F1AB1" w:rsidR="6B1F1AB1">
        <w:rPr>
          <w:rFonts w:ascii="Arial" w:hAnsi="Arial" w:eastAsia="Arial" w:cs="Arial"/>
          <w:noProof w:val="0"/>
          <w:sz w:val="24"/>
          <w:szCs w:val="24"/>
          <w:lang w:val="en-GB"/>
        </w:rPr>
        <w:t xml:space="preserve"> in the cluster that have non-contact time, significantly greater than PPA time allocation, are those who have a dual role such as deputy head or head.  </w:t>
      </w:r>
    </w:p>
    <w:p w:rsidR="5DBEC940" w:rsidP="5DBEC940" w:rsidRDefault="5DBEC940" w14:paraId="51F0ECEF" w14:textId="1CC47DAC">
      <w:pPr>
        <w:pStyle w:val="Normal"/>
        <w:spacing w:line="480" w:lineRule="auto"/>
        <w:ind w:left="720"/>
        <w:jc w:val="both"/>
        <w:rPr>
          <w:rFonts w:ascii="Arial" w:hAnsi="Arial" w:eastAsia="Arial" w:cs="Arial"/>
          <w:noProof w:val="0"/>
          <w:color w:val="1C1D1E"/>
          <w:sz w:val="24"/>
          <w:szCs w:val="24"/>
          <w:lang w:val="en-GB"/>
        </w:rPr>
      </w:pPr>
      <w:r w:rsidRPr="5DBEC940" w:rsidR="5DBEC940">
        <w:rPr>
          <w:rFonts w:ascii="Arial" w:hAnsi="Arial" w:eastAsia="Arial" w:cs="Arial"/>
          <w:b w:val="1"/>
          <w:bCs w:val="1"/>
          <w:noProof w:val="0"/>
          <w:color w:val="1C1D1E"/>
          <w:sz w:val="24"/>
          <w:szCs w:val="24"/>
          <w:lang w:val="en-GB"/>
        </w:rPr>
        <w:t xml:space="preserve"> </w:t>
      </w:r>
      <w:r w:rsidRPr="5DBEC940" w:rsidR="5DBEC940">
        <w:rPr>
          <w:rFonts w:ascii="Arial" w:hAnsi="Arial" w:eastAsia="Arial" w:cs="Arial"/>
          <w:noProof w:val="0"/>
          <w:color w:val="1C1D1E"/>
          <w:sz w:val="24"/>
          <w:szCs w:val="24"/>
          <w:lang w:val="en-GB"/>
        </w:rPr>
        <w:t>‘the two roles do clash against each other sometimes … because you can be fighting for a particular child</w:t>
      </w:r>
      <w:r w:rsidRPr="5DBEC940" w:rsidR="5DBEC940">
        <w:rPr>
          <w:rFonts w:ascii="Arial" w:hAnsi="Arial" w:eastAsia="Arial" w:cs="Arial"/>
          <w:noProof w:val="0"/>
          <w:color w:val="1C1D1E"/>
          <w:sz w:val="24"/>
          <w:szCs w:val="24"/>
          <w:lang w:val="en-GB"/>
        </w:rPr>
        <w:t>,</w:t>
      </w:r>
      <w:r w:rsidRPr="5DBEC940" w:rsidR="5DBEC940">
        <w:rPr>
          <w:rFonts w:ascii="Arial" w:hAnsi="Arial" w:eastAsia="Arial" w:cs="Arial"/>
          <w:noProof w:val="0"/>
          <w:color w:val="1C1D1E"/>
          <w:sz w:val="24"/>
          <w:szCs w:val="24"/>
          <w:lang w:val="en-GB"/>
        </w:rPr>
        <w:t xml:space="preserve"> but you know the budget as a deputy … when you’re on the senior management you also know some more constraints … I think sometimes it would help not knowing those because I’d like to come in as the left‐winger and really fight the cause of a child without knowing as to why a political decision has been made’. (Smith and Broomhead 2019)</w:t>
      </w:r>
    </w:p>
    <w:p w:rsidR="661BD51E" w:rsidP="4C911449" w:rsidRDefault="661BD51E" w14:paraId="445E1E04" w14:textId="2E49384E">
      <w:pPr>
        <w:pStyle w:val="Normal"/>
        <w:spacing w:line="480" w:lineRule="auto"/>
        <w:jc w:val="both"/>
        <w:rPr>
          <w:rFonts w:ascii="Arial" w:hAnsi="Arial" w:eastAsia="Arial" w:cs="Arial"/>
          <w:noProof w:val="0"/>
          <w:sz w:val="24"/>
          <w:szCs w:val="24"/>
          <w:lang w:val="en-GB"/>
        </w:rPr>
      </w:pPr>
      <w:r w:rsidRPr="4C911449" w:rsidR="4C911449">
        <w:rPr>
          <w:rFonts w:ascii="Arial" w:hAnsi="Arial" w:eastAsia="Arial" w:cs="Arial"/>
          <w:noProof w:val="0"/>
          <w:sz w:val="24"/>
          <w:szCs w:val="24"/>
          <w:lang w:val="en-GB"/>
        </w:rPr>
        <w:t>In addition to strategic planning, a</w:t>
      </w:r>
      <w:r w:rsidRPr="4C911449" w:rsidR="4C911449">
        <w:rPr>
          <w:rFonts w:ascii="Arial" w:hAnsi="Arial" w:eastAsia="Arial" w:cs="Arial"/>
          <w:sz w:val="24"/>
          <w:szCs w:val="24"/>
        </w:rPr>
        <w:t xml:space="preserve"> common theme in books and articles which discuss the role of the </w:t>
      </w:r>
      <w:proofErr w:type="spellStart"/>
      <w:r w:rsidRPr="4C911449" w:rsidR="4C911449">
        <w:rPr>
          <w:rFonts w:ascii="Arial" w:hAnsi="Arial" w:eastAsia="Arial" w:cs="Arial"/>
          <w:noProof w:val="0"/>
          <w:sz w:val="24"/>
          <w:szCs w:val="24"/>
          <w:lang w:val="en-GB"/>
        </w:rPr>
        <w:t>ALNCos</w:t>
      </w:r>
      <w:proofErr w:type="spellEnd"/>
      <w:r w:rsidRPr="4C911449" w:rsidR="4C911449">
        <w:rPr>
          <w:rFonts w:ascii="Arial" w:hAnsi="Arial" w:eastAsia="Arial" w:cs="Arial"/>
          <w:noProof w:val="0"/>
          <w:sz w:val="24"/>
          <w:szCs w:val="24"/>
          <w:lang w:val="en-GB"/>
        </w:rPr>
        <w:t xml:space="preserve"> </w:t>
      </w:r>
      <w:r w:rsidRPr="4C911449" w:rsidR="4C911449">
        <w:rPr>
          <w:rFonts w:ascii="Arial" w:hAnsi="Arial" w:eastAsia="Arial" w:cs="Arial"/>
          <w:noProof w:val="0"/>
          <w:sz w:val="24"/>
          <w:szCs w:val="24"/>
          <w:lang w:val="en-GB"/>
        </w:rPr>
        <w:t>in</w:t>
      </w:r>
      <w:r w:rsidRPr="4C911449" w:rsidR="4C911449">
        <w:rPr>
          <w:rFonts w:ascii="Arial" w:hAnsi="Arial" w:eastAsia="Arial" w:cs="Arial"/>
          <w:noProof w:val="0"/>
          <w:sz w:val="24"/>
          <w:szCs w:val="24"/>
          <w:lang w:val="en-GB"/>
        </w:rPr>
        <w:t xml:space="preserve"> workforce development</w:t>
      </w:r>
      <w:r w:rsidRPr="4C911449" w:rsidR="4C911449">
        <w:rPr>
          <w:rFonts w:ascii="Arial" w:hAnsi="Arial" w:eastAsia="Arial" w:cs="Arial"/>
          <w:noProof w:val="0"/>
          <w:sz w:val="24"/>
          <w:szCs w:val="24"/>
          <w:lang w:val="en-GB"/>
        </w:rPr>
        <w:t>,</w:t>
      </w:r>
      <w:r w:rsidRPr="4C911449" w:rsidR="4C911449">
        <w:rPr>
          <w:rFonts w:ascii="Arial" w:hAnsi="Arial" w:eastAsia="Arial" w:cs="Arial"/>
          <w:noProof w:val="0"/>
          <w:sz w:val="24"/>
          <w:szCs w:val="24"/>
          <w:lang w:val="en-GB"/>
        </w:rPr>
        <w:t xml:space="preserve"> is the</w:t>
      </w:r>
      <w:r w:rsidRPr="4C911449" w:rsidR="4C911449">
        <w:rPr>
          <w:rFonts w:ascii="Arial" w:hAnsi="Arial" w:eastAsia="Arial" w:cs="Arial"/>
          <w:noProof w:val="0"/>
          <w:sz w:val="24"/>
          <w:szCs w:val="24"/>
          <w:lang w:val="en-GB"/>
        </w:rPr>
        <w:t>ir</w:t>
      </w:r>
      <w:r w:rsidRPr="4C911449" w:rsidR="4C911449">
        <w:rPr>
          <w:rFonts w:ascii="Arial" w:hAnsi="Arial" w:eastAsia="Arial" w:cs="Arial"/>
          <w:noProof w:val="0"/>
          <w:sz w:val="24"/>
          <w:szCs w:val="24"/>
          <w:lang w:val="en-GB"/>
        </w:rPr>
        <w:t xml:space="preserve"> mantel of expert</w:t>
      </w:r>
      <w:r w:rsidRPr="4C911449" w:rsidR="4C911449">
        <w:rPr>
          <w:rFonts w:ascii="Arial" w:hAnsi="Arial" w:eastAsia="Arial" w:cs="Arial"/>
          <w:noProof w:val="0"/>
          <w:sz w:val="24"/>
          <w:szCs w:val="24"/>
          <w:lang w:val="en-GB"/>
        </w:rPr>
        <w:t>ise</w:t>
      </w:r>
      <w:r w:rsidRPr="4C911449" w:rsidR="4C911449">
        <w:rPr>
          <w:rFonts w:ascii="Arial" w:hAnsi="Arial" w:eastAsia="Arial" w:cs="Arial"/>
          <w:noProof w:val="0"/>
          <w:sz w:val="24"/>
          <w:szCs w:val="24"/>
          <w:lang w:val="en-GB"/>
        </w:rPr>
        <w:t xml:space="preserve">.  </w:t>
      </w:r>
    </w:p>
    <w:p w:rsidR="661BD51E" w:rsidP="4C911449" w:rsidRDefault="661BD51E" w14:paraId="7322A77A" w14:textId="749308F2">
      <w:pPr>
        <w:spacing w:line="480" w:lineRule="auto"/>
        <w:ind w:left="720"/>
        <w:jc w:val="both"/>
        <w:rPr>
          <w:rFonts w:ascii="Arial" w:hAnsi="Arial" w:eastAsia="Arial" w:cs="Arial"/>
          <w:noProof w:val="0"/>
          <w:sz w:val="24"/>
          <w:szCs w:val="24"/>
          <w:lang w:val="en-GB"/>
        </w:rPr>
      </w:pPr>
      <w:r w:rsidRPr="4C911449" w:rsidR="4C911449">
        <w:rPr>
          <w:rFonts w:ascii="Arial" w:hAnsi="Arial" w:eastAsia="Arial" w:cs="Arial"/>
          <w:noProof w:val="0"/>
          <w:sz w:val="24"/>
          <w:szCs w:val="24"/>
          <w:lang w:val="en-GB"/>
        </w:rPr>
        <w:t>“</w:t>
      </w:r>
      <w:r w:rsidRPr="4C911449" w:rsidR="4C911449">
        <w:rPr>
          <w:rFonts w:ascii="Arial" w:hAnsi="Arial" w:eastAsia="Arial" w:cs="Arial"/>
          <w:noProof w:val="0"/>
          <w:sz w:val="24"/>
          <w:szCs w:val="24"/>
          <w:lang w:val="en-GB"/>
        </w:rPr>
        <w:t>Since</w:t>
      </w:r>
      <w:r w:rsidRPr="4C911449" w:rsidR="4C911449">
        <w:rPr>
          <w:rFonts w:ascii="Arial" w:hAnsi="Arial" w:eastAsia="Arial" w:cs="Arial"/>
          <w:noProof w:val="0"/>
          <w:sz w:val="24"/>
          <w:szCs w:val="24"/>
          <w:lang w:val="en-GB"/>
        </w:rPr>
        <w:t>...</w:t>
      </w:r>
      <w:r w:rsidRPr="4C911449" w:rsidR="4C911449">
        <w:rPr>
          <w:rFonts w:ascii="Arial" w:hAnsi="Arial" w:eastAsia="Arial" w:cs="Arial"/>
          <w:noProof w:val="0"/>
          <w:sz w:val="24"/>
          <w:szCs w:val="24"/>
          <w:lang w:val="en-GB"/>
        </w:rPr>
        <w:t xml:space="preserve"> </w:t>
      </w:r>
      <w:proofErr w:type="spellStart"/>
      <w:r w:rsidRPr="4C911449" w:rsidR="4C911449">
        <w:rPr>
          <w:rFonts w:ascii="Arial" w:hAnsi="Arial" w:eastAsia="Arial" w:cs="Arial"/>
          <w:noProof w:val="0"/>
          <w:sz w:val="24"/>
          <w:szCs w:val="24"/>
          <w:lang w:val="en-GB"/>
        </w:rPr>
        <w:t>SENCos</w:t>
      </w:r>
      <w:proofErr w:type="spellEnd"/>
      <w:r w:rsidRPr="4C911449" w:rsidR="4C911449">
        <w:rPr>
          <w:rFonts w:ascii="Arial" w:hAnsi="Arial" w:eastAsia="Arial" w:cs="Arial"/>
          <w:noProof w:val="0"/>
          <w:sz w:val="24"/>
          <w:szCs w:val="24"/>
          <w:lang w:val="en-GB"/>
        </w:rPr>
        <w:t xml:space="preserve"> enhance teachers’ abilities in becoming effective teachers of children with special educational needs. I will argue that </w:t>
      </w:r>
      <w:proofErr w:type="spellStart"/>
      <w:r w:rsidRPr="4C911449" w:rsidR="4C911449">
        <w:rPr>
          <w:rFonts w:ascii="Arial" w:hAnsi="Arial" w:eastAsia="Arial" w:cs="Arial"/>
          <w:noProof w:val="0"/>
          <w:sz w:val="24"/>
          <w:szCs w:val="24"/>
          <w:lang w:val="en-GB"/>
        </w:rPr>
        <w:t>SENCos</w:t>
      </w:r>
      <w:proofErr w:type="spellEnd"/>
      <w:r w:rsidRPr="4C911449" w:rsidR="4C911449">
        <w:rPr>
          <w:rFonts w:ascii="Arial" w:hAnsi="Arial" w:eastAsia="Arial" w:cs="Arial"/>
          <w:noProof w:val="0"/>
          <w:sz w:val="24"/>
          <w:szCs w:val="24"/>
          <w:lang w:val="en-GB"/>
        </w:rPr>
        <w:t xml:space="preserve"> are increasingly seen as ‘agents of change’, having a marked impact on the practices of their teaching colleagues.” (Quereshi, S., 2014)</w:t>
      </w:r>
    </w:p>
    <w:p w:rsidR="661BD51E" w:rsidP="4C911449" w:rsidRDefault="661BD51E" w14:paraId="0F48879E" w14:textId="737EBCD9">
      <w:pPr>
        <w:pStyle w:val="Normal"/>
        <w:spacing w:line="480" w:lineRule="auto"/>
        <w:jc w:val="both"/>
        <w:rPr>
          <w:rFonts w:ascii="Arial" w:hAnsi="Arial" w:eastAsia="Arial" w:cs="Arial"/>
          <w:noProof w:val="0"/>
          <w:color w:val="1C1D1E"/>
          <w:sz w:val="24"/>
          <w:szCs w:val="24"/>
          <w:highlight w:val="cyan"/>
          <w:lang w:val="en-GB"/>
        </w:rPr>
      </w:pPr>
      <w:r w:rsidRPr="4C911449" w:rsidR="4C911449">
        <w:rPr>
          <w:rFonts w:ascii="Arial" w:hAnsi="Arial" w:eastAsia="Arial" w:cs="Arial"/>
          <w:noProof w:val="0"/>
          <w:sz w:val="24"/>
          <w:szCs w:val="24"/>
          <w:lang w:val="en-GB"/>
        </w:rPr>
        <w:t xml:space="preserve">Kearns (2005) categorised the </w:t>
      </w:r>
      <w:r w:rsidRPr="4C911449" w:rsidR="4C911449">
        <w:rPr>
          <w:rFonts w:ascii="Arial" w:hAnsi="Arial" w:eastAsia="Arial" w:cs="Arial"/>
          <w:b w:val="0"/>
          <w:bCs w:val="0"/>
          <w:noProof w:val="0"/>
          <w:color w:val="000000" w:themeColor="text1" w:themeTint="FF" w:themeShade="FF"/>
          <w:sz w:val="24"/>
          <w:szCs w:val="24"/>
          <w:lang w:val="en-GB"/>
        </w:rPr>
        <w:t>‘Five SENCO Roles with Priorities for Continuing Professional Development’ one of which was the ‘</w:t>
      </w:r>
      <w:r w:rsidRPr="4C911449" w:rsidR="4C911449">
        <w:rPr>
          <w:rFonts w:ascii="Arial" w:hAnsi="Arial" w:eastAsia="Arial" w:cs="Arial"/>
          <w:b w:val="0"/>
          <w:bCs w:val="0"/>
          <w:i w:val="1"/>
          <w:iCs w:val="1"/>
          <w:noProof w:val="0"/>
          <w:color w:val="1C1D1E"/>
          <w:sz w:val="24"/>
          <w:szCs w:val="24"/>
          <w:lang w:val="en-GB"/>
        </w:rPr>
        <w:t>SENCO as Expert</w:t>
      </w:r>
      <w:r w:rsidRPr="4C911449" w:rsidR="4C911449">
        <w:rPr>
          <w:rFonts w:ascii="Arial" w:hAnsi="Arial" w:eastAsia="Arial" w:cs="Arial"/>
          <w:b w:val="0"/>
          <w:bCs w:val="0"/>
          <w:noProof w:val="0"/>
          <w:color w:val="1C1D1E"/>
          <w:sz w:val="24"/>
          <w:szCs w:val="24"/>
          <w:lang w:val="en-GB"/>
        </w:rPr>
        <w:t xml:space="preserve">: </w:t>
      </w:r>
      <w:r w:rsidRPr="4C911449" w:rsidR="4C911449">
        <w:rPr>
          <w:rFonts w:ascii="Arial" w:hAnsi="Arial" w:eastAsia="Arial" w:cs="Arial"/>
          <w:b w:val="0"/>
          <w:bCs w:val="0"/>
          <w:noProof w:val="0"/>
          <w:color w:val="1C1D1E"/>
          <w:sz w:val="24"/>
          <w:szCs w:val="24"/>
          <w:lang w:val="en-GB"/>
        </w:rPr>
        <w:t>i</w:t>
      </w:r>
      <w:r w:rsidRPr="4C911449" w:rsidR="4C911449">
        <w:rPr>
          <w:rFonts w:ascii="Arial" w:hAnsi="Arial" w:eastAsia="Arial" w:cs="Arial"/>
          <w:b w:val="0"/>
          <w:bCs w:val="0"/>
          <w:noProof w:val="0"/>
          <w:color w:val="1C1D1E"/>
          <w:sz w:val="24"/>
          <w:szCs w:val="24"/>
          <w:lang w:val="en-GB"/>
        </w:rPr>
        <w:t xml:space="preserve">.e. </w:t>
      </w:r>
      <w:proofErr w:type="spellStart"/>
      <w:r w:rsidRPr="4C911449" w:rsidR="4C911449">
        <w:rPr>
          <w:rFonts w:ascii="Arial" w:hAnsi="Arial" w:eastAsia="Arial" w:cs="Arial"/>
          <w:b w:val="0"/>
          <w:bCs w:val="0"/>
          <w:noProof w:val="0"/>
          <w:color w:val="1C1D1E"/>
          <w:sz w:val="24"/>
          <w:szCs w:val="24"/>
          <w:lang w:val="en-GB"/>
        </w:rPr>
        <w:t>ALNCos</w:t>
      </w:r>
      <w:proofErr w:type="spellEnd"/>
      <w:r w:rsidRPr="4C911449" w:rsidR="4C911449">
        <w:rPr>
          <w:rFonts w:ascii="Arial" w:hAnsi="Arial" w:eastAsia="Arial" w:cs="Arial"/>
          <w:b w:val="0"/>
          <w:bCs w:val="0"/>
          <w:noProof w:val="0"/>
          <w:color w:val="1C1D1E"/>
          <w:sz w:val="24"/>
          <w:szCs w:val="24"/>
          <w:lang w:val="en-GB"/>
        </w:rPr>
        <w:t xml:space="preserve"> gaining specialist qualifications and then disseminating that knowledge to other teachers. However, Smith </w:t>
      </w:r>
      <w:r w:rsidRPr="4C911449" w:rsidR="4C911449">
        <w:rPr>
          <w:rFonts w:ascii="Arial" w:hAnsi="Arial" w:eastAsia="Arial" w:cs="Arial"/>
          <w:noProof w:val="0"/>
          <w:color w:val="1C1D1E"/>
          <w:sz w:val="24"/>
          <w:szCs w:val="24"/>
          <w:lang w:val="en-GB"/>
        </w:rPr>
        <w:t xml:space="preserve">and </w:t>
      </w:r>
      <w:r w:rsidRPr="4C911449" w:rsidR="4C911449">
        <w:rPr>
          <w:rFonts w:ascii="Arial" w:hAnsi="Arial" w:eastAsia="Arial" w:cs="Arial"/>
          <w:noProof w:val="0"/>
          <w:color w:val="1C1D1E"/>
          <w:sz w:val="24"/>
          <w:szCs w:val="24"/>
          <w:lang w:val="en-GB"/>
        </w:rPr>
        <w:t xml:space="preserve">Broomhead </w:t>
      </w:r>
      <w:r w:rsidRPr="4C911449" w:rsidR="4C911449">
        <w:rPr>
          <w:rFonts w:ascii="Arial" w:hAnsi="Arial" w:eastAsia="Arial" w:cs="Arial"/>
          <w:noProof w:val="0"/>
          <w:color w:val="1C1D1E"/>
          <w:sz w:val="24"/>
          <w:szCs w:val="24"/>
          <w:lang w:val="en-GB"/>
        </w:rPr>
        <w:t>(</w:t>
      </w:r>
      <w:r w:rsidRPr="4C911449" w:rsidR="4C911449">
        <w:rPr>
          <w:rFonts w:ascii="Arial" w:hAnsi="Arial" w:eastAsia="Arial" w:cs="Arial"/>
          <w:noProof w:val="0"/>
          <w:color w:val="1C1D1E"/>
          <w:sz w:val="24"/>
          <w:szCs w:val="24"/>
          <w:lang w:val="en-GB"/>
        </w:rPr>
        <w:t>2019)</w:t>
      </w:r>
      <w:r w:rsidRPr="4C911449" w:rsidR="4C911449">
        <w:rPr>
          <w:rFonts w:ascii="Arial" w:hAnsi="Arial" w:eastAsia="Arial" w:cs="Arial"/>
          <w:noProof w:val="0"/>
          <w:color w:val="1C1D1E"/>
          <w:sz w:val="24"/>
          <w:szCs w:val="24"/>
          <w:lang w:val="en-GB"/>
        </w:rPr>
        <w:t>,</w:t>
      </w:r>
      <w:r w:rsidRPr="4C911449" w:rsidR="4C911449">
        <w:rPr>
          <w:rFonts w:ascii="Arial" w:hAnsi="Arial" w:eastAsia="Arial" w:cs="Arial"/>
          <w:noProof w:val="0"/>
          <w:color w:val="1C1D1E"/>
          <w:sz w:val="24"/>
          <w:szCs w:val="24"/>
          <w:lang w:val="en-GB"/>
        </w:rPr>
        <w:t xml:space="preserve"> found in their research</w:t>
      </w:r>
      <w:r w:rsidRPr="4C911449" w:rsidR="4C911449">
        <w:rPr>
          <w:rFonts w:ascii="Arial" w:hAnsi="Arial" w:eastAsia="Arial" w:cs="Arial"/>
          <w:noProof w:val="0"/>
          <w:color w:val="1C1D1E"/>
          <w:sz w:val="24"/>
          <w:szCs w:val="24"/>
          <w:lang w:val="en-GB"/>
        </w:rPr>
        <w:t>,</w:t>
      </w:r>
      <w:r w:rsidRPr="4C911449" w:rsidR="4C911449">
        <w:rPr>
          <w:rFonts w:ascii="Arial" w:hAnsi="Arial" w:eastAsia="Arial" w:cs="Arial"/>
          <w:noProof w:val="0"/>
          <w:color w:val="1C1D1E"/>
          <w:sz w:val="24"/>
          <w:szCs w:val="24"/>
          <w:lang w:val="en-GB"/>
        </w:rPr>
        <w:t xml:space="preserve"> that ‘A large proportion of the participants contended that expertise does not come as result of formal training but rather from day to day experience of the role’.  This leads to variation in knowledge and ther</w:t>
      </w:r>
      <w:r w:rsidRPr="4C911449" w:rsidR="4C911449">
        <w:rPr>
          <w:rFonts w:ascii="Arial" w:hAnsi="Arial" w:eastAsia="Arial" w:cs="Arial"/>
          <w:noProof w:val="0"/>
          <w:color w:val="1C1D1E"/>
          <w:sz w:val="24"/>
          <w:szCs w:val="24"/>
          <w:lang w:val="en-GB"/>
        </w:rPr>
        <w:t>e</w:t>
      </w:r>
      <w:r w:rsidRPr="4C911449" w:rsidR="4C911449">
        <w:rPr>
          <w:rFonts w:ascii="Arial" w:hAnsi="Arial" w:eastAsia="Arial" w:cs="Arial"/>
          <w:noProof w:val="0"/>
          <w:color w:val="1C1D1E"/>
          <w:sz w:val="24"/>
          <w:szCs w:val="24"/>
          <w:lang w:val="en-GB"/>
        </w:rPr>
        <w:t xml:space="preserve">fore discrepancies in expertise. </w:t>
      </w:r>
    </w:p>
    <w:p w:rsidR="499362E7" w:rsidP="70A0E9D2" w:rsidRDefault="499362E7" w14:paraId="65CFFA38" w14:textId="048DBC34">
      <w:pPr>
        <w:pStyle w:val="Normal"/>
        <w:spacing w:line="480" w:lineRule="auto"/>
        <w:rPr>
          <w:rFonts w:ascii="Arial" w:hAnsi="Arial" w:eastAsia="Arial" w:cs="Arial"/>
          <w:b w:val="1"/>
          <w:bCs w:val="1"/>
          <w:sz w:val="28"/>
          <w:szCs w:val="28"/>
          <w:u w:val="single"/>
        </w:rPr>
      </w:pPr>
      <w:r w:rsidRPr="2C77D254" w:rsidR="2C77D254">
        <w:rPr>
          <w:rFonts w:ascii="Arial" w:hAnsi="Arial" w:eastAsia="Arial" w:cs="Arial"/>
          <w:b w:val="1"/>
          <w:bCs w:val="1"/>
          <w:sz w:val="28"/>
          <w:szCs w:val="28"/>
          <w:u w:val="single"/>
        </w:rPr>
        <w:t>ii) T</w:t>
      </w:r>
      <w:r w:rsidRPr="2C77D254" w:rsidR="2C77D254">
        <w:rPr>
          <w:rFonts w:ascii="Arial" w:hAnsi="Arial" w:eastAsia="Arial" w:cs="Arial"/>
          <w:b w:val="1"/>
          <w:bCs w:val="1"/>
          <w:sz w:val="28"/>
          <w:szCs w:val="28"/>
          <w:u w:val="single"/>
        </w:rPr>
        <w:t>he role of teachers:</w:t>
      </w:r>
    </w:p>
    <w:p w:rsidR="2C77D254" w:rsidP="6B1F1AB1" w:rsidRDefault="2C77D254" w14:paraId="6A447361" w14:textId="2E40A3C3">
      <w:pPr>
        <w:pStyle w:val="Normal"/>
        <w:spacing w:line="480" w:lineRule="auto"/>
        <w:ind w:left="0"/>
        <w:jc w:val="both"/>
        <w:rPr>
          <w:rFonts w:ascii="Arial" w:hAnsi="Arial" w:eastAsia="Arial" w:cs="Arial"/>
          <w:i w:val="0"/>
          <w:iCs w:val="0"/>
          <w:noProof w:val="0"/>
          <w:color w:val="1C1D1E"/>
          <w:sz w:val="24"/>
          <w:szCs w:val="24"/>
          <w:lang w:val="en-GB"/>
        </w:rPr>
      </w:pPr>
      <w:r w:rsidRPr="6B1F1AB1" w:rsidR="6B1F1AB1">
        <w:rPr>
          <w:rFonts w:ascii="Arial" w:hAnsi="Arial" w:eastAsia="Arial" w:cs="Arial"/>
          <w:noProof w:val="0"/>
          <w:sz w:val="24"/>
          <w:szCs w:val="24"/>
          <w:lang w:val="en-GB"/>
        </w:rPr>
        <w:t>Since the COP for</w:t>
      </w:r>
      <w:r w:rsidRPr="6B1F1AB1" w:rsidR="6B1F1AB1">
        <w:rPr>
          <w:rFonts w:ascii="Arial" w:hAnsi="Arial" w:eastAsia="Arial" w:cs="Arial"/>
          <w:noProof w:val="0"/>
          <w:sz w:val="24"/>
          <w:szCs w:val="24"/>
          <w:lang w:val="en-GB"/>
        </w:rPr>
        <w:t xml:space="preserve"> </w:t>
      </w:r>
      <w:r w:rsidRPr="6B1F1AB1" w:rsidR="6B1F1AB1">
        <w:rPr>
          <w:rFonts w:ascii="Arial" w:hAnsi="Arial" w:eastAsia="Arial" w:cs="Arial"/>
          <w:noProof w:val="0"/>
          <w:sz w:val="24"/>
          <w:szCs w:val="24"/>
          <w:lang w:val="en-GB"/>
        </w:rPr>
        <w:t>Wales in 2004</w:t>
      </w:r>
      <w:r w:rsidRPr="6B1F1AB1" w:rsidR="6B1F1AB1">
        <w:rPr>
          <w:rFonts w:ascii="Arial" w:hAnsi="Arial" w:eastAsia="Arial" w:cs="Arial"/>
          <w:noProof w:val="0"/>
          <w:sz w:val="24"/>
          <w:szCs w:val="24"/>
          <w:lang w:val="en-GB"/>
        </w:rPr>
        <w:t xml:space="preserve"> </w:t>
      </w:r>
      <w:r w:rsidRPr="6B1F1AB1" w:rsidR="6B1F1AB1">
        <w:rPr>
          <w:rFonts w:ascii="Arial" w:hAnsi="Arial" w:eastAsia="Arial" w:cs="Arial"/>
          <w:noProof w:val="0"/>
          <w:sz w:val="24"/>
          <w:szCs w:val="24"/>
          <w:lang w:val="en-GB"/>
        </w:rPr>
        <w:t>it has been presumed that ‘</w:t>
      </w:r>
      <w:r w:rsidRPr="6B1F1AB1" w:rsidR="6B1F1AB1">
        <w:rPr>
          <w:rFonts w:ascii="Arial" w:hAnsi="Arial" w:eastAsia="Arial" w:cs="Arial"/>
          <w:i w:val="0"/>
          <w:iCs w:val="0"/>
          <w:noProof w:val="0"/>
          <w:color w:val="1C1D1E"/>
          <w:sz w:val="24"/>
          <w:szCs w:val="24"/>
          <w:lang w:val="en-GB"/>
        </w:rPr>
        <w:t>all teachers are teachers of children with special needs’ and this is still the case with the new legislation and COP.</w:t>
      </w:r>
    </w:p>
    <w:p w:rsidR="70A0E9D2" w:rsidP="5DBEC940" w:rsidRDefault="70A0E9D2" w14:paraId="3C0FFBCF" w14:textId="1C73BF78">
      <w:pPr>
        <w:pStyle w:val="Normal"/>
        <w:spacing w:line="480" w:lineRule="auto"/>
        <w:ind w:left="720"/>
        <w:jc w:val="both"/>
        <w:rPr>
          <w:rFonts w:ascii="Arial" w:hAnsi="Arial" w:eastAsia="Arial" w:cs="Arial"/>
          <w:noProof w:val="0"/>
          <w:sz w:val="24"/>
          <w:szCs w:val="24"/>
          <w:lang w:val="en-GB"/>
        </w:rPr>
      </w:pPr>
      <w:r w:rsidRPr="5DBEC940" w:rsidR="5DBEC940">
        <w:rPr>
          <w:rFonts w:ascii="Arial" w:hAnsi="Arial" w:eastAsia="Arial" w:cs="Arial"/>
          <w:noProof w:val="0"/>
          <w:sz w:val="24"/>
          <w:szCs w:val="24"/>
          <w:lang w:val="en-GB"/>
        </w:rPr>
        <w:t xml:space="preserve">“The first response to inadequate progress should be high quality teaching targeted at their areas of weakness. Schools should not delay in putting in place differentiated teaching or other targeted interventions designed to secure better progress where appropriate, for all pupils. This is a fundamental element of high quality – but routine – teaching”. (Draft New ALN Code of </w:t>
      </w:r>
      <w:r w:rsidRPr="5DBEC940" w:rsidR="5DBEC940">
        <w:rPr>
          <w:rFonts w:ascii="Arial" w:hAnsi="Arial" w:eastAsia="Arial" w:cs="Arial"/>
          <w:noProof w:val="0"/>
          <w:sz w:val="24"/>
          <w:szCs w:val="24"/>
          <w:lang w:val="en-GB"/>
        </w:rPr>
        <w:t>Practice, 2015)</w:t>
      </w:r>
    </w:p>
    <w:p w:rsidR="5DBEC940" w:rsidP="2C77D254" w:rsidRDefault="5DBEC940" w14:paraId="0E4FA77B" w14:textId="188D441E">
      <w:pPr>
        <w:pStyle w:val="Normal"/>
        <w:spacing w:line="480" w:lineRule="auto"/>
        <w:jc w:val="both"/>
        <w:rPr>
          <w:rFonts w:ascii="Arial" w:hAnsi="Arial" w:eastAsia="Arial" w:cs="Arial"/>
          <w:noProof w:val="0"/>
          <w:sz w:val="24"/>
          <w:szCs w:val="24"/>
          <w:lang w:val="en-GB"/>
        </w:rPr>
      </w:pPr>
      <w:r w:rsidRPr="2C77D254" w:rsidR="2C77D254">
        <w:rPr>
          <w:rFonts w:ascii="Arial" w:hAnsi="Arial" w:eastAsia="Arial" w:cs="Arial"/>
          <w:noProof w:val="0"/>
          <w:sz w:val="24"/>
          <w:szCs w:val="24"/>
          <w:lang w:val="en-GB"/>
        </w:rPr>
        <w:t>Th</w:t>
      </w:r>
      <w:r w:rsidRPr="2C77D254" w:rsidR="2C77D254">
        <w:rPr>
          <w:rFonts w:ascii="Arial" w:hAnsi="Arial" w:eastAsia="Arial" w:cs="Arial"/>
          <w:noProof w:val="0"/>
          <w:sz w:val="24"/>
          <w:szCs w:val="24"/>
          <w:lang w:val="en-GB"/>
        </w:rPr>
        <w:t xml:space="preserve">us, teachers as confident ALN practitioners is crucial to the effective implementation of </w:t>
      </w:r>
      <w:r w:rsidRPr="2C77D254" w:rsidR="2C77D254">
        <w:rPr>
          <w:rFonts w:ascii="Arial" w:hAnsi="Arial" w:eastAsia="Arial" w:cs="Arial"/>
          <w:noProof w:val="0"/>
          <w:sz w:val="24"/>
          <w:szCs w:val="24"/>
          <w:lang w:val="en-GB"/>
        </w:rPr>
        <w:t>ALNET</w:t>
      </w:r>
      <w:r w:rsidRPr="2C77D254" w:rsidR="2C77D254">
        <w:rPr>
          <w:rFonts w:ascii="Arial" w:hAnsi="Arial" w:eastAsia="Arial" w:cs="Arial"/>
          <w:noProof w:val="0"/>
          <w:sz w:val="24"/>
          <w:szCs w:val="24"/>
          <w:lang w:val="en-GB"/>
        </w:rPr>
        <w:t>. T</w:t>
      </w:r>
      <w:r w:rsidRPr="2C77D254" w:rsidR="2C77D254">
        <w:rPr>
          <w:rFonts w:ascii="Arial" w:hAnsi="Arial" w:eastAsia="Arial" w:cs="Arial"/>
          <w:noProof w:val="0"/>
          <w:sz w:val="24"/>
          <w:szCs w:val="24"/>
          <w:lang w:val="en-GB"/>
        </w:rPr>
        <w:t>he need for early identification and early intervention; both require teachers to be ‘developed’ in their knowledge and understanding. However, Smith and Broomhead (2019) found that...</w:t>
      </w:r>
    </w:p>
    <w:p w:rsidR="5DBEC940" w:rsidP="2C77D254" w:rsidRDefault="5DBEC940" w14:paraId="7997B5E5" w14:textId="5311E233">
      <w:pPr>
        <w:pStyle w:val="Normal"/>
        <w:spacing w:line="480" w:lineRule="auto"/>
        <w:ind w:left="720"/>
        <w:jc w:val="both"/>
        <w:rPr>
          <w:rFonts w:ascii="Arial" w:hAnsi="Arial" w:eastAsia="Arial" w:cs="Arial"/>
          <w:noProof w:val="0"/>
          <w:color w:val="1C1D1E"/>
          <w:sz w:val="24"/>
          <w:szCs w:val="24"/>
          <w:lang w:val="en-GB"/>
        </w:rPr>
      </w:pPr>
      <w:r w:rsidRPr="2C77D254" w:rsidR="2C77D254">
        <w:rPr>
          <w:rFonts w:ascii="Arial" w:hAnsi="Arial" w:eastAsia="Arial" w:cs="Arial"/>
          <w:noProof w:val="0"/>
          <w:color w:val="1C1D1E"/>
          <w:sz w:val="24"/>
          <w:szCs w:val="24"/>
          <w:lang w:val="en-GB"/>
        </w:rPr>
        <w:t xml:space="preserve"> </w:t>
      </w:r>
      <w:r w:rsidRPr="2C77D254" w:rsidR="2C77D254">
        <w:rPr>
          <w:rFonts w:ascii="Arial" w:hAnsi="Arial" w:eastAsia="Arial" w:cs="Arial"/>
          <w:noProof w:val="0"/>
          <w:color w:val="1C1D1E"/>
          <w:sz w:val="24"/>
          <w:szCs w:val="24"/>
          <w:lang w:val="en-GB"/>
        </w:rPr>
        <w:t>‘</w:t>
      </w:r>
      <w:r w:rsidRPr="2C77D254" w:rsidR="2C77D254">
        <w:rPr>
          <w:rFonts w:ascii="Arial" w:hAnsi="Arial" w:eastAsia="Arial" w:cs="Arial"/>
          <w:noProof w:val="0"/>
          <w:color w:val="1C1D1E"/>
          <w:sz w:val="24"/>
          <w:szCs w:val="24"/>
          <w:lang w:val="en-GB"/>
        </w:rPr>
        <w:t>mainstream colleagues were not necessarily prioritising SEND in the classroom and acknowledging their key role in supporting these pupils.’</w:t>
      </w:r>
    </w:p>
    <w:p w:rsidR="5DBEC940" w:rsidP="2C77D254" w:rsidRDefault="5DBEC940" w14:paraId="62AC1795" w14:textId="6F1742D5">
      <w:pPr>
        <w:pStyle w:val="Normal"/>
        <w:spacing w:line="480" w:lineRule="auto"/>
        <w:jc w:val="both"/>
        <w:rPr>
          <w:rFonts w:ascii="Arial" w:hAnsi="Arial" w:eastAsia="Arial" w:cs="Arial"/>
          <w:noProof w:val="0"/>
          <w:sz w:val="24"/>
          <w:szCs w:val="24"/>
          <w:lang w:val="en-GB"/>
        </w:rPr>
      </w:pPr>
      <w:r w:rsidRPr="2C77D254" w:rsidR="2C77D254">
        <w:rPr>
          <w:rFonts w:ascii="Arial" w:hAnsi="Arial" w:eastAsia="Arial" w:cs="Arial"/>
          <w:noProof w:val="0"/>
          <w:sz w:val="24"/>
          <w:szCs w:val="24"/>
          <w:lang w:val="en-GB"/>
        </w:rPr>
        <w:t>This supports the situation i</w:t>
      </w:r>
      <w:r w:rsidRPr="2C77D254" w:rsidR="2C77D254">
        <w:rPr>
          <w:rFonts w:ascii="Arial" w:hAnsi="Arial" w:eastAsia="Arial" w:cs="Arial"/>
          <w:noProof w:val="0"/>
          <w:sz w:val="24"/>
          <w:szCs w:val="24"/>
          <w:lang w:val="en-GB"/>
        </w:rPr>
        <w:t xml:space="preserve">n </w:t>
      </w:r>
      <w:r w:rsidRPr="2C77D254" w:rsidR="2C77D254">
        <w:rPr>
          <w:rFonts w:ascii="Arial" w:hAnsi="Arial" w:eastAsia="Arial" w:cs="Arial"/>
          <w:noProof w:val="0"/>
          <w:sz w:val="24"/>
          <w:szCs w:val="24"/>
          <w:lang w:val="en-GB"/>
        </w:rPr>
        <w:t xml:space="preserve">my setting where </w:t>
      </w:r>
      <w:r w:rsidRPr="2C77D254" w:rsidR="2C77D254">
        <w:rPr>
          <w:rFonts w:ascii="Arial" w:hAnsi="Arial" w:eastAsia="Arial" w:cs="Arial"/>
          <w:noProof w:val="0"/>
          <w:sz w:val="24"/>
          <w:szCs w:val="24"/>
          <w:lang w:val="en-GB"/>
        </w:rPr>
        <w:t>man</w:t>
      </w:r>
      <w:r w:rsidRPr="2C77D254" w:rsidR="2C77D254">
        <w:rPr>
          <w:rFonts w:ascii="Arial" w:hAnsi="Arial" w:eastAsia="Arial" w:cs="Arial"/>
          <w:noProof w:val="0"/>
          <w:sz w:val="24"/>
          <w:szCs w:val="24"/>
          <w:lang w:val="en-GB"/>
        </w:rPr>
        <w:t xml:space="preserve">y of the teachers still see ALN as the </w:t>
      </w:r>
      <w:proofErr w:type="spellStart"/>
      <w:r w:rsidRPr="2C77D254" w:rsidR="2C77D254">
        <w:rPr>
          <w:rFonts w:ascii="Arial" w:hAnsi="Arial" w:eastAsia="Arial" w:cs="Arial"/>
          <w:noProof w:val="0"/>
          <w:sz w:val="24"/>
          <w:szCs w:val="24"/>
          <w:lang w:val="en-GB"/>
        </w:rPr>
        <w:t>ALNCo’s</w:t>
      </w:r>
      <w:proofErr w:type="spellEnd"/>
      <w:r w:rsidRPr="2C77D254" w:rsidR="2C77D254">
        <w:rPr>
          <w:rFonts w:ascii="Arial" w:hAnsi="Arial" w:eastAsia="Arial" w:cs="Arial"/>
          <w:noProof w:val="0"/>
          <w:sz w:val="24"/>
          <w:szCs w:val="24"/>
          <w:lang w:val="en-GB"/>
        </w:rPr>
        <w:t xml:space="preserve"> responsibility. It could be attributed to </w:t>
      </w:r>
      <w:r w:rsidRPr="2C77D254" w:rsidR="2C77D254">
        <w:rPr>
          <w:rFonts w:ascii="Arial" w:hAnsi="Arial" w:eastAsia="Arial" w:cs="Arial"/>
          <w:noProof w:val="0"/>
          <w:sz w:val="24"/>
          <w:szCs w:val="24"/>
          <w:lang w:val="en-GB"/>
        </w:rPr>
        <w:t>workloa</w:t>
      </w:r>
      <w:r w:rsidRPr="2C77D254" w:rsidR="2C77D254">
        <w:rPr>
          <w:rFonts w:ascii="Arial" w:hAnsi="Arial" w:eastAsia="Arial" w:cs="Arial"/>
          <w:noProof w:val="0"/>
          <w:sz w:val="24"/>
          <w:szCs w:val="24"/>
          <w:lang w:val="en-GB"/>
        </w:rPr>
        <w:t xml:space="preserve">d </w:t>
      </w:r>
      <w:r w:rsidRPr="2C77D254" w:rsidR="2C77D254">
        <w:rPr>
          <w:rFonts w:ascii="Arial" w:hAnsi="Arial" w:eastAsia="Arial" w:cs="Arial"/>
          <w:noProof w:val="0"/>
          <w:sz w:val="24"/>
          <w:szCs w:val="24"/>
          <w:lang w:val="en-GB"/>
        </w:rPr>
        <w:t>and</w:t>
      </w:r>
      <w:r w:rsidRPr="2C77D254" w:rsidR="2C77D254">
        <w:rPr>
          <w:rFonts w:ascii="Arial" w:hAnsi="Arial" w:eastAsia="Arial" w:cs="Arial"/>
          <w:noProof w:val="0"/>
          <w:sz w:val="24"/>
          <w:szCs w:val="24"/>
          <w:lang w:val="en-GB"/>
        </w:rPr>
        <w:t xml:space="preserve"> other initiatives, such as ‘The Curriculum for Wales’ that has made teachers unresponsive to the upcoming changes due to ALNET</w:t>
      </w:r>
      <w:r w:rsidRPr="2C77D254" w:rsidR="2C77D254">
        <w:rPr>
          <w:rFonts w:ascii="Arial" w:hAnsi="Arial" w:eastAsia="Arial" w:cs="Arial"/>
          <w:noProof w:val="0"/>
          <w:sz w:val="24"/>
          <w:szCs w:val="24"/>
          <w:lang w:val="en-GB"/>
        </w:rPr>
        <w:t xml:space="preserve"> as noted on the first restraining force on the FFA</w:t>
      </w:r>
      <w:r w:rsidRPr="2C77D254" w:rsidR="2C77D254">
        <w:rPr>
          <w:rFonts w:ascii="Arial" w:hAnsi="Arial" w:eastAsia="Arial" w:cs="Arial"/>
          <w:noProof w:val="0"/>
          <w:sz w:val="24"/>
          <w:szCs w:val="24"/>
          <w:lang w:val="en-GB"/>
        </w:rPr>
        <w:t xml:space="preserve">. </w:t>
      </w:r>
      <w:r w:rsidRPr="2C77D254" w:rsidR="2C77D254">
        <w:rPr>
          <w:rFonts w:ascii="Arial" w:hAnsi="Arial" w:eastAsia="Arial" w:cs="Arial"/>
          <w:noProof w:val="0"/>
          <w:sz w:val="24"/>
          <w:szCs w:val="24"/>
          <w:lang w:val="en-GB"/>
        </w:rPr>
        <w:t>‘…having to jump through hoops to satisfy various initiatives. I have been teaching 30yrs, I know what works for me, leave me alone + let me teach!!!’ (Grigg, 2016)</w:t>
      </w:r>
    </w:p>
    <w:p w:rsidR="5DBEC940" w:rsidP="6B1F1AB1" w:rsidRDefault="5DBEC940" w14:paraId="0622E0C1" w14:textId="589EAA9A">
      <w:pPr>
        <w:pStyle w:val="Normal"/>
        <w:spacing w:line="480" w:lineRule="auto"/>
        <w:jc w:val="both"/>
        <w:rPr>
          <w:rFonts w:ascii="Arial" w:hAnsi="Arial" w:eastAsia="Arial" w:cs="Arial"/>
          <w:noProof w:val="0"/>
          <w:sz w:val="24"/>
          <w:szCs w:val="24"/>
          <w:lang w:val="en-GB"/>
        </w:rPr>
      </w:pPr>
      <w:r w:rsidRPr="6B1F1AB1" w:rsidR="6B1F1AB1">
        <w:rPr>
          <w:rFonts w:ascii="Arial" w:hAnsi="Arial" w:eastAsia="Arial" w:cs="Arial"/>
          <w:noProof w:val="0"/>
          <w:sz w:val="24"/>
          <w:szCs w:val="24"/>
          <w:lang w:val="en-GB"/>
        </w:rPr>
        <w:t>However, as mentioned the FFA it’s only the slight threat of the Educational Tribunal part of the ALNET that’s piquing some teachers interest and making them take any notice in ALN. This is not surprising as ALN is not a priority from the outset; In their initial teacher education in Wales there is scant reference to ALN in the standards for Qualified Teacher Statu</w:t>
      </w:r>
      <w:r w:rsidRPr="6B1F1AB1" w:rsidR="6B1F1AB1">
        <w:rPr>
          <w:rFonts w:ascii="Arial" w:hAnsi="Arial" w:eastAsia="Arial" w:cs="Arial"/>
          <w:noProof w:val="0"/>
          <w:sz w:val="24"/>
          <w:szCs w:val="24"/>
          <w:lang w:val="en-GB"/>
        </w:rPr>
        <w:t>s</w:t>
      </w:r>
      <w:r w:rsidRPr="6B1F1AB1" w:rsidR="6B1F1AB1">
        <w:rPr>
          <w:rFonts w:ascii="Arial" w:hAnsi="Arial" w:eastAsia="Arial" w:cs="Arial"/>
          <w:noProof w:val="0"/>
          <w:sz w:val="24"/>
          <w:szCs w:val="24"/>
          <w:lang w:val="en-GB"/>
        </w:rPr>
        <w:t>. The only standard that could be applied to ALN pupils is the one about differentiation. I</w:t>
      </w:r>
      <w:r w:rsidRPr="6B1F1AB1" w:rsidR="6B1F1AB1">
        <w:rPr>
          <w:rFonts w:ascii="Arial" w:hAnsi="Arial" w:eastAsia="Arial" w:cs="Arial"/>
          <w:b w:val="0"/>
          <w:bCs w:val="0"/>
          <w:sz w:val="24"/>
          <w:szCs w:val="24"/>
        </w:rPr>
        <w:t xml:space="preserve">n the article </w:t>
      </w:r>
      <w:proofErr w:type="gramStart"/>
      <w:r w:rsidRPr="6B1F1AB1" w:rsidR="6B1F1AB1">
        <w:rPr>
          <w:rFonts w:ascii="Arial" w:hAnsi="Arial" w:eastAsia="Arial" w:cs="Arial"/>
          <w:b w:val="0"/>
          <w:bCs w:val="0"/>
          <w:sz w:val="24"/>
          <w:szCs w:val="24"/>
        </w:rPr>
        <w:t>by  about</w:t>
      </w:r>
      <w:proofErr w:type="gramEnd"/>
      <w:r w:rsidRPr="6B1F1AB1" w:rsidR="6B1F1AB1">
        <w:rPr>
          <w:rFonts w:ascii="Arial" w:hAnsi="Arial" w:eastAsia="Arial" w:cs="Arial"/>
          <w:b w:val="0"/>
          <w:bCs w:val="0"/>
          <w:sz w:val="24"/>
          <w:szCs w:val="24"/>
        </w:rPr>
        <w:t xml:space="preserve"> initial teacher training article they argue that it’s unfair on pupils if teachers who are not prepared, however, argues against you learn better on the job. </w:t>
      </w:r>
    </w:p>
    <w:p w:rsidR="5DBEC940" w:rsidP="2C77D254" w:rsidRDefault="5DBEC940" w14:paraId="002414F3" w14:textId="68EE84BA">
      <w:pPr>
        <w:spacing w:line="480" w:lineRule="auto"/>
        <w:jc w:val="both"/>
        <w:rPr>
          <w:rFonts w:ascii="Arial" w:hAnsi="Arial" w:eastAsia="Arial" w:cs="Arial"/>
          <w:i w:val="1"/>
          <w:iCs w:val="1"/>
          <w:noProof w:val="0"/>
          <w:color w:val="000000" w:themeColor="text1" w:themeTint="FF" w:themeShade="FF"/>
          <w:sz w:val="24"/>
          <w:szCs w:val="24"/>
          <w:u w:val="none"/>
          <w:lang w:val="en-GB"/>
        </w:rPr>
      </w:pPr>
      <w:r w:rsidRPr="2C77D254" w:rsidR="2C77D254">
        <w:rPr>
          <w:rFonts w:ascii="Arial" w:hAnsi="Arial" w:eastAsia="Arial" w:cs="Arial"/>
          <w:noProof w:val="0"/>
          <w:color w:val="000000" w:themeColor="text1" w:themeTint="FF" w:themeShade="FF"/>
          <w:sz w:val="24"/>
          <w:szCs w:val="24"/>
          <w:u w:val="none"/>
          <w:lang w:val="en-GB"/>
        </w:rPr>
        <w:t xml:space="preserve">‘Learning how to teach children with special educational needs is one of the lowest-rated aspects of teacher training for primary school trainees’ according to </w:t>
      </w:r>
      <w:hyperlink r:id="Rc4cf117afba74f88">
        <w:r w:rsidRPr="2C77D254" w:rsidR="2C77D254">
          <w:rPr>
            <w:rStyle w:val="Hyperlink"/>
            <w:rFonts w:ascii="Arial" w:hAnsi="Arial" w:eastAsia="Arial" w:cs="Arial"/>
            <w:noProof w:val="0"/>
            <w:color w:val="000000" w:themeColor="text1" w:themeTint="FF" w:themeShade="FF"/>
            <w:sz w:val="24"/>
            <w:szCs w:val="24"/>
            <w:u w:val="none"/>
            <w:lang w:val="en-GB"/>
          </w:rPr>
          <w:t>The Newly Qualified Teachers Annual Survey 2014</w:t>
        </w:r>
      </w:hyperlink>
      <w:r w:rsidRPr="2C77D254" w:rsidR="2C77D254">
        <w:rPr>
          <w:rFonts w:ascii="Arial" w:hAnsi="Arial" w:eastAsia="Arial" w:cs="Arial"/>
          <w:i w:val="1"/>
          <w:iCs w:val="1"/>
          <w:noProof w:val="0"/>
          <w:color w:val="000000" w:themeColor="text1" w:themeTint="FF" w:themeShade="FF"/>
          <w:sz w:val="24"/>
          <w:szCs w:val="24"/>
          <w:u w:val="none"/>
          <w:lang w:val="en-GB"/>
        </w:rPr>
        <w:t xml:space="preserve"> (Tirraoro,2014)</w:t>
      </w:r>
      <w:r w:rsidRPr="2C77D254" w:rsidR="2C77D254">
        <w:rPr>
          <w:rFonts w:ascii="Arial" w:hAnsi="Arial" w:eastAsia="Arial" w:cs="Arial"/>
          <w:i w:val="1"/>
          <w:iCs w:val="1"/>
          <w:noProof w:val="0"/>
          <w:color w:val="000000" w:themeColor="text1" w:themeTint="FF" w:themeShade="FF"/>
          <w:sz w:val="24"/>
          <w:szCs w:val="24"/>
          <w:u w:val="none"/>
          <w:lang w:val="en-GB"/>
        </w:rPr>
        <w:t xml:space="preserve">. </w:t>
      </w:r>
    </w:p>
    <w:p w:rsidR="5DBEC940" w:rsidP="2C77D254" w:rsidRDefault="5DBEC940" w14:paraId="41688108" w14:textId="226A8AA9">
      <w:pPr>
        <w:pStyle w:val="Normal"/>
        <w:spacing w:line="480" w:lineRule="auto"/>
        <w:jc w:val="both"/>
        <w:rPr>
          <w:rFonts w:ascii="Arial" w:hAnsi="Arial" w:eastAsia="Arial" w:cs="Arial"/>
          <w:b w:val="0"/>
          <w:bCs w:val="0"/>
          <w:sz w:val="24"/>
          <w:szCs w:val="24"/>
          <w:highlight w:val="yellow"/>
        </w:rPr>
      </w:pPr>
      <w:r w:rsidRPr="2C77D254" w:rsidR="2C77D254">
        <w:rPr>
          <w:rFonts w:ascii="Arial" w:hAnsi="Arial" w:eastAsia="Arial" w:cs="Arial"/>
          <w:b w:val="0"/>
          <w:bCs w:val="0"/>
          <w:sz w:val="24"/>
          <w:szCs w:val="24"/>
        </w:rPr>
        <w:t>Forty years on from Baroness Warnock’s report (DES ‘78) and integration is a regular part of classroom life throughout Wales and the UK</w:t>
      </w:r>
      <w:r w:rsidRPr="2C77D254" w:rsidR="2C77D254">
        <w:rPr>
          <w:rFonts w:ascii="Arial" w:hAnsi="Arial" w:eastAsia="Arial" w:cs="Arial"/>
          <w:b w:val="0"/>
          <w:bCs w:val="0"/>
          <w:sz w:val="24"/>
          <w:szCs w:val="24"/>
        </w:rPr>
        <w:t>; h</w:t>
      </w:r>
      <w:r w:rsidRPr="2C77D254" w:rsidR="2C77D254">
        <w:rPr>
          <w:rFonts w:ascii="Arial" w:hAnsi="Arial" w:eastAsia="Arial" w:cs="Arial"/>
          <w:b w:val="0"/>
          <w:bCs w:val="0"/>
          <w:sz w:val="24"/>
          <w:szCs w:val="24"/>
        </w:rPr>
        <w:t>owever, the notion of inclusion still not fully understood by teachers.  P</w:t>
      </w:r>
      <w:r w:rsidRPr="2C77D254" w:rsidR="2C77D254">
        <w:rPr>
          <w:rFonts w:ascii="Arial" w:hAnsi="Arial" w:eastAsia="Arial" w:cs="Arial"/>
          <w:b w:val="0"/>
          <w:bCs w:val="0"/>
          <w:sz w:val="24"/>
          <w:szCs w:val="24"/>
        </w:rPr>
        <w:t>CP (person-centred practice) tools</w:t>
      </w:r>
      <w:r w:rsidRPr="2C77D254" w:rsidR="2C77D254">
        <w:rPr>
          <w:rFonts w:ascii="Arial" w:hAnsi="Arial" w:eastAsia="Arial" w:cs="Arial"/>
          <w:b w:val="0"/>
          <w:bCs w:val="0"/>
          <w:sz w:val="24"/>
          <w:szCs w:val="24"/>
        </w:rPr>
        <w:t xml:space="preserve"> </w:t>
      </w:r>
      <w:r w:rsidRPr="2C77D254" w:rsidR="2C77D254">
        <w:rPr>
          <w:rFonts w:ascii="Arial" w:hAnsi="Arial" w:eastAsia="Arial" w:cs="Arial"/>
          <w:b w:val="0"/>
          <w:bCs w:val="0"/>
          <w:sz w:val="24"/>
          <w:szCs w:val="24"/>
        </w:rPr>
        <w:t>t</w:t>
      </w:r>
      <w:r w:rsidRPr="2C77D254" w:rsidR="2C77D254">
        <w:rPr>
          <w:rFonts w:ascii="Arial" w:hAnsi="Arial" w:eastAsia="Arial" w:cs="Arial"/>
          <w:b w:val="0"/>
          <w:bCs w:val="0"/>
          <w:sz w:val="24"/>
          <w:szCs w:val="24"/>
        </w:rPr>
        <w:t xml:space="preserve">o help </w:t>
      </w:r>
      <w:r w:rsidRPr="2C77D254" w:rsidR="2C77D254">
        <w:rPr>
          <w:rFonts w:ascii="Arial" w:hAnsi="Arial" w:eastAsia="Arial" w:cs="Arial"/>
          <w:b w:val="0"/>
          <w:bCs w:val="0"/>
          <w:sz w:val="24"/>
          <w:szCs w:val="24"/>
        </w:rPr>
        <w:t>hone</w:t>
      </w:r>
      <w:r w:rsidRPr="2C77D254" w:rsidR="2C77D254">
        <w:rPr>
          <w:rFonts w:ascii="Arial" w:hAnsi="Arial" w:eastAsia="Arial" w:cs="Arial"/>
          <w:b w:val="0"/>
          <w:bCs w:val="0"/>
          <w:sz w:val="24"/>
          <w:szCs w:val="24"/>
        </w:rPr>
        <w:t xml:space="preserve"> targets and </w:t>
      </w:r>
      <w:r w:rsidRPr="2C77D254" w:rsidR="2C77D254">
        <w:rPr>
          <w:rFonts w:ascii="Arial" w:hAnsi="Arial" w:eastAsia="Arial" w:cs="Arial"/>
          <w:b w:val="0"/>
          <w:bCs w:val="0"/>
          <w:sz w:val="24"/>
          <w:szCs w:val="24"/>
        </w:rPr>
        <w:t xml:space="preserve">find </w:t>
      </w:r>
      <w:r w:rsidRPr="2C77D254" w:rsidR="2C77D254">
        <w:rPr>
          <w:rFonts w:ascii="Arial" w:hAnsi="Arial" w:eastAsia="Arial" w:cs="Arial"/>
          <w:b w:val="0"/>
          <w:bCs w:val="0"/>
          <w:sz w:val="24"/>
          <w:szCs w:val="24"/>
        </w:rPr>
        <w:t xml:space="preserve">solutions is a last-minute afterthought. For example, one-page profiles need time and investment to be meaningful. </w:t>
      </w:r>
    </w:p>
    <w:p w:rsidR="5DBEC940" w:rsidP="5DBEC940" w:rsidRDefault="5DBEC940" w14:paraId="548D7262" w14:textId="08C70754">
      <w:pPr>
        <w:pStyle w:val="Normal"/>
        <w:spacing w:line="480" w:lineRule="auto"/>
        <w:ind w:left="720"/>
        <w:jc w:val="both"/>
        <w:rPr>
          <w:rFonts w:ascii="Arial" w:hAnsi="Arial" w:eastAsia="Arial" w:cs="Arial"/>
          <w:noProof w:val="0"/>
          <w:color w:val="0C7DBB"/>
          <w:sz w:val="24"/>
          <w:szCs w:val="24"/>
          <w:lang w:val="en-GB"/>
        </w:rPr>
      </w:pPr>
      <w:r w:rsidRPr="5DBEC940" w:rsidR="5DBEC940">
        <w:rPr>
          <w:rFonts w:ascii="Arial" w:hAnsi="Arial" w:eastAsia="Arial" w:cs="Arial"/>
          <w:noProof w:val="0"/>
          <w:color w:val="000000" w:themeColor="text1" w:themeTint="FF" w:themeShade="FF"/>
          <w:sz w:val="24"/>
          <w:szCs w:val="24"/>
          <w:lang w:val="en-GB"/>
        </w:rPr>
        <w:t>Even with the most conscientious of teachers there can be a feeling that getting the evidence for external intervention i.e. diagnosis of ASD say or a statement is the end of the journey, to appease the parents, rather than a step in providing what the child needs (O’Connor, U. 2008).</w:t>
      </w:r>
    </w:p>
    <w:p w:rsidR="5DBEC940" w:rsidP="2C77D254" w:rsidRDefault="5DBEC940" w14:paraId="73598608" w14:textId="432A1B55">
      <w:pPr>
        <w:pStyle w:val="Normal"/>
        <w:spacing w:line="480" w:lineRule="auto"/>
        <w:ind/>
        <w:jc w:val="both"/>
        <w:rPr>
          <w:rFonts w:ascii="Arial" w:hAnsi="Arial" w:eastAsia="Arial" w:cs="Arial"/>
          <w:noProof w:val="0"/>
          <w:sz w:val="22"/>
          <w:szCs w:val="22"/>
          <w:lang w:val="en-GB"/>
        </w:rPr>
      </w:pPr>
      <w:r w:rsidRPr="2C77D254" w:rsidR="2C77D254">
        <w:rPr>
          <w:rFonts w:ascii="Arial" w:hAnsi="Arial" w:eastAsia="Arial" w:cs="Arial"/>
          <w:b w:val="0"/>
          <w:bCs w:val="0"/>
          <w:sz w:val="24"/>
          <w:szCs w:val="24"/>
        </w:rPr>
        <w:t xml:space="preserve">It’s usually </w:t>
      </w:r>
      <w:proofErr w:type="spellStart"/>
      <w:r w:rsidRPr="2C77D254" w:rsidR="2C77D254">
        <w:rPr>
          <w:rFonts w:ascii="Arial" w:hAnsi="Arial" w:eastAsia="Arial" w:cs="Arial"/>
          <w:b w:val="0"/>
          <w:bCs w:val="0"/>
          <w:sz w:val="24"/>
          <w:szCs w:val="24"/>
        </w:rPr>
        <w:t>ALNCos</w:t>
      </w:r>
      <w:proofErr w:type="spellEnd"/>
      <w:r w:rsidRPr="2C77D254" w:rsidR="2C77D254">
        <w:rPr>
          <w:rFonts w:ascii="Arial" w:hAnsi="Arial" w:eastAsia="Arial" w:cs="Arial"/>
          <w:b w:val="0"/>
          <w:bCs w:val="0"/>
          <w:sz w:val="24"/>
          <w:szCs w:val="24"/>
        </w:rPr>
        <w:t xml:space="preserve"> sent on training even though the</w:t>
      </w:r>
      <w:r w:rsidRPr="2C77D254" w:rsidR="2C77D254">
        <w:rPr>
          <w:rFonts w:ascii="Arial" w:hAnsi="Arial" w:eastAsia="Arial" w:cs="Arial"/>
          <w:b w:val="0"/>
          <w:bCs w:val="0"/>
          <w:sz w:val="24"/>
          <w:szCs w:val="24"/>
        </w:rPr>
        <w:t>y</w:t>
      </w:r>
      <w:r w:rsidRPr="2C77D254" w:rsidR="2C77D254">
        <w:rPr>
          <w:rFonts w:ascii="Arial" w:hAnsi="Arial" w:eastAsia="Arial" w:cs="Arial"/>
          <w:b w:val="0"/>
          <w:bCs w:val="0"/>
          <w:sz w:val="24"/>
          <w:szCs w:val="24"/>
        </w:rPr>
        <w:t xml:space="preserve"> have </w:t>
      </w:r>
      <w:r w:rsidRPr="2C77D254" w:rsidR="2C77D254">
        <w:rPr>
          <w:rFonts w:ascii="Arial" w:hAnsi="Arial" w:eastAsia="Arial" w:cs="Arial"/>
          <w:b w:val="0"/>
          <w:bCs w:val="0"/>
          <w:sz w:val="24"/>
          <w:szCs w:val="24"/>
        </w:rPr>
        <w:t>prior</w:t>
      </w:r>
      <w:r w:rsidRPr="2C77D254" w:rsidR="2C77D254">
        <w:rPr>
          <w:rFonts w:ascii="Arial" w:hAnsi="Arial" w:eastAsia="Arial" w:cs="Arial"/>
          <w:b w:val="0"/>
          <w:bCs w:val="0"/>
          <w:sz w:val="24"/>
          <w:szCs w:val="24"/>
        </w:rPr>
        <w:t xml:space="preserve"> knowledge. Courses are meant to be disseminated however, the time pressures on things like INSET and ADDs due to Donalson etc. </w:t>
      </w:r>
      <w:r w:rsidRPr="2C77D254" w:rsidR="2C77D254">
        <w:rPr>
          <w:rFonts w:ascii="Arial" w:hAnsi="Arial" w:eastAsia="Arial" w:cs="Arial"/>
          <w:b w:val="0"/>
          <w:bCs w:val="0"/>
          <w:sz w:val="24"/>
          <w:szCs w:val="24"/>
        </w:rPr>
        <w:t>often don’t allow this and hearing information second hand often minimises its impact</w:t>
      </w:r>
      <w:r w:rsidRPr="2C77D254" w:rsidR="2C77D254">
        <w:rPr>
          <w:rFonts w:ascii="Arial" w:hAnsi="Arial" w:eastAsia="Arial" w:cs="Arial"/>
          <w:b w:val="0"/>
          <w:bCs w:val="0"/>
          <w:sz w:val="24"/>
          <w:szCs w:val="24"/>
        </w:rPr>
        <w:t xml:space="preserve">. </w:t>
      </w:r>
      <w:r w:rsidRPr="2C77D254" w:rsidR="2C77D254">
        <w:rPr>
          <w:rFonts w:ascii="Arial" w:hAnsi="Arial" w:eastAsia="Arial" w:cs="Arial"/>
          <w:b w:val="0"/>
          <w:bCs w:val="0"/>
          <w:sz w:val="24"/>
          <w:szCs w:val="24"/>
        </w:rPr>
        <w:t>This l</w:t>
      </w:r>
      <w:r w:rsidRPr="2C77D254" w:rsidR="2C77D254">
        <w:rPr>
          <w:rFonts w:ascii="Arial" w:hAnsi="Arial" w:eastAsia="Arial" w:cs="Arial"/>
          <w:b w:val="0"/>
          <w:bCs w:val="0"/>
          <w:sz w:val="24"/>
          <w:szCs w:val="24"/>
        </w:rPr>
        <w:t>eads to discrepancies in knowledge and experienc</w:t>
      </w:r>
      <w:r w:rsidRPr="2C77D254" w:rsidR="2C77D254">
        <w:rPr>
          <w:rFonts w:ascii="Arial" w:hAnsi="Arial" w:eastAsia="Arial" w:cs="Arial"/>
          <w:b w:val="0"/>
          <w:bCs w:val="0"/>
          <w:sz w:val="24"/>
          <w:szCs w:val="24"/>
        </w:rPr>
        <w:t>e and reinforces the notion (see arrow 2 restraining forces) that ALN is the responsibility of the ALNCo.</w:t>
      </w:r>
    </w:p>
    <w:p w:rsidR="5DBEC940" w:rsidP="2C77D254" w:rsidRDefault="5DBEC940" w14:paraId="7736EFDB" w14:textId="29E18824">
      <w:pPr>
        <w:pStyle w:val="Normal"/>
        <w:spacing w:line="480" w:lineRule="auto"/>
        <w:ind/>
        <w:jc w:val="both"/>
        <w:rPr>
          <w:rFonts w:ascii="Arial" w:hAnsi="Arial" w:eastAsia="Arial" w:cs="Arial"/>
          <w:noProof w:val="0"/>
          <w:sz w:val="22"/>
          <w:szCs w:val="22"/>
          <w:lang w:val="en-GB"/>
        </w:rPr>
      </w:pPr>
      <w:r w:rsidRPr="2C77D254" w:rsidR="2C77D254">
        <w:rPr>
          <w:rFonts w:ascii="Arial" w:hAnsi="Arial" w:eastAsia="Arial" w:cs="Arial"/>
          <w:noProof w:val="0"/>
          <w:sz w:val="22"/>
          <w:szCs w:val="22"/>
          <w:lang w:val="en-GB"/>
        </w:rPr>
        <w:t xml:space="preserve">‘I don’t believe there are many teachers who will deliberately abdicate responsibility </w:t>
      </w:r>
      <w:r w:rsidRPr="2C77D254" w:rsidR="2C77D254">
        <w:rPr>
          <w:rFonts w:ascii="Arial" w:hAnsi="Arial" w:eastAsia="Arial" w:cs="Arial"/>
          <w:noProof w:val="0"/>
          <w:sz w:val="22"/>
          <w:szCs w:val="22"/>
          <w:lang w:val="en-GB"/>
        </w:rPr>
        <w:t>...</w:t>
      </w:r>
      <w:r w:rsidRPr="2C77D254" w:rsidR="2C77D254">
        <w:rPr>
          <w:rFonts w:ascii="Arial" w:hAnsi="Arial" w:eastAsia="Arial" w:cs="Arial"/>
          <w:noProof w:val="0"/>
          <w:sz w:val="22"/>
          <w:szCs w:val="22"/>
          <w:lang w:val="en-GB"/>
        </w:rPr>
        <w:t xml:space="preserve"> but I have had sobering first-hand experiences. I’ve </w:t>
      </w:r>
      <w:r w:rsidRPr="2C77D254" w:rsidR="2C77D254">
        <w:rPr>
          <w:rFonts w:ascii="Arial" w:hAnsi="Arial" w:eastAsia="Arial" w:cs="Arial"/>
          <w:noProof w:val="0"/>
          <w:sz w:val="22"/>
          <w:szCs w:val="22"/>
          <w:lang w:val="en-GB"/>
        </w:rPr>
        <w:t>...</w:t>
      </w:r>
      <w:r w:rsidRPr="2C77D254" w:rsidR="2C77D254">
        <w:rPr>
          <w:rFonts w:ascii="Arial" w:hAnsi="Arial" w:eastAsia="Arial" w:cs="Arial"/>
          <w:noProof w:val="0"/>
          <w:sz w:val="22"/>
          <w:szCs w:val="22"/>
          <w:lang w:val="en-GB"/>
        </w:rPr>
        <w:t xml:space="preserve"> heard teachers say they’re ‘Not sure what happens when little Jimmy disappears off with the TA’ </w:t>
      </w:r>
      <w:r w:rsidRPr="2C77D254" w:rsidR="2C77D254">
        <w:rPr>
          <w:rFonts w:ascii="Arial" w:hAnsi="Arial" w:eastAsia="Arial" w:cs="Arial"/>
          <w:noProof w:val="0"/>
          <w:sz w:val="22"/>
          <w:szCs w:val="22"/>
          <w:lang w:val="en-GB"/>
        </w:rPr>
        <w:t xml:space="preserve">and </w:t>
      </w:r>
      <w:r w:rsidRPr="2C77D254" w:rsidR="2C77D254">
        <w:rPr>
          <w:rFonts w:ascii="Arial" w:hAnsi="Arial" w:eastAsia="Arial" w:cs="Arial"/>
          <w:noProof w:val="0"/>
          <w:sz w:val="22"/>
          <w:szCs w:val="22"/>
          <w:lang w:val="en-GB"/>
        </w:rPr>
        <w:t>‘If you really want to know how young Jane is getting on with her writing, you’d be better off speaking to the TA who works alongside her in class each day’. Bowen (2017)</w:t>
      </w:r>
      <w:r w:rsidRPr="2C77D254" w:rsidR="2C77D254">
        <w:rPr>
          <w:rFonts w:ascii="Arial" w:hAnsi="Arial" w:eastAsia="Arial" w:cs="Arial"/>
          <w:noProof w:val="0"/>
          <w:sz w:val="22"/>
          <w:szCs w:val="22"/>
          <w:lang w:val="en-GB"/>
        </w:rPr>
        <w:t>.</w:t>
      </w:r>
    </w:p>
    <w:p w:rsidR="1BB68F07" w:rsidP="2C77D254" w:rsidRDefault="1BB68F07" w14:paraId="2D39B33B" w14:textId="2FD5EC6D">
      <w:pPr>
        <w:pStyle w:val="Normal"/>
        <w:spacing w:line="480" w:lineRule="auto"/>
        <w:jc w:val="both"/>
        <w:rPr>
          <w:rFonts w:ascii="Arial" w:hAnsi="Arial" w:eastAsia="Arial" w:cs="Arial"/>
          <w:b w:val="1"/>
          <w:bCs w:val="1"/>
          <w:sz w:val="28"/>
          <w:szCs w:val="28"/>
          <w:u w:val="single"/>
        </w:rPr>
      </w:pPr>
    </w:p>
    <w:p w:rsidR="1BB68F07" w:rsidP="2C77D254" w:rsidRDefault="1BB68F07" w14:paraId="6E450784" w14:textId="65545D3A">
      <w:pPr>
        <w:pStyle w:val="Normal"/>
        <w:spacing w:line="480" w:lineRule="auto"/>
        <w:jc w:val="both"/>
        <w:rPr>
          <w:rFonts w:ascii="Arial" w:hAnsi="Arial" w:eastAsia="Arial" w:cs="Arial"/>
          <w:b w:val="1"/>
          <w:bCs w:val="1"/>
          <w:sz w:val="28"/>
          <w:szCs w:val="28"/>
          <w:u w:val="single"/>
        </w:rPr>
      </w:pPr>
      <w:r w:rsidRPr="2C77D254" w:rsidR="2C77D254">
        <w:rPr>
          <w:rFonts w:ascii="Arial" w:hAnsi="Arial" w:eastAsia="Arial" w:cs="Arial"/>
          <w:b w:val="1"/>
          <w:bCs w:val="1"/>
          <w:sz w:val="28"/>
          <w:szCs w:val="28"/>
          <w:u w:val="single"/>
        </w:rPr>
        <w:t>iii) The role of T</w:t>
      </w:r>
      <w:r w:rsidRPr="2C77D254" w:rsidR="2C77D254">
        <w:rPr>
          <w:rFonts w:ascii="Arial" w:hAnsi="Arial" w:eastAsia="Arial" w:cs="Arial"/>
          <w:b w:val="1"/>
          <w:bCs w:val="1"/>
          <w:sz w:val="28"/>
          <w:szCs w:val="28"/>
          <w:u w:val="single"/>
        </w:rPr>
        <w:t xml:space="preserve">eaching </w:t>
      </w:r>
      <w:r w:rsidRPr="2C77D254" w:rsidR="2C77D254">
        <w:rPr>
          <w:rFonts w:ascii="Arial" w:hAnsi="Arial" w:eastAsia="Arial" w:cs="Arial"/>
          <w:b w:val="1"/>
          <w:bCs w:val="1"/>
          <w:sz w:val="28"/>
          <w:szCs w:val="28"/>
          <w:u w:val="single"/>
        </w:rPr>
        <w:t>As</w:t>
      </w:r>
      <w:r w:rsidRPr="2C77D254" w:rsidR="2C77D254">
        <w:rPr>
          <w:rFonts w:ascii="Arial" w:hAnsi="Arial" w:eastAsia="Arial" w:cs="Arial"/>
          <w:b w:val="1"/>
          <w:bCs w:val="1"/>
          <w:sz w:val="28"/>
          <w:szCs w:val="28"/>
          <w:u w:val="single"/>
        </w:rPr>
        <w:t>sistants (TAs)</w:t>
      </w:r>
      <w:r w:rsidRPr="2C77D254" w:rsidR="2C77D254">
        <w:rPr>
          <w:rFonts w:ascii="Arial" w:hAnsi="Arial" w:eastAsia="Arial" w:cs="Arial"/>
          <w:b w:val="1"/>
          <w:bCs w:val="1"/>
          <w:sz w:val="28"/>
          <w:szCs w:val="28"/>
          <w:u w:val="single"/>
        </w:rPr>
        <w:t>:</w:t>
      </w:r>
    </w:p>
    <w:p w:rsidR="2C77D254" w:rsidP="2C77D254" w:rsidRDefault="2C77D254" w14:paraId="56FB0881" w14:textId="28AF3F6B">
      <w:pPr>
        <w:pStyle w:val="Normal"/>
        <w:spacing w:before="0" w:beforeAutospacing="off" w:after="160" w:afterAutospacing="off" w:line="480" w:lineRule="auto"/>
        <w:ind w:left="0" w:right="0"/>
        <w:jc w:val="both"/>
        <w:rPr>
          <w:rFonts w:ascii="Arial" w:hAnsi="Arial" w:eastAsia="Arial" w:cs="Arial"/>
          <w:noProof w:val="0"/>
          <w:sz w:val="24"/>
          <w:szCs w:val="24"/>
          <w:lang w:val="en-GB"/>
        </w:rPr>
      </w:pPr>
      <w:r w:rsidRPr="2C77D254" w:rsidR="2C77D254">
        <w:rPr>
          <w:rFonts w:ascii="Arial" w:hAnsi="Arial" w:eastAsia="Arial" w:cs="Arial"/>
          <w:noProof w:val="0"/>
          <w:sz w:val="24"/>
          <w:szCs w:val="24"/>
          <w:lang w:val="en-GB"/>
        </w:rPr>
        <w:t xml:space="preserve">In much the same way as the role of the ALNCo differs </w:t>
      </w:r>
      <w:r w:rsidRPr="2C77D254" w:rsidR="2C77D254">
        <w:rPr>
          <w:rFonts w:ascii="Arial" w:hAnsi="Arial" w:eastAsia="Arial" w:cs="Arial"/>
          <w:noProof w:val="0"/>
          <w:sz w:val="24"/>
          <w:szCs w:val="24"/>
          <w:lang w:val="en-GB"/>
        </w:rPr>
        <w:t>from</w:t>
      </w:r>
      <w:r w:rsidRPr="2C77D254" w:rsidR="2C77D254">
        <w:rPr>
          <w:rFonts w:ascii="Arial" w:hAnsi="Arial" w:eastAsia="Arial" w:cs="Arial"/>
          <w:noProof w:val="0"/>
          <w:sz w:val="24"/>
          <w:szCs w:val="24"/>
          <w:lang w:val="en-GB"/>
        </w:rPr>
        <w:t xml:space="preserve"> school </w:t>
      </w:r>
      <w:r w:rsidRPr="2C77D254" w:rsidR="2C77D254">
        <w:rPr>
          <w:rFonts w:ascii="Arial" w:hAnsi="Arial" w:eastAsia="Arial" w:cs="Arial"/>
          <w:noProof w:val="0"/>
          <w:sz w:val="24"/>
          <w:szCs w:val="24"/>
          <w:lang w:val="en-GB"/>
        </w:rPr>
        <w:t xml:space="preserve">to school </w:t>
      </w:r>
      <w:r w:rsidRPr="2C77D254" w:rsidR="2C77D254">
        <w:rPr>
          <w:rFonts w:ascii="Arial" w:hAnsi="Arial" w:eastAsia="Arial" w:cs="Arial"/>
          <w:noProof w:val="0"/>
          <w:sz w:val="24"/>
          <w:szCs w:val="24"/>
          <w:lang w:val="en-GB"/>
        </w:rPr>
        <w:t>so does the role of the TA.</w:t>
      </w:r>
    </w:p>
    <w:p w:rsidR="2C77D254" w:rsidP="2C77D254" w:rsidRDefault="2C77D254" w14:paraId="37D82A72" w14:textId="5A12B2F3">
      <w:pPr>
        <w:pStyle w:val="Normal"/>
        <w:spacing w:line="480" w:lineRule="auto"/>
        <w:jc w:val="both"/>
        <w:rPr>
          <w:rFonts w:ascii="Arial" w:hAnsi="Arial" w:eastAsia="Arial" w:cs="Arial"/>
          <w:noProof w:val="0"/>
          <w:sz w:val="24"/>
          <w:szCs w:val="24"/>
          <w:lang w:val="en-GB"/>
        </w:rPr>
      </w:pPr>
      <w:r w:rsidRPr="2C77D254" w:rsidR="2C77D254">
        <w:rPr>
          <w:rFonts w:ascii="Arial" w:hAnsi="Arial" w:eastAsia="Arial" w:cs="Arial"/>
          <w:noProof w:val="0"/>
          <w:sz w:val="24"/>
          <w:szCs w:val="24"/>
          <w:lang w:val="en-GB"/>
        </w:rPr>
        <w:t xml:space="preserve">The numbers of TAs had been increasing from Nursery Nurses of the 70s and 80s (ref a book) to a record number when the teachers’ workload was raised. However, technological innovation has decreased the need for admin tasks, e.g. photocopying and collecting money. Children can show their parents and ESTYN their own work via their HWB accounts, so the need to display limited children’s work on the wall has decreased. Many of those employed </w:t>
      </w:r>
      <w:r w:rsidRPr="2C77D254" w:rsidR="2C77D254">
        <w:rPr>
          <w:rFonts w:ascii="Arial" w:hAnsi="Arial" w:eastAsia="Arial" w:cs="Arial"/>
          <w:noProof w:val="0"/>
          <w:sz w:val="24"/>
          <w:szCs w:val="24"/>
          <w:lang w:val="en-GB"/>
        </w:rPr>
        <w:t>to</w:t>
      </w:r>
      <w:r w:rsidRPr="2C77D254" w:rsidR="2C77D254">
        <w:rPr>
          <w:rFonts w:ascii="Arial" w:hAnsi="Arial" w:eastAsia="Arial" w:cs="Arial"/>
          <w:noProof w:val="0"/>
          <w:sz w:val="24"/>
          <w:szCs w:val="24"/>
          <w:lang w:val="en-GB"/>
        </w:rPr>
        <w:t xml:space="preserve"> </w:t>
      </w:r>
      <w:r w:rsidRPr="2C77D254" w:rsidR="2C77D254">
        <w:rPr>
          <w:rFonts w:ascii="Arial" w:hAnsi="Arial" w:eastAsia="Arial" w:cs="Arial"/>
          <w:noProof w:val="0"/>
          <w:sz w:val="24"/>
          <w:szCs w:val="24"/>
          <w:lang w:val="en-GB"/>
        </w:rPr>
        <w:t xml:space="preserve">boost workforce numbers at the time </w:t>
      </w:r>
      <w:r w:rsidRPr="2C77D254" w:rsidR="2C77D254">
        <w:rPr>
          <w:rFonts w:ascii="Arial" w:hAnsi="Arial" w:eastAsia="Arial" w:cs="Arial"/>
          <w:noProof w:val="0"/>
          <w:sz w:val="24"/>
          <w:szCs w:val="24"/>
          <w:lang w:val="en-GB"/>
        </w:rPr>
        <w:t>were mothers and that perhaps led to the nurturing role TAs have traditionally held in schools.</w:t>
      </w:r>
      <w:r w:rsidRPr="2C77D254" w:rsidR="2C77D254">
        <w:rPr>
          <w:rFonts w:ascii="Arial" w:hAnsi="Arial" w:eastAsia="Arial" w:cs="Arial"/>
          <w:noProof w:val="0"/>
          <w:sz w:val="24"/>
          <w:szCs w:val="24"/>
          <w:lang w:val="en-GB"/>
        </w:rPr>
        <w:t xml:space="preserve"> </w:t>
      </w:r>
      <w:r w:rsidRPr="2C77D254" w:rsidR="2C77D254">
        <w:rPr>
          <w:rFonts w:ascii="Arial" w:hAnsi="Arial" w:eastAsia="Arial" w:cs="Arial"/>
          <w:noProof w:val="0"/>
          <w:sz w:val="24"/>
          <w:szCs w:val="24"/>
          <w:lang w:val="en-GB"/>
        </w:rPr>
        <w:t>However, due to budget cuts TA numbers are now in decline, down by 7.5% according to a recent article (Martin, P., 2019). Budget cut number reduction means that they need to be used more effectively especially in order to implement ALNET.</w:t>
      </w:r>
    </w:p>
    <w:p w:rsidR="2C77D254" w:rsidP="2C77D254" w:rsidRDefault="2C77D254" w14:paraId="5641563B" w14:textId="7BA2D145">
      <w:pPr>
        <w:pStyle w:val="Normal"/>
        <w:spacing w:line="480" w:lineRule="auto"/>
        <w:jc w:val="both"/>
        <w:rPr>
          <w:rFonts w:ascii="Arial" w:hAnsi="Arial" w:eastAsia="Arial" w:cs="Arial"/>
          <w:noProof w:val="0"/>
          <w:color w:val="000000" w:themeColor="text1" w:themeTint="FF" w:themeShade="FF"/>
          <w:sz w:val="24"/>
          <w:szCs w:val="24"/>
          <w:lang w:val="en-GB"/>
        </w:rPr>
      </w:pPr>
      <w:r w:rsidRPr="2C77D254" w:rsidR="2C77D254">
        <w:rPr>
          <w:rFonts w:ascii="Arial" w:hAnsi="Arial" w:eastAsia="Arial" w:cs="Arial"/>
          <w:noProof w:val="0"/>
          <w:sz w:val="24"/>
          <w:szCs w:val="24"/>
          <w:lang w:val="en-GB"/>
        </w:rPr>
        <w:t xml:space="preserve">One factor that influenced the working relationship of TA and ALN pupil was the work of Vygotsky. In the late 1920s and early 1930s, during the emerging years of Developmental </w:t>
      </w:r>
      <w:r w:rsidRPr="2C77D254" w:rsidR="2C77D254">
        <w:rPr>
          <w:rFonts w:ascii="Arial" w:hAnsi="Arial" w:eastAsia="Arial" w:cs="Arial"/>
          <w:noProof w:val="0"/>
          <w:sz w:val="24"/>
          <w:szCs w:val="24"/>
          <w:lang w:val="en-GB"/>
        </w:rPr>
        <w:t xml:space="preserve">(Educational) </w:t>
      </w:r>
      <w:r w:rsidRPr="2C77D254" w:rsidR="2C77D254">
        <w:rPr>
          <w:rFonts w:ascii="Arial" w:hAnsi="Arial" w:eastAsia="Arial" w:cs="Arial"/>
          <w:noProof w:val="0"/>
          <w:sz w:val="24"/>
          <w:szCs w:val="24"/>
          <w:lang w:val="en-GB"/>
        </w:rPr>
        <w:t>Psychology</w:t>
      </w:r>
      <w:r w:rsidRPr="2C77D254" w:rsidR="2C77D254">
        <w:rPr>
          <w:rFonts w:ascii="Arial" w:hAnsi="Arial" w:eastAsia="Arial" w:cs="Arial"/>
          <w:noProof w:val="0"/>
          <w:sz w:val="24"/>
          <w:szCs w:val="24"/>
          <w:lang w:val="en-GB"/>
        </w:rPr>
        <w:t>,</w:t>
      </w:r>
      <w:r w:rsidRPr="2C77D254" w:rsidR="2C77D254">
        <w:rPr>
          <w:rFonts w:ascii="Arial" w:hAnsi="Arial" w:eastAsia="Arial" w:cs="Arial"/>
          <w:noProof w:val="0"/>
          <w:sz w:val="24"/>
          <w:szCs w:val="24"/>
          <w:lang w:val="en-GB"/>
        </w:rPr>
        <w:t xml:space="preserve"> </w:t>
      </w:r>
      <w:r w:rsidRPr="2C77D254" w:rsidR="2C77D254">
        <w:rPr>
          <w:rFonts w:ascii="Arial" w:hAnsi="Arial" w:eastAsia="Arial" w:cs="Arial"/>
          <w:noProof w:val="0"/>
          <w:sz w:val="24"/>
          <w:szCs w:val="24"/>
          <w:lang w:val="en-GB"/>
        </w:rPr>
        <w:t>Vy</w:t>
      </w:r>
      <w:r w:rsidRPr="2C77D254" w:rsidR="2C77D254">
        <w:rPr>
          <w:rFonts w:ascii="Arial" w:hAnsi="Arial" w:eastAsia="Arial" w:cs="Arial"/>
          <w:noProof w:val="0"/>
          <w:sz w:val="24"/>
          <w:szCs w:val="24"/>
          <w:lang w:val="en-GB"/>
        </w:rPr>
        <w:t>g</w:t>
      </w:r>
      <w:r w:rsidRPr="2C77D254" w:rsidR="2C77D254">
        <w:rPr>
          <w:rFonts w:ascii="Arial" w:hAnsi="Arial" w:eastAsia="Arial" w:cs="Arial"/>
          <w:noProof w:val="0"/>
          <w:sz w:val="24"/>
          <w:szCs w:val="24"/>
          <w:lang w:val="en-GB"/>
        </w:rPr>
        <w:t>otsky</w:t>
      </w:r>
      <w:r w:rsidRPr="2C77D254" w:rsidR="2C77D254">
        <w:rPr>
          <w:rFonts w:ascii="Arial" w:hAnsi="Arial" w:eastAsia="Arial" w:cs="Arial"/>
          <w:noProof w:val="0"/>
          <w:sz w:val="24"/>
          <w:szCs w:val="24"/>
          <w:lang w:val="en-GB"/>
        </w:rPr>
        <w:t xml:space="preserve"> was </w:t>
      </w:r>
      <w:r w:rsidRPr="2C77D254" w:rsidR="2C77D254">
        <w:rPr>
          <w:rFonts w:ascii="Arial" w:hAnsi="Arial" w:eastAsia="Arial" w:cs="Arial"/>
          <w:noProof w:val="0"/>
          <w:sz w:val="24"/>
          <w:szCs w:val="24"/>
          <w:lang w:val="en-GB"/>
        </w:rPr>
        <w:t>amongst those</w:t>
      </w:r>
      <w:r w:rsidRPr="2C77D254" w:rsidR="2C77D254">
        <w:rPr>
          <w:rFonts w:ascii="Arial" w:hAnsi="Arial" w:eastAsia="Arial" w:cs="Arial"/>
          <w:noProof w:val="0"/>
          <w:sz w:val="24"/>
          <w:szCs w:val="24"/>
          <w:lang w:val="en-GB"/>
        </w:rPr>
        <w:t xml:space="preserve"> to recognise that adults and social interactions played a role in children’s learning. S</w:t>
      </w:r>
      <w:r w:rsidRPr="2C77D254" w:rsidR="2C77D254">
        <w:rPr>
          <w:rFonts w:ascii="Arial" w:hAnsi="Arial" w:eastAsia="Arial" w:cs="Arial"/>
          <w:noProof w:val="0"/>
          <w:color w:val="000000" w:themeColor="text1" w:themeTint="FF" w:themeShade="FF"/>
          <w:sz w:val="24"/>
          <w:szCs w:val="24"/>
          <w:lang w:val="en-GB"/>
        </w:rPr>
        <w:t>ome thirty years after his death</w:t>
      </w:r>
      <w:r w:rsidRPr="2C77D254" w:rsidR="2C77D254">
        <w:rPr>
          <w:rFonts w:ascii="Arial" w:hAnsi="Arial" w:eastAsia="Arial" w:cs="Arial"/>
          <w:b w:val="0"/>
          <w:bCs w:val="0"/>
          <w:i w:val="0"/>
          <w:iCs w:val="0"/>
          <w:noProof w:val="0"/>
          <w:color w:val="000000" w:themeColor="text1" w:themeTint="FF" w:themeShade="FF"/>
          <w:sz w:val="24"/>
          <w:szCs w:val="24"/>
          <w:lang w:val="en-GB"/>
        </w:rPr>
        <w:t xml:space="preserve">, one of his theories (Zone of Proximal Development was revived by </w:t>
      </w:r>
      <w:proofErr w:type="spellStart"/>
      <w:r w:rsidRPr="2C77D254" w:rsidR="2C77D254">
        <w:rPr>
          <w:rFonts w:ascii="Arial" w:hAnsi="Arial" w:eastAsia="Arial" w:cs="Arial"/>
          <w:b w:val="0"/>
          <w:bCs w:val="0"/>
          <w:i w:val="0"/>
          <w:iCs w:val="0"/>
          <w:noProof w:val="0"/>
          <w:color w:val="000000" w:themeColor="text1" w:themeTint="FF" w:themeShade="FF"/>
          <w:sz w:val="24"/>
          <w:szCs w:val="24"/>
          <w:lang w:val="en-GB"/>
        </w:rPr>
        <w:t>Dr.</w:t>
      </w:r>
      <w:proofErr w:type="spellEnd"/>
      <w:r w:rsidRPr="2C77D254" w:rsidR="2C77D254">
        <w:rPr>
          <w:rFonts w:ascii="Arial" w:hAnsi="Arial" w:eastAsia="Arial" w:cs="Arial"/>
          <w:b w:val="0"/>
          <w:bCs w:val="0"/>
          <w:i w:val="0"/>
          <w:iCs w:val="0"/>
          <w:noProof w:val="0"/>
          <w:color w:val="000000" w:themeColor="text1" w:themeTint="FF" w:themeShade="FF"/>
          <w:sz w:val="24"/>
          <w:szCs w:val="24"/>
          <w:lang w:val="en-GB"/>
        </w:rPr>
        <w:t xml:space="preserve"> Jerome Bruner who coined the term “scaffolding”; a term and a model used daily by teachers and teaching assistants</w:t>
      </w:r>
      <w:r w:rsidRPr="2C77D254" w:rsidR="2C77D254">
        <w:rPr>
          <w:rFonts w:ascii="Arial" w:hAnsi="Arial" w:eastAsia="Arial" w:cs="Arial"/>
          <w:b w:val="0"/>
          <w:bCs w:val="0"/>
          <w:i w:val="0"/>
          <w:iCs w:val="0"/>
          <w:noProof w:val="0"/>
          <w:color w:val="000000" w:themeColor="text1" w:themeTint="FF" w:themeShade="FF"/>
          <w:sz w:val="24"/>
          <w:szCs w:val="24"/>
          <w:lang w:val="en-GB"/>
        </w:rPr>
        <w:t>.</w:t>
      </w:r>
    </w:p>
    <w:p w:rsidR="2C77D254" w:rsidP="2C77D254" w:rsidRDefault="2C77D254" w14:paraId="734B7D1A" w14:textId="06071B09">
      <w:pPr>
        <w:pStyle w:val="Normal"/>
        <w:spacing w:line="480" w:lineRule="auto"/>
        <w:jc w:val="both"/>
        <w:rPr>
          <w:rFonts w:ascii="Arial" w:hAnsi="Arial" w:eastAsia="Arial" w:cs="Arial"/>
          <w:i w:val="0"/>
          <w:iCs w:val="0"/>
          <w:noProof w:val="0"/>
          <w:color w:val="000000" w:themeColor="text1" w:themeTint="FF" w:themeShade="FF"/>
          <w:sz w:val="24"/>
          <w:szCs w:val="24"/>
          <w:lang w:val="en-GB"/>
        </w:rPr>
      </w:pPr>
      <w:r w:rsidRPr="2C77D254" w:rsidR="2C77D254">
        <w:rPr>
          <w:rFonts w:ascii="Arial" w:hAnsi="Arial" w:eastAsia="Arial" w:cs="Arial"/>
          <w:b w:val="0"/>
          <w:bCs w:val="0"/>
          <w:i w:val="0"/>
          <w:iCs w:val="0"/>
          <w:noProof w:val="0"/>
          <w:color w:val="000000" w:themeColor="text1" w:themeTint="FF" w:themeShade="FF"/>
          <w:sz w:val="24"/>
          <w:szCs w:val="24"/>
          <w:lang w:val="en-GB"/>
        </w:rPr>
        <w:t xml:space="preserve">That scaffolding has in many cases become greater and greater with those in most need having one to one support in every step of lessons. </w:t>
      </w:r>
      <w:proofErr w:type="spellStart"/>
      <w:r w:rsidRPr="2C77D254" w:rsidR="2C77D254">
        <w:rPr>
          <w:rFonts w:ascii="Arial" w:hAnsi="Arial" w:eastAsia="Arial" w:cs="Arial"/>
          <w:noProof w:val="0"/>
          <w:color w:val="000000" w:themeColor="text1" w:themeTint="FF" w:themeShade="FF"/>
          <w:sz w:val="24"/>
          <w:szCs w:val="24"/>
          <w:lang w:val="en-GB"/>
        </w:rPr>
        <w:t>Giangreco</w:t>
      </w:r>
      <w:proofErr w:type="spellEnd"/>
      <w:r w:rsidRPr="2C77D254" w:rsidR="2C77D254">
        <w:rPr>
          <w:rFonts w:ascii="Arial" w:hAnsi="Arial" w:eastAsia="Arial" w:cs="Arial"/>
          <w:noProof w:val="0"/>
          <w:color w:val="000000" w:themeColor="text1" w:themeTint="FF" w:themeShade="FF"/>
          <w:sz w:val="24"/>
          <w:szCs w:val="24"/>
          <w:lang w:val="en-GB"/>
        </w:rPr>
        <w:t xml:space="preserve"> (2009) considers one-to-one support to be “the most restrictive support option” in a mainstream environment. This was later backed up by Blatchford </w:t>
      </w:r>
      <w:r w:rsidRPr="2C77D254" w:rsidR="2C77D254">
        <w:rPr>
          <w:rFonts w:ascii="Arial" w:hAnsi="Arial" w:eastAsia="Arial" w:cs="Arial"/>
          <w:i w:val="1"/>
          <w:iCs w:val="1"/>
          <w:noProof w:val="0"/>
          <w:color w:val="000000" w:themeColor="text1" w:themeTint="FF" w:themeShade="FF"/>
          <w:sz w:val="24"/>
          <w:szCs w:val="24"/>
          <w:lang w:val="en-GB"/>
        </w:rPr>
        <w:t xml:space="preserve">et al </w:t>
      </w:r>
      <w:r w:rsidRPr="2C77D254" w:rsidR="2C77D254">
        <w:rPr>
          <w:rFonts w:ascii="Arial" w:hAnsi="Arial" w:eastAsia="Arial" w:cs="Arial"/>
          <w:i w:val="0"/>
          <w:iCs w:val="0"/>
          <w:noProof w:val="0"/>
          <w:color w:val="000000" w:themeColor="text1" w:themeTint="FF" w:themeShade="FF"/>
          <w:sz w:val="24"/>
          <w:szCs w:val="24"/>
          <w:lang w:val="en-GB"/>
        </w:rPr>
        <w:t>(2012) who found some “unintended consequences... of increased TA number</w:t>
      </w:r>
      <w:r w:rsidRPr="2C77D254" w:rsidR="2C77D254">
        <w:rPr>
          <w:rFonts w:ascii="Arial" w:hAnsi="Arial" w:eastAsia="Arial" w:cs="Arial"/>
          <w:i w:val="0"/>
          <w:iCs w:val="0"/>
          <w:noProof w:val="0"/>
          <w:color w:val="000000" w:themeColor="text1" w:themeTint="FF" w:themeShade="FF"/>
          <w:sz w:val="24"/>
          <w:szCs w:val="24"/>
          <w:lang w:val="en-GB"/>
        </w:rPr>
        <w:t>s has been the ‘negative relationship between TA support and the academic progress of the pupils”.</w:t>
      </w:r>
      <w:r w:rsidRPr="2C77D254" w:rsidR="2C77D254">
        <w:rPr>
          <w:rFonts w:ascii="Arial" w:hAnsi="Arial" w:eastAsia="Arial" w:cs="Arial"/>
          <w:noProof w:val="0"/>
          <w:color w:val="000000" w:themeColor="text1" w:themeTint="FF" w:themeShade="FF"/>
          <w:sz w:val="24"/>
          <w:szCs w:val="24"/>
          <w:lang w:val="en-GB"/>
        </w:rPr>
        <w:t xml:space="preserve"> </w:t>
      </w:r>
      <w:r w:rsidRPr="2C77D254" w:rsidR="2C77D254">
        <w:rPr>
          <w:rFonts w:ascii="Arial" w:hAnsi="Arial" w:eastAsia="Arial" w:cs="Arial"/>
          <w:noProof w:val="0"/>
          <w:color w:val="000000" w:themeColor="text1" w:themeTint="FF" w:themeShade="FF"/>
          <w:sz w:val="24"/>
          <w:szCs w:val="24"/>
          <w:lang w:val="en-GB"/>
        </w:rPr>
        <w:t xml:space="preserve">Blatchford </w:t>
      </w:r>
      <w:r w:rsidRPr="2C77D254" w:rsidR="2C77D254">
        <w:rPr>
          <w:rFonts w:ascii="Arial" w:hAnsi="Arial" w:eastAsia="Arial" w:cs="Arial"/>
          <w:i w:val="1"/>
          <w:iCs w:val="1"/>
          <w:noProof w:val="0"/>
          <w:color w:val="000000" w:themeColor="text1" w:themeTint="FF" w:themeShade="FF"/>
          <w:sz w:val="24"/>
          <w:szCs w:val="24"/>
          <w:lang w:val="en-GB"/>
        </w:rPr>
        <w:t xml:space="preserve">et al. </w:t>
      </w:r>
      <w:r w:rsidRPr="2C77D254" w:rsidR="2C77D254">
        <w:rPr>
          <w:rFonts w:ascii="Arial" w:hAnsi="Arial" w:eastAsia="Arial" w:cs="Arial"/>
          <w:i w:val="0"/>
          <w:iCs w:val="0"/>
          <w:noProof w:val="0"/>
          <w:color w:val="000000" w:themeColor="text1" w:themeTint="FF" w:themeShade="FF"/>
          <w:sz w:val="24"/>
          <w:szCs w:val="24"/>
          <w:lang w:val="en-GB"/>
        </w:rPr>
        <w:t>(2012b) concluded that …</w:t>
      </w:r>
    </w:p>
    <w:p w:rsidR="2C77D254" w:rsidP="2C77D254" w:rsidRDefault="2C77D254" w14:paraId="37735016" w14:textId="0BE21E21">
      <w:pPr>
        <w:pStyle w:val="Normal"/>
        <w:bidi w:val="0"/>
        <w:spacing w:before="0" w:beforeAutospacing="off" w:after="160" w:afterAutospacing="off" w:line="480" w:lineRule="auto"/>
        <w:ind w:left="0" w:right="0"/>
        <w:jc w:val="both"/>
        <w:rPr>
          <w:rFonts w:ascii="Arial" w:hAnsi="Arial" w:eastAsia="Arial" w:cs="Arial"/>
          <w:i w:val="1"/>
          <w:iCs w:val="1"/>
          <w:noProof w:val="0"/>
          <w:sz w:val="24"/>
          <w:szCs w:val="24"/>
          <w:lang w:val="en-GB"/>
        </w:rPr>
      </w:pPr>
      <w:r w:rsidRPr="2C77D254" w:rsidR="2C77D254">
        <w:rPr>
          <w:rFonts w:ascii="Arial" w:hAnsi="Arial" w:eastAsia="Arial" w:cs="Arial"/>
          <w:i w:val="1"/>
          <w:iCs w:val="1"/>
          <w:noProof w:val="0"/>
          <w:sz w:val="24"/>
          <w:szCs w:val="24"/>
          <w:lang w:val="en-GB"/>
        </w:rPr>
        <w:t xml:space="preserve">'Pupils receiving the most TA support made less progress than similar </w:t>
      </w:r>
      <w:r w:rsidRPr="2C77D254" w:rsidR="2C77D254">
        <w:rPr>
          <w:rFonts w:ascii="Arial" w:hAnsi="Arial" w:eastAsia="Arial" w:cs="Arial"/>
          <w:i w:val="1"/>
          <w:iCs w:val="1"/>
          <w:noProof w:val="0"/>
          <w:sz w:val="24"/>
          <w:szCs w:val="24"/>
          <w:lang w:val="en-GB"/>
        </w:rPr>
        <w:t>pu</w:t>
      </w:r>
      <w:r w:rsidRPr="2C77D254" w:rsidR="2C77D254">
        <w:rPr>
          <w:rFonts w:ascii="Arial" w:hAnsi="Arial" w:eastAsia="Arial" w:cs="Arial"/>
          <w:i w:val="1"/>
          <w:iCs w:val="1"/>
          <w:noProof w:val="0"/>
          <w:sz w:val="24"/>
          <w:szCs w:val="24"/>
          <w:lang w:val="en-GB"/>
        </w:rPr>
        <w:t>p</w:t>
      </w:r>
      <w:r w:rsidRPr="2C77D254" w:rsidR="2C77D254">
        <w:rPr>
          <w:rFonts w:ascii="Arial" w:hAnsi="Arial" w:eastAsia="Arial" w:cs="Arial"/>
          <w:i w:val="1"/>
          <w:iCs w:val="1"/>
          <w:noProof w:val="0"/>
          <w:sz w:val="24"/>
          <w:szCs w:val="24"/>
          <w:lang w:val="en-GB"/>
        </w:rPr>
        <w:t>ils</w:t>
      </w:r>
      <w:r w:rsidRPr="2C77D254" w:rsidR="2C77D254">
        <w:rPr>
          <w:rFonts w:ascii="Arial" w:hAnsi="Arial" w:eastAsia="Arial" w:cs="Arial"/>
          <w:i w:val="1"/>
          <w:iCs w:val="1"/>
          <w:noProof w:val="0"/>
          <w:sz w:val="24"/>
          <w:szCs w:val="24"/>
          <w:lang w:val="en-GB"/>
        </w:rPr>
        <w:t xml:space="preserve"> who received little or no TA support – even after controlling for factors likely to be related to academic progress and the allocation of TA support (e.g. prior attainment and SEN status).’ </w:t>
      </w:r>
    </w:p>
    <w:p w:rsidR="2C77D254" w:rsidP="6B1F1AB1" w:rsidRDefault="2C77D254" w14:paraId="7E6E038C" w14:textId="7DDB3A56">
      <w:pPr>
        <w:pStyle w:val="Normal"/>
        <w:bidi w:val="0"/>
        <w:spacing w:before="0" w:beforeAutospacing="off" w:after="160" w:afterAutospacing="off" w:line="480" w:lineRule="auto"/>
        <w:ind w:left="0" w:right="0"/>
        <w:jc w:val="both"/>
        <w:rPr>
          <w:rFonts w:ascii="Arial" w:hAnsi="Arial" w:eastAsia="Arial" w:cs="Arial"/>
          <w:noProof w:val="0"/>
          <w:sz w:val="24"/>
          <w:szCs w:val="24"/>
          <w:lang w:val="en-GB"/>
        </w:rPr>
      </w:pPr>
      <w:r w:rsidRPr="6B1F1AB1" w:rsidR="6B1F1AB1">
        <w:rPr>
          <w:rFonts w:ascii="Arial" w:hAnsi="Arial" w:eastAsia="Arial" w:cs="Arial"/>
          <w:i w:val="0"/>
          <w:iCs w:val="0"/>
          <w:noProof w:val="0"/>
          <w:sz w:val="24"/>
          <w:szCs w:val="24"/>
          <w:lang w:val="en-GB"/>
        </w:rPr>
        <w:t xml:space="preserve">This is was in stark contrast to beliefs at the time (ones which are still held by teachers at my establishment) that increasing the numbers of TAs increases the attainment of pupils (including those pupils with SEN). Blatchford </w:t>
      </w:r>
      <w:r w:rsidRPr="6B1F1AB1" w:rsidR="6B1F1AB1">
        <w:rPr>
          <w:rFonts w:ascii="Arial" w:hAnsi="Arial" w:eastAsia="Arial" w:cs="Arial"/>
          <w:i w:val="1"/>
          <w:iCs w:val="1"/>
          <w:noProof w:val="0"/>
          <w:sz w:val="24"/>
          <w:szCs w:val="24"/>
          <w:lang w:val="en-GB"/>
        </w:rPr>
        <w:t>et al.</w:t>
      </w:r>
      <w:r w:rsidRPr="6B1F1AB1" w:rsidR="6B1F1AB1">
        <w:rPr>
          <w:rFonts w:ascii="Arial" w:hAnsi="Arial" w:eastAsia="Arial" w:cs="Arial"/>
          <w:i w:val="0"/>
          <w:iCs w:val="0"/>
          <w:noProof w:val="0"/>
          <w:sz w:val="24"/>
          <w:szCs w:val="24"/>
          <w:lang w:val="en-GB"/>
        </w:rPr>
        <w:t xml:space="preserve"> (2012) designed the Deployment and Impact of Support Staff (DISS) study, between 2003 and 2009, to accurately </w:t>
      </w:r>
      <w:r w:rsidRPr="6B1F1AB1" w:rsidR="6B1F1AB1">
        <w:rPr>
          <w:rFonts w:ascii="Arial" w:hAnsi="Arial" w:eastAsia="Arial" w:cs="Arial"/>
          <w:i w:val="0"/>
          <w:iCs w:val="0"/>
          <w:noProof w:val="0"/>
          <w:sz w:val="24"/>
          <w:szCs w:val="24"/>
          <w:lang w:val="en-GB"/>
        </w:rPr>
        <w:t>des</w:t>
      </w:r>
      <w:r w:rsidRPr="6B1F1AB1" w:rsidR="6B1F1AB1">
        <w:rPr>
          <w:rFonts w:ascii="Arial" w:hAnsi="Arial" w:eastAsia="Arial" w:cs="Arial"/>
          <w:i w:val="0"/>
          <w:iCs w:val="0"/>
          <w:noProof w:val="0"/>
          <w:sz w:val="24"/>
          <w:szCs w:val="24"/>
          <w:lang w:val="en-GB"/>
        </w:rPr>
        <w:t>cr</w:t>
      </w:r>
      <w:r w:rsidRPr="6B1F1AB1" w:rsidR="6B1F1AB1">
        <w:rPr>
          <w:rFonts w:ascii="Arial" w:hAnsi="Arial" w:eastAsia="Arial" w:cs="Arial"/>
          <w:i w:val="0"/>
          <w:iCs w:val="0"/>
          <w:noProof w:val="0"/>
          <w:sz w:val="24"/>
          <w:szCs w:val="24"/>
          <w:lang w:val="en-GB"/>
        </w:rPr>
        <w:t>ibe how TAs worked in schools and to analyse the how this impacted teachers and their teaching and pupils and their learning and behaviour.  This was an innovative approach as it did not follow established frameworks for evaluating the impact of TAs on learning.</w:t>
      </w:r>
    </w:p>
    <w:p w:rsidR="70A0E9D2" w:rsidP="6B1F1AB1" w:rsidRDefault="70A0E9D2" w14:paraId="420D7130" w14:textId="02BE2B76">
      <w:pPr>
        <w:pStyle w:val="Normal"/>
        <w:spacing w:line="480" w:lineRule="auto"/>
        <w:jc w:val="both"/>
        <w:rPr>
          <w:rFonts w:ascii="Arial" w:hAnsi="Arial" w:eastAsia="Arial" w:cs="Arial"/>
          <w:noProof w:val="0"/>
          <w:sz w:val="24"/>
          <w:szCs w:val="24"/>
          <w:lang w:val="en-GB"/>
        </w:rPr>
      </w:pPr>
      <w:r w:rsidRPr="6B1F1AB1" w:rsidR="6B1F1AB1">
        <w:rPr>
          <w:rFonts w:ascii="Arial" w:hAnsi="Arial" w:eastAsia="Arial" w:cs="Arial"/>
          <w:noProof w:val="0"/>
          <w:sz w:val="24"/>
          <w:szCs w:val="24"/>
          <w:lang w:val="en-GB"/>
        </w:rPr>
        <w:t>Traditionally the effectiveness of workforce development has been measured through TA’s knowledge and ability to deliver specific interventions. I.e. initial data, mid-way point data and exit data. Whilst this may serve as a measure of effectiveness for value for money per intervention it does not however, even if the ‘intervention data’ is favourable mean that the TAs have had any impact upon the pupil’s learning.</w:t>
      </w:r>
      <w:r w:rsidRPr="6B1F1AB1" w:rsidR="6B1F1AB1">
        <w:rPr>
          <w:rFonts w:ascii="Arial" w:hAnsi="Arial" w:eastAsia="Arial" w:cs="Arial"/>
          <w:noProof w:val="0"/>
          <w:sz w:val="24"/>
          <w:szCs w:val="24"/>
          <w:lang w:val="en-GB"/>
        </w:rPr>
        <w:t xml:space="preserve"> </w:t>
      </w:r>
      <w:r w:rsidRPr="6B1F1AB1" w:rsidR="6B1F1AB1">
        <w:rPr>
          <w:rFonts w:ascii="Arial" w:hAnsi="Arial" w:eastAsia="Arial" w:cs="Arial"/>
          <w:noProof w:val="0"/>
          <w:sz w:val="24"/>
          <w:szCs w:val="24"/>
          <w:lang w:val="en-GB"/>
        </w:rPr>
        <w:t>In fulfilling the necessity of the LA or the school deciding whether the child has ALN, all opportunities for the child to catch up must be given I.e. interventions. Thus, the deficit is long term and far reaching and not just missing a key concept or poor attendance etc. In order to do this specific and measurable interventions must take place and usually these fall to the teaching assistants. This was a given from as far back as the Warnock report, through the Code of Practice for Wales which still currently stands and into the ALNET.</w:t>
      </w:r>
    </w:p>
    <w:p w:rsidR="2C77D254" w:rsidP="2C77D254" w:rsidRDefault="2C77D254" w14:paraId="1A4ADC32" w14:textId="44CCF6B0">
      <w:pPr>
        <w:pStyle w:val="Normal"/>
        <w:spacing w:line="480" w:lineRule="auto"/>
        <w:jc w:val="both"/>
        <w:rPr>
          <w:rFonts w:ascii="Arial" w:hAnsi="Arial" w:eastAsia="Arial" w:cs="Arial"/>
          <w:noProof w:val="0"/>
          <w:sz w:val="24"/>
          <w:szCs w:val="24"/>
          <w:lang w:val="en-GB"/>
        </w:rPr>
      </w:pPr>
      <w:r w:rsidRPr="2C77D254" w:rsidR="2C77D254">
        <w:rPr>
          <w:rFonts w:ascii="Arial" w:hAnsi="Arial" w:eastAsia="Arial" w:cs="Arial"/>
          <w:noProof w:val="0"/>
          <w:sz w:val="24"/>
          <w:szCs w:val="24"/>
          <w:lang w:val="en-GB"/>
        </w:rPr>
        <w:t xml:space="preserve"> Key findings on the practice of TAs by Blatchford, Russell and Webster (2016) found that </w:t>
      </w:r>
    </w:p>
    <w:p w:rsidR="2C77D254" w:rsidP="2C77D254" w:rsidRDefault="2C77D254" w14:paraId="5AD69633" w14:textId="0CFB2905">
      <w:pPr>
        <w:pStyle w:val="Normal"/>
        <w:spacing w:line="480" w:lineRule="auto"/>
        <w:ind w:left="720"/>
        <w:jc w:val="both"/>
        <w:rPr>
          <w:rFonts w:ascii="Arial" w:hAnsi="Arial" w:eastAsia="Arial" w:cs="Arial"/>
          <w:noProof w:val="0"/>
          <w:sz w:val="24"/>
          <w:szCs w:val="24"/>
          <w:lang w:val="en-GB"/>
        </w:rPr>
      </w:pPr>
      <w:r w:rsidRPr="2C77D254" w:rsidR="2C77D254">
        <w:rPr>
          <w:rFonts w:ascii="Arial" w:hAnsi="Arial" w:eastAsia="Arial" w:cs="Arial"/>
          <w:noProof w:val="0"/>
          <w:sz w:val="24"/>
          <w:szCs w:val="24"/>
          <w:lang w:val="en-GB"/>
        </w:rPr>
        <w:t xml:space="preserve">‘TA’s interactions with pupils </w:t>
      </w:r>
      <w:r w:rsidRPr="2C77D254" w:rsidR="2C77D254">
        <w:rPr>
          <w:rFonts w:ascii="Arial" w:hAnsi="Arial" w:eastAsia="Arial" w:cs="Arial"/>
          <w:noProof w:val="0"/>
          <w:sz w:val="24"/>
          <w:szCs w:val="24"/>
          <w:lang w:val="en-GB"/>
        </w:rPr>
        <w:t>ten</w:t>
      </w:r>
      <w:r w:rsidRPr="2C77D254" w:rsidR="2C77D254">
        <w:rPr>
          <w:rFonts w:ascii="Arial" w:hAnsi="Arial" w:eastAsia="Arial" w:cs="Arial"/>
          <w:noProof w:val="0"/>
          <w:sz w:val="24"/>
          <w:szCs w:val="24"/>
          <w:lang w:val="en-GB"/>
        </w:rPr>
        <w:t>d</w:t>
      </w:r>
      <w:r w:rsidRPr="2C77D254" w:rsidR="2C77D254">
        <w:rPr>
          <w:rFonts w:ascii="Arial" w:hAnsi="Arial" w:eastAsia="Arial" w:cs="Arial"/>
          <w:noProof w:val="0"/>
          <w:sz w:val="24"/>
          <w:szCs w:val="24"/>
          <w:lang w:val="en-GB"/>
        </w:rPr>
        <w:t>ed</w:t>
      </w:r>
      <w:r w:rsidRPr="2C77D254" w:rsidR="2C77D254">
        <w:rPr>
          <w:rFonts w:ascii="Arial" w:hAnsi="Arial" w:eastAsia="Arial" w:cs="Arial"/>
          <w:noProof w:val="0"/>
          <w:sz w:val="24"/>
          <w:szCs w:val="24"/>
          <w:lang w:val="en-GB"/>
        </w:rPr>
        <w:t xml:space="preserve"> to...</w:t>
      </w:r>
    </w:p>
    <w:p w:rsidR="2C77D254" w:rsidP="2C77D254" w:rsidRDefault="2C77D254" w14:paraId="6DE1E6DA" w14:textId="3DD3C841">
      <w:pPr>
        <w:pStyle w:val="ListParagraph"/>
        <w:numPr>
          <w:ilvl w:val="1"/>
          <w:numId w:val="7"/>
        </w:numPr>
        <w:spacing w:line="480" w:lineRule="auto"/>
        <w:jc w:val="both"/>
        <w:rPr>
          <w:noProof w:val="0"/>
          <w:sz w:val="24"/>
          <w:szCs w:val="24"/>
          <w:lang w:val="en-GB"/>
        </w:rPr>
      </w:pPr>
      <w:r w:rsidRPr="2C77D254" w:rsidR="2C77D254">
        <w:rPr>
          <w:rFonts w:ascii="Arial" w:hAnsi="Arial" w:eastAsia="Arial" w:cs="Arial"/>
          <w:noProof w:val="0"/>
          <w:sz w:val="24"/>
          <w:szCs w:val="24"/>
          <w:lang w:val="en-GB"/>
        </w:rPr>
        <w:t xml:space="preserve">Be more concerned with the </w:t>
      </w:r>
      <w:r w:rsidRPr="2C77D254" w:rsidR="2C77D254">
        <w:rPr>
          <w:rFonts w:ascii="Arial" w:hAnsi="Arial" w:eastAsia="Arial" w:cs="Arial"/>
          <w:noProof w:val="0"/>
          <w:sz w:val="24"/>
          <w:szCs w:val="24"/>
          <w:lang w:val="en-GB"/>
        </w:rPr>
        <w:t>completion</w:t>
      </w:r>
      <w:r w:rsidRPr="2C77D254" w:rsidR="2C77D254">
        <w:rPr>
          <w:rFonts w:ascii="Arial" w:hAnsi="Arial" w:eastAsia="Arial" w:cs="Arial"/>
          <w:noProof w:val="0"/>
          <w:sz w:val="24"/>
          <w:szCs w:val="24"/>
          <w:lang w:val="en-GB"/>
        </w:rPr>
        <w:t xml:space="preserve"> of tasks rather than learning and understanding</w:t>
      </w:r>
    </w:p>
    <w:p w:rsidR="2C77D254" w:rsidP="2C77D254" w:rsidRDefault="2C77D254" w14:paraId="25DCB6AA" w14:textId="568B43F0">
      <w:pPr>
        <w:pStyle w:val="ListParagraph"/>
        <w:numPr>
          <w:ilvl w:val="1"/>
          <w:numId w:val="7"/>
        </w:numPr>
        <w:spacing w:line="480" w:lineRule="auto"/>
        <w:jc w:val="both"/>
        <w:rPr>
          <w:noProof w:val="0"/>
          <w:sz w:val="24"/>
          <w:szCs w:val="24"/>
          <w:lang w:val="en-GB"/>
        </w:rPr>
      </w:pPr>
      <w:r w:rsidRPr="2C77D254" w:rsidR="2C77D254">
        <w:rPr>
          <w:rFonts w:ascii="Arial" w:hAnsi="Arial" w:eastAsia="Arial" w:cs="Arial"/>
          <w:noProof w:val="0"/>
          <w:sz w:val="24"/>
          <w:szCs w:val="24"/>
          <w:lang w:val="en-GB"/>
        </w:rPr>
        <w:t xml:space="preserve">Be </w:t>
      </w:r>
      <w:r w:rsidRPr="2C77D254" w:rsidR="2C77D254">
        <w:rPr>
          <w:rFonts w:ascii="Arial" w:hAnsi="Arial" w:eastAsia="Arial" w:cs="Arial"/>
          <w:noProof w:val="0"/>
          <w:sz w:val="24"/>
          <w:szCs w:val="24"/>
          <w:lang w:val="en-GB"/>
        </w:rPr>
        <w:t>reactive</w:t>
      </w:r>
      <w:r w:rsidRPr="2C77D254" w:rsidR="2C77D254">
        <w:rPr>
          <w:rFonts w:ascii="Arial" w:hAnsi="Arial" w:eastAsia="Arial" w:cs="Arial"/>
          <w:noProof w:val="0"/>
          <w:sz w:val="24"/>
          <w:szCs w:val="24"/>
          <w:lang w:val="en-GB"/>
        </w:rPr>
        <w:t xml:space="preserve"> rather than proactive</w:t>
      </w:r>
    </w:p>
    <w:p w:rsidR="2C77D254" w:rsidP="6B1F1AB1" w:rsidRDefault="2C77D254" w14:paraId="2577E0E8" w14:textId="0FB239FF">
      <w:pPr>
        <w:pStyle w:val="ListParagraph"/>
        <w:numPr>
          <w:ilvl w:val="1"/>
          <w:numId w:val="7"/>
        </w:numPr>
        <w:spacing w:line="480" w:lineRule="auto"/>
        <w:jc w:val="both"/>
        <w:rPr>
          <w:noProof w:val="0"/>
          <w:sz w:val="24"/>
          <w:szCs w:val="24"/>
          <w:lang w:val="en-GB"/>
        </w:rPr>
      </w:pPr>
      <w:r w:rsidRPr="6B1F1AB1" w:rsidR="6B1F1AB1">
        <w:rPr>
          <w:rFonts w:ascii="Arial" w:hAnsi="Arial" w:eastAsia="Arial" w:cs="Arial"/>
          <w:noProof w:val="0"/>
          <w:sz w:val="24"/>
          <w:szCs w:val="24"/>
          <w:lang w:val="en-GB"/>
        </w:rPr>
        <w:t>‘close down’ rather than ‘open up’ talk’</w:t>
      </w:r>
    </w:p>
    <w:p w:rsidR="6B1F1AB1" w:rsidP="6B1F1AB1" w:rsidRDefault="6B1F1AB1" w14:paraId="251A39F3" w14:textId="75DD78F6">
      <w:pPr>
        <w:pStyle w:val="Normal"/>
        <w:spacing w:before="0" w:beforeAutospacing="off" w:after="160" w:afterAutospacing="off" w:line="480" w:lineRule="auto"/>
        <w:ind w:left="0" w:right="0"/>
        <w:jc w:val="both"/>
        <w:rPr>
          <w:rFonts w:ascii="Arial" w:hAnsi="Arial" w:eastAsia="Arial" w:cs="Arial"/>
          <w:noProof w:val="0"/>
          <w:sz w:val="24"/>
          <w:szCs w:val="24"/>
          <w:lang w:val="en-GB"/>
        </w:rPr>
      </w:pPr>
      <w:r w:rsidRPr="6B1F1AB1" w:rsidR="6B1F1AB1">
        <w:rPr>
          <w:rFonts w:ascii="Arial" w:hAnsi="Arial" w:eastAsia="Arial" w:cs="Arial"/>
          <w:noProof w:val="0"/>
          <w:sz w:val="24"/>
          <w:szCs w:val="24"/>
          <w:lang w:val="en-GB"/>
        </w:rPr>
        <w:t xml:space="preserve">The findings of the </w:t>
      </w:r>
      <w:r w:rsidRPr="6B1F1AB1" w:rsidR="6B1F1AB1">
        <w:rPr>
          <w:rFonts w:ascii="Arial" w:hAnsi="Arial" w:eastAsia="Arial" w:cs="Arial"/>
          <w:noProof w:val="0"/>
          <w:sz w:val="24"/>
          <w:szCs w:val="24"/>
          <w:lang w:val="en-GB"/>
        </w:rPr>
        <w:t>DISS</w:t>
      </w:r>
      <w:r w:rsidRPr="6B1F1AB1" w:rsidR="6B1F1AB1">
        <w:rPr>
          <w:rFonts w:ascii="Arial" w:hAnsi="Arial" w:eastAsia="Arial" w:cs="Arial"/>
          <w:noProof w:val="0"/>
          <w:sz w:val="24"/>
          <w:szCs w:val="24"/>
          <w:lang w:val="en-GB"/>
        </w:rPr>
        <w:t xml:space="preserve"> report le</w:t>
      </w:r>
      <w:r w:rsidRPr="6B1F1AB1" w:rsidR="6B1F1AB1">
        <w:rPr>
          <w:rFonts w:ascii="Arial" w:hAnsi="Arial" w:eastAsia="Arial" w:cs="Arial"/>
          <w:noProof w:val="0"/>
          <w:sz w:val="24"/>
          <w:szCs w:val="24"/>
          <w:lang w:val="en-GB"/>
        </w:rPr>
        <w:t>d</w:t>
      </w:r>
      <w:r w:rsidRPr="6B1F1AB1" w:rsidR="6B1F1AB1">
        <w:rPr>
          <w:rFonts w:ascii="Arial" w:hAnsi="Arial" w:eastAsia="Arial" w:cs="Arial"/>
          <w:noProof w:val="0"/>
          <w:sz w:val="24"/>
          <w:szCs w:val="24"/>
          <w:lang w:val="en-GB"/>
        </w:rPr>
        <w:t xml:space="preserve"> to further research in the Effective Deployment of Teaching Assistants (EDTA) project funded by the Esmee Fairburn Foundation in England and consequent Maximizing the Impact of Teaching Assistants (MITA) book and programme. Within the MITA book Webster </w:t>
      </w:r>
      <w:r w:rsidRPr="6B1F1AB1" w:rsidR="6B1F1AB1">
        <w:rPr>
          <w:rFonts w:ascii="Arial" w:hAnsi="Arial" w:eastAsia="Arial" w:cs="Arial"/>
          <w:i w:val="1"/>
          <w:iCs w:val="1"/>
          <w:noProof w:val="0"/>
          <w:sz w:val="24"/>
          <w:szCs w:val="24"/>
          <w:lang w:val="en-GB"/>
        </w:rPr>
        <w:t xml:space="preserve">et al. </w:t>
      </w:r>
      <w:r w:rsidRPr="6B1F1AB1" w:rsidR="6B1F1AB1">
        <w:rPr>
          <w:rFonts w:ascii="Arial" w:hAnsi="Arial" w:eastAsia="Arial" w:cs="Arial"/>
          <w:i w:val="0"/>
          <w:iCs w:val="0"/>
          <w:noProof w:val="0"/>
          <w:sz w:val="24"/>
          <w:szCs w:val="24"/>
          <w:lang w:val="en-GB"/>
        </w:rPr>
        <w:t>(2016) reiterate</w:t>
      </w:r>
    </w:p>
    <w:p w:rsidR="6B1F1AB1" w:rsidP="6B1F1AB1" w:rsidRDefault="6B1F1AB1" w14:paraId="4C5571BA" w14:textId="1120C596">
      <w:pPr>
        <w:pStyle w:val="Normal"/>
        <w:spacing w:line="480" w:lineRule="auto"/>
        <w:jc w:val="both"/>
        <w:rPr>
          <w:rFonts w:ascii="Arial" w:hAnsi="Arial" w:eastAsia="Arial" w:cs="Arial"/>
          <w:i w:val="1"/>
          <w:iCs w:val="1"/>
          <w:noProof w:val="0"/>
          <w:sz w:val="24"/>
          <w:szCs w:val="24"/>
          <w:lang w:val="en-GB"/>
        </w:rPr>
      </w:pPr>
      <w:r w:rsidRPr="6B1F1AB1" w:rsidR="6B1F1AB1">
        <w:rPr>
          <w:rFonts w:ascii="Arial" w:hAnsi="Arial" w:eastAsia="Arial" w:cs="Arial"/>
          <w:i w:val="1"/>
          <w:iCs w:val="1"/>
          <w:noProof w:val="0"/>
          <w:sz w:val="24"/>
          <w:szCs w:val="24"/>
          <w:lang w:val="en-GB"/>
        </w:rPr>
        <w:t>‘Retaining the status quo in terms of the current and widespread models of deploying TAs, is letting the most vulnerable children down. Current practices must be re-evaluated in order to realise the huge potential of ...</w:t>
      </w:r>
      <w:r w:rsidRPr="6B1F1AB1" w:rsidR="6B1F1AB1">
        <w:rPr>
          <w:rFonts w:ascii="Arial" w:hAnsi="Arial" w:eastAsia="Arial" w:cs="Arial"/>
          <w:i w:val="1"/>
          <w:iCs w:val="1"/>
          <w:noProof w:val="0"/>
          <w:sz w:val="24"/>
          <w:szCs w:val="24"/>
          <w:lang w:val="en-GB"/>
        </w:rPr>
        <w:t>TAs</w:t>
      </w:r>
      <w:r w:rsidRPr="6B1F1AB1" w:rsidR="6B1F1AB1">
        <w:rPr>
          <w:rFonts w:ascii="Arial" w:hAnsi="Arial" w:eastAsia="Arial" w:cs="Arial"/>
          <w:i w:val="1"/>
          <w:iCs w:val="1"/>
          <w:noProof w:val="0"/>
          <w:sz w:val="24"/>
          <w:szCs w:val="24"/>
          <w:lang w:val="en-GB"/>
        </w:rPr>
        <w:t>”</w:t>
      </w:r>
    </w:p>
    <w:p w:rsidR="733BEF21" w:rsidP="2C77D254" w:rsidRDefault="733BEF21" w14:paraId="5792B2A5" w14:textId="267D0117">
      <w:pPr>
        <w:jc w:val="both"/>
      </w:pPr>
      <w:r w:rsidRPr="2C77D254" w:rsidR="2C77D254">
        <w:rPr>
          <w:rFonts w:ascii="Calibri" w:hAnsi="Calibri" w:eastAsia="Calibri" w:cs="Calibri"/>
          <w:noProof w:val="0"/>
          <w:sz w:val="22"/>
          <w:szCs w:val="22"/>
          <w:lang w:val="en-GB"/>
        </w:rPr>
        <w:t xml:space="preserve"> </w:t>
      </w:r>
    </w:p>
    <w:p w:rsidR="733BEF21" w:rsidP="1FA499B0" w:rsidRDefault="733BEF21" w14:paraId="6175B589" w14:textId="4AD8F3A5">
      <w:pPr>
        <w:rPr>
          <w:rFonts w:ascii="Calibri" w:hAnsi="Calibri" w:eastAsia="Calibri" w:cs="Calibri"/>
          <w:b w:val="1"/>
          <w:bCs w:val="1"/>
          <w:noProof w:val="0"/>
          <w:sz w:val="22"/>
          <w:szCs w:val="22"/>
          <w:u w:val="single"/>
          <w:lang w:val="en-GB"/>
        </w:rPr>
      </w:pPr>
      <w:r w:rsidRPr="1FA499B0" w:rsidR="1FA499B0">
        <w:rPr>
          <w:rFonts w:ascii="Calibri" w:hAnsi="Calibri" w:eastAsia="Calibri" w:cs="Calibri"/>
          <w:b w:val="1"/>
          <w:bCs w:val="1"/>
          <w:noProof w:val="0"/>
          <w:sz w:val="28"/>
          <w:szCs w:val="28"/>
          <w:u w:val="single"/>
          <w:lang w:val="en-GB"/>
        </w:rPr>
        <w:t>Conclusion:</w:t>
      </w:r>
    </w:p>
    <w:p w:rsidR="052DBED7" w:rsidP="2C77D254" w:rsidRDefault="052DBED7" w14:paraId="3D921C50" w14:textId="3B82B40C">
      <w:pPr>
        <w:pStyle w:val="Normal"/>
        <w:spacing w:line="480" w:lineRule="auto"/>
        <w:jc w:val="both"/>
        <w:rPr>
          <w:rFonts w:ascii="Arial" w:hAnsi="Arial" w:eastAsia="Arial" w:cs="Arial"/>
          <w:noProof w:val="0"/>
          <w:sz w:val="24"/>
          <w:szCs w:val="24"/>
          <w:lang w:val="en-GB"/>
        </w:rPr>
      </w:pPr>
      <w:r w:rsidRPr="2C77D254" w:rsidR="2C77D254">
        <w:rPr>
          <w:rFonts w:ascii="Arial" w:hAnsi="Arial" w:eastAsia="Arial" w:cs="Arial"/>
          <w:noProof w:val="0"/>
          <w:sz w:val="24"/>
          <w:szCs w:val="24"/>
          <w:lang w:val="en-GB"/>
        </w:rPr>
        <w:t xml:space="preserve">Broadly the themes of an undefined role, time management, strategic input and expertise came through the research on </w:t>
      </w:r>
      <w:proofErr w:type="spellStart"/>
      <w:r w:rsidRPr="2C77D254" w:rsidR="2C77D254">
        <w:rPr>
          <w:rFonts w:ascii="Arial" w:hAnsi="Arial" w:eastAsia="Arial" w:cs="Arial"/>
          <w:noProof w:val="0"/>
          <w:sz w:val="24"/>
          <w:szCs w:val="24"/>
          <w:lang w:val="en-GB"/>
        </w:rPr>
        <w:t>ALNCos</w:t>
      </w:r>
      <w:proofErr w:type="spellEnd"/>
      <w:r w:rsidRPr="2C77D254" w:rsidR="2C77D254">
        <w:rPr>
          <w:rFonts w:ascii="Arial" w:hAnsi="Arial" w:eastAsia="Arial" w:cs="Arial"/>
          <w:noProof w:val="0"/>
          <w:sz w:val="24"/>
          <w:szCs w:val="24"/>
          <w:lang w:val="en-GB"/>
        </w:rPr>
        <w:t xml:space="preserve">; all of which have an impact on the efficacy of the role and therefore, the implementation of ALNET. In addition, there were many articles and books on the role of the TA in ALN. However, the one crucial lynch pin between </w:t>
      </w:r>
      <w:proofErr w:type="spellStart"/>
      <w:r w:rsidRPr="2C77D254" w:rsidR="2C77D254">
        <w:rPr>
          <w:rFonts w:ascii="Arial" w:hAnsi="Arial" w:eastAsia="Arial" w:cs="Arial"/>
          <w:noProof w:val="0"/>
          <w:sz w:val="24"/>
          <w:szCs w:val="24"/>
          <w:lang w:val="en-GB"/>
        </w:rPr>
        <w:t>ALNCos</w:t>
      </w:r>
      <w:proofErr w:type="spellEnd"/>
      <w:r w:rsidRPr="2C77D254" w:rsidR="2C77D254">
        <w:rPr>
          <w:rFonts w:ascii="Arial" w:hAnsi="Arial" w:eastAsia="Arial" w:cs="Arial"/>
          <w:noProof w:val="0"/>
          <w:sz w:val="24"/>
          <w:szCs w:val="24"/>
          <w:lang w:val="en-GB"/>
        </w:rPr>
        <w:t xml:space="preserve"> and TAs, the teacher, seldom</w:t>
      </w:r>
      <w:r w:rsidRPr="2C77D254" w:rsidR="2C77D254">
        <w:rPr>
          <w:rFonts w:ascii="Arial" w:hAnsi="Arial" w:eastAsia="Arial" w:cs="Arial"/>
          <w:noProof w:val="0"/>
          <w:sz w:val="24"/>
          <w:szCs w:val="24"/>
          <w:lang w:val="en-GB"/>
        </w:rPr>
        <w:t xml:space="preserve"> </w:t>
      </w:r>
      <w:r w:rsidRPr="2C77D254" w:rsidR="2C77D254">
        <w:rPr>
          <w:rFonts w:ascii="Arial" w:hAnsi="Arial" w:eastAsia="Arial" w:cs="Arial"/>
          <w:noProof w:val="0"/>
          <w:sz w:val="24"/>
          <w:szCs w:val="24"/>
          <w:lang w:val="en-GB"/>
        </w:rPr>
        <w:t xml:space="preserve">featured in the literature (except for blogs and newspaper articles) and appears to be somewhat overlooked in ALN research. What there was focused on teachers’ roles at special schools rather than integration in mainstream, day to day practice. </w:t>
      </w:r>
    </w:p>
    <w:p w:rsidR="6B1F1AB1" w:rsidP="6B1F1AB1" w:rsidRDefault="6B1F1AB1" w14:paraId="6E81959A" w14:textId="0E3D2810">
      <w:pPr>
        <w:spacing w:line="480" w:lineRule="auto"/>
        <w:jc w:val="both"/>
        <w:rPr>
          <w:rFonts w:ascii="Arial" w:hAnsi="Arial" w:eastAsia="Arial" w:cs="Arial"/>
          <w:b w:val="0"/>
          <w:bCs w:val="0"/>
          <w:sz w:val="24"/>
          <w:szCs w:val="24"/>
        </w:rPr>
      </w:pPr>
      <w:r w:rsidRPr="6B1F1AB1" w:rsidR="6B1F1AB1">
        <w:rPr>
          <w:rFonts w:ascii="Arial" w:hAnsi="Arial" w:eastAsia="Arial" w:cs="Arial"/>
          <w:noProof w:val="0"/>
          <w:sz w:val="24"/>
          <w:szCs w:val="24"/>
          <w:lang w:val="en-GB"/>
        </w:rPr>
        <w:t xml:space="preserve">The most important realisation I had from this critical reflection was that currently, in my setting, the workforce developments in our school Improvement Plan and in the ALN development plan, may not be effective. My school is representative of the cluster group (Welsh-medium schools) and possibly others within the county although I cannot presume this. Some visionary thinking is needed to help address ALN and inclusion but will also have a knock-on effect on all children in things such as independent thinking etc. TAs need to be looked at as more than a crutch for the teacher but rather as a very expensive resource which when utilised effectively can have impact on the learning of not only the ALN and LA pupils, but all pupils. This will largely be down to HTs and the influence the ALNCo and the county development officers have over them in prioritising ALN as an area in a time of great change in Welsh Education. Will they be brave and take a whole new approach to utilising TAs or will they stick to schemes as that is easily measurable? </w:t>
      </w:r>
    </w:p>
    <w:p w:rsidR="1BB68F07" w:rsidP="1FA499B0" w:rsidRDefault="1BB68F07" w14:paraId="75A45A77" w14:textId="0291942C">
      <w:pPr>
        <w:pStyle w:val="Normal"/>
        <w:spacing w:line="480" w:lineRule="auto"/>
        <w:jc w:val="both"/>
        <w:rPr>
          <w:rFonts w:ascii="Arial" w:hAnsi="Arial" w:eastAsia="Arial" w:cs="Arial"/>
          <w:b w:val="0"/>
          <w:bCs w:val="0"/>
          <w:color w:val="auto"/>
          <w:sz w:val="24"/>
          <w:szCs w:val="24"/>
        </w:rPr>
      </w:pPr>
      <w:r w:rsidRPr="1FA499B0" w:rsidR="1FA499B0">
        <w:rPr>
          <w:rFonts w:ascii="Arial" w:hAnsi="Arial" w:eastAsia="Arial" w:cs="Arial"/>
          <w:b w:val="0"/>
          <w:bCs w:val="0"/>
          <w:sz w:val="24"/>
          <w:szCs w:val="24"/>
        </w:rPr>
        <w:t>Most aspects of research results on ALN teaching is filled with caveats regarding the validity of the data,</w:t>
      </w:r>
      <w:r w:rsidRPr="1FA499B0" w:rsidR="1FA499B0">
        <w:rPr>
          <w:rFonts w:ascii="Arial" w:hAnsi="Arial" w:eastAsia="Arial" w:cs="Arial"/>
          <w:b w:val="0"/>
          <w:bCs w:val="0"/>
          <w:sz w:val="24"/>
          <w:szCs w:val="24"/>
        </w:rPr>
        <w:t xml:space="preserve"> </w:t>
      </w:r>
      <w:r w:rsidRPr="1FA499B0" w:rsidR="1FA499B0">
        <w:rPr>
          <w:rFonts w:ascii="Arial" w:hAnsi="Arial" w:eastAsia="Arial" w:cs="Arial"/>
          <w:b w:val="0"/>
          <w:bCs w:val="0"/>
          <w:sz w:val="24"/>
          <w:szCs w:val="24"/>
        </w:rPr>
        <w:t>from sample sizes to the qualitative aspects vs quantitative data indeed research results on SEN(D)Cos/</w:t>
      </w:r>
      <w:proofErr w:type="spellStart"/>
      <w:r w:rsidRPr="1FA499B0" w:rsidR="1FA499B0">
        <w:rPr>
          <w:rFonts w:ascii="Arial" w:hAnsi="Arial" w:eastAsia="Arial" w:cs="Arial"/>
          <w:b w:val="0"/>
          <w:bCs w:val="0"/>
          <w:sz w:val="24"/>
          <w:szCs w:val="24"/>
        </w:rPr>
        <w:t>ALNCos</w:t>
      </w:r>
      <w:proofErr w:type="spellEnd"/>
      <w:r w:rsidRPr="1FA499B0" w:rsidR="1FA499B0">
        <w:rPr>
          <w:rFonts w:ascii="Arial" w:hAnsi="Arial" w:eastAsia="Arial" w:cs="Arial"/>
          <w:b w:val="0"/>
          <w:bCs w:val="0"/>
          <w:sz w:val="24"/>
          <w:szCs w:val="24"/>
        </w:rPr>
        <w:t xml:space="preserve"> is no exception. In addition, most research, if based in Britain, rather than Denmark or Finland, is based in England. However, England, up until The National Award for SEN Coordination (</w:t>
      </w:r>
      <w:r w:rsidRPr="1FA499B0" w:rsidR="1FA499B0">
        <w:rPr>
          <w:rFonts w:ascii="Arial" w:hAnsi="Arial" w:eastAsia="Arial" w:cs="Arial"/>
          <w:b w:val="1"/>
          <w:bCs w:val="1"/>
          <w:noProof w:val="0"/>
          <w:color w:val="auto"/>
          <w:sz w:val="24"/>
          <w:szCs w:val="24"/>
          <w:lang w:val="en-GB"/>
        </w:rPr>
        <w:t>NASENCO</w:t>
      </w:r>
      <w:r w:rsidRPr="1FA499B0" w:rsidR="1FA499B0">
        <w:rPr>
          <w:rFonts w:ascii="Arial" w:hAnsi="Arial" w:eastAsia="Arial" w:cs="Arial"/>
          <w:noProof w:val="0"/>
          <w:color w:val="auto"/>
          <w:sz w:val="24"/>
          <w:szCs w:val="24"/>
          <w:lang w:val="en-GB"/>
        </w:rPr>
        <w:t>) a statutory requirement for all SENCOs appointed new to the role, in 20</w:t>
      </w:r>
      <w:r w:rsidRPr="1FA499B0" w:rsidR="1FA499B0">
        <w:rPr>
          <w:rFonts w:ascii="Arial" w:hAnsi="Arial" w:eastAsia="Arial" w:cs="Arial"/>
          <w:noProof w:val="0"/>
          <w:color w:val="auto"/>
          <w:sz w:val="24"/>
          <w:szCs w:val="24"/>
          <w:lang w:val="en-GB"/>
        </w:rPr>
        <w:t>15</w:t>
      </w:r>
      <w:r w:rsidRPr="1FA499B0" w:rsidR="1FA499B0">
        <w:rPr>
          <w:rFonts w:ascii="Arial" w:hAnsi="Arial" w:eastAsia="Arial" w:cs="Arial"/>
          <w:noProof w:val="0"/>
          <w:color w:val="auto"/>
          <w:sz w:val="24"/>
          <w:szCs w:val="24"/>
          <w:lang w:val="en-GB"/>
        </w:rPr>
        <w:t xml:space="preserve"> The SEN teaching in both countries was similar and the broad findings do tally with my experience as an ALNCo in Neath Port Talbot.</w:t>
      </w:r>
    </w:p>
    <w:p w:rsidR="6B1F1AB1" w:rsidP="6B1F1AB1" w:rsidRDefault="6B1F1AB1" w14:paraId="3724A7D2" w14:textId="72588C96">
      <w:pPr>
        <w:pStyle w:val="Normal"/>
        <w:spacing w:line="480" w:lineRule="auto"/>
        <w:jc w:val="both"/>
        <w:rPr>
          <w:rFonts w:ascii="Arial" w:hAnsi="Arial" w:eastAsia="Arial" w:cs="Arial"/>
          <w:noProof w:val="0"/>
          <w:color w:val="1C1D1E"/>
          <w:sz w:val="24"/>
          <w:szCs w:val="24"/>
          <w:lang w:val="en-GB"/>
        </w:rPr>
      </w:pPr>
      <w:r w:rsidRPr="6B1F1AB1" w:rsidR="6B1F1AB1">
        <w:rPr>
          <w:rFonts w:ascii="Arial" w:hAnsi="Arial" w:eastAsia="Arial" w:cs="Arial"/>
          <w:noProof w:val="0"/>
          <w:color w:val="1C1D1E"/>
          <w:sz w:val="24"/>
          <w:szCs w:val="24"/>
          <w:lang w:val="en-GB"/>
        </w:rPr>
        <w:t>To enable meaningful research into the role of the ALNCo the role itself needs to become better defined. If this doesn’t occur, then qualitative research methods which take account of the myriad of influences on the role need to be developed. Thus, at present it is very difficult to gather evidence of what is the role of the ALNCo and what impact does it have on teachers and TAs and ultimately the progress of ALN pupils.</w:t>
      </w:r>
      <w:r w:rsidRPr="6B1F1AB1" w:rsidR="6B1F1AB1">
        <w:rPr>
          <w:rFonts w:ascii="Arial" w:hAnsi="Arial" w:eastAsia="Arial" w:cs="Arial"/>
          <w:noProof w:val="0"/>
          <w:color w:val="1C1D1E"/>
          <w:sz w:val="24"/>
          <w:szCs w:val="24"/>
          <w:lang w:val="en-GB"/>
        </w:rPr>
        <w:t xml:space="preserve"> </w:t>
      </w:r>
      <w:r w:rsidRPr="6B1F1AB1" w:rsidR="6B1F1AB1">
        <w:rPr>
          <w:rFonts w:ascii="Arial" w:hAnsi="Arial" w:eastAsia="Arial" w:cs="Arial"/>
          <w:noProof w:val="0"/>
          <w:color w:val="1C1D1E"/>
          <w:sz w:val="24"/>
          <w:szCs w:val="24"/>
          <w:lang w:val="en-GB"/>
        </w:rPr>
        <w:t>There is also opportunity to explore potential links between the amount of time allocated to SENCo responsibilities and longevity of holding the SENCo position. (Smith, M. and Broomhead, K. 2019)</w:t>
      </w:r>
    </w:p>
    <w:p w:rsidR="6B1F1AB1" w:rsidP="6B1F1AB1" w:rsidRDefault="6B1F1AB1" w14:paraId="672FD0A6" w14:textId="6DF0B689">
      <w:pPr>
        <w:pStyle w:val="Normal"/>
        <w:spacing w:line="480" w:lineRule="auto"/>
        <w:jc w:val="both"/>
        <w:rPr>
          <w:rFonts w:ascii="Arial" w:hAnsi="Arial" w:eastAsia="Arial" w:cs="Arial"/>
          <w:b w:val="0"/>
          <w:bCs w:val="0"/>
          <w:sz w:val="24"/>
          <w:szCs w:val="24"/>
        </w:rPr>
      </w:pPr>
      <w:r w:rsidRPr="6B1F1AB1" w:rsidR="6B1F1AB1">
        <w:rPr>
          <w:rFonts w:ascii="Arial" w:hAnsi="Arial" w:eastAsia="Arial" w:cs="Arial"/>
          <w:b w:val="0"/>
          <w:bCs w:val="0"/>
          <w:sz w:val="24"/>
          <w:szCs w:val="24"/>
        </w:rPr>
        <w:t xml:space="preserve">This very broad and </w:t>
      </w:r>
      <w:r w:rsidRPr="6B1F1AB1" w:rsidR="6B1F1AB1">
        <w:rPr>
          <w:rFonts w:ascii="Arial" w:hAnsi="Arial" w:eastAsia="Arial" w:cs="Arial"/>
          <w:b w:val="0"/>
          <w:bCs w:val="0"/>
          <w:sz w:val="24"/>
          <w:szCs w:val="24"/>
        </w:rPr>
        <w:t xml:space="preserve">very </w:t>
      </w:r>
      <w:r w:rsidRPr="6B1F1AB1" w:rsidR="6B1F1AB1">
        <w:rPr>
          <w:rFonts w:ascii="Arial" w:hAnsi="Arial" w:eastAsia="Arial" w:cs="Arial"/>
          <w:b w:val="0"/>
          <w:bCs w:val="0"/>
          <w:sz w:val="24"/>
          <w:szCs w:val="24"/>
        </w:rPr>
        <w:t xml:space="preserve">shallow </w:t>
      </w:r>
      <w:r w:rsidRPr="6B1F1AB1" w:rsidR="6B1F1AB1">
        <w:rPr>
          <w:rFonts w:ascii="Arial" w:hAnsi="Arial" w:eastAsia="Arial" w:cs="Arial"/>
          <w:b w:val="0"/>
          <w:bCs w:val="0"/>
          <w:sz w:val="24"/>
          <w:szCs w:val="24"/>
        </w:rPr>
        <w:t xml:space="preserve">research </w:t>
      </w:r>
      <w:r w:rsidRPr="6B1F1AB1" w:rsidR="6B1F1AB1">
        <w:rPr>
          <w:rFonts w:ascii="Arial" w:hAnsi="Arial" w:eastAsia="Arial" w:cs="Arial"/>
          <w:b w:val="0"/>
          <w:bCs w:val="0"/>
          <w:sz w:val="24"/>
          <w:szCs w:val="24"/>
        </w:rPr>
        <w:t xml:space="preserve">has </w:t>
      </w:r>
      <w:r w:rsidRPr="6B1F1AB1" w:rsidR="6B1F1AB1">
        <w:rPr>
          <w:rFonts w:ascii="Arial" w:hAnsi="Arial" w:eastAsia="Arial" w:cs="Arial"/>
          <w:b w:val="0"/>
          <w:bCs w:val="0"/>
          <w:sz w:val="24"/>
          <w:szCs w:val="24"/>
        </w:rPr>
        <w:t xml:space="preserve">already </w:t>
      </w:r>
      <w:r w:rsidRPr="6B1F1AB1" w:rsidR="6B1F1AB1">
        <w:rPr>
          <w:rFonts w:ascii="Arial" w:hAnsi="Arial" w:eastAsia="Arial" w:cs="Arial"/>
          <w:b w:val="0"/>
          <w:bCs w:val="0"/>
          <w:sz w:val="24"/>
          <w:szCs w:val="24"/>
        </w:rPr>
        <w:t>had impact on my practices. For example, it has raised awareness of using research that is available to teachers, not enrolled at any University, such as the Education Endowment Foundation</w:t>
      </w:r>
      <w:r w:rsidRPr="6B1F1AB1" w:rsidR="6B1F1AB1">
        <w:rPr>
          <w:rFonts w:ascii="Arial" w:hAnsi="Arial" w:eastAsia="Arial" w:cs="Arial"/>
          <w:b w:val="0"/>
          <w:bCs w:val="0"/>
          <w:sz w:val="24"/>
          <w:szCs w:val="24"/>
        </w:rPr>
        <w:t>; w</w:t>
      </w:r>
      <w:r w:rsidRPr="6B1F1AB1" w:rsidR="6B1F1AB1">
        <w:rPr>
          <w:rFonts w:ascii="Arial" w:hAnsi="Arial" w:eastAsia="Arial" w:cs="Arial"/>
          <w:b w:val="0"/>
          <w:bCs w:val="0"/>
          <w:sz w:val="24"/>
          <w:szCs w:val="24"/>
        </w:rPr>
        <w:t xml:space="preserve">hich I will certainly use to influence practice in the future. More specifically it has reinforced a belief I held that the ‘cogs’ of SLT, ALNCo, teacher, TA are not running efficiently in terms of helping ALN pupils achieve their potential.  </w:t>
      </w:r>
      <w:r w:rsidRPr="6B1F1AB1" w:rsidR="6B1F1AB1">
        <w:rPr>
          <w:rFonts w:ascii="Arial" w:hAnsi="Arial" w:eastAsia="Arial" w:cs="Arial"/>
          <w:b w:val="0"/>
          <w:bCs w:val="0"/>
          <w:sz w:val="24"/>
          <w:szCs w:val="24"/>
        </w:rPr>
        <w:t>The next step for us as a school will be to audit how TAs are utilised and use the Maximizing the Impact of Teaching Assistants (Webster, Russell and Blatchford, 2016) to influence practice.</w:t>
      </w:r>
    </w:p>
    <w:p w:rsidR="6B1F1AB1" w:rsidP="6B1F1AB1" w:rsidRDefault="6B1F1AB1" w14:paraId="1603A8F9" w14:textId="55BDCFF9">
      <w:pPr>
        <w:spacing w:line="480" w:lineRule="auto"/>
        <w:jc w:val="both"/>
        <w:rPr>
          <w:rFonts w:ascii="Arial" w:hAnsi="Arial" w:eastAsia="Arial" w:cs="Arial"/>
          <w:noProof w:val="0"/>
          <w:sz w:val="24"/>
          <w:szCs w:val="24"/>
          <w:lang w:val="en-GB"/>
        </w:rPr>
      </w:pPr>
      <w:r w:rsidRPr="6B1F1AB1" w:rsidR="6B1F1AB1">
        <w:rPr>
          <w:rFonts w:ascii="Arial" w:hAnsi="Arial" w:eastAsia="Arial" w:cs="Arial"/>
          <w:noProof w:val="0"/>
          <w:sz w:val="24"/>
          <w:szCs w:val="24"/>
          <w:lang w:val="en-GB"/>
        </w:rPr>
        <w:t>Thus, I can concur that Workforce Development should be a regional priority in the field of ALN</w:t>
      </w:r>
      <w:r w:rsidRPr="6B1F1AB1" w:rsidR="6B1F1AB1">
        <w:rPr>
          <w:rFonts w:ascii="Arial" w:hAnsi="Arial" w:eastAsia="Arial" w:cs="Arial"/>
          <w:noProof w:val="0"/>
          <w:sz w:val="24"/>
          <w:szCs w:val="24"/>
          <w:lang w:val="en-GB"/>
        </w:rPr>
        <w:t xml:space="preserve"> as the workforce has an enormous impact upon practice and ultimately the effective implementation of the ALNET (Wales).</w:t>
      </w:r>
    </w:p>
    <w:p w:rsidR="6B1F1AB1" w:rsidRDefault="6B1F1AB1" w14:paraId="7DE6A1D0" w14:textId="0CC996A1">
      <w:r>
        <w:br w:type="page"/>
      </w:r>
    </w:p>
    <w:p w:rsidR="6B1F1AB1" w:rsidP="6B1F1AB1" w:rsidRDefault="6B1F1AB1" w14:paraId="551B7C36" w14:textId="547F29C2">
      <w:pPr>
        <w:pStyle w:val="Normal"/>
        <w:spacing w:line="480" w:lineRule="auto"/>
        <w:jc w:val="both"/>
        <w:rPr>
          <w:rFonts w:ascii="Arial" w:hAnsi="Arial" w:eastAsia="Arial" w:cs="Arial"/>
          <w:noProof w:val="0"/>
          <w:sz w:val="24"/>
          <w:szCs w:val="24"/>
          <w:lang w:val="en-GB"/>
        </w:rPr>
      </w:pPr>
    </w:p>
    <w:p w:rsidR="6B1F1AB1" w:rsidP="6B1F1AB1" w:rsidRDefault="6B1F1AB1" w14:paraId="1311E343" w14:textId="31EC0045">
      <w:pPr>
        <w:pStyle w:val="Normal"/>
        <w:spacing w:line="480" w:lineRule="auto"/>
        <w:jc w:val="both"/>
        <w:rPr>
          <w:rFonts w:ascii="Arial" w:hAnsi="Arial" w:eastAsia="Arial" w:cs="Arial"/>
          <w:b w:val="1"/>
          <w:bCs w:val="1"/>
          <w:sz w:val="24"/>
          <w:szCs w:val="24"/>
        </w:rPr>
      </w:pPr>
    </w:p>
    <w:p w:rsidR="728DCDC3" w:rsidP="1FA499B0" w:rsidRDefault="728DCDC3" w14:paraId="075DF7CE" w14:textId="0BAD4753">
      <w:pPr>
        <w:pStyle w:val="Normal"/>
        <w:spacing w:line="480" w:lineRule="auto"/>
        <w:jc w:val="both"/>
        <w:rPr>
          <w:rFonts w:ascii="Arial" w:hAnsi="Arial" w:eastAsia="Arial" w:cs="Arial"/>
          <w:b w:val="1"/>
          <w:bCs w:val="1"/>
          <w:sz w:val="24"/>
          <w:szCs w:val="24"/>
        </w:rPr>
      </w:pPr>
    </w:p>
    <w:p w:rsidR="728DCDC3" w:rsidP="1FA499B0" w:rsidRDefault="728DCDC3" w14:paraId="2225ADAF" w14:textId="7218E65C">
      <w:pPr>
        <w:pStyle w:val="Normal"/>
        <w:spacing w:line="480" w:lineRule="auto"/>
        <w:jc w:val="both"/>
        <w:rPr>
          <w:rFonts w:ascii="Arial" w:hAnsi="Arial" w:eastAsia="Arial" w:cs="Arial"/>
          <w:b w:val="1"/>
          <w:bCs w:val="1"/>
          <w:sz w:val="24"/>
          <w:szCs w:val="24"/>
        </w:rPr>
      </w:pPr>
    </w:p>
    <w:sectPr>
      <w:pgSz w:w="11906" w:h="16838" w:orient="portrait"/>
      <w:pgMar w:top="1008" w:right="864" w:bottom="1008" w:left="864" w:header="720" w:footer="720" w:gutter="0"/>
      <w:cols w:space="720"/>
      <w:docGrid w:linePitch="360"/>
      <w:headerReference w:type="default" r:id="R68a6e78850eb4d8f"/>
      <w:footerReference w:type="default" r:id="R5e8b0ffaeaa744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393"/>
      <w:gridCol w:w="3393"/>
      <w:gridCol w:w="3393"/>
    </w:tblGrid>
    <w:tr w:rsidR="016ADBDB" w:rsidTr="270FF1D0" w14:paraId="6EB55707">
      <w:tc>
        <w:tcPr>
          <w:tcW w:w="3393" w:type="dxa"/>
          <w:tcMar/>
        </w:tcPr>
        <w:p w:rsidR="016ADBDB" w:rsidP="270FF1D0" w:rsidRDefault="016ADBDB" w14:paraId="2CCA1C4B" w14:textId="427107D7">
          <w:pPr>
            <w:pStyle w:val="Header"/>
            <w:bidi w:val="0"/>
            <w:ind w:left="0"/>
            <w:jc w:val="left"/>
          </w:pPr>
        </w:p>
      </w:tc>
      <w:tc>
        <w:tcPr>
          <w:tcW w:w="3393" w:type="dxa"/>
          <w:tcMar/>
        </w:tcPr>
        <w:p w:rsidR="016ADBDB" w:rsidP="016ADBDB" w:rsidRDefault="016ADBDB" w14:paraId="50772C8D" w14:textId="5C144297">
          <w:pPr>
            <w:pStyle w:val="Header"/>
            <w:bidi w:val="0"/>
            <w:jc w:val="center"/>
          </w:pPr>
          <w:r>
            <w:fldChar w:fldCharType="begin"/>
          </w:r>
          <w:r>
            <w:instrText xml:space="preserve">PAGE</w:instrText>
          </w:r>
          <w:r>
            <w:fldChar w:fldCharType="end"/>
          </w:r>
        </w:p>
      </w:tc>
      <w:tc>
        <w:tcPr>
          <w:tcW w:w="3393" w:type="dxa"/>
          <w:tcMar/>
        </w:tcPr>
        <w:p w:rsidR="016ADBDB" w:rsidP="016ADBDB" w:rsidRDefault="016ADBDB" w14:paraId="0A9914AB" w14:textId="0EB0BBAF">
          <w:pPr>
            <w:pStyle w:val="Header"/>
            <w:bidi w:val="0"/>
            <w:ind w:right="-115"/>
            <w:jc w:val="right"/>
          </w:pPr>
        </w:p>
      </w:tc>
    </w:tr>
  </w:tbl>
  <w:p w:rsidR="016ADBDB" w:rsidP="016ADBDB" w:rsidRDefault="016ADBDB" w14:paraId="72E04F13" w14:textId="11D88C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393"/>
      <w:gridCol w:w="3393"/>
      <w:gridCol w:w="3393"/>
    </w:tblGrid>
    <w:tr w:rsidR="016ADBDB" w:rsidTr="270FF1D0" w14:paraId="6D3C3009">
      <w:tc>
        <w:tcPr>
          <w:tcW w:w="3393" w:type="dxa"/>
          <w:tcMar/>
        </w:tcPr>
        <w:p w:rsidR="016ADBDB" w:rsidP="270FF1D0" w:rsidRDefault="016ADBDB" w14:paraId="1B57115D" w14:textId="639BC513">
          <w:pPr>
            <w:pStyle w:val="Header"/>
            <w:bidi w:val="0"/>
            <w:ind w:left="-115"/>
            <w:jc w:val="left"/>
            <w:rPr>
              <w:rFonts w:ascii="Arial" w:hAnsi="Arial" w:eastAsia="Arial" w:cs="Arial"/>
              <w:color w:val="A6A6A6" w:themeColor="background1" w:themeTint="FF" w:themeShade="A6"/>
            </w:rPr>
          </w:pPr>
          <w:r w:rsidRPr="270FF1D0" w:rsidR="270FF1D0">
            <w:rPr>
              <w:rFonts w:ascii="Arial" w:hAnsi="Arial" w:eastAsia="Arial" w:cs="Arial"/>
              <w:color w:val="A6A6A6" w:themeColor="background1" w:themeTint="FF" w:themeShade="A6"/>
            </w:rPr>
            <w:t>0950136</w:t>
          </w:r>
        </w:p>
      </w:tc>
      <w:tc>
        <w:tcPr>
          <w:tcW w:w="3393" w:type="dxa"/>
          <w:tcMar/>
        </w:tcPr>
        <w:p w:rsidR="016ADBDB" w:rsidP="016ADBDB" w:rsidRDefault="016ADBDB" w14:paraId="734AF882" w14:textId="7F105075">
          <w:pPr>
            <w:pStyle w:val="Header"/>
            <w:bidi w:val="0"/>
            <w:jc w:val="center"/>
          </w:pPr>
        </w:p>
      </w:tc>
      <w:tc>
        <w:tcPr>
          <w:tcW w:w="3393" w:type="dxa"/>
          <w:tcMar/>
        </w:tcPr>
        <w:p w:rsidR="016ADBDB" w:rsidP="661BD51E" w:rsidRDefault="016ADBDB" w14:paraId="0AE71AC6" w14:textId="7DBE8740">
          <w:pPr>
            <w:pStyle w:val="Header"/>
            <w:bidi w:val="0"/>
            <w:ind w:right="-115"/>
            <w:jc w:val="right"/>
            <w:rPr>
              <w:rFonts w:ascii="Arial" w:hAnsi="Arial" w:eastAsia="Arial" w:cs="Arial"/>
              <w:color w:val="A6A6A6" w:themeColor="background1" w:themeTint="FF" w:themeShade="A6"/>
            </w:rPr>
          </w:pPr>
          <w:r w:rsidRPr="661BD51E" w:rsidR="661BD51E">
            <w:rPr>
              <w:rFonts w:ascii="Arial" w:hAnsi="Arial" w:eastAsia="Arial" w:cs="Arial"/>
              <w:color w:val="A6A6A6" w:themeColor="background1" w:themeTint="FF" w:themeShade="A6"/>
            </w:rPr>
            <w:t>Post Grad. Cert. ALN</w:t>
          </w:r>
        </w:p>
      </w:tc>
    </w:tr>
  </w:tbl>
  <w:p w:rsidR="016ADBDB" w:rsidP="016ADBDB" w:rsidRDefault="016ADBDB" w14:paraId="6E8A0045" w14:textId="2E640989">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D1FF7B1"/>
  <w15:docId w15:val="{37270ecb-3410-4d56-96bf-a6ea62f63610}"/>
  <w:rsids>
    <w:rsidRoot w:val="3D1FF7B1"/>
    <w:rsid w:val="0105657A"/>
    <w:rsid w:val="016ADBDB"/>
    <w:rsid w:val="052DBED7"/>
    <w:rsid w:val="08C26AA7"/>
    <w:rsid w:val="0901AD3A"/>
    <w:rsid w:val="0908B027"/>
    <w:rsid w:val="09B54BC3"/>
    <w:rsid w:val="168993B4"/>
    <w:rsid w:val="1BB68F07"/>
    <w:rsid w:val="1C2BD2B0"/>
    <w:rsid w:val="1FA499B0"/>
    <w:rsid w:val="20C70EC2"/>
    <w:rsid w:val="21B267B7"/>
    <w:rsid w:val="270FF1D0"/>
    <w:rsid w:val="28EBBC49"/>
    <w:rsid w:val="2C77D254"/>
    <w:rsid w:val="2CDABE57"/>
    <w:rsid w:val="2EC0E547"/>
    <w:rsid w:val="3D1FF7B1"/>
    <w:rsid w:val="499362E7"/>
    <w:rsid w:val="4AE6A3BB"/>
    <w:rsid w:val="4C911449"/>
    <w:rsid w:val="517EEF5B"/>
    <w:rsid w:val="53C8167B"/>
    <w:rsid w:val="5D2E7BF0"/>
    <w:rsid w:val="5D9F44B1"/>
    <w:rsid w:val="5DBEC940"/>
    <w:rsid w:val="5F44B8C2"/>
    <w:rsid w:val="62DFB33A"/>
    <w:rsid w:val="65717061"/>
    <w:rsid w:val="661BD51E"/>
    <w:rsid w:val="66D2B127"/>
    <w:rsid w:val="67582F52"/>
    <w:rsid w:val="6B1F1AB1"/>
    <w:rsid w:val="6C380E4C"/>
    <w:rsid w:val="70A0E9D2"/>
    <w:rsid w:val="728DCDC3"/>
    <w:rsid w:val="733BEF21"/>
    <w:rsid w:val="73A652B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9d1ad2a03f74cc1" /><Relationship Type="http://schemas.openxmlformats.org/officeDocument/2006/relationships/header" Target="/word/header.xml" Id="R68a6e78850eb4d8f" /><Relationship Type="http://schemas.openxmlformats.org/officeDocument/2006/relationships/footer" Target="/word/footer.xml" Id="R5e8b0ffaeaa7447e" /><Relationship Type="http://schemas.openxmlformats.org/officeDocument/2006/relationships/image" Target="/media/image3.png" Id="R4673d2d8694949ac" /><Relationship Type="http://schemas.openxmlformats.org/officeDocument/2006/relationships/hyperlink" Target="https://www.gov.uk/government/uploads/system/uploads/attachment_data/file/365725/newly-qualified-annual-teachers-survey-2014.pdf" TargetMode="External" Id="Rc4cf117afba74f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Catrin Appleby (0950136)</dc:creator>
  <keywords/>
  <dc:description/>
  <lastModifiedBy>Catrin Appleby (0950136)</lastModifiedBy>
  <revision>39</revision>
  <dcterms:created xsi:type="dcterms:W3CDTF">2019-12-07T15:37:18.5214920Z</dcterms:created>
  <dcterms:modified xsi:type="dcterms:W3CDTF">2020-01-23T17:57:04.2426094Z</dcterms:modified>
</coreProperties>
</file>