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94A21" w14:textId="2519F256" w:rsidR="00164FDB" w:rsidRPr="00003A3F" w:rsidRDefault="00B36D3C" w:rsidP="00B36D3C">
      <w:pPr>
        <w:spacing w:line="360" w:lineRule="auto"/>
        <w:jc w:val="center"/>
        <w:rPr>
          <w:rFonts w:ascii="Times New Roman" w:hAnsi="Times New Roman" w:cs="Times New Roman"/>
          <w:b/>
          <w:bCs/>
          <w:sz w:val="40"/>
          <w:szCs w:val="40"/>
        </w:rPr>
      </w:pPr>
      <w:r w:rsidRPr="00003A3F">
        <w:rPr>
          <w:rFonts w:ascii="Times New Roman" w:hAnsi="Times New Roman" w:cs="Times New Roman"/>
          <w:b/>
          <w:bCs/>
          <w:sz w:val="40"/>
          <w:szCs w:val="40"/>
        </w:rPr>
        <w:t>Marketing Transformation at Associated British Foods: Evaluating Current Strategy and Future Development Pathways</w:t>
      </w:r>
    </w:p>
    <w:p w14:paraId="15D5F739" w14:textId="4C7A0E89" w:rsidR="002E2CFD" w:rsidRPr="00003A3F" w:rsidRDefault="002E2CFD" w:rsidP="00B36D3C">
      <w:pPr>
        <w:spacing w:line="360" w:lineRule="auto"/>
        <w:jc w:val="center"/>
        <w:rPr>
          <w:rFonts w:ascii="Times New Roman" w:hAnsi="Times New Roman" w:cs="Times New Roman"/>
        </w:rPr>
      </w:pPr>
      <w:r w:rsidRPr="00003A3F">
        <w:rPr>
          <w:rFonts w:ascii="Times New Roman" w:hAnsi="Times New Roman" w:cs="Times New Roman"/>
          <w:noProof/>
          <w:lang w:eastAsia="en-GB"/>
        </w:rPr>
        <w:drawing>
          <wp:inline distT="0" distB="0" distL="0" distR="0" wp14:anchorId="018C8CE4" wp14:editId="1EC4080C">
            <wp:extent cx="4414474" cy="1766887"/>
            <wp:effectExtent l="0" t="0" r="5715" b="5080"/>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90535" cy="1797330"/>
                    </a:xfrm>
                    <a:prstGeom prst="rect">
                      <a:avLst/>
                    </a:prstGeom>
                    <a:noFill/>
                    <a:ln>
                      <a:noFill/>
                    </a:ln>
                  </pic:spPr>
                </pic:pic>
              </a:graphicData>
            </a:graphic>
          </wp:inline>
        </w:drawing>
      </w:r>
    </w:p>
    <w:p w14:paraId="4239048A" w14:textId="14CD3105" w:rsidR="002E2CFD" w:rsidRPr="00003A3F" w:rsidRDefault="002D1D3E" w:rsidP="00B36D3C">
      <w:pPr>
        <w:spacing w:line="360" w:lineRule="auto"/>
        <w:jc w:val="center"/>
        <w:rPr>
          <w:rFonts w:ascii="Times New Roman" w:hAnsi="Times New Roman" w:cs="Times New Roman"/>
          <w:b/>
          <w:bCs/>
        </w:rPr>
      </w:pPr>
      <w:r w:rsidRPr="00003A3F">
        <w:rPr>
          <w:rFonts w:ascii="Times New Roman" w:hAnsi="Times New Roman" w:cs="Times New Roman"/>
          <w:b/>
          <w:bCs/>
        </w:rPr>
        <w:t>MANAGING MARKETING CHANGE (BMMB7026</w:t>
      </w:r>
      <w:r w:rsidR="00C55755">
        <w:rPr>
          <w:rFonts w:ascii="Times New Roman" w:hAnsi="Times New Roman" w:cs="Times New Roman"/>
          <w:b/>
          <w:bCs/>
        </w:rPr>
        <w:t>)</w:t>
      </w:r>
    </w:p>
    <w:p w14:paraId="7287529B" w14:textId="77777777" w:rsidR="00B36D3C" w:rsidRPr="00003A3F" w:rsidRDefault="00B36D3C" w:rsidP="00B36D3C">
      <w:pPr>
        <w:spacing w:line="360" w:lineRule="auto"/>
        <w:jc w:val="center"/>
        <w:rPr>
          <w:rFonts w:ascii="Times New Roman" w:hAnsi="Times New Roman" w:cs="Times New Roman"/>
          <w:b/>
          <w:bCs/>
        </w:rPr>
      </w:pPr>
    </w:p>
    <w:p w14:paraId="5910CE60" w14:textId="77777777" w:rsidR="00B36D3C" w:rsidRPr="00003A3F" w:rsidRDefault="00B36D3C" w:rsidP="00B36D3C">
      <w:pPr>
        <w:spacing w:line="360" w:lineRule="auto"/>
        <w:jc w:val="center"/>
        <w:rPr>
          <w:rFonts w:ascii="Times New Roman" w:hAnsi="Times New Roman" w:cs="Times New Roman"/>
          <w:b/>
          <w:bCs/>
        </w:rPr>
      </w:pPr>
    </w:p>
    <w:p w14:paraId="35D05016" w14:textId="77777777" w:rsidR="002D1D3E" w:rsidRPr="00003A3F" w:rsidRDefault="002D1D3E" w:rsidP="002D1D3E">
      <w:pPr>
        <w:spacing w:line="360" w:lineRule="auto"/>
        <w:jc w:val="both"/>
        <w:rPr>
          <w:rFonts w:ascii="Times New Roman" w:hAnsi="Times New Roman" w:cs="Times New Roman"/>
        </w:rPr>
      </w:pPr>
    </w:p>
    <w:p w14:paraId="630E7C01" w14:textId="2EBF86D0" w:rsidR="002E2CFD" w:rsidRPr="00003A3F" w:rsidRDefault="00164FDB">
      <w:pPr>
        <w:rPr>
          <w:rFonts w:ascii="Times New Roman" w:hAnsi="Times New Roman" w:cs="Times New Roman"/>
        </w:rPr>
      </w:pPr>
      <w:r w:rsidRPr="00003A3F">
        <w:rPr>
          <w:rFonts w:ascii="Times New Roman" w:hAnsi="Times New Roman" w:cs="Times New Roman"/>
        </w:rPr>
        <w:br w:type="page"/>
      </w:r>
    </w:p>
    <w:p w14:paraId="151ADCF9" w14:textId="77777777" w:rsidR="00B10850" w:rsidRPr="00003A3F" w:rsidRDefault="00B10850" w:rsidP="00182499">
      <w:pPr>
        <w:spacing w:line="360" w:lineRule="auto"/>
        <w:jc w:val="both"/>
        <w:rPr>
          <w:rFonts w:ascii="Times New Roman" w:hAnsi="Times New Roman" w:cs="Times New Roman"/>
          <w:b/>
          <w:bCs/>
          <w:sz w:val="36"/>
          <w:szCs w:val="36"/>
        </w:rPr>
      </w:pPr>
      <w:r w:rsidRPr="00003A3F">
        <w:rPr>
          <w:rFonts w:ascii="Times New Roman" w:hAnsi="Times New Roman" w:cs="Times New Roman"/>
          <w:b/>
          <w:bCs/>
          <w:sz w:val="36"/>
          <w:szCs w:val="36"/>
        </w:rPr>
        <w:lastRenderedPageBreak/>
        <w:t xml:space="preserve">Executive Summary </w:t>
      </w:r>
    </w:p>
    <w:p w14:paraId="1BBADF8A" w14:textId="14B2C132" w:rsidR="000763DE" w:rsidRPr="00003A3F" w:rsidRDefault="00182499" w:rsidP="00182499">
      <w:pPr>
        <w:spacing w:line="360" w:lineRule="auto"/>
        <w:jc w:val="both"/>
        <w:rPr>
          <w:rFonts w:ascii="Times New Roman" w:hAnsi="Times New Roman" w:cs="Times New Roman"/>
        </w:rPr>
      </w:pPr>
      <w:r w:rsidRPr="00003A3F">
        <w:rPr>
          <w:rFonts w:ascii="Times New Roman" w:hAnsi="Times New Roman" w:cs="Times New Roman"/>
        </w:rPr>
        <w:t>This report critically looks at how well Associated British Foods plc (ABF) is doing with its marketing strategy across its wide range of food and retail businesses. It uses modern marketing transformation theory to look at how well the company is doing right now and find ways to make it better. The analysis shows that ABF has strong traditional marketing skills, as shown by Primark's 94% brand recognition in the UK and the grocery division's 17% profit growth despite spending more on marketing. However, the company has major strategic gaps in digital marketing integration, service-dominant logic application, and advanced analytics capabilities that keep it from performing at its best in today's fast-changing market. The evaluation finds three major problems through the lenses of Rogers' Diffusion of Innovation Theory, Vargo and Lusch's Service-Dominant Logic, and Kannan and Li's digital transformation framework: fragmented omnichannel integration that makes it hard to create a smooth customer journey; inconsistent sustainability messaging that doesn't take advantage of consumers' growing environmental awareness; and insufficient marketing measurement sophistication that limits data-driven optimisation capabilities. The report says that ABF's marketing strategy works moderately well but needs to change in a big way to meet current best practice standards. It suggests that ABF should use a centralised Centre of Excellence model to implement integrated digital marketing capabilities, develop service-dominant marketing approaches that focus on value co-creation instead of traditional product promotion, and set up advanced marketing analytics systems that use Marketing Mix Modelling and Multi-Touch Attribution</w:t>
      </w:r>
      <w:r w:rsidR="007234B4" w:rsidRPr="00003A3F">
        <w:rPr>
          <w:rFonts w:ascii="Times New Roman" w:hAnsi="Times New Roman" w:cs="Times New Roman"/>
        </w:rPr>
        <w:t>.</w:t>
      </w:r>
    </w:p>
    <w:p w14:paraId="28AA5D2D" w14:textId="77777777" w:rsidR="000763DE" w:rsidRPr="00003A3F" w:rsidRDefault="000763DE">
      <w:pPr>
        <w:rPr>
          <w:rFonts w:ascii="Times New Roman" w:hAnsi="Times New Roman" w:cs="Times New Roman"/>
        </w:rPr>
      </w:pPr>
      <w:r w:rsidRPr="00003A3F">
        <w:rPr>
          <w:rFonts w:ascii="Times New Roman" w:hAnsi="Times New Roman" w:cs="Times New Roman"/>
        </w:rPr>
        <w:br w:type="page"/>
      </w:r>
    </w:p>
    <w:sdt>
      <w:sdtPr>
        <w:rPr>
          <w:rFonts w:ascii="Times New Roman" w:eastAsiaTheme="minorHAnsi" w:hAnsi="Times New Roman" w:cs="Times New Roman"/>
          <w:color w:val="auto"/>
          <w:kern w:val="2"/>
          <w:sz w:val="24"/>
          <w:szCs w:val="24"/>
          <w:lang w:val="en-GB"/>
          <w14:ligatures w14:val="standardContextual"/>
        </w:rPr>
        <w:id w:val="-420414833"/>
        <w:docPartObj>
          <w:docPartGallery w:val="Table of Contents"/>
          <w:docPartUnique/>
        </w:docPartObj>
      </w:sdtPr>
      <w:sdtEndPr>
        <w:rPr>
          <w:b/>
          <w:bCs/>
          <w:noProof/>
        </w:rPr>
      </w:sdtEndPr>
      <w:sdtContent>
        <w:p w14:paraId="36189769" w14:textId="110477E9" w:rsidR="000763DE" w:rsidRPr="00003A3F" w:rsidRDefault="000763DE">
          <w:pPr>
            <w:pStyle w:val="TOCHeading"/>
            <w:rPr>
              <w:rFonts w:ascii="Times New Roman" w:hAnsi="Times New Roman" w:cs="Times New Roman"/>
            </w:rPr>
          </w:pPr>
          <w:r w:rsidRPr="00003A3F">
            <w:rPr>
              <w:rFonts w:ascii="Times New Roman" w:hAnsi="Times New Roman" w:cs="Times New Roman"/>
            </w:rPr>
            <w:t>Contents</w:t>
          </w:r>
        </w:p>
        <w:p w14:paraId="612923DD" w14:textId="41AFCC74" w:rsidR="003512CC" w:rsidRDefault="000763DE">
          <w:pPr>
            <w:pStyle w:val="TOC1"/>
            <w:tabs>
              <w:tab w:val="right" w:leader="dot" w:pos="9016"/>
            </w:tabs>
            <w:rPr>
              <w:rFonts w:eastAsiaTheme="minorEastAsia"/>
              <w:noProof/>
              <w:szCs w:val="21"/>
              <w:lang w:val="en-IN" w:eastAsia="en-IN" w:bidi="hi-IN"/>
            </w:rPr>
          </w:pPr>
          <w:r w:rsidRPr="00003A3F">
            <w:rPr>
              <w:rFonts w:ascii="Times New Roman" w:hAnsi="Times New Roman" w:cs="Times New Roman"/>
            </w:rPr>
            <w:fldChar w:fldCharType="begin"/>
          </w:r>
          <w:r w:rsidRPr="00003A3F">
            <w:rPr>
              <w:rFonts w:ascii="Times New Roman" w:hAnsi="Times New Roman" w:cs="Times New Roman"/>
            </w:rPr>
            <w:instrText xml:space="preserve"> TOC \o "1-3" \h \z \u </w:instrText>
          </w:r>
          <w:r w:rsidRPr="00003A3F">
            <w:rPr>
              <w:rFonts w:ascii="Times New Roman" w:hAnsi="Times New Roman" w:cs="Times New Roman"/>
            </w:rPr>
            <w:fldChar w:fldCharType="separate"/>
          </w:r>
          <w:hyperlink w:anchor="_Toc204288044" w:history="1">
            <w:r w:rsidR="003512CC" w:rsidRPr="00A46B95">
              <w:rPr>
                <w:rStyle w:val="Hyperlink"/>
                <w:rFonts w:cs="Times New Roman"/>
                <w:noProof/>
              </w:rPr>
              <w:t>1. Introduction</w:t>
            </w:r>
            <w:r w:rsidR="003512CC">
              <w:rPr>
                <w:noProof/>
                <w:webHidden/>
              </w:rPr>
              <w:tab/>
            </w:r>
            <w:r w:rsidR="003512CC">
              <w:rPr>
                <w:noProof/>
                <w:webHidden/>
              </w:rPr>
              <w:fldChar w:fldCharType="begin"/>
            </w:r>
            <w:r w:rsidR="003512CC">
              <w:rPr>
                <w:noProof/>
                <w:webHidden/>
              </w:rPr>
              <w:instrText xml:space="preserve"> PAGEREF _Toc204288044 \h </w:instrText>
            </w:r>
            <w:r w:rsidR="003512CC">
              <w:rPr>
                <w:noProof/>
                <w:webHidden/>
              </w:rPr>
            </w:r>
            <w:r w:rsidR="003512CC">
              <w:rPr>
                <w:noProof/>
                <w:webHidden/>
              </w:rPr>
              <w:fldChar w:fldCharType="separate"/>
            </w:r>
            <w:r w:rsidR="003512CC">
              <w:rPr>
                <w:noProof/>
                <w:webHidden/>
              </w:rPr>
              <w:t>4</w:t>
            </w:r>
            <w:r w:rsidR="003512CC">
              <w:rPr>
                <w:noProof/>
                <w:webHidden/>
              </w:rPr>
              <w:fldChar w:fldCharType="end"/>
            </w:r>
          </w:hyperlink>
        </w:p>
        <w:p w14:paraId="0251CAA0" w14:textId="0087E166" w:rsidR="003512CC" w:rsidRDefault="003512CC">
          <w:pPr>
            <w:pStyle w:val="TOC2"/>
            <w:tabs>
              <w:tab w:val="left" w:pos="960"/>
              <w:tab w:val="right" w:leader="dot" w:pos="9016"/>
            </w:tabs>
            <w:rPr>
              <w:rFonts w:eastAsiaTheme="minorEastAsia"/>
              <w:noProof/>
              <w:szCs w:val="21"/>
              <w:lang w:val="en-IN" w:eastAsia="en-IN" w:bidi="hi-IN"/>
            </w:rPr>
          </w:pPr>
          <w:hyperlink w:anchor="_Toc204288045" w:history="1">
            <w:r w:rsidRPr="00A46B95">
              <w:rPr>
                <w:rStyle w:val="Hyperlink"/>
                <w:rFonts w:cs="Times New Roman"/>
                <w:noProof/>
                <w:lang w:eastAsia="en-GB"/>
              </w:rPr>
              <w:t>1.1</w:t>
            </w:r>
            <w:r>
              <w:rPr>
                <w:rFonts w:eastAsiaTheme="minorEastAsia"/>
                <w:noProof/>
                <w:szCs w:val="21"/>
                <w:lang w:val="en-IN" w:eastAsia="en-IN" w:bidi="hi-IN"/>
              </w:rPr>
              <w:tab/>
            </w:r>
            <w:r w:rsidRPr="00A46B95">
              <w:rPr>
                <w:rStyle w:val="Hyperlink"/>
                <w:rFonts w:cs="Times New Roman"/>
                <w:noProof/>
                <w:lang w:eastAsia="en-GB"/>
              </w:rPr>
              <w:t>Theoretical Foundations of Marketing Change</w:t>
            </w:r>
            <w:r>
              <w:rPr>
                <w:noProof/>
                <w:webHidden/>
              </w:rPr>
              <w:tab/>
            </w:r>
            <w:r>
              <w:rPr>
                <w:noProof/>
                <w:webHidden/>
              </w:rPr>
              <w:fldChar w:fldCharType="begin"/>
            </w:r>
            <w:r>
              <w:rPr>
                <w:noProof/>
                <w:webHidden/>
              </w:rPr>
              <w:instrText xml:space="preserve"> PAGEREF _Toc204288045 \h </w:instrText>
            </w:r>
            <w:r>
              <w:rPr>
                <w:noProof/>
                <w:webHidden/>
              </w:rPr>
            </w:r>
            <w:r>
              <w:rPr>
                <w:noProof/>
                <w:webHidden/>
              </w:rPr>
              <w:fldChar w:fldCharType="separate"/>
            </w:r>
            <w:r>
              <w:rPr>
                <w:noProof/>
                <w:webHidden/>
              </w:rPr>
              <w:t>4</w:t>
            </w:r>
            <w:r>
              <w:rPr>
                <w:noProof/>
                <w:webHidden/>
              </w:rPr>
              <w:fldChar w:fldCharType="end"/>
            </w:r>
          </w:hyperlink>
        </w:p>
        <w:p w14:paraId="16D720D6" w14:textId="33DA069A" w:rsidR="003512CC" w:rsidRDefault="003512CC">
          <w:pPr>
            <w:pStyle w:val="TOC2"/>
            <w:tabs>
              <w:tab w:val="right" w:leader="dot" w:pos="9016"/>
            </w:tabs>
            <w:rPr>
              <w:rFonts w:eastAsiaTheme="minorEastAsia"/>
              <w:noProof/>
              <w:szCs w:val="21"/>
              <w:lang w:val="en-IN" w:eastAsia="en-IN" w:bidi="hi-IN"/>
            </w:rPr>
          </w:pPr>
          <w:hyperlink w:anchor="_Toc204288046" w:history="1">
            <w:r w:rsidRPr="00A46B95">
              <w:rPr>
                <w:rStyle w:val="Hyperlink"/>
                <w:rFonts w:cs="Times New Roman"/>
                <w:noProof/>
                <w:lang w:eastAsia="en-GB"/>
              </w:rPr>
              <w:t>1.2 Digital Marketing Transformation Theory</w:t>
            </w:r>
            <w:r>
              <w:rPr>
                <w:noProof/>
                <w:webHidden/>
              </w:rPr>
              <w:tab/>
            </w:r>
            <w:r>
              <w:rPr>
                <w:noProof/>
                <w:webHidden/>
              </w:rPr>
              <w:fldChar w:fldCharType="begin"/>
            </w:r>
            <w:r>
              <w:rPr>
                <w:noProof/>
                <w:webHidden/>
              </w:rPr>
              <w:instrText xml:space="preserve"> PAGEREF _Toc204288046 \h </w:instrText>
            </w:r>
            <w:r>
              <w:rPr>
                <w:noProof/>
                <w:webHidden/>
              </w:rPr>
            </w:r>
            <w:r>
              <w:rPr>
                <w:noProof/>
                <w:webHidden/>
              </w:rPr>
              <w:fldChar w:fldCharType="separate"/>
            </w:r>
            <w:r>
              <w:rPr>
                <w:noProof/>
                <w:webHidden/>
              </w:rPr>
              <w:t>5</w:t>
            </w:r>
            <w:r>
              <w:rPr>
                <w:noProof/>
                <w:webHidden/>
              </w:rPr>
              <w:fldChar w:fldCharType="end"/>
            </w:r>
          </w:hyperlink>
        </w:p>
        <w:p w14:paraId="56137AE0" w14:textId="70F1D77C" w:rsidR="003512CC" w:rsidRDefault="003512CC">
          <w:pPr>
            <w:pStyle w:val="TOC1"/>
            <w:tabs>
              <w:tab w:val="right" w:leader="dot" w:pos="9016"/>
            </w:tabs>
            <w:rPr>
              <w:rFonts w:eastAsiaTheme="minorEastAsia"/>
              <w:noProof/>
              <w:szCs w:val="21"/>
              <w:lang w:val="en-IN" w:eastAsia="en-IN" w:bidi="hi-IN"/>
            </w:rPr>
          </w:pPr>
          <w:hyperlink w:anchor="_Toc204288047" w:history="1">
            <w:r w:rsidRPr="00A46B95">
              <w:rPr>
                <w:rStyle w:val="Hyperlink"/>
                <w:rFonts w:cs="Times New Roman"/>
                <w:noProof/>
              </w:rPr>
              <w:t>2. Main Findings</w:t>
            </w:r>
            <w:r>
              <w:rPr>
                <w:noProof/>
                <w:webHidden/>
              </w:rPr>
              <w:tab/>
            </w:r>
            <w:r>
              <w:rPr>
                <w:noProof/>
                <w:webHidden/>
              </w:rPr>
              <w:fldChar w:fldCharType="begin"/>
            </w:r>
            <w:r>
              <w:rPr>
                <w:noProof/>
                <w:webHidden/>
              </w:rPr>
              <w:instrText xml:space="preserve"> PAGEREF _Toc204288047 \h </w:instrText>
            </w:r>
            <w:r>
              <w:rPr>
                <w:noProof/>
                <w:webHidden/>
              </w:rPr>
            </w:r>
            <w:r>
              <w:rPr>
                <w:noProof/>
                <w:webHidden/>
              </w:rPr>
              <w:fldChar w:fldCharType="separate"/>
            </w:r>
            <w:r>
              <w:rPr>
                <w:noProof/>
                <w:webHidden/>
              </w:rPr>
              <w:t>6</w:t>
            </w:r>
            <w:r>
              <w:rPr>
                <w:noProof/>
                <w:webHidden/>
              </w:rPr>
              <w:fldChar w:fldCharType="end"/>
            </w:r>
          </w:hyperlink>
        </w:p>
        <w:p w14:paraId="445DB8A5" w14:textId="46E0294B" w:rsidR="003512CC" w:rsidRDefault="003512CC">
          <w:pPr>
            <w:pStyle w:val="TOC2"/>
            <w:tabs>
              <w:tab w:val="right" w:leader="dot" w:pos="9016"/>
            </w:tabs>
            <w:rPr>
              <w:rFonts w:eastAsiaTheme="minorEastAsia"/>
              <w:noProof/>
              <w:szCs w:val="21"/>
              <w:lang w:val="en-IN" w:eastAsia="en-IN" w:bidi="hi-IN"/>
            </w:rPr>
          </w:pPr>
          <w:hyperlink w:anchor="_Toc204288048" w:history="1">
            <w:r w:rsidRPr="00A46B95">
              <w:rPr>
                <w:rStyle w:val="Hyperlink"/>
                <w:rFonts w:cs="Times New Roman"/>
                <w:noProof/>
              </w:rPr>
              <w:t>2.1 Critical Evaluation of Marketing Activities</w:t>
            </w:r>
            <w:r>
              <w:rPr>
                <w:noProof/>
                <w:webHidden/>
              </w:rPr>
              <w:tab/>
            </w:r>
            <w:r>
              <w:rPr>
                <w:noProof/>
                <w:webHidden/>
              </w:rPr>
              <w:fldChar w:fldCharType="begin"/>
            </w:r>
            <w:r>
              <w:rPr>
                <w:noProof/>
                <w:webHidden/>
              </w:rPr>
              <w:instrText xml:space="preserve"> PAGEREF _Toc204288048 \h </w:instrText>
            </w:r>
            <w:r>
              <w:rPr>
                <w:noProof/>
                <w:webHidden/>
              </w:rPr>
            </w:r>
            <w:r>
              <w:rPr>
                <w:noProof/>
                <w:webHidden/>
              </w:rPr>
              <w:fldChar w:fldCharType="separate"/>
            </w:r>
            <w:r>
              <w:rPr>
                <w:noProof/>
                <w:webHidden/>
              </w:rPr>
              <w:t>6</w:t>
            </w:r>
            <w:r>
              <w:rPr>
                <w:noProof/>
                <w:webHidden/>
              </w:rPr>
              <w:fldChar w:fldCharType="end"/>
            </w:r>
          </w:hyperlink>
        </w:p>
        <w:p w14:paraId="5A81608A" w14:textId="3FCD9D31" w:rsidR="003512CC" w:rsidRDefault="003512CC">
          <w:pPr>
            <w:pStyle w:val="TOC3"/>
            <w:tabs>
              <w:tab w:val="right" w:leader="dot" w:pos="9016"/>
            </w:tabs>
            <w:rPr>
              <w:rFonts w:eastAsiaTheme="minorEastAsia"/>
              <w:noProof/>
              <w:szCs w:val="21"/>
              <w:lang w:val="en-IN" w:eastAsia="en-IN" w:bidi="hi-IN"/>
            </w:rPr>
          </w:pPr>
          <w:hyperlink w:anchor="_Toc204288049" w:history="1">
            <w:r w:rsidRPr="00A46B95">
              <w:rPr>
                <w:rStyle w:val="Hyperlink"/>
                <w:rFonts w:cs="Times New Roman"/>
                <w:noProof/>
              </w:rPr>
              <w:t>2.1.1 Marketing Concept and Resource Investment</w:t>
            </w:r>
            <w:r>
              <w:rPr>
                <w:noProof/>
                <w:webHidden/>
              </w:rPr>
              <w:tab/>
            </w:r>
            <w:r>
              <w:rPr>
                <w:noProof/>
                <w:webHidden/>
              </w:rPr>
              <w:fldChar w:fldCharType="begin"/>
            </w:r>
            <w:r>
              <w:rPr>
                <w:noProof/>
                <w:webHidden/>
              </w:rPr>
              <w:instrText xml:space="preserve"> PAGEREF _Toc204288049 \h </w:instrText>
            </w:r>
            <w:r>
              <w:rPr>
                <w:noProof/>
                <w:webHidden/>
              </w:rPr>
            </w:r>
            <w:r>
              <w:rPr>
                <w:noProof/>
                <w:webHidden/>
              </w:rPr>
              <w:fldChar w:fldCharType="separate"/>
            </w:r>
            <w:r>
              <w:rPr>
                <w:noProof/>
                <w:webHidden/>
              </w:rPr>
              <w:t>6</w:t>
            </w:r>
            <w:r>
              <w:rPr>
                <w:noProof/>
                <w:webHidden/>
              </w:rPr>
              <w:fldChar w:fldCharType="end"/>
            </w:r>
          </w:hyperlink>
        </w:p>
        <w:p w14:paraId="30617CBA" w14:textId="7A4E0969" w:rsidR="003512CC" w:rsidRDefault="003512CC">
          <w:pPr>
            <w:pStyle w:val="TOC3"/>
            <w:tabs>
              <w:tab w:val="right" w:leader="dot" w:pos="9016"/>
            </w:tabs>
            <w:rPr>
              <w:rFonts w:eastAsiaTheme="minorEastAsia"/>
              <w:noProof/>
              <w:szCs w:val="21"/>
              <w:lang w:val="en-IN" w:eastAsia="en-IN" w:bidi="hi-IN"/>
            </w:rPr>
          </w:pPr>
          <w:hyperlink w:anchor="_Toc204288050" w:history="1">
            <w:r w:rsidRPr="00A46B95">
              <w:rPr>
                <w:rStyle w:val="Hyperlink"/>
                <w:rFonts w:cs="Times New Roman"/>
                <w:noProof/>
              </w:rPr>
              <w:t>2.1.2 Marketing Environment Analysis</w:t>
            </w:r>
            <w:r>
              <w:rPr>
                <w:noProof/>
                <w:webHidden/>
              </w:rPr>
              <w:tab/>
            </w:r>
            <w:r>
              <w:rPr>
                <w:noProof/>
                <w:webHidden/>
              </w:rPr>
              <w:fldChar w:fldCharType="begin"/>
            </w:r>
            <w:r>
              <w:rPr>
                <w:noProof/>
                <w:webHidden/>
              </w:rPr>
              <w:instrText xml:space="preserve"> PAGEREF _Toc204288050 \h </w:instrText>
            </w:r>
            <w:r>
              <w:rPr>
                <w:noProof/>
                <w:webHidden/>
              </w:rPr>
            </w:r>
            <w:r>
              <w:rPr>
                <w:noProof/>
                <w:webHidden/>
              </w:rPr>
              <w:fldChar w:fldCharType="separate"/>
            </w:r>
            <w:r>
              <w:rPr>
                <w:noProof/>
                <w:webHidden/>
              </w:rPr>
              <w:t>7</w:t>
            </w:r>
            <w:r>
              <w:rPr>
                <w:noProof/>
                <w:webHidden/>
              </w:rPr>
              <w:fldChar w:fldCharType="end"/>
            </w:r>
          </w:hyperlink>
        </w:p>
        <w:p w14:paraId="26FAC94F" w14:textId="10740681" w:rsidR="003512CC" w:rsidRDefault="003512CC">
          <w:pPr>
            <w:pStyle w:val="TOC3"/>
            <w:tabs>
              <w:tab w:val="right" w:leader="dot" w:pos="9016"/>
            </w:tabs>
            <w:rPr>
              <w:rFonts w:eastAsiaTheme="minorEastAsia"/>
              <w:noProof/>
              <w:szCs w:val="21"/>
              <w:lang w:val="en-IN" w:eastAsia="en-IN" w:bidi="hi-IN"/>
            </w:rPr>
          </w:pPr>
          <w:hyperlink w:anchor="_Toc204288051" w:history="1">
            <w:r w:rsidRPr="00A46B95">
              <w:rPr>
                <w:rStyle w:val="Hyperlink"/>
                <w:rFonts w:cs="Times New Roman"/>
                <w:noProof/>
              </w:rPr>
              <w:t>2.1.3 Target Market Analysis</w:t>
            </w:r>
            <w:r>
              <w:rPr>
                <w:noProof/>
                <w:webHidden/>
              </w:rPr>
              <w:tab/>
            </w:r>
            <w:r>
              <w:rPr>
                <w:noProof/>
                <w:webHidden/>
              </w:rPr>
              <w:fldChar w:fldCharType="begin"/>
            </w:r>
            <w:r>
              <w:rPr>
                <w:noProof/>
                <w:webHidden/>
              </w:rPr>
              <w:instrText xml:space="preserve"> PAGEREF _Toc204288051 \h </w:instrText>
            </w:r>
            <w:r>
              <w:rPr>
                <w:noProof/>
                <w:webHidden/>
              </w:rPr>
            </w:r>
            <w:r>
              <w:rPr>
                <w:noProof/>
                <w:webHidden/>
              </w:rPr>
              <w:fldChar w:fldCharType="separate"/>
            </w:r>
            <w:r>
              <w:rPr>
                <w:noProof/>
                <w:webHidden/>
              </w:rPr>
              <w:t>7</w:t>
            </w:r>
            <w:r>
              <w:rPr>
                <w:noProof/>
                <w:webHidden/>
              </w:rPr>
              <w:fldChar w:fldCharType="end"/>
            </w:r>
          </w:hyperlink>
        </w:p>
        <w:p w14:paraId="7E099817" w14:textId="435CA5D2" w:rsidR="003512CC" w:rsidRDefault="003512CC">
          <w:pPr>
            <w:pStyle w:val="TOC3"/>
            <w:tabs>
              <w:tab w:val="right" w:leader="dot" w:pos="9016"/>
            </w:tabs>
            <w:rPr>
              <w:rFonts w:eastAsiaTheme="minorEastAsia"/>
              <w:noProof/>
              <w:szCs w:val="21"/>
              <w:lang w:val="en-IN" w:eastAsia="en-IN" w:bidi="hi-IN"/>
            </w:rPr>
          </w:pPr>
          <w:hyperlink w:anchor="_Toc204288052" w:history="1">
            <w:r w:rsidRPr="00A46B95">
              <w:rPr>
                <w:rStyle w:val="Hyperlink"/>
                <w:rFonts w:cs="Times New Roman"/>
                <w:noProof/>
              </w:rPr>
              <w:t>2.1.4 Media Selection and Communication Channels</w:t>
            </w:r>
            <w:r>
              <w:rPr>
                <w:noProof/>
                <w:webHidden/>
              </w:rPr>
              <w:tab/>
            </w:r>
            <w:r>
              <w:rPr>
                <w:noProof/>
                <w:webHidden/>
              </w:rPr>
              <w:fldChar w:fldCharType="begin"/>
            </w:r>
            <w:r>
              <w:rPr>
                <w:noProof/>
                <w:webHidden/>
              </w:rPr>
              <w:instrText xml:space="preserve"> PAGEREF _Toc204288052 \h </w:instrText>
            </w:r>
            <w:r>
              <w:rPr>
                <w:noProof/>
                <w:webHidden/>
              </w:rPr>
            </w:r>
            <w:r>
              <w:rPr>
                <w:noProof/>
                <w:webHidden/>
              </w:rPr>
              <w:fldChar w:fldCharType="separate"/>
            </w:r>
            <w:r>
              <w:rPr>
                <w:noProof/>
                <w:webHidden/>
              </w:rPr>
              <w:t>8</w:t>
            </w:r>
            <w:r>
              <w:rPr>
                <w:noProof/>
                <w:webHidden/>
              </w:rPr>
              <w:fldChar w:fldCharType="end"/>
            </w:r>
          </w:hyperlink>
        </w:p>
        <w:p w14:paraId="511C93A1" w14:textId="753EDFA1" w:rsidR="003512CC" w:rsidRDefault="003512CC">
          <w:pPr>
            <w:pStyle w:val="TOC3"/>
            <w:tabs>
              <w:tab w:val="right" w:leader="dot" w:pos="9016"/>
            </w:tabs>
            <w:rPr>
              <w:rFonts w:eastAsiaTheme="minorEastAsia"/>
              <w:noProof/>
              <w:szCs w:val="21"/>
              <w:lang w:val="en-IN" w:eastAsia="en-IN" w:bidi="hi-IN"/>
            </w:rPr>
          </w:pPr>
          <w:hyperlink w:anchor="_Toc204288053" w:history="1">
            <w:r w:rsidRPr="00A46B95">
              <w:rPr>
                <w:rStyle w:val="Hyperlink"/>
                <w:rFonts w:cs="Times New Roman"/>
                <w:noProof/>
              </w:rPr>
              <w:t>2.1.5 Success Measurement and Control</w:t>
            </w:r>
            <w:r>
              <w:rPr>
                <w:noProof/>
                <w:webHidden/>
              </w:rPr>
              <w:tab/>
            </w:r>
            <w:r>
              <w:rPr>
                <w:noProof/>
                <w:webHidden/>
              </w:rPr>
              <w:fldChar w:fldCharType="begin"/>
            </w:r>
            <w:r>
              <w:rPr>
                <w:noProof/>
                <w:webHidden/>
              </w:rPr>
              <w:instrText xml:space="preserve"> PAGEREF _Toc204288053 \h </w:instrText>
            </w:r>
            <w:r>
              <w:rPr>
                <w:noProof/>
                <w:webHidden/>
              </w:rPr>
            </w:r>
            <w:r>
              <w:rPr>
                <w:noProof/>
                <w:webHidden/>
              </w:rPr>
              <w:fldChar w:fldCharType="separate"/>
            </w:r>
            <w:r>
              <w:rPr>
                <w:noProof/>
                <w:webHidden/>
              </w:rPr>
              <w:t>9</w:t>
            </w:r>
            <w:r>
              <w:rPr>
                <w:noProof/>
                <w:webHidden/>
              </w:rPr>
              <w:fldChar w:fldCharType="end"/>
            </w:r>
          </w:hyperlink>
        </w:p>
        <w:p w14:paraId="50586945" w14:textId="51BACDC6" w:rsidR="003512CC" w:rsidRDefault="003512CC">
          <w:pPr>
            <w:pStyle w:val="TOC2"/>
            <w:tabs>
              <w:tab w:val="right" w:leader="dot" w:pos="9016"/>
            </w:tabs>
            <w:rPr>
              <w:rFonts w:eastAsiaTheme="minorEastAsia"/>
              <w:noProof/>
              <w:szCs w:val="21"/>
              <w:lang w:val="en-IN" w:eastAsia="en-IN" w:bidi="hi-IN"/>
            </w:rPr>
          </w:pPr>
          <w:hyperlink w:anchor="_Toc204288054" w:history="1">
            <w:r w:rsidRPr="00A46B95">
              <w:rPr>
                <w:rStyle w:val="Hyperlink"/>
                <w:rFonts w:cs="Times New Roman"/>
                <w:noProof/>
              </w:rPr>
              <w:t>2.2 Marketing Strategy Effectiveness Assessment</w:t>
            </w:r>
            <w:r>
              <w:rPr>
                <w:noProof/>
                <w:webHidden/>
              </w:rPr>
              <w:tab/>
            </w:r>
            <w:r>
              <w:rPr>
                <w:noProof/>
                <w:webHidden/>
              </w:rPr>
              <w:fldChar w:fldCharType="begin"/>
            </w:r>
            <w:r>
              <w:rPr>
                <w:noProof/>
                <w:webHidden/>
              </w:rPr>
              <w:instrText xml:space="preserve"> PAGEREF _Toc204288054 \h </w:instrText>
            </w:r>
            <w:r>
              <w:rPr>
                <w:noProof/>
                <w:webHidden/>
              </w:rPr>
            </w:r>
            <w:r>
              <w:rPr>
                <w:noProof/>
                <w:webHidden/>
              </w:rPr>
              <w:fldChar w:fldCharType="separate"/>
            </w:r>
            <w:r>
              <w:rPr>
                <w:noProof/>
                <w:webHidden/>
              </w:rPr>
              <w:t>10</w:t>
            </w:r>
            <w:r>
              <w:rPr>
                <w:noProof/>
                <w:webHidden/>
              </w:rPr>
              <w:fldChar w:fldCharType="end"/>
            </w:r>
          </w:hyperlink>
        </w:p>
        <w:p w14:paraId="6ACB577A" w14:textId="5047C9C8" w:rsidR="003512CC" w:rsidRDefault="003512CC">
          <w:pPr>
            <w:pStyle w:val="TOC3"/>
            <w:tabs>
              <w:tab w:val="right" w:leader="dot" w:pos="9016"/>
            </w:tabs>
            <w:rPr>
              <w:rFonts w:eastAsiaTheme="minorEastAsia"/>
              <w:noProof/>
              <w:szCs w:val="21"/>
              <w:lang w:val="en-IN" w:eastAsia="en-IN" w:bidi="hi-IN"/>
            </w:rPr>
          </w:pPr>
          <w:hyperlink w:anchor="_Toc204288055" w:history="1">
            <w:r w:rsidRPr="00A46B95">
              <w:rPr>
                <w:rStyle w:val="Hyperlink"/>
                <w:rFonts w:cs="Times New Roman"/>
                <w:noProof/>
              </w:rPr>
              <w:t>2.2.1 Strategic Strengths and Competitive Positioning</w:t>
            </w:r>
            <w:r>
              <w:rPr>
                <w:noProof/>
                <w:webHidden/>
              </w:rPr>
              <w:tab/>
            </w:r>
            <w:r>
              <w:rPr>
                <w:noProof/>
                <w:webHidden/>
              </w:rPr>
              <w:fldChar w:fldCharType="begin"/>
            </w:r>
            <w:r>
              <w:rPr>
                <w:noProof/>
                <w:webHidden/>
              </w:rPr>
              <w:instrText xml:space="preserve"> PAGEREF _Toc204288055 \h </w:instrText>
            </w:r>
            <w:r>
              <w:rPr>
                <w:noProof/>
                <w:webHidden/>
              </w:rPr>
            </w:r>
            <w:r>
              <w:rPr>
                <w:noProof/>
                <w:webHidden/>
              </w:rPr>
              <w:fldChar w:fldCharType="separate"/>
            </w:r>
            <w:r>
              <w:rPr>
                <w:noProof/>
                <w:webHidden/>
              </w:rPr>
              <w:t>11</w:t>
            </w:r>
            <w:r>
              <w:rPr>
                <w:noProof/>
                <w:webHidden/>
              </w:rPr>
              <w:fldChar w:fldCharType="end"/>
            </w:r>
          </w:hyperlink>
        </w:p>
        <w:p w14:paraId="15E7D43D" w14:textId="55F4B9C7" w:rsidR="003512CC" w:rsidRDefault="003512CC">
          <w:pPr>
            <w:pStyle w:val="TOC3"/>
            <w:tabs>
              <w:tab w:val="right" w:leader="dot" w:pos="9016"/>
            </w:tabs>
            <w:rPr>
              <w:rFonts w:eastAsiaTheme="minorEastAsia"/>
              <w:noProof/>
              <w:szCs w:val="21"/>
              <w:lang w:val="en-IN" w:eastAsia="en-IN" w:bidi="hi-IN"/>
            </w:rPr>
          </w:pPr>
          <w:hyperlink w:anchor="_Toc204288056" w:history="1">
            <w:r w:rsidRPr="00A46B95">
              <w:rPr>
                <w:rStyle w:val="Hyperlink"/>
                <w:rFonts w:cs="Times New Roman"/>
                <w:noProof/>
              </w:rPr>
              <w:t>2.2.2 Channel Effectiveness and Digital Transformation</w:t>
            </w:r>
            <w:r>
              <w:rPr>
                <w:noProof/>
                <w:webHidden/>
              </w:rPr>
              <w:tab/>
            </w:r>
            <w:r>
              <w:rPr>
                <w:noProof/>
                <w:webHidden/>
              </w:rPr>
              <w:fldChar w:fldCharType="begin"/>
            </w:r>
            <w:r>
              <w:rPr>
                <w:noProof/>
                <w:webHidden/>
              </w:rPr>
              <w:instrText xml:space="preserve"> PAGEREF _Toc204288056 \h </w:instrText>
            </w:r>
            <w:r>
              <w:rPr>
                <w:noProof/>
                <w:webHidden/>
              </w:rPr>
            </w:r>
            <w:r>
              <w:rPr>
                <w:noProof/>
                <w:webHidden/>
              </w:rPr>
              <w:fldChar w:fldCharType="separate"/>
            </w:r>
            <w:r>
              <w:rPr>
                <w:noProof/>
                <w:webHidden/>
              </w:rPr>
              <w:t>11</w:t>
            </w:r>
            <w:r>
              <w:rPr>
                <w:noProof/>
                <w:webHidden/>
              </w:rPr>
              <w:fldChar w:fldCharType="end"/>
            </w:r>
          </w:hyperlink>
        </w:p>
        <w:p w14:paraId="79C5F7CE" w14:textId="02EE0355" w:rsidR="003512CC" w:rsidRDefault="003512CC">
          <w:pPr>
            <w:pStyle w:val="TOC3"/>
            <w:tabs>
              <w:tab w:val="right" w:leader="dot" w:pos="9016"/>
            </w:tabs>
            <w:rPr>
              <w:rFonts w:eastAsiaTheme="minorEastAsia"/>
              <w:noProof/>
              <w:szCs w:val="21"/>
              <w:lang w:val="en-IN" w:eastAsia="en-IN" w:bidi="hi-IN"/>
            </w:rPr>
          </w:pPr>
          <w:hyperlink w:anchor="_Toc204288057" w:history="1">
            <w:r w:rsidRPr="00A46B95">
              <w:rPr>
                <w:rStyle w:val="Hyperlink"/>
                <w:rFonts w:cs="Times New Roman"/>
                <w:noProof/>
              </w:rPr>
              <w:t>2.2.3 A Comparison of Industry Best Practices</w:t>
            </w:r>
            <w:r>
              <w:rPr>
                <w:noProof/>
                <w:webHidden/>
              </w:rPr>
              <w:tab/>
            </w:r>
            <w:r>
              <w:rPr>
                <w:noProof/>
                <w:webHidden/>
              </w:rPr>
              <w:fldChar w:fldCharType="begin"/>
            </w:r>
            <w:r>
              <w:rPr>
                <w:noProof/>
                <w:webHidden/>
              </w:rPr>
              <w:instrText xml:space="preserve"> PAGEREF _Toc204288057 \h </w:instrText>
            </w:r>
            <w:r>
              <w:rPr>
                <w:noProof/>
                <w:webHidden/>
              </w:rPr>
            </w:r>
            <w:r>
              <w:rPr>
                <w:noProof/>
                <w:webHidden/>
              </w:rPr>
              <w:fldChar w:fldCharType="separate"/>
            </w:r>
            <w:r>
              <w:rPr>
                <w:noProof/>
                <w:webHidden/>
              </w:rPr>
              <w:t>11</w:t>
            </w:r>
            <w:r>
              <w:rPr>
                <w:noProof/>
                <w:webHidden/>
              </w:rPr>
              <w:fldChar w:fldCharType="end"/>
            </w:r>
          </w:hyperlink>
        </w:p>
        <w:p w14:paraId="3AC09D43" w14:textId="7E03A93A" w:rsidR="003512CC" w:rsidRDefault="003512CC">
          <w:pPr>
            <w:pStyle w:val="TOC3"/>
            <w:tabs>
              <w:tab w:val="right" w:leader="dot" w:pos="9016"/>
            </w:tabs>
            <w:rPr>
              <w:rFonts w:eastAsiaTheme="minorEastAsia"/>
              <w:noProof/>
              <w:szCs w:val="21"/>
              <w:lang w:val="en-IN" w:eastAsia="en-IN" w:bidi="hi-IN"/>
            </w:rPr>
          </w:pPr>
          <w:hyperlink w:anchor="_Toc204288058" w:history="1">
            <w:r w:rsidRPr="00A46B95">
              <w:rPr>
                <w:rStyle w:val="Hyperlink"/>
                <w:rFonts w:cs="Times New Roman"/>
                <w:noProof/>
              </w:rPr>
              <w:t>2.2.4 Effectiveness Based on Evidence Judgement</w:t>
            </w:r>
            <w:r>
              <w:rPr>
                <w:noProof/>
                <w:webHidden/>
              </w:rPr>
              <w:tab/>
            </w:r>
            <w:r>
              <w:rPr>
                <w:noProof/>
                <w:webHidden/>
              </w:rPr>
              <w:fldChar w:fldCharType="begin"/>
            </w:r>
            <w:r>
              <w:rPr>
                <w:noProof/>
                <w:webHidden/>
              </w:rPr>
              <w:instrText xml:space="preserve"> PAGEREF _Toc204288058 \h </w:instrText>
            </w:r>
            <w:r>
              <w:rPr>
                <w:noProof/>
                <w:webHidden/>
              </w:rPr>
            </w:r>
            <w:r>
              <w:rPr>
                <w:noProof/>
                <w:webHidden/>
              </w:rPr>
              <w:fldChar w:fldCharType="separate"/>
            </w:r>
            <w:r>
              <w:rPr>
                <w:noProof/>
                <w:webHidden/>
              </w:rPr>
              <w:t>12</w:t>
            </w:r>
            <w:r>
              <w:rPr>
                <w:noProof/>
                <w:webHidden/>
              </w:rPr>
              <w:fldChar w:fldCharType="end"/>
            </w:r>
          </w:hyperlink>
        </w:p>
        <w:p w14:paraId="0A5DDDE6" w14:textId="654ABCCE" w:rsidR="003512CC" w:rsidRDefault="003512CC">
          <w:pPr>
            <w:pStyle w:val="TOC1"/>
            <w:tabs>
              <w:tab w:val="right" w:leader="dot" w:pos="9016"/>
            </w:tabs>
            <w:rPr>
              <w:rFonts w:eastAsiaTheme="minorEastAsia"/>
              <w:noProof/>
              <w:szCs w:val="21"/>
              <w:lang w:val="en-IN" w:eastAsia="en-IN" w:bidi="hi-IN"/>
            </w:rPr>
          </w:pPr>
          <w:hyperlink w:anchor="_Toc204288059" w:history="1">
            <w:r w:rsidRPr="00A46B95">
              <w:rPr>
                <w:rStyle w:val="Hyperlink"/>
                <w:rFonts w:cs="Times New Roman"/>
                <w:noProof/>
              </w:rPr>
              <w:t>3. Conclusion</w:t>
            </w:r>
            <w:r>
              <w:rPr>
                <w:noProof/>
                <w:webHidden/>
              </w:rPr>
              <w:tab/>
            </w:r>
            <w:r>
              <w:rPr>
                <w:noProof/>
                <w:webHidden/>
              </w:rPr>
              <w:fldChar w:fldCharType="begin"/>
            </w:r>
            <w:r>
              <w:rPr>
                <w:noProof/>
                <w:webHidden/>
              </w:rPr>
              <w:instrText xml:space="preserve"> PAGEREF _Toc204288059 \h </w:instrText>
            </w:r>
            <w:r>
              <w:rPr>
                <w:noProof/>
                <w:webHidden/>
              </w:rPr>
            </w:r>
            <w:r>
              <w:rPr>
                <w:noProof/>
                <w:webHidden/>
              </w:rPr>
              <w:fldChar w:fldCharType="separate"/>
            </w:r>
            <w:r>
              <w:rPr>
                <w:noProof/>
                <w:webHidden/>
              </w:rPr>
              <w:t>13</w:t>
            </w:r>
            <w:r>
              <w:rPr>
                <w:noProof/>
                <w:webHidden/>
              </w:rPr>
              <w:fldChar w:fldCharType="end"/>
            </w:r>
          </w:hyperlink>
        </w:p>
        <w:p w14:paraId="4E1669C4" w14:textId="758C308F" w:rsidR="003512CC" w:rsidRDefault="003512CC">
          <w:pPr>
            <w:pStyle w:val="TOC1"/>
            <w:tabs>
              <w:tab w:val="right" w:leader="dot" w:pos="9016"/>
            </w:tabs>
            <w:rPr>
              <w:rFonts w:eastAsiaTheme="minorEastAsia"/>
              <w:noProof/>
              <w:szCs w:val="21"/>
              <w:lang w:val="en-IN" w:eastAsia="en-IN" w:bidi="hi-IN"/>
            </w:rPr>
          </w:pPr>
          <w:hyperlink w:anchor="_Toc204288060" w:history="1">
            <w:r w:rsidRPr="00A46B95">
              <w:rPr>
                <w:rStyle w:val="Hyperlink"/>
                <w:rFonts w:cs="Times New Roman"/>
                <w:noProof/>
              </w:rPr>
              <w:t>4. Recommendations</w:t>
            </w:r>
            <w:r>
              <w:rPr>
                <w:noProof/>
                <w:webHidden/>
              </w:rPr>
              <w:tab/>
            </w:r>
            <w:r>
              <w:rPr>
                <w:noProof/>
                <w:webHidden/>
              </w:rPr>
              <w:fldChar w:fldCharType="begin"/>
            </w:r>
            <w:r>
              <w:rPr>
                <w:noProof/>
                <w:webHidden/>
              </w:rPr>
              <w:instrText xml:space="preserve"> PAGEREF _Toc204288060 \h </w:instrText>
            </w:r>
            <w:r>
              <w:rPr>
                <w:noProof/>
                <w:webHidden/>
              </w:rPr>
            </w:r>
            <w:r>
              <w:rPr>
                <w:noProof/>
                <w:webHidden/>
              </w:rPr>
              <w:fldChar w:fldCharType="separate"/>
            </w:r>
            <w:r>
              <w:rPr>
                <w:noProof/>
                <w:webHidden/>
              </w:rPr>
              <w:t>14</w:t>
            </w:r>
            <w:r>
              <w:rPr>
                <w:noProof/>
                <w:webHidden/>
              </w:rPr>
              <w:fldChar w:fldCharType="end"/>
            </w:r>
          </w:hyperlink>
        </w:p>
        <w:p w14:paraId="4CE45A4C" w14:textId="2E954277" w:rsidR="003512CC" w:rsidRDefault="003512CC">
          <w:pPr>
            <w:pStyle w:val="TOC2"/>
            <w:tabs>
              <w:tab w:val="right" w:leader="dot" w:pos="9016"/>
            </w:tabs>
            <w:rPr>
              <w:rFonts w:eastAsiaTheme="minorEastAsia"/>
              <w:noProof/>
              <w:szCs w:val="21"/>
              <w:lang w:val="en-IN" w:eastAsia="en-IN" w:bidi="hi-IN"/>
            </w:rPr>
          </w:pPr>
          <w:hyperlink w:anchor="_Toc204288061" w:history="1">
            <w:r w:rsidRPr="00A46B95">
              <w:rPr>
                <w:rStyle w:val="Hyperlink"/>
                <w:rFonts w:cs="Times New Roman"/>
                <w:noProof/>
              </w:rPr>
              <w:t>4.1 Put into action the integrated digital marketing transformation</w:t>
            </w:r>
            <w:r>
              <w:rPr>
                <w:noProof/>
                <w:webHidden/>
              </w:rPr>
              <w:tab/>
            </w:r>
            <w:r>
              <w:rPr>
                <w:noProof/>
                <w:webHidden/>
              </w:rPr>
              <w:fldChar w:fldCharType="begin"/>
            </w:r>
            <w:r>
              <w:rPr>
                <w:noProof/>
                <w:webHidden/>
              </w:rPr>
              <w:instrText xml:space="preserve"> PAGEREF _Toc204288061 \h </w:instrText>
            </w:r>
            <w:r>
              <w:rPr>
                <w:noProof/>
                <w:webHidden/>
              </w:rPr>
            </w:r>
            <w:r>
              <w:rPr>
                <w:noProof/>
                <w:webHidden/>
              </w:rPr>
              <w:fldChar w:fldCharType="separate"/>
            </w:r>
            <w:r>
              <w:rPr>
                <w:noProof/>
                <w:webHidden/>
              </w:rPr>
              <w:t>14</w:t>
            </w:r>
            <w:r>
              <w:rPr>
                <w:noProof/>
                <w:webHidden/>
              </w:rPr>
              <w:fldChar w:fldCharType="end"/>
            </w:r>
          </w:hyperlink>
        </w:p>
        <w:p w14:paraId="6F68E422" w14:textId="06170958" w:rsidR="003512CC" w:rsidRDefault="003512CC">
          <w:pPr>
            <w:pStyle w:val="TOC2"/>
            <w:tabs>
              <w:tab w:val="right" w:leader="dot" w:pos="9016"/>
            </w:tabs>
            <w:rPr>
              <w:rFonts w:eastAsiaTheme="minorEastAsia"/>
              <w:noProof/>
              <w:szCs w:val="21"/>
              <w:lang w:val="en-IN" w:eastAsia="en-IN" w:bidi="hi-IN"/>
            </w:rPr>
          </w:pPr>
          <w:hyperlink w:anchor="_Toc204288062" w:history="1">
            <w:r w:rsidRPr="00A46B95">
              <w:rPr>
                <w:rStyle w:val="Hyperlink"/>
                <w:rFonts w:cs="Times New Roman"/>
                <w:noProof/>
              </w:rPr>
              <w:t>4.2 Build Service-Dominant Marketing Skills</w:t>
            </w:r>
            <w:r>
              <w:rPr>
                <w:noProof/>
                <w:webHidden/>
              </w:rPr>
              <w:tab/>
            </w:r>
            <w:r>
              <w:rPr>
                <w:noProof/>
                <w:webHidden/>
              </w:rPr>
              <w:fldChar w:fldCharType="begin"/>
            </w:r>
            <w:r>
              <w:rPr>
                <w:noProof/>
                <w:webHidden/>
              </w:rPr>
              <w:instrText xml:space="preserve"> PAGEREF _Toc204288062 \h </w:instrText>
            </w:r>
            <w:r>
              <w:rPr>
                <w:noProof/>
                <w:webHidden/>
              </w:rPr>
            </w:r>
            <w:r>
              <w:rPr>
                <w:noProof/>
                <w:webHidden/>
              </w:rPr>
              <w:fldChar w:fldCharType="separate"/>
            </w:r>
            <w:r>
              <w:rPr>
                <w:noProof/>
                <w:webHidden/>
              </w:rPr>
              <w:t>14</w:t>
            </w:r>
            <w:r>
              <w:rPr>
                <w:noProof/>
                <w:webHidden/>
              </w:rPr>
              <w:fldChar w:fldCharType="end"/>
            </w:r>
          </w:hyperlink>
        </w:p>
        <w:p w14:paraId="2604D3FB" w14:textId="4C7F48C0" w:rsidR="003512CC" w:rsidRDefault="003512CC">
          <w:pPr>
            <w:pStyle w:val="TOC2"/>
            <w:tabs>
              <w:tab w:val="right" w:leader="dot" w:pos="9016"/>
            </w:tabs>
            <w:rPr>
              <w:rFonts w:eastAsiaTheme="minorEastAsia"/>
              <w:noProof/>
              <w:szCs w:val="21"/>
              <w:lang w:val="en-IN" w:eastAsia="en-IN" w:bidi="hi-IN"/>
            </w:rPr>
          </w:pPr>
          <w:hyperlink w:anchor="_Toc204288063" w:history="1">
            <w:r w:rsidRPr="00A46B95">
              <w:rPr>
                <w:rStyle w:val="Hyperlink"/>
                <w:rFonts w:cs="Times New Roman"/>
                <w:noProof/>
              </w:rPr>
              <w:t>4.3 Build Advanced Marketing Analytics Skills Theoretical Basis</w:t>
            </w:r>
            <w:r>
              <w:rPr>
                <w:noProof/>
                <w:webHidden/>
              </w:rPr>
              <w:tab/>
            </w:r>
            <w:r>
              <w:rPr>
                <w:noProof/>
                <w:webHidden/>
              </w:rPr>
              <w:fldChar w:fldCharType="begin"/>
            </w:r>
            <w:r>
              <w:rPr>
                <w:noProof/>
                <w:webHidden/>
              </w:rPr>
              <w:instrText xml:space="preserve"> PAGEREF _Toc204288063 \h </w:instrText>
            </w:r>
            <w:r>
              <w:rPr>
                <w:noProof/>
                <w:webHidden/>
              </w:rPr>
            </w:r>
            <w:r>
              <w:rPr>
                <w:noProof/>
                <w:webHidden/>
              </w:rPr>
              <w:fldChar w:fldCharType="separate"/>
            </w:r>
            <w:r>
              <w:rPr>
                <w:noProof/>
                <w:webHidden/>
              </w:rPr>
              <w:t>15</w:t>
            </w:r>
            <w:r>
              <w:rPr>
                <w:noProof/>
                <w:webHidden/>
              </w:rPr>
              <w:fldChar w:fldCharType="end"/>
            </w:r>
          </w:hyperlink>
        </w:p>
        <w:p w14:paraId="2244FFC1" w14:textId="655E6FC3" w:rsidR="003512CC" w:rsidRDefault="003512CC">
          <w:pPr>
            <w:pStyle w:val="TOC1"/>
            <w:tabs>
              <w:tab w:val="right" w:leader="dot" w:pos="9016"/>
            </w:tabs>
            <w:rPr>
              <w:rFonts w:eastAsiaTheme="minorEastAsia"/>
              <w:noProof/>
              <w:szCs w:val="21"/>
              <w:lang w:val="en-IN" w:eastAsia="en-IN" w:bidi="hi-IN"/>
            </w:rPr>
          </w:pPr>
          <w:hyperlink w:anchor="_Toc204288064" w:history="1">
            <w:r w:rsidRPr="00A46B95">
              <w:rPr>
                <w:rStyle w:val="Hyperlink"/>
                <w:rFonts w:cs="Times New Roman"/>
                <w:noProof/>
              </w:rPr>
              <w:t>Reference list</w:t>
            </w:r>
            <w:r>
              <w:rPr>
                <w:noProof/>
                <w:webHidden/>
              </w:rPr>
              <w:tab/>
            </w:r>
            <w:r>
              <w:rPr>
                <w:noProof/>
                <w:webHidden/>
              </w:rPr>
              <w:fldChar w:fldCharType="begin"/>
            </w:r>
            <w:r>
              <w:rPr>
                <w:noProof/>
                <w:webHidden/>
              </w:rPr>
              <w:instrText xml:space="preserve"> PAGEREF _Toc204288064 \h </w:instrText>
            </w:r>
            <w:r>
              <w:rPr>
                <w:noProof/>
                <w:webHidden/>
              </w:rPr>
            </w:r>
            <w:r>
              <w:rPr>
                <w:noProof/>
                <w:webHidden/>
              </w:rPr>
              <w:fldChar w:fldCharType="separate"/>
            </w:r>
            <w:r>
              <w:rPr>
                <w:noProof/>
                <w:webHidden/>
              </w:rPr>
              <w:t>16</w:t>
            </w:r>
            <w:r>
              <w:rPr>
                <w:noProof/>
                <w:webHidden/>
              </w:rPr>
              <w:fldChar w:fldCharType="end"/>
            </w:r>
          </w:hyperlink>
        </w:p>
        <w:p w14:paraId="68755A0E" w14:textId="4C145219" w:rsidR="000763DE" w:rsidRPr="00003A3F" w:rsidRDefault="000763DE">
          <w:pPr>
            <w:rPr>
              <w:rFonts w:ascii="Times New Roman" w:hAnsi="Times New Roman" w:cs="Times New Roman"/>
            </w:rPr>
          </w:pPr>
          <w:r w:rsidRPr="00003A3F">
            <w:rPr>
              <w:rFonts w:ascii="Times New Roman" w:hAnsi="Times New Roman" w:cs="Times New Roman"/>
              <w:b/>
              <w:bCs/>
              <w:noProof/>
            </w:rPr>
            <w:fldChar w:fldCharType="end"/>
          </w:r>
        </w:p>
      </w:sdtContent>
    </w:sdt>
    <w:p w14:paraId="473D45FC" w14:textId="77777777" w:rsidR="000C2C41" w:rsidRPr="00003A3F" w:rsidRDefault="000C2C41" w:rsidP="00182499">
      <w:pPr>
        <w:spacing w:line="360" w:lineRule="auto"/>
        <w:jc w:val="both"/>
        <w:rPr>
          <w:rFonts w:ascii="Times New Roman" w:hAnsi="Times New Roman" w:cs="Times New Roman"/>
        </w:rPr>
      </w:pPr>
    </w:p>
    <w:p w14:paraId="65D42395" w14:textId="77777777" w:rsidR="00B10850" w:rsidRPr="00003A3F" w:rsidRDefault="00B10850" w:rsidP="00182499">
      <w:pPr>
        <w:spacing w:line="360" w:lineRule="auto"/>
        <w:jc w:val="both"/>
        <w:rPr>
          <w:rFonts w:ascii="Times New Roman" w:hAnsi="Times New Roman" w:cs="Times New Roman"/>
        </w:rPr>
      </w:pPr>
    </w:p>
    <w:p w14:paraId="0D581659" w14:textId="77777777" w:rsidR="000C2C41" w:rsidRPr="00003A3F" w:rsidRDefault="000C2C41">
      <w:pPr>
        <w:rPr>
          <w:rFonts w:ascii="Times New Roman" w:hAnsi="Times New Roman" w:cs="Times New Roman"/>
        </w:rPr>
      </w:pPr>
      <w:r w:rsidRPr="00003A3F">
        <w:rPr>
          <w:rFonts w:ascii="Times New Roman" w:hAnsi="Times New Roman" w:cs="Times New Roman"/>
        </w:rPr>
        <w:br w:type="page"/>
      </w:r>
    </w:p>
    <w:p w14:paraId="0EB1C323" w14:textId="11BD8A77" w:rsidR="003D1E66" w:rsidRPr="00003A3F" w:rsidRDefault="003D1E66" w:rsidP="00164FDB">
      <w:pPr>
        <w:pStyle w:val="Heading1"/>
        <w:spacing w:line="360" w:lineRule="auto"/>
        <w:rPr>
          <w:rFonts w:cs="Times New Roman"/>
        </w:rPr>
      </w:pPr>
      <w:bookmarkStart w:id="0" w:name="_Toc204288044"/>
      <w:r w:rsidRPr="00003A3F">
        <w:rPr>
          <w:rFonts w:cs="Times New Roman"/>
        </w:rPr>
        <w:lastRenderedPageBreak/>
        <w:t>1. Introduction</w:t>
      </w:r>
      <w:bookmarkEnd w:id="0"/>
    </w:p>
    <w:p w14:paraId="4F480ECE" w14:textId="2B4C239E" w:rsidR="002D13C8" w:rsidRPr="00003A3F" w:rsidRDefault="002D13C8" w:rsidP="00164FDB">
      <w:pPr>
        <w:spacing w:line="360" w:lineRule="auto"/>
        <w:jc w:val="both"/>
        <w:rPr>
          <w:rFonts w:ascii="Times New Roman" w:hAnsi="Times New Roman" w:cs="Times New Roman"/>
          <w:lang w:eastAsia="en-GB"/>
        </w:rPr>
      </w:pPr>
      <w:r w:rsidRPr="00003A3F">
        <w:rPr>
          <w:rFonts w:ascii="Times New Roman" w:hAnsi="Times New Roman" w:cs="Times New Roman"/>
          <w:lang w:eastAsia="en-GB"/>
        </w:rPr>
        <w:t xml:space="preserve">Associated British Foods plc (ABF) works in a marketing environment that is becoming </w:t>
      </w:r>
      <w:r w:rsidR="00FF6D6A" w:rsidRPr="00003A3F">
        <w:rPr>
          <w:rFonts w:ascii="Times New Roman" w:hAnsi="Times New Roman" w:cs="Times New Roman"/>
          <w:lang w:eastAsia="en-GB"/>
        </w:rPr>
        <w:t>more</w:t>
      </w:r>
      <w:r w:rsidRPr="00003A3F">
        <w:rPr>
          <w:rFonts w:ascii="Times New Roman" w:hAnsi="Times New Roman" w:cs="Times New Roman"/>
          <w:lang w:eastAsia="en-GB"/>
        </w:rPr>
        <w:t xml:space="preserve"> complicated. Kannan and Li (2017) call this "digital marketing transformation," which means that businesses need to rethink how they interact with customers. ABF is a diversified conglomerate that makes £20.1 billion a year from five business divisions in 56 countries (ABF, 2024). It shows how hard it is for traditional companies to adapt to new marketing models.</w:t>
      </w:r>
    </w:p>
    <w:p w14:paraId="1A6CDC9D" w14:textId="77777777" w:rsidR="002D13C8" w:rsidRPr="00003A3F" w:rsidRDefault="002D13C8" w:rsidP="00164FDB">
      <w:pPr>
        <w:spacing w:line="360" w:lineRule="auto"/>
        <w:jc w:val="both"/>
        <w:rPr>
          <w:rFonts w:ascii="Times New Roman" w:hAnsi="Times New Roman" w:cs="Times New Roman"/>
          <w:lang w:eastAsia="en-GB"/>
        </w:rPr>
      </w:pPr>
      <w:r w:rsidRPr="00003A3F">
        <w:rPr>
          <w:rFonts w:ascii="Times New Roman" w:hAnsi="Times New Roman" w:cs="Times New Roman"/>
          <w:lang w:eastAsia="en-GB"/>
        </w:rPr>
        <w:t>Rust and Huang (2014) call it "marketing's service-dominant logic evolution," and it has changed the marketing environment for diversified food companies. This means that companies need to use integrated approaches that go beyond traditional product-based models. Academic research shows that Kotter's (2012) "dual operating systems" framework is necessary for successful marketing change management. This means keeping operational excellence while also driving transformational innovation. For businesses like ABF, this means balancing the value of their heritage brands with the needs of customers who expect digital-first service (Herhausen et al., 2020).</w:t>
      </w:r>
    </w:p>
    <w:p w14:paraId="5D583C77" w14:textId="65FCB052" w:rsidR="002D13C8" w:rsidRPr="00003A3F" w:rsidRDefault="002D13C8" w:rsidP="00164FDB">
      <w:pPr>
        <w:spacing w:line="360" w:lineRule="auto"/>
        <w:jc w:val="both"/>
        <w:rPr>
          <w:rFonts w:ascii="Times New Roman" w:hAnsi="Times New Roman" w:cs="Times New Roman"/>
          <w:lang w:eastAsia="en-GB"/>
        </w:rPr>
      </w:pPr>
      <w:r w:rsidRPr="00003A3F">
        <w:rPr>
          <w:rFonts w:ascii="Times New Roman" w:hAnsi="Times New Roman" w:cs="Times New Roman"/>
          <w:lang w:eastAsia="en-GB"/>
        </w:rPr>
        <w:t>Recent research on marketing transformation focusses on three important areas: integrating technology (Kumar et al., 2019), creating value based on sustainability (Polonsky, 2011), and coordinating the customer experience across all channels (Verhoef et al., 20</w:t>
      </w:r>
      <w:r w:rsidR="009D6196" w:rsidRPr="00003A3F">
        <w:rPr>
          <w:rFonts w:ascii="Times New Roman" w:hAnsi="Times New Roman" w:cs="Times New Roman"/>
          <w:lang w:eastAsia="en-GB"/>
        </w:rPr>
        <w:t>15</w:t>
      </w:r>
      <w:r w:rsidRPr="00003A3F">
        <w:rPr>
          <w:rFonts w:ascii="Times New Roman" w:hAnsi="Times New Roman" w:cs="Times New Roman"/>
          <w:lang w:eastAsia="en-GB"/>
        </w:rPr>
        <w:t xml:space="preserve">). These dimensions are especially important for ABF's portfolio, which includes everything from Primark's fast-fashion retail model to </w:t>
      </w:r>
      <w:r w:rsidR="00FF6D6A" w:rsidRPr="00003A3F">
        <w:rPr>
          <w:rFonts w:ascii="Times New Roman" w:hAnsi="Times New Roman" w:cs="Times New Roman"/>
          <w:lang w:eastAsia="en-GB"/>
        </w:rPr>
        <w:t>Twining’s</w:t>
      </w:r>
      <w:r w:rsidRPr="00003A3F">
        <w:rPr>
          <w:rFonts w:ascii="Times New Roman" w:hAnsi="Times New Roman" w:cs="Times New Roman"/>
          <w:lang w:eastAsia="en-GB"/>
        </w:rPr>
        <w:t>' high-end heritage positioning. Gartner (2023) calls this "composable marketing," and it's the company's biggest strategic challenge. It means making marketing capabilities that are flexible and connected so they can change with the market.</w:t>
      </w:r>
    </w:p>
    <w:p w14:paraId="1F9C913D" w14:textId="3DF38630" w:rsidR="002C48C1" w:rsidRPr="00003A3F" w:rsidRDefault="002D13C8" w:rsidP="00164FDB">
      <w:pPr>
        <w:spacing w:line="360" w:lineRule="auto"/>
        <w:jc w:val="both"/>
        <w:rPr>
          <w:rFonts w:ascii="Times New Roman" w:hAnsi="Times New Roman" w:cs="Times New Roman"/>
          <w:lang w:eastAsia="en-GB"/>
        </w:rPr>
      </w:pPr>
      <w:r w:rsidRPr="00003A3F">
        <w:rPr>
          <w:rFonts w:ascii="Times New Roman" w:hAnsi="Times New Roman" w:cs="Times New Roman"/>
          <w:lang w:eastAsia="en-GB"/>
        </w:rPr>
        <w:t>This report looks at ABF's journey to change its marketing through the lens of modern change management theory. It looks at how the company deals with the tension between operational continuity and strategic innovation. The analysis uses Kotter's 8-step change model and digital transformation frameworks to look at how well things are working right now and suggest changes that are based on evidence for the future of marketing.</w:t>
      </w:r>
    </w:p>
    <w:p w14:paraId="00ADD75C" w14:textId="00AC0CB2" w:rsidR="004B4768" w:rsidRPr="00003A3F" w:rsidRDefault="000000B5" w:rsidP="00164FDB">
      <w:pPr>
        <w:pStyle w:val="Heading2"/>
        <w:numPr>
          <w:ilvl w:val="1"/>
          <w:numId w:val="19"/>
        </w:numPr>
        <w:spacing w:line="360" w:lineRule="auto"/>
        <w:jc w:val="both"/>
        <w:rPr>
          <w:rFonts w:cs="Times New Roman"/>
          <w:lang w:eastAsia="en-GB"/>
        </w:rPr>
      </w:pPr>
      <w:bookmarkStart w:id="1" w:name="_Toc204288045"/>
      <w:r w:rsidRPr="00003A3F">
        <w:rPr>
          <w:rFonts w:cs="Times New Roman"/>
          <w:lang w:eastAsia="en-GB"/>
        </w:rPr>
        <w:t>Theoretical Foundations of Marketing Change</w:t>
      </w:r>
      <w:bookmarkEnd w:id="1"/>
    </w:p>
    <w:p w14:paraId="2CCA30F1" w14:textId="77777777" w:rsidR="00AF3616" w:rsidRPr="00003A3F" w:rsidRDefault="00AF3616" w:rsidP="00164FDB">
      <w:pPr>
        <w:spacing w:line="360" w:lineRule="auto"/>
        <w:jc w:val="both"/>
        <w:rPr>
          <w:rFonts w:ascii="Times New Roman" w:hAnsi="Times New Roman" w:cs="Times New Roman"/>
          <w:lang w:eastAsia="en-GB"/>
        </w:rPr>
      </w:pPr>
      <w:r w:rsidRPr="00003A3F">
        <w:rPr>
          <w:rFonts w:ascii="Times New Roman" w:hAnsi="Times New Roman" w:cs="Times New Roman"/>
          <w:lang w:eastAsia="en-GB"/>
        </w:rPr>
        <w:t xml:space="preserve">This analysis is based on several interconnected theoretical frameworks that support contemporary marketing change management. Rogers' (2003) Diffusion of Innovation Theory helps explain why ABF's adoption rates are different in different divisions. For example, </w:t>
      </w:r>
      <w:r w:rsidRPr="00003A3F">
        <w:rPr>
          <w:rFonts w:ascii="Times New Roman" w:hAnsi="Times New Roman" w:cs="Times New Roman"/>
          <w:lang w:eastAsia="en-GB"/>
        </w:rPr>
        <w:lastRenderedPageBreak/>
        <w:t>Primark is a "late majority" adopter in digital marketing, while grocery brands are more conservative and are seen as "laggards." This theoretical lens helps us understand why digital transformation has been different across ABF's portfolio.</w:t>
      </w:r>
    </w:p>
    <w:p w14:paraId="63C467D6" w14:textId="77777777" w:rsidR="00AF3616" w:rsidRPr="00003A3F" w:rsidRDefault="00AF3616" w:rsidP="00164FDB">
      <w:pPr>
        <w:spacing w:line="360" w:lineRule="auto"/>
        <w:jc w:val="both"/>
        <w:rPr>
          <w:rFonts w:ascii="Times New Roman" w:hAnsi="Times New Roman" w:cs="Times New Roman"/>
          <w:lang w:eastAsia="en-GB"/>
        </w:rPr>
      </w:pPr>
      <w:r w:rsidRPr="00003A3F">
        <w:rPr>
          <w:rFonts w:ascii="Times New Roman" w:hAnsi="Times New Roman" w:cs="Times New Roman"/>
          <w:lang w:eastAsia="en-GB"/>
        </w:rPr>
        <w:t>According to Vargo and Lusch's (2017) Service-Dominant Logic, modern marketing is more effective when it focusses on creating value together than when it focusses on delivering value. ABF's biggest problem is moving from goods-dominant thinking, which is common in traditional retail and FMCG, to service-dominant thinking, which focusses on the customer experience and building relationships. This change is especially important for Primark's growth from a store that only sells things to one that lets people experience fashion.</w:t>
      </w:r>
    </w:p>
    <w:p w14:paraId="16D190C8" w14:textId="00D0783A" w:rsidR="000000B5" w:rsidRPr="00003A3F" w:rsidRDefault="00AF3616" w:rsidP="00164FDB">
      <w:pPr>
        <w:spacing w:line="360" w:lineRule="auto"/>
        <w:jc w:val="both"/>
        <w:rPr>
          <w:rFonts w:ascii="Times New Roman" w:hAnsi="Times New Roman" w:cs="Times New Roman"/>
          <w:lang w:eastAsia="en-GB"/>
        </w:rPr>
      </w:pPr>
      <w:r w:rsidRPr="00003A3F">
        <w:rPr>
          <w:rFonts w:ascii="Times New Roman" w:hAnsi="Times New Roman" w:cs="Times New Roman"/>
          <w:lang w:eastAsia="en-GB"/>
        </w:rPr>
        <w:t>The Dynamic Capabilities Framework (Teece, 2007) gives us more theoretical support for figuring out what ABF needs to do to change its marketing. Dynamic capabilities include being able to see opportunities, making strategic decisions to take advantage of them, and rearranging resources to keep a competitive edge. ABF's marketing evolution shows that these capabilities are at different levels of maturity. For example, they have strong sensing capabilities (shown by the fact that they are expanding into new markets) but limited reconfiguration agility when it comes to digital integration.</w:t>
      </w:r>
    </w:p>
    <w:p w14:paraId="61B1B507" w14:textId="32BAAEC3" w:rsidR="006D6400" w:rsidRPr="00003A3F" w:rsidRDefault="006D6400" w:rsidP="00164FDB">
      <w:pPr>
        <w:pStyle w:val="Heading2"/>
        <w:spacing w:line="360" w:lineRule="auto"/>
        <w:jc w:val="both"/>
        <w:rPr>
          <w:rFonts w:cs="Times New Roman"/>
          <w:lang w:eastAsia="en-GB"/>
        </w:rPr>
      </w:pPr>
      <w:bookmarkStart w:id="2" w:name="_Toc204288046"/>
      <w:r w:rsidRPr="00003A3F">
        <w:rPr>
          <w:rFonts w:cs="Times New Roman"/>
          <w:lang w:eastAsia="en-GB"/>
        </w:rPr>
        <w:t>1.2 Digital Marketing Transformation Theory</w:t>
      </w:r>
      <w:bookmarkEnd w:id="2"/>
    </w:p>
    <w:p w14:paraId="027D8FB5" w14:textId="77777777" w:rsidR="001249D4" w:rsidRPr="00003A3F" w:rsidRDefault="001249D4" w:rsidP="00164FDB">
      <w:pPr>
        <w:spacing w:line="360" w:lineRule="auto"/>
        <w:jc w:val="both"/>
        <w:rPr>
          <w:rFonts w:ascii="Times New Roman" w:hAnsi="Times New Roman" w:cs="Times New Roman"/>
          <w:lang w:eastAsia="en-GB"/>
        </w:rPr>
      </w:pPr>
      <w:r w:rsidRPr="00003A3F">
        <w:rPr>
          <w:rFonts w:ascii="Times New Roman" w:hAnsi="Times New Roman" w:cs="Times New Roman"/>
          <w:lang w:eastAsia="en-GB"/>
        </w:rPr>
        <w:t>Kannan and Li's (2017) framework for transforming digital marketing points out four important areas that are important to ABF's growth: data-driven insights, omnichannel integration, marketing automation, and customer-centric design. The framework says that for a transformation to be successful, all dimensions must move forward at the same time, not one after the other. ABF's current method seems to be sequential, which could make it less effective overall.</w:t>
      </w:r>
    </w:p>
    <w:p w14:paraId="2B53AFD3" w14:textId="25FED285" w:rsidR="006D6400" w:rsidRPr="00003A3F" w:rsidRDefault="001249D4" w:rsidP="00164FDB">
      <w:pPr>
        <w:spacing w:line="360" w:lineRule="auto"/>
        <w:jc w:val="both"/>
        <w:rPr>
          <w:rFonts w:ascii="Times New Roman" w:hAnsi="Times New Roman" w:cs="Times New Roman"/>
          <w:lang w:eastAsia="en-GB"/>
        </w:rPr>
      </w:pPr>
      <w:r w:rsidRPr="00003A3F">
        <w:rPr>
          <w:rFonts w:ascii="Times New Roman" w:hAnsi="Times New Roman" w:cs="Times New Roman"/>
          <w:lang w:eastAsia="en-GB"/>
        </w:rPr>
        <w:t>Lemon and Verhoef's (2016) theory of customer journey orchestration stresses how important it is for touchpoints to work together smoothly. Their study shows that companies with better financial performance are 3.2 times better at managing the customer journey. Using this theoretical lens, ABF's fragmented approach across divisions shows that there is a lot of room for improvement.</w:t>
      </w:r>
    </w:p>
    <w:p w14:paraId="7FB309C6" w14:textId="77DEF835" w:rsidR="003D1E66" w:rsidRPr="00003A3F" w:rsidRDefault="003D1E66" w:rsidP="00164FDB">
      <w:pPr>
        <w:pStyle w:val="Heading1"/>
        <w:spacing w:line="360" w:lineRule="auto"/>
        <w:rPr>
          <w:rFonts w:cs="Times New Roman"/>
        </w:rPr>
      </w:pPr>
      <w:bookmarkStart w:id="3" w:name="_Toc204288047"/>
      <w:r w:rsidRPr="00003A3F">
        <w:rPr>
          <w:rFonts w:cs="Times New Roman"/>
        </w:rPr>
        <w:lastRenderedPageBreak/>
        <w:t>2. Main Findings</w:t>
      </w:r>
      <w:bookmarkEnd w:id="3"/>
    </w:p>
    <w:p w14:paraId="7907204D" w14:textId="77777777" w:rsidR="00255819" w:rsidRPr="00003A3F" w:rsidRDefault="00255819" w:rsidP="00164FDB">
      <w:pPr>
        <w:pStyle w:val="Heading2"/>
        <w:spacing w:line="360" w:lineRule="auto"/>
        <w:jc w:val="both"/>
        <w:rPr>
          <w:rFonts w:cs="Times New Roman"/>
        </w:rPr>
      </w:pPr>
      <w:bookmarkStart w:id="4" w:name="_Toc204288048"/>
      <w:r w:rsidRPr="00003A3F">
        <w:rPr>
          <w:rFonts w:cs="Times New Roman"/>
        </w:rPr>
        <w:t>2.1 Critical Evaluation of Marketing Activities</w:t>
      </w:r>
      <w:bookmarkEnd w:id="4"/>
    </w:p>
    <w:p w14:paraId="216F2E13" w14:textId="77777777" w:rsidR="00255819" w:rsidRPr="00003A3F" w:rsidRDefault="00255819" w:rsidP="00164FDB">
      <w:pPr>
        <w:pStyle w:val="Heading3"/>
        <w:spacing w:line="360" w:lineRule="auto"/>
        <w:jc w:val="both"/>
        <w:rPr>
          <w:rFonts w:cs="Times New Roman"/>
        </w:rPr>
      </w:pPr>
      <w:bookmarkStart w:id="5" w:name="_Toc204288049"/>
      <w:r w:rsidRPr="00003A3F">
        <w:rPr>
          <w:rFonts w:cs="Times New Roman"/>
        </w:rPr>
        <w:t>2.1.1 Marketing Concept and Resource Investment</w:t>
      </w:r>
      <w:bookmarkEnd w:id="5"/>
    </w:p>
    <w:p w14:paraId="0321E5CF" w14:textId="24C28021" w:rsidR="00F06223" w:rsidRPr="00003A3F" w:rsidRDefault="00F06223" w:rsidP="00164FDB">
      <w:pPr>
        <w:spacing w:line="360" w:lineRule="auto"/>
        <w:jc w:val="both"/>
        <w:rPr>
          <w:rFonts w:ascii="Times New Roman" w:hAnsi="Times New Roman" w:cs="Times New Roman"/>
        </w:rPr>
      </w:pPr>
      <w:r w:rsidRPr="00003A3F">
        <w:rPr>
          <w:rFonts w:ascii="Times New Roman" w:hAnsi="Times New Roman" w:cs="Times New Roman"/>
        </w:rPr>
        <w:t xml:space="preserve">Marketing at Associated British Foods is a complicated process that involves coordinating activities across five different business divisions. Each division needs its own approach, but the company </w:t>
      </w:r>
      <w:r w:rsidR="00FF6D6A" w:rsidRPr="00003A3F">
        <w:rPr>
          <w:rFonts w:ascii="Times New Roman" w:hAnsi="Times New Roman" w:cs="Times New Roman"/>
        </w:rPr>
        <w:t>needs</w:t>
      </w:r>
      <w:r w:rsidRPr="00003A3F">
        <w:rPr>
          <w:rFonts w:ascii="Times New Roman" w:hAnsi="Times New Roman" w:cs="Times New Roman"/>
        </w:rPr>
        <w:t xml:space="preserve"> to stay consistent. Kotler and Keller (2016) say that marketing is making things better for customers and building profitable relationships with them. This definition is especially relevant for ABF's wide range of businesses, which include grocery brands, retail fashion, ingredients, sugar, and farming. The company knows that marketing is important for business success. George Weston, the CEO, said that in 2024, food businesses "increased investment in marketing," which helped them make more money (ABF, 2024).</w:t>
      </w:r>
    </w:p>
    <w:p w14:paraId="4679E913" w14:textId="77777777" w:rsidR="00F06223" w:rsidRPr="00003A3F" w:rsidRDefault="00F06223" w:rsidP="00164FDB">
      <w:pPr>
        <w:spacing w:line="360" w:lineRule="auto"/>
        <w:jc w:val="both"/>
        <w:rPr>
          <w:rFonts w:ascii="Times New Roman" w:hAnsi="Times New Roman" w:cs="Times New Roman"/>
        </w:rPr>
      </w:pPr>
      <w:r w:rsidRPr="00003A3F">
        <w:rPr>
          <w:rFonts w:ascii="Times New Roman" w:hAnsi="Times New Roman" w:cs="Times New Roman"/>
        </w:rPr>
        <w:t>ABF's commitment to strategic growth is shown by the money it spends on marketing. The company said that its investments had gone up a lot, and the grocery division specifically mentioned that a "step-up in marketing investment" helped keep performance steady (ABF, 2024). Even though the exact numbers for the marketing budget are private, the interim results showed that there were £571 million in strategic investments in the first half of 2024. These investments included marketing as well as improving capacity and capability (ABF, 2024). This way of investing is in line with academic research that shows how businesses do when they spend money on marketing (Ambler and Roberts, 2008).</w:t>
      </w:r>
    </w:p>
    <w:p w14:paraId="4F29EAEA" w14:textId="41121DDE" w:rsidR="00255819" w:rsidRPr="00003A3F" w:rsidRDefault="00F06223" w:rsidP="00164FDB">
      <w:pPr>
        <w:spacing w:line="360" w:lineRule="auto"/>
        <w:jc w:val="both"/>
        <w:rPr>
          <w:rFonts w:ascii="Times New Roman" w:hAnsi="Times New Roman" w:cs="Times New Roman"/>
        </w:rPr>
      </w:pPr>
      <w:r w:rsidRPr="00003A3F">
        <w:rPr>
          <w:rFonts w:ascii="Times New Roman" w:hAnsi="Times New Roman" w:cs="Times New Roman"/>
        </w:rPr>
        <w:t xml:space="preserve">The marketing department at ABF is set up in a way that reflects the company's diversity, with each division having its own set of marketing skills. Primark has dedicated digital transformation teams, as shown by the hiring of Matt Houston as Group Digital and Strategy Director and the work with EPAM Systems to implement digital marketing (Smith, 2025). The grocery division has separate marketing teams for each of its heritage brands, such as </w:t>
      </w:r>
      <w:r w:rsidR="00FF6D6A" w:rsidRPr="00003A3F">
        <w:rPr>
          <w:rFonts w:ascii="Times New Roman" w:hAnsi="Times New Roman" w:cs="Times New Roman"/>
        </w:rPr>
        <w:t>Twining’s</w:t>
      </w:r>
      <w:r w:rsidRPr="00003A3F">
        <w:rPr>
          <w:rFonts w:ascii="Times New Roman" w:hAnsi="Times New Roman" w:cs="Times New Roman"/>
        </w:rPr>
        <w:t>, Jordans, and Ryvita. Each team needs a different way to position the brand. This structure lets you do targeted marketing while also sharing resources and expertise across the whole group.</w:t>
      </w:r>
    </w:p>
    <w:p w14:paraId="1625E7D4" w14:textId="77777777" w:rsidR="00255819" w:rsidRPr="00003A3F" w:rsidRDefault="00255819" w:rsidP="00164FDB">
      <w:pPr>
        <w:pStyle w:val="Heading3"/>
        <w:spacing w:line="360" w:lineRule="auto"/>
        <w:jc w:val="both"/>
        <w:rPr>
          <w:rFonts w:cs="Times New Roman"/>
        </w:rPr>
      </w:pPr>
      <w:bookmarkStart w:id="6" w:name="_Toc204288050"/>
      <w:r w:rsidRPr="00003A3F">
        <w:rPr>
          <w:rFonts w:cs="Times New Roman"/>
        </w:rPr>
        <w:lastRenderedPageBreak/>
        <w:t>2.1.2 Marketing Environment Analysis</w:t>
      </w:r>
      <w:bookmarkEnd w:id="6"/>
    </w:p>
    <w:p w14:paraId="473B7B2B" w14:textId="77777777" w:rsidR="00255819" w:rsidRPr="00003A3F" w:rsidRDefault="00255819" w:rsidP="00164FDB">
      <w:pPr>
        <w:pStyle w:val="Heading4"/>
        <w:spacing w:line="360" w:lineRule="auto"/>
        <w:jc w:val="both"/>
        <w:rPr>
          <w:rFonts w:ascii="Times New Roman" w:hAnsi="Times New Roman" w:cs="Times New Roman"/>
        </w:rPr>
      </w:pPr>
      <w:r w:rsidRPr="00003A3F">
        <w:rPr>
          <w:rFonts w:ascii="Times New Roman" w:hAnsi="Times New Roman" w:cs="Times New Roman"/>
        </w:rPr>
        <w:t>Macro Environment</w:t>
      </w:r>
    </w:p>
    <w:p w14:paraId="1AF2FDF7" w14:textId="45703467" w:rsidR="00860CE1" w:rsidRPr="00003A3F" w:rsidRDefault="00860CE1" w:rsidP="00164FDB">
      <w:pPr>
        <w:spacing w:line="360" w:lineRule="auto"/>
        <w:jc w:val="both"/>
        <w:rPr>
          <w:rFonts w:ascii="Times New Roman" w:hAnsi="Times New Roman" w:cs="Times New Roman"/>
        </w:rPr>
      </w:pPr>
      <w:r w:rsidRPr="00003A3F">
        <w:rPr>
          <w:rFonts w:ascii="Times New Roman" w:hAnsi="Times New Roman" w:cs="Times New Roman"/>
        </w:rPr>
        <w:t xml:space="preserve">To understand how politics affect ABF's marketing strategy, you need to look at it through the lens of institutional theory (DiMaggio &amp; Powell, 1983). This theory says that regulatory environments create isomorphic pressures that force organisations to follow the rules. The EU's Digital Services Act and the UK's Online Safety Bill are examples of institutional pressures that require ABF to standardise its marketing practices across </w:t>
      </w:r>
      <w:r w:rsidR="003512CC" w:rsidRPr="00003A3F">
        <w:rPr>
          <w:rFonts w:ascii="Times New Roman" w:hAnsi="Times New Roman" w:cs="Times New Roman"/>
        </w:rPr>
        <w:t>all</w:t>
      </w:r>
      <w:r w:rsidRPr="00003A3F">
        <w:rPr>
          <w:rFonts w:ascii="Times New Roman" w:hAnsi="Times New Roman" w:cs="Times New Roman"/>
        </w:rPr>
        <w:t xml:space="preserve"> its international operations. However, a closer look shows that ABF has been more reactive than proactive when it comes to following the rules, which could limit its chances to gain a competitive edge.</w:t>
      </w:r>
    </w:p>
    <w:p w14:paraId="5A22132B" w14:textId="77A6A037" w:rsidR="00255819" w:rsidRPr="00003A3F" w:rsidRDefault="00860CE1" w:rsidP="00164FDB">
      <w:pPr>
        <w:spacing w:line="360" w:lineRule="auto"/>
        <w:jc w:val="both"/>
        <w:rPr>
          <w:rFonts w:ascii="Times New Roman" w:hAnsi="Times New Roman" w:cs="Times New Roman"/>
        </w:rPr>
      </w:pPr>
      <w:r w:rsidRPr="00003A3F">
        <w:rPr>
          <w:rFonts w:ascii="Times New Roman" w:hAnsi="Times New Roman" w:cs="Times New Roman"/>
        </w:rPr>
        <w:t xml:space="preserve">Porter (2008) calls this "competitive convergence," which is when traditional competitive advantages fade away under economic pressure. ABF's 4% revenue growth during times of inflation shows that it </w:t>
      </w:r>
      <w:r w:rsidR="00FF6D6A" w:rsidRPr="00003A3F">
        <w:rPr>
          <w:rFonts w:ascii="Times New Roman" w:hAnsi="Times New Roman" w:cs="Times New Roman"/>
        </w:rPr>
        <w:t>can</w:t>
      </w:r>
      <w:r w:rsidRPr="00003A3F">
        <w:rPr>
          <w:rFonts w:ascii="Times New Roman" w:hAnsi="Times New Roman" w:cs="Times New Roman"/>
        </w:rPr>
        <w:t xml:space="preserve"> keep its value proposition strong, but a closer look shows that this success may not last unless the company's marketing model changes in a big way. Christensen (1997) calls the cost-of-living crisis "disruptive innovation" opportunities for ultra-value positioning. ABF has partially taken advantage of these opportunities through Primark, but it hasn't done enough with them in other divisions.</w:t>
      </w:r>
    </w:p>
    <w:p w14:paraId="68462F16" w14:textId="421E7399" w:rsidR="00255819" w:rsidRPr="00003A3F" w:rsidRDefault="00FF6D6A" w:rsidP="00164FDB">
      <w:pPr>
        <w:pStyle w:val="Heading4"/>
        <w:spacing w:line="360" w:lineRule="auto"/>
        <w:jc w:val="both"/>
        <w:rPr>
          <w:rFonts w:ascii="Times New Roman" w:hAnsi="Times New Roman" w:cs="Times New Roman"/>
        </w:rPr>
      </w:pPr>
      <w:r w:rsidRPr="00003A3F">
        <w:rPr>
          <w:rFonts w:ascii="Times New Roman" w:hAnsi="Times New Roman" w:cs="Times New Roman"/>
        </w:rPr>
        <w:t>Micro</w:t>
      </w:r>
      <w:r>
        <w:rPr>
          <w:rFonts w:ascii="Times New Roman" w:hAnsi="Times New Roman" w:cs="Times New Roman"/>
        </w:rPr>
        <w:t xml:space="preserve"> E</w:t>
      </w:r>
      <w:r w:rsidRPr="00003A3F">
        <w:rPr>
          <w:rFonts w:ascii="Times New Roman" w:hAnsi="Times New Roman" w:cs="Times New Roman"/>
        </w:rPr>
        <w:t>nvironment</w:t>
      </w:r>
    </w:p>
    <w:p w14:paraId="19553883" w14:textId="4BF19592" w:rsidR="00906D06" w:rsidRPr="00003A3F" w:rsidRDefault="00906D06" w:rsidP="00164FDB">
      <w:pPr>
        <w:spacing w:line="360" w:lineRule="auto"/>
        <w:jc w:val="both"/>
        <w:rPr>
          <w:rFonts w:ascii="Times New Roman" w:hAnsi="Times New Roman" w:cs="Times New Roman"/>
        </w:rPr>
      </w:pPr>
      <w:r w:rsidRPr="00003A3F">
        <w:rPr>
          <w:rFonts w:ascii="Times New Roman" w:hAnsi="Times New Roman" w:cs="Times New Roman"/>
        </w:rPr>
        <w:t xml:space="preserve">Using Teece's (2007) dynamic capabilities framework shows that ABF has big gaps in its competitive positioning. The company shows that it has strong sensing abilities by expanding into new markets, but its seizing abilities are not consistent across all divisions. Christensen calls Primark's late adoption of digital technology </w:t>
      </w:r>
      <w:r w:rsidR="003512CC" w:rsidRPr="00003A3F">
        <w:rPr>
          <w:rFonts w:ascii="Times New Roman" w:hAnsi="Times New Roman" w:cs="Times New Roman"/>
        </w:rPr>
        <w:t>an</w:t>
      </w:r>
      <w:r w:rsidRPr="00003A3F">
        <w:rPr>
          <w:rFonts w:ascii="Times New Roman" w:hAnsi="Times New Roman" w:cs="Times New Roman"/>
        </w:rPr>
        <w:t xml:space="preserve"> "innovator's dilemma," which means that past success makes it hard to make the changes that need to be made.</w:t>
      </w:r>
    </w:p>
    <w:p w14:paraId="19DCAC72" w14:textId="06100B9A" w:rsidR="00255819" w:rsidRPr="00003A3F" w:rsidRDefault="00906D06" w:rsidP="00164FDB">
      <w:pPr>
        <w:spacing w:line="360" w:lineRule="auto"/>
        <w:jc w:val="both"/>
        <w:rPr>
          <w:rFonts w:ascii="Times New Roman" w:hAnsi="Times New Roman" w:cs="Times New Roman"/>
        </w:rPr>
      </w:pPr>
      <w:r w:rsidRPr="00003A3F">
        <w:rPr>
          <w:rFonts w:ascii="Times New Roman" w:hAnsi="Times New Roman" w:cs="Times New Roman"/>
        </w:rPr>
        <w:t>Supplier relationship management is based on old transactional methods instead of new collaborative value creation models (Vargo &amp; Lusch, 2017). A critical look at ABF's supply chain marketing integration shows that it is behind the best practices set by companies like Patagonia in communicating about sustainability and Zara in making things that respond quickly to demand</w:t>
      </w:r>
      <w:r w:rsidR="00473764" w:rsidRPr="00003A3F">
        <w:rPr>
          <w:rFonts w:ascii="Times New Roman" w:hAnsi="Times New Roman" w:cs="Times New Roman"/>
        </w:rPr>
        <w:t>.</w:t>
      </w:r>
    </w:p>
    <w:p w14:paraId="41D04EC8" w14:textId="77777777" w:rsidR="00255819" w:rsidRPr="00003A3F" w:rsidRDefault="00255819" w:rsidP="00164FDB">
      <w:pPr>
        <w:pStyle w:val="Heading3"/>
        <w:spacing w:line="360" w:lineRule="auto"/>
        <w:jc w:val="both"/>
        <w:rPr>
          <w:rFonts w:cs="Times New Roman"/>
        </w:rPr>
      </w:pPr>
      <w:bookmarkStart w:id="7" w:name="_Toc204288051"/>
      <w:r w:rsidRPr="00003A3F">
        <w:rPr>
          <w:rFonts w:cs="Times New Roman"/>
        </w:rPr>
        <w:t>2.1.3 Target Market Analysis</w:t>
      </w:r>
      <w:bookmarkEnd w:id="7"/>
    </w:p>
    <w:p w14:paraId="78B6B7DF" w14:textId="6A0BF3DD" w:rsidR="00566FB4" w:rsidRPr="00003A3F" w:rsidRDefault="00566FB4" w:rsidP="00164FDB">
      <w:pPr>
        <w:pStyle w:val="Heading4"/>
        <w:spacing w:line="360" w:lineRule="auto"/>
        <w:jc w:val="both"/>
        <w:rPr>
          <w:rFonts w:ascii="Times New Roman" w:hAnsi="Times New Roman" w:cs="Times New Roman"/>
        </w:rPr>
      </w:pPr>
      <w:r w:rsidRPr="00003A3F">
        <w:rPr>
          <w:rFonts w:ascii="Times New Roman" w:hAnsi="Times New Roman" w:cs="Times New Roman"/>
        </w:rPr>
        <w:t>Advanced Segmentation Through Theoretical Lens</w:t>
      </w:r>
    </w:p>
    <w:p w14:paraId="5C2E0B55" w14:textId="77777777" w:rsidR="000172F3" w:rsidRPr="00003A3F" w:rsidRDefault="000172F3" w:rsidP="00164FDB">
      <w:pPr>
        <w:spacing w:line="360" w:lineRule="auto"/>
        <w:jc w:val="both"/>
        <w:rPr>
          <w:rFonts w:ascii="Times New Roman" w:hAnsi="Times New Roman" w:cs="Times New Roman"/>
        </w:rPr>
      </w:pPr>
      <w:r w:rsidRPr="00003A3F">
        <w:rPr>
          <w:rFonts w:ascii="Times New Roman" w:hAnsi="Times New Roman" w:cs="Times New Roman"/>
        </w:rPr>
        <w:t xml:space="preserve">We need to use modern customer value theory to look at ABF's segmentation strategy. According to Kumar and Reinartz's (2016) customer lifetime value optimisation framework, </w:t>
      </w:r>
      <w:r w:rsidRPr="00003A3F">
        <w:rPr>
          <w:rFonts w:ascii="Times New Roman" w:hAnsi="Times New Roman" w:cs="Times New Roman"/>
        </w:rPr>
        <w:lastRenderedPageBreak/>
        <w:t>ABF's current demographic-heavy segmentation doesn't use behavioural and psychographic dimensions enough. A close look at the situation shows that Primark's strategy works well for fashion shoppers who are concerned about price, but it could be better if they used value-based segmentation to increase customer lifetime value.</w:t>
      </w:r>
    </w:p>
    <w:p w14:paraId="03BAA831" w14:textId="77149DF1" w:rsidR="000172F3" w:rsidRPr="00003A3F" w:rsidRDefault="000172F3" w:rsidP="00164FDB">
      <w:pPr>
        <w:spacing w:line="360" w:lineRule="auto"/>
        <w:jc w:val="both"/>
        <w:rPr>
          <w:rFonts w:ascii="Times New Roman" w:hAnsi="Times New Roman" w:cs="Times New Roman"/>
        </w:rPr>
      </w:pPr>
      <w:r w:rsidRPr="00003A3F">
        <w:rPr>
          <w:rFonts w:ascii="Times New Roman" w:hAnsi="Times New Roman" w:cs="Times New Roman"/>
        </w:rPr>
        <w:t xml:space="preserve">The grocery division's segmentation is an example of what Wedel and Kamakura (2000) call "post-hoc segmentation," which means finding segments after entering the market instead of making products for specific segments ahead of time. This method makes it harder to be flexible with your strategy and find premium positioning opportunities. The fact that </w:t>
      </w:r>
      <w:r w:rsidR="003512CC" w:rsidRPr="00003A3F">
        <w:rPr>
          <w:rFonts w:ascii="Times New Roman" w:hAnsi="Times New Roman" w:cs="Times New Roman"/>
        </w:rPr>
        <w:t>Twining’s</w:t>
      </w:r>
      <w:r w:rsidRPr="00003A3F">
        <w:rPr>
          <w:rFonts w:ascii="Times New Roman" w:hAnsi="Times New Roman" w:cs="Times New Roman"/>
        </w:rPr>
        <w:t xml:space="preserve"> is doing well all over the world suggests that "a priori segmentation" methods could work for other heritage brands as well.</w:t>
      </w:r>
    </w:p>
    <w:p w14:paraId="7CA57C47" w14:textId="0B1F634D" w:rsidR="000172F3" w:rsidRPr="00003A3F" w:rsidRDefault="001D5F3E" w:rsidP="00164FDB">
      <w:pPr>
        <w:pStyle w:val="Heading4"/>
        <w:spacing w:line="360" w:lineRule="auto"/>
        <w:jc w:val="both"/>
        <w:rPr>
          <w:rFonts w:ascii="Times New Roman" w:hAnsi="Times New Roman" w:cs="Times New Roman"/>
        </w:rPr>
      </w:pPr>
      <w:r w:rsidRPr="00003A3F">
        <w:rPr>
          <w:rFonts w:ascii="Times New Roman" w:hAnsi="Times New Roman" w:cs="Times New Roman"/>
        </w:rPr>
        <w:t>Digital-Era Targeting Evolution</w:t>
      </w:r>
    </w:p>
    <w:p w14:paraId="1619E17F" w14:textId="6D5AD52F" w:rsidR="001D5F3E" w:rsidRPr="00003A3F" w:rsidRDefault="001D5F3E" w:rsidP="00164FDB">
      <w:pPr>
        <w:spacing w:line="360" w:lineRule="auto"/>
        <w:jc w:val="both"/>
        <w:rPr>
          <w:rFonts w:ascii="Times New Roman" w:hAnsi="Times New Roman" w:cs="Times New Roman"/>
        </w:rPr>
      </w:pPr>
      <w:r w:rsidRPr="00003A3F">
        <w:rPr>
          <w:rFonts w:ascii="Times New Roman" w:hAnsi="Times New Roman" w:cs="Times New Roman"/>
        </w:rPr>
        <w:t>Bleier et al. (20</w:t>
      </w:r>
      <w:r w:rsidR="008661A4" w:rsidRPr="00003A3F">
        <w:rPr>
          <w:rFonts w:ascii="Times New Roman" w:hAnsi="Times New Roman" w:cs="Times New Roman"/>
        </w:rPr>
        <w:t>19</w:t>
      </w:r>
      <w:r w:rsidRPr="00003A3F">
        <w:rPr>
          <w:rFonts w:ascii="Times New Roman" w:hAnsi="Times New Roman" w:cs="Times New Roman"/>
        </w:rPr>
        <w:t xml:space="preserve">) call "contextual targeting" the main idea behind modern targeting theory. This means using real-time data to personalise interactions. ABF's limited use of advanced targeting features could be called "digital marketing myopia" because they focus on reach metrics instead of engagement quality. A critical look at this approach shows that it is becoming </w:t>
      </w:r>
      <w:r w:rsidR="00FF6D6A" w:rsidRPr="00003A3F">
        <w:rPr>
          <w:rFonts w:ascii="Times New Roman" w:hAnsi="Times New Roman" w:cs="Times New Roman"/>
        </w:rPr>
        <w:t>increasingly</w:t>
      </w:r>
      <w:r w:rsidRPr="00003A3F">
        <w:rPr>
          <w:rFonts w:ascii="Times New Roman" w:hAnsi="Times New Roman" w:cs="Times New Roman"/>
        </w:rPr>
        <w:t xml:space="preserve"> out of line with what customers want from personalised experiences.</w:t>
      </w:r>
    </w:p>
    <w:p w14:paraId="33DCDF5E" w14:textId="77777777" w:rsidR="00255819" w:rsidRPr="00003A3F" w:rsidRDefault="00255819" w:rsidP="00164FDB">
      <w:pPr>
        <w:pStyle w:val="Heading3"/>
        <w:spacing w:line="360" w:lineRule="auto"/>
        <w:jc w:val="both"/>
        <w:rPr>
          <w:rFonts w:cs="Times New Roman"/>
        </w:rPr>
      </w:pPr>
      <w:bookmarkStart w:id="8" w:name="_Toc204288052"/>
      <w:r w:rsidRPr="00003A3F">
        <w:rPr>
          <w:rFonts w:cs="Times New Roman"/>
        </w:rPr>
        <w:t>2.1.4 Media Selection and Communication Channels</w:t>
      </w:r>
      <w:bookmarkEnd w:id="8"/>
    </w:p>
    <w:p w14:paraId="18A5A6EE" w14:textId="77777777" w:rsidR="00DF3912" w:rsidRPr="00003A3F" w:rsidRDefault="00DF3912" w:rsidP="00164FDB">
      <w:pPr>
        <w:spacing w:line="360" w:lineRule="auto"/>
        <w:jc w:val="both"/>
        <w:rPr>
          <w:rFonts w:ascii="Times New Roman" w:hAnsi="Times New Roman" w:cs="Times New Roman"/>
        </w:rPr>
      </w:pPr>
      <w:r w:rsidRPr="00003A3F">
        <w:rPr>
          <w:rFonts w:ascii="Times New Roman" w:hAnsi="Times New Roman" w:cs="Times New Roman"/>
        </w:rPr>
        <w:t>Digital marketing channels are a big deal for ABF, especially since Primark was slow to adopt them. The improved website launch in 17 markets got 140 million visits and a 23% increase in global traffic, showing how well digital channels work (Retail Technology Innovation Hub, 2025). Instagram and TikTok are used for visual content in social media marketing, and Primark's user-generated content campaigns get a lot of interaction. The "Primania" campaign combines social media with LED displays in stores to make experiences that span all channels.</w:t>
      </w:r>
    </w:p>
    <w:p w14:paraId="2601B6BA" w14:textId="77777777" w:rsidR="00DF3912" w:rsidRPr="00003A3F" w:rsidRDefault="00DF3912" w:rsidP="00164FDB">
      <w:pPr>
        <w:spacing w:line="360" w:lineRule="auto"/>
        <w:jc w:val="both"/>
        <w:rPr>
          <w:rFonts w:ascii="Times New Roman" w:hAnsi="Times New Roman" w:cs="Times New Roman"/>
        </w:rPr>
      </w:pPr>
      <w:r w:rsidRPr="00003A3F">
        <w:rPr>
          <w:rFonts w:ascii="Times New Roman" w:hAnsi="Times New Roman" w:cs="Times New Roman"/>
        </w:rPr>
        <w:t>Search engine optimisation helps websites get more organic traffic. Primark has added new features to its website to help people find products. Email marketing features let you send personalised messages by connecting Salesforce CRM to your email account. According to CEO George Weston, digital marketing trials have shown "good results," which means that channel experimentation has worked (WARC, 2024).</w:t>
      </w:r>
    </w:p>
    <w:p w14:paraId="2ACBD53D" w14:textId="46E7F5E0" w:rsidR="00DF3912" w:rsidRPr="00003A3F" w:rsidRDefault="00DF3912" w:rsidP="00164FDB">
      <w:pPr>
        <w:spacing w:line="360" w:lineRule="auto"/>
        <w:jc w:val="both"/>
        <w:rPr>
          <w:rFonts w:ascii="Times New Roman" w:hAnsi="Times New Roman" w:cs="Times New Roman"/>
        </w:rPr>
      </w:pPr>
      <w:r w:rsidRPr="00003A3F">
        <w:rPr>
          <w:rFonts w:ascii="Times New Roman" w:hAnsi="Times New Roman" w:cs="Times New Roman"/>
        </w:rPr>
        <w:t xml:space="preserve">Traditional marketing methods still work for all of ABF's products. Television ads help people remember grocery brands, especially </w:t>
      </w:r>
      <w:r w:rsidR="00FF6D6A" w:rsidRPr="00003A3F">
        <w:rPr>
          <w:rFonts w:ascii="Times New Roman" w:hAnsi="Times New Roman" w:cs="Times New Roman"/>
        </w:rPr>
        <w:t>Twining’s</w:t>
      </w:r>
      <w:r w:rsidRPr="00003A3F">
        <w:rPr>
          <w:rFonts w:ascii="Times New Roman" w:hAnsi="Times New Roman" w:cs="Times New Roman"/>
        </w:rPr>
        <w:t xml:space="preserve"> as it expands around the world. Print ads are still useful for positioning heritage brands. Primark's traditional strength is in-store marketing, </w:t>
      </w:r>
      <w:r w:rsidRPr="00003A3F">
        <w:rPr>
          <w:rFonts w:ascii="Times New Roman" w:hAnsi="Times New Roman" w:cs="Times New Roman"/>
        </w:rPr>
        <w:lastRenderedPageBreak/>
        <w:t>which includes visual merchandising and the store experience, which help turn shoppers into buyers. Outdoor advertising helps people remember brands in important markets.</w:t>
      </w:r>
    </w:p>
    <w:p w14:paraId="68C04C91" w14:textId="77777777" w:rsidR="00DF3912" w:rsidRPr="00003A3F" w:rsidRDefault="00DF3912" w:rsidP="00164FDB">
      <w:pPr>
        <w:spacing w:line="360" w:lineRule="auto"/>
        <w:jc w:val="both"/>
        <w:rPr>
          <w:rFonts w:ascii="Times New Roman" w:hAnsi="Times New Roman" w:cs="Times New Roman"/>
        </w:rPr>
      </w:pPr>
      <w:r w:rsidRPr="00003A3F">
        <w:rPr>
          <w:rFonts w:ascii="Times New Roman" w:hAnsi="Times New Roman" w:cs="Times New Roman"/>
        </w:rPr>
        <w:t>The right channel depends on the division and the target market. Primark's digital channels work well for younger customers, while traditional channels still work well for older grocery brands. The COVID-19 pandemic made it even more important for people to use digital technology. For example, Primark knows that "a huge proportion of their clothing purchases are informed by browsing online" (MacRae, 2022).</w:t>
      </w:r>
    </w:p>
    <w:p w14:paraId="0FBD0C28" w14:textId="3446347D" w:rsidR="00255819" w:rsidRPr="00003A3F" w:rsidRDefault="00DF3912" w:rsidP="00164FDB">
      <w:pPr>
        <w:spacing w:line="360" w:lineRule="auto"/>
        <w:jc w:val="both"/>
        <w:rPr>
          <w:rFonts w:ascii="Times New Roman" w:hAnsi="Times New Roman" w:cs="Times New Roman"/>
        </w:rPr>
      </w:pPr>
      <w:r w:rsidRPr="00003A3F">
        <w:rPr>
          <w:rFonts w:ascii="Times New Roman" w:hAnsi="Times New Roman" w:cs="Times New Roman"/>
        </w:rPr>
        <w:t>The integration of marketing communications shows that they are becoming more complex. Primark's brand refresh works across both digital and physical touchpoints to make sure the message stays the same. The MACH architecture makes it easy to combine data from different channels, which helps create personalised customer experiences. Cross-channel campaigns use social media content to get people to visit stores, which is a great example of how to integrate multiple channels.</w:t>
      </w:r>
    </w:p>
    <w:p w14:paraId="23A19EEB" w14:textId="245A8F63" w:rsidR="00EF5C91" w:rsidRPr="00003A3F" w:rsidRDefault="00EF5C91" w:rsidP="00164FDB">
      <w:pPr>
        <w:pStyle w:val="Heading4"/>
        <w:spacing w:line="360" w:lineRule="auto"/>
        <w:jc w:val="both"/>
        <w:rPr>
          <w:rFonts w:ascii="Times New Roman" w:hAnsi="Times New Roman" w:cs="Times New Roman"/>
        </w:rPr>
      </w:pPr>
      <w:r w:rsidRPr="00003A3F">
        <w:rPr>
          <w:rFonts w:ascii="Times New Roman" w:hAnsi="Times New Roman" w:cs="Times New Roman"/>
        </w:rPr>
        <w:t>Omnichannel Integration Through Theoretical Framework</w:t>
      </w:r>
    </w:p>
    <w:p w14:paraId="22DB4894" w14:textId="359DAC36" w:rsidR="003976EA" w:rsidRPr="00003A3F" w:rsidRDefault="003976EA" w:rsidP="00164FDB">
      <w:pPr>
        <w:spacing w:line="360" w:lineRule="auto"/>
        <w:jc w:val="both"/>
        <w:rPr>
          <w:rFonts w:ascii="Times New Roman" w:hAnsi="Times New Roman" w:cs="Times New Roman"/>
        </w:rPr>
      </w:pPr>
      <w:r w:rsidRPr="00003A3F">
        <w:rPr>
          <w:rFonts w:ascii="Times New Roman" w:hAnsi="Times New Roman" w:cs="Times New Roman"/>
        </w:rPr>
        <w:t>Verhoef et al.'s (20</w:t>
      </w:r>
      <w:r w:rsidR="00C144D5" w:rsidRPr="00003A3F">
        <w:rPr>
          <w:rFonts w:ascii="Times New Roman" w:hAnsi="Times New Roman" w:cs="Times New Roman"/>
        </w:rPr>
        <w:t>15</w:t>
      </w:r>
      <w:r w:rsidRPr="00003A3F">
        <w:rPr>
          <w:rFonts w:ascii="Times New Roman" w:hAnsi="Times New Roman" w:cs="Times New Roman"/>
        </w:rPr>
        <w:t>) omnichannel orchestration framework must be used to judge how well media selection works. ABF's channel strategy shows what could be called "channel silos" instead of integrated orchestration. Primark's 140 million website visits show that its digital channels are working, but the fact that they don't work well with physical stores means that they are missing out on chances to create value.</w:t>
      </w:r>
    </w:p>
    <w:p w14:paraId="598E2C23" w14:textId="517C1634" w:rsidR="003976EA" w:rsidRPr="00003A3F" w:rsidRDefault="003976EA" w:rsidP="00164FDB">
      <w:pPr>
        <w:spacing w:line="360" w:lineRule="auto"/>
        <w:jc w:val="both"/>
        <w:rPr>
          <w:rFonts w:ascii="Times New Roman" w:hAnsi="Times New Roman" w:cs="Times New Roman"/>
        </w:rPr>
      </w:pPr>
      <w:r w:rsidRPr="00003A3F">
        <w:rPr>
          <w:rFonts w:ascii="Times New Roman" w:hAnsi="Times New Roman" w:cs="Times New Roman"/>
        </w:rPr>
        <w:t>Using Lemon and Verhoef's (2016) customer journey mapping to critically analyse ABF's media strategy shows that there are big gaps at important touchpoints. The company's strength in traditional channels becomes a weakness when customers want to be able to easily switch between finding something online and buying it in person. This disconnect has a bigger impact on younger groups, who have higher expectations for omnichannel experiences.</w:t>
      </w:r>
    </w:p>
    <w:p w14:paraId="6288010B" w14:textId="77777777" w:rsidR="00255819" w:rsidRPr="00003A3F" w:rsidRDefault="00255819" w:rsidP="00164FDB">
      <w:pPr>
        <w:pStyle w:val="Heading3"/>
        <w:spacing w:line="360" w:lineRule="auto"/>
        <w:jc w:val="both"/>
        <w:rPr>
          <w:rFonts w:cs="Times New Roman"/>
        </w:rPr>
      </w:pPr>
      <w:bookmarkStart w:id="9" w:name="_Toc204288053"/>
      <w:r w:rsidRPr="00003A3F">
        <w:rPr>
          <w:rFonts w:cs="Times New Roman"/>
        </w:rPr>
        <w:t>2.1.5 Success Measurement and Control</w:t>
      </w:r>
      <w:bookmarkEnd w:id="9"/>
    </w:p>
    <w:p w14:paraId="198FAC9D" w14:textId="77777777" w:rsidR="00C6677D" w:rsidRPr="00003A3F" w:rsidRDefault="00C6677D" w:rsidP="00164FDB">
      <w:pPr>
        <w:spacing w:line="360" w:lineRule="auto"/>
        <w:jc w:val="both"/>
        <w:rPr>
          <w:rFonts w:ascii="Times New Roman" w:hAnsi="Times New Roman" w:cs="Times New Roman"/>
        </w:rPr>
      </w:pPr>
      <w:r w:rsidRPr="00003A3F">
        <w:rPr>
          <w:rFonts w:ascii="Times New Roman" w:hAnsi="Times New Roman" w:cs="Times New Roman"/>
        </w:rPr>
        <w:t>ABF's key performance indicators show how different its business needs and strategic goals are. Return on marketing investment is one of the financial metrics. The grocery division showed a 17% increase in adjusted operating profit while spending more on marketing (ABF, 2024). Customer lifetime value and customer acquisition cost help decide how much money to put into each channel. Conversion rates show how well digital marketing works, while footfall shows how well traditional retail works.</w:t>
      </w:r>
    </w:p>
    <w:p w14:paraId="37DDB264" w14:textId="77777777" w:rsidR="00C6677D" w:rsidRPr="00003A3F" w:rsidRDefault="00C6677D" w:rsidP="00164FDB">
      <w:pPr>
        <w:spacing w:line="360" w:lineRule="auto"/>
        <w:jc w:val="both"/>
        <w:rPr>
          <w:rFonts w:ascii="Times New Roman" w:hAnsi="Times New Roman" w:cs="Times New Roman"/>
        </w:rPr>
      </w:pPr>
      <w:r w:rsidRPr="00003A3F">
        <w:rPr>
          <w:rFonts w:ascii="Times New Roman" w:hAnsi="Times New Roman" w:cs="Times New Roman"/>
        </w:rPr>
        <w:lastRenderedPageBreak/>
        <w:t>Brand awareness metrics keep track of how well a brand is positioned. For example, Primark has 94% recognition in the UK even though it hasn't done much advertising in the past. Market share indicators show how well competitors are doing in different categories. Customer satisfaction scores make sure that the marketing message matches the delivery experience. Website traffic, social media interactions, and email open rates are all examples of digital engagement metrics that give you real-time feedback on how well you're doing.</w:t>
      </w:r>
    </w:p>
    <w:p w14:paraId="4F117860" w14:textId="77777777" w:rsidR="00C6677D" w:rsidRPr="00003A3F" w:rsidRDefault="00C6677D" w:rsidP="00164FDB">
      <w:pPr>
        <w:spacing w:line="360" w:lineRule="auto"/>
        <w:jc w:val="both"/>
        <w:rPr>
          <w:rFonts w:ascii="Times New Roman" w:hAnsi="Times New Roman" w:cs="Times New Roman"/>
        </w:rPr>
      </w:pPr>
      <w:r w:rsidRPr="00003A3F">
        <w:rPr>
          <w:rFonts w:ascii="Times New Roman" w:hAnsi="Times New Roman" w:cs="Times New Roman"/>
        </w:rPr>
        <w:t>To evaluate the effectiveness of a campaign, both quantitative and qualitative methods are used. Analytics platforms make it easy to track exact attribution in digital campaigns. Brand tracking studies and market research are used to find out how well traditional advertising works. A/B testing helps you choose the best creative messages and channels. Customer feedback surveys give us qualitative information that backs up quantitative data.</w:t>
      </w:r>
    </w:p>
    <w:p w14:paraId="6C43D0BE" w14:textId="77777777" w:rsidR="00C6677D" w:rsidRPr="00003A3F" w:rsidRDefault="00C6677D" w:rsidP="00164FDB">
      <w:pPr>
        <w:spacing w:line="360" w:lineRule="auto"/>
        <w:jc w:val="both"/>
        <w:rPr>
          <w:rFonts w:ascii="Times New Roman" w:hAnsi="Times New Roman" w:cs="Times New Roman"/>
        </w:rPr>
      </w:pPr>
      <w:r w:rsidRPr="00003A3F">
        <w:rPr>
          <w:rFonts w:ascii="Times New Roman" w:hAnsi="Times New Roman" w:cs="Times New Roman"/>
        </w:rPr>
        <w:t>Evaluating the return on investment (ROI) of marketing shows that it is becoming more effective in all areas. Primark's digital investment led to more visitors to their website and better customer engagement. Even though the market was tough, grocery brands' marketing spending helped sales grow. The "second basket" phenomenon in Primark's click-and-collect service shows how digital marketing can bring in more money over time (Smith, 2025).</w:t>
      </w:r>
    </w:p>
    <w:p w14:paraId="00ABE903" w14:textId="77777777" w:rsidR="00C6677D" w:rsidRPr="00003A3F" w:rsidRDefault="00C6677D" w:rsidP="00164FDB">
      <w:pPr>
        <w:spacing w:line="360" w:lineRule="auto"/>
        <w:jc w:val="both"/>
        <w:rPr>
          <w:rFonts w:ascii="Times New Roman" w:hAnsi="Times New Roman" w:cs="Times New Roman"/>
        </w:rPr>
      </w:pPr>
      <w:r w:rsidRPr="00003A3F">
        <w:rPr>
          <w:rFonts w:ascii="Times New Roman" w:hAnsi="Times New Roman" w:cs="Times New Roman"/>
        </w:rPr>
        <w:t>Control mechanisms make sure that marketing strategies can change and that performance can be improved. Regular reviews of performance make it possible to change campaigns and move money around in the budget. Cross-divisional marketing meetings help people share best practices and make the most of their resources. Partnerships with outside agencies give you access to specialised knowledge and the ability to compare performance. Continuous monitoring systems let you change your campaign strategy and optimise it in real time when market conditions change.</w:t>
      </w:r>
    </w:p>
    <w:p w14:paraId="66A884B5" w14:textId="7B5BF4A7" w:rsidR="00F67948" w:rsidRPr="00003A3F" w:rsidRDefault="00C6677D" w:rsidP="00164FDB">
      <w:pPr>
        <w:spacing w:line="360" w:lineRule="auto"/>
        <w:jc w:val="both"/>
        <w:rPr>
          <w:rFonts w:ascii="Times New Roman" w:hAnsi="Times New Roman" w:cs="Times New Roman"/>
        </w:rPr>
      </w:pPr>
      <w:r w:rsidRPr="00003A3F">
        <w:rPr>
          <w:rFonts w:ascii="Times New Roman" w:hAnsi="Times New Roman" w:cs="Times New Roman"/>
        </w:rPr>
        <w:t>Strategic changes show that management can respond quickly. Primark's digital transformation is a major change in strategy that responds to what customers want. Grocery brands' messages about sustainability show that they care about the environment. International expansion marketing changes to fit local tastes while keeping the brand the same. These changes make sure that marketing stays effective even as the market changes.</w:t>
      </w:r>
    </w:p>
    <w:p w14:paraId="5F354FE0" w14:textId="7F42F7F7" w:rsidR="003D1E66" w:rsidRPr="00003A3F" w:rsidRDefault="003D1E66" w:rsidP="00164FDB">
      <w:pPr>
        <w:pStyle w:val="Heading2"/>
        <w:spacing w:line="360" w:lineRule="auto"/>
        <w:jc w:val="both"/>
        <w:rPr>
          <w:rFonts w:cs="Times New Roman"/>
        </w:rPr>
      </w:pPr>
      <w:bookmarkStart w:id="10" w:name="_Toc204288054"/>
      <w:r w:rsidRPr="00003A3F">
        <w:rPr>
          <w:rFonts w:cs="Times New Roman"/>
        </w:rPr>
        <w:t>2.2 Marketing Strategy Effectiveness Assessment</w:t>
      </w:r>
      <w:bookmarkEnd w:id="10"/>
    </w:p>
    <w:p w14:paraId="1FF00DB4" w14:textId="77777777" w:rsidR="004E3BBD" w:rsidRPr="00003A3F" w:rsidRDefault="004E3BBD" w:rsidP="00164FDB">
      <w:pPr>
        <w:spacing w:line="360" w:lineRule="auto"/>
        <w:jc w:val="both"/>
        <w:rPr>
          <w:rFonts w:ascii="Times New Roman" w:hAnsi="Times New Roman" w:cs="Times New Roman"/>
        </w:rPr>
      </w:pPr>
      <w:r w:rsidRPr="00003A3F">
        <w:rPr>
          <w:rFonts w:ascii="Times New Roman" w:hAnsi="Times New Roman" w:cs="Times New Roman"/>
        </w:rPr>
        <w:t xml:space="preserve">The overall assessment of ABF's marketing strategy shows that it works well in some areas but not so well in others. There are some big strengths and some big weaknesses that need to be </w:t>
      </w:r>
      <w:r w:rsidRPr="00003A3F">
        <w:rPr>
          <w:rFonts w:ascii="Times New Roman" w:hAnsi="Times New Roman" w:cs="Times New Roman"/>
        </w:rPr>
        <w:lastRenderedPageBreak/>
        <w:t>fixed. Katsikeas et al. (2016) say that to find out how effective marketing is, you need to look at both strategic alignment and measurable outcomes. ABF's strategy shows that it is very strong in some areas but also shows weaknesses that make it less effective.</w:t>
      </w:r>
    </w:p>
    <w:p w14:paraId="574A85DC" w14:textId="4DDFC4C2" w:rsidR="004E3BBD" w:rsidRPr="00003A3F" w:rsidRDefault="00E669C8" w:rsidP="00164FDB">
      <w:pPr>
        <w:pStyle w:val="Heading3"/>
        <w:spacing w:line="360" w:lineRule="auto"/>
        <w:jc w:val="both"/>
        <w:rPr>
          <w:rFonts w:cs="Times New Roman"/>
        </w:rPr>
      </w:pPr>
      <w:bookmarkStart w:id="11" w:name="_Toc204288055"/>
      <w:r w:rsidRPr="00003A3F">
        <w:rPr>
          <w:rFonts w:cs="Times New Roman"/>
        </w:rPr>
        <w:t>2.2.1 Strategic Strengths and Competitive Positioning</w:t>
      </w:r>
      <w:bookmarkEnd w:id="11"/>
    </w:p>
    <w:p w14:paraId="60FE3019" w14:textId="7633AD1E" w:rsidR="004E3BBD" w:rsidRPr="00003A3F" w:rsidRDefault="004E3BBD" w:rsidP="00164FDB">
      <w:pPr>
        <w:spacing w:line="360" w:lineRule="auto"/>
        <w:jc w:val="both"/>
        <w:rPr>
          <w:rFonts w:ascii="Times New Roman" w:hAnsi="Times New Roman" w:cs="Times New Roman"/>
        </w:rPr>
      </w:pPr>
      <w:r w:rsidRPr="00003A3F">
        <w:rPr>
          <w:rFonts w:ascii="Times New Roman" w:hAnsi="Times New Roman" w:cs="Times New Roman"/>
        </w:rPr>
        <w:t>ABF's marketing strategy works best when you look at how well Primark is doing in the market. In 2022, it became the second-largest clothing retailer in the UK by revenue, bringing in £7.7 billion (</w:t>
      </w:r>
      <w:r w:rsidR="00722C59" w:rsidRPr="00003A3F">
        <w:rPr>
          <w:rFonts w:ascii="Times New Roman" w:hAnsi="Times New Roman" w:cs="Times New Roman"/>
        </w:rPr>
        <w:t>OSUM</w:t>
      </w:r>
      <w:r w:rsidRPr="00003A3F">
        <w:rPr>
          <w:rFonts w:ascii="Times New Roman" w:hAnsi="Times New Roman" w:cs="Times New Roman"/>
        </w:rPr>
        <w:t>, 2024). The "amazing fashion at amazing prices" positioning strategy sets Primark apart from higher-end competitors while keeping its competitive edge through efficient operations. This success shows that the company's strategic marketing is working, with 94% brand awareness in the UK helping it get into the market.</w:t>
      </w:r>
    </w:p>
    <w:p w14:paraId="12880D7F" w14:textId="0E8C3D57" w:rsidR="004E3BBD" w:rsidRPr="00003A3F" w:rsidRDefault="004E3BBD" w:rsidP="00164FDB">
      <w:pPr>
        <w:spacing w:line="360" w:lineRule="auto"/>
        <w:jc w:val="both"/>
        <w:rPr>
          <w:rFonts w:ascii="Times New Roman" w:hAnsi="Times New Roman" w:cs="Times New Roman"/>
        </w:rPr>
      </w:pPr>
      <w:r w:rsidRPr="00003A3F">
        <w:rPr>
          <w:rFonts w:ascii="Times New Roman" w:hAnsi="Times New Roman" w:cs="Times New Roman"/>
        </w:rPr>
        <w:t xml:space="preserve">The grocery division's marketing success shows through heritage brand positioning. For example, </w:t>
      </w:r>
      <w:r w:rsidR="00FF6D6A" w:rsidRPr="00003A3F">
        <w:rPr>
          <w:rFonts w:ascii="Times New Roman" w:hAnsi="Times New Roman" w:cs="Times New Roman"/>
        </w:rPr>
        <w:t>Twining’s</w:t>
      </w:r>
      <w:r w:rsidRPr="00003A3F">
        <w:rPr>
          <w:rFonts w:ascii="Times New Roman" w:hAnsi="Times New Roman" w:cs="Times New Roman"/>
        </w:rPr>
        <w:t xml:space="preserve"> is the market leader in over 120 countries, and Jordans has established itself as a premium brand in health-conscious segments. The increase in marketing spending that led to a 17% rise in adjusted operating profit shows that resources are being used wisely and strategies are being carried out (ABF, 2024). This performance is in line with what academic research has found: when done strategically, spending more on marketing is linked to better financial performance (Ambler and Roberts, 2008).</w:t>
      </w:r>
    </w:p>
    <w:p w14:paraId="087A6F85" w14:textId="2738A274" w:rsidR="004E3BBD" w:rsidRPr="00003A3F" w:rsidRDefault="00E669C8" w:rsidP="00164FDB">
      <w:pPr>
        <w:pStyle w:val="Heading3"/>
        <w:spacing w:line="360" w:lineRule="auto"/>
        <w:jc w:val="both"/>
        <w:rPr>
          <w:rFonts w:cs="Times New Roman"/>
        </w:rPr>
      </w:pPr>
      <w:bookmarkStart w:id="12" w:name="_Toc204288056"/>
      <w:r w:rsidRPr="00003A3F">
        <w:rPr>
          <w:rFonts w:cs="Times New Roman"/>
        </w:rPr>
        <w:t xml:space="preserve">2.2.2 </w:t>
      </w:r>
      <w:r w:rsidR="004E3BBD" w:rsidRPr="00003A3F">
        <w:rPr>
          <w:rFonts w:cs="Times New Roman"/>
        </w:rPr>
        <w:t>Channel Effectiveness and Digital Transformation</w:t>
      </w:r>
      <w:bookmarkEnd w:id="12"/>
    </w:p>
    <w:p w14:paraId="5C150580" w14:textId="77777777" w:rsidR="004E3BBD" w:rsidRPr="00003A3F" w:rsidRDefault="004E3BBD" w:rsidP="00164FDB">
      <w:pPr>
        <w:spacing w:line="360" w:lineRule="auto"/>
        <w:jc w:val="both"/>
        <w:rPr>
          <w:rFonts w:ascii="Times New Roman" w:hAnsi="Times New Roman" w:cs="Times New Roman"/>
        </w:rPr>
      </w:pPr>
      <w:r w:rsidRPr="00003A3F">
        <w:rPr>
          <w:rFonts w:ascii="Times New Roman" w:hAnsi="Times New Roman" w:cs="Times New Roman"/>
        </w:rPr>
        <w:t>The digital marketing transformation shows that ABF's strategy is both strong and weak. Primark's digital evolution led to 140 million website visits and a 23% increase in global traffic, showing that the company was able to successfully expand its channels (Retail Technology Innovation Hub, 2025). The click-and-collect system makes extra money by encouraging customers to buy a "second basket," which shows that the omnichannel integration is working. However, Primark's past refusal to embrace e-commerce is a major strategic flaw, especially since industry standards show that by 2029, 50% of fashion budgets will be spent online.</w:t>
      </w:r>
    </w:p>
    <w:p w14:paraId="2D80E494" w14:textId="0BEB0963" w:rsidR="004E3BBD" w:rsidRPr="00003A3F" w:rsidRDefault="00E669C8" w:rsidP="00164FDB">
      <w:pPr>
        <w:pStyle w:val="Heading3"/>
        <w:spacing w:line="360" w:lineRule="auto"/>
        <w:jc w:val="both"/>
        <w:rPr>
          <w:rFonts w:cs="Times New Roman"/>
        </w:rPr>
      </w:pPr>
      <w:bookmarkStart w:id="13" w:name="_Toc204288057"/>
      <w:r w:rsidRPr="00003A3F">
        <w:rPr>
          <w:rFonts w:cs="Times New Roman"/>
        </w:rPr>
        <w:t xml:space="preserve">2.2.3 </w:t>
      </w:r>
      <w:r w:rsidR="004E3BBD" w:rsidRPr="00003A3F">
        <w:rPr>
          <w:rFonts w:cs="Times New Roman"/>
        </w:rPr>
        <w:t>A Comparison of Industry Best Practices</w:t>
      </w:r>
      <w:bookmarkEnd w:id="13"/>
    </w:p>
    <w:p w14:paraId="44CDDCE1" w14:textId="7980A2B2" w:rsidR="004E3BBD" w:rsidRPr="00003A3F" w:rsidRDefault="004E3BBD" w:rsidP="00164FDB">
      <w:pPr>
        <w:spacing w:line="360" w:lineRule="auto"/>
        <w:jc w:val="both"/>
        <w:rPr>
          <w:rFonts w:ascii="Times New Roman" w:hAnsi="Times New Roman" w:cs="Times New Roman"/>
        </w:rPr>
      </w:pPr>
      <w:r w:rsidRPr="00003A3F">
        <w:rPr>
          <w:rFonts w:ascii="Times New Roman" w:hAnsi="Times New Roman" w:cs="Times New Roman"/>
        </w:rPr>
        <w:t xml:space="preserve">When compared to industry best practices, ABF's marketing strategy is not as effective as its competitors. Competitors like Zara are good at quickly responding to fast fashion trends, and H&amp;M is good at integrating digital technology. Primark's strengths are its ultra-low prices and its focus on improving the shopping experience </w:t>
      </w:r>
      <w:r w:rsidR="00216833" w:rsidRPr="00003A3F">
        <w:rPr>
          <w:rFonts w:ascii="Times New Roman" w:hAnsi="Times New Roman" w:cs="Times New Roman"/>
        </w:rPr>
        <w:t>(Sheridan, 2024)</w:t>
      </w:r>
      <w:r w:rsidRPr="00003A3F">
        <w:rPr>
          <w:rFonts w:ascii="Times New Roman" w:hAnsi="Times New Roman" w:cs="Times New Roman"/>
        </w:rPr>
        <w:t xml:space="preserve">. The fact that they don't have a lot of digital presence is bad compared to industry leaders who have complex omnichannel </w:t>
      </w:r>
      <w:r w:rsidRPr="00003A3F">
        <w:rPr>
          <w:rFonts w:ascii="Times New Roman" w:hAnsi="Times New Roman" w:cs="Times New Roman"/>
        </w:rPr>
        <w:lastRenderedPageBreak/>
        <w:t>strategies. But even though there are digital limits, Primark's unique value proposition gives it a long-term competitive edge.</w:t>
      </w:r>
    </w:p>
    <w:p w14:paraId="289F78C9" w14:textId="645286A4" w:rsidR="004E3BBD" w:rsidRPr="00003A3F" w:rsidRDefault="00E669C8" w:rsidP="00164FDB">
      <w:pPr>
        <w:pStyle w:val="Heading3"/>
        <w:spacing w:line="360" w:lineRule="auto"/>
        <w:jc w:val="both"/>
        <w:rPr>
          <w:rFonts w:cs="Times New Roman"/>
        </w:rPr>
      </w:pPr>
      <w:bookmarkStart w:id="14" w:name="_Toc204288058"/>
      <w:r w:rsidRPr="00003A3F">
        <w:rPr>
          <w:rFonts w:cs="Times New Roman"/>
        </w:rPr>
        <w:t xml:space="preserve">2.2.4 </w:t>
      </w:r>
      <w:r w:rsidR="004E3BBD" w:rsidRPr="00003A3F">
        <w:rPr>
          <w:rFonts w:cs="Times New Roman"/>
        </w:rPr>
        <w:t>Effectiveness Based on Evidence Judgement</w:t>
      </w:r>
      <w:bookmarkEnd w:id="14"/>
    </w:p>
    <w:p w14:paraId="08E970B8" w14:textId="77777777" w:rsidR="004E3BBD" w:rsidRPr="00003A3F" w:rsidRDefault="004E3BBD" w:rsidP="00164FDB">
      <w:pPr>
        <w:spacing w:line="360" w:lineRule="auto"/>
        <w:jc w:val="both"/>
        <w:rPr>
          <w:rFonts w:ascii="Times New Roman" w:hAnsi="Times New Roman" w:cs="Times New Roman"/>
        </w:rPr>
      </w:pPr>
      <w:r w:rsidRPr="00003A3F">
        <w:rPr>
          <w:rFonts w:ascii="Times New Roman" w:hAnsi="Times New Roman" w:cs="Times New Roman"/>
        </w:rPr>
        <w:t>Quantitative evidence shows that most divisions have marketing strategies that work moderately to very well. The 4% growth in revenue, even though the economy is tough, the higher operating margins, and the successful international expansion show that the company is strategically strong. The fact that grocery brands have stayed in the market and Primark has continued to open new stores shows that their strategies are working. But gaps in digital marketing skills and inconsistent messaging about sustainability make it hard to reach your full potential.</w:t>
      </w:r>
    </w:p>
    <w:p w14:paraId="7231C183" w14:textId="7E95F112" w:rsidR="004E3BBD" w:rsidRDefault="004E3BBD" w:rsidP="00164FDB">
      <w:pPr>
        <w:spacing w:line="360" w:lineRule="auto"/>
        <w:jc w:val="both"/>
        <w:rPr>
          <w:rFonts w:ascii="Times New Roman" w:hAnsi="Times New Roman" w:cs="Times New Roman"/>
        </w:rPr>
      </w:pPr>
      <w:r w:rsidRPr="00003A3F">
        <w:rPr>
          <w:rFonts w:ascii="Times New Roman" w:hAnsi="Times New Roman" w:cs="Times New Roman"/>
        </w:rPr>
        <w:t>The marketing strategy assessment shows that ABF is doing well with traditional marketing and is starting to use digital tools. This puts the company in a good position for continued growth. However, to meet the highest standards of effectiveness expected in modern retail markets, ABF needs to improve its digital integration and sustainability communication.</w:t>
      </w:r>
    </w:p>
    <w:p w14:paraId="3C57B3EA" w14:textId="77777777" w:rsidR="00FF6D6A" w:rsidRDefault="00FF6D6A" w:rsidP="00164FDB">
      <w:pPr>
        <w:spacing w:line="360" w:lineRule="auto"/>
        <w:jc w:val="both"/>
        <w:rPr>
          <w:rFonts w:ascii="Times New Roman" w:hAnsi="Times New Roman" w:cs="Times New Roman"/>
        </w:rPr>
      </w:pPr>
    </w:p>
    <w:p w14:paraId="460EBB19" w14:textId="77777777" w:rsidR="00FF6D6A" w:rsidRDefault="00FF6D6A" w:rsidP="00164FDB">
      <w:pPr>
        <w:spacing w:line="360" w:lineRule="auto"/>
        <w:jc w:val="both"/>
        <w:rPr>
          <w:rFonts w:ascii="Times New Roman" w:hAnsi="Times New Roman" w:cs="Times New Roman"/>
        </w:rPr>
      </w:pPr>
    </w:p>
    <w:p w14:paraId="3147E230" w14:textId="77777777" w:rsidR="00FF6D6A" w:rsidRDefault="00FF6D6A" w:rsidP="00164FDB">
      <w:pPr>
        <w:spacing w:line="360" w:lineRule="auto"/>
        <w:jc w:val="both"/>
        <w:rPr>
          <w:rFonts w:ascii="Times New Roman" w:hAnsi="Times New Roman" w:cs="Times New Roman"/>
        </w:rPr>
      </w:pPr>
    </w:p>
    <w:p w14:paraId="5D7F553A" w14:textId="77777777" w:rsidR="00FF6D6A" w:rsidRDefault="00FF6D6A" w:rsidP="00164FDB">
      <w:pPr>
        <w:spacing w:line="360" w:lineRule="auto"/>
        <w:jc w:val="both"/>
        <w:rPr>
          <w:rFonts w:ascii="Times New Roman" w:hAnsi="Times New Roman" w:cs="Times New Roman"/>
        </w:rPr>
      </w:pPr>
    </w:p>
    <w:p w14:paraId="10DDD36E" w14:textId="77777777" w:rsidR="00FF6D6A" w:rsidRDefault="00FF6D6A" w:rsidP="00164FDB">
      <w:pPr>
        <w:spacing w:line="360" w:lineRule="auto"/>
        <w:jc w:val="both"/>
        <w:rPr>
          <w:rFonts w:ascii="Times New Roman" w:hAnsi="Times New Roman" w:cs="Times New Roman"/>
        </w:rPr>
      </w:pPr>
    </w:p>
    <w:p w14:paraId="4A973DEB" w14:textId="77777777" w:rsidR="00FF6D6A" w:rsidRDefault="00FF6D6A" w:rsidP="00164FDB">
      <w:pPr>
        <w:spacing w:line="360" w:lineRule="auto"/>
        <w:jc w:val="both"/>
        <w:rPr>
          <w:rFonts w:ascii="Times New Roman" w:hAnsi="Times New Roman" w:cs="Times New Roman"/>
        </w:rPr>
      </w:pPr>
    </w:p>
    <w:p w14:paraId="06DB1737" w14:textId="77777777" w:rsidR="00FF6D6A" w:rsidRDefault="00FF6D6A" w:rsidP="00164FDB">
      <w:pPr>
        <w:spacing w:line="360" w:lineRule="auto"/>
        <w:jc w:val="both"/>
        <w:rPr>
          <w:rFonts w:ascii="Times New Roman" w:hAnsi="Times New Roman" w:cs="Times New Roman"/>
        </w:rPr>
      </w:pPr>
    </w:p>
    <w:p w14:paraId="4CDC74C5" w14:textId="77777777" w:rsidR="00FF6D6A" w:rsidRDefault="00FF6D6A" w:rsidP="00164FDB">
      <w:pPr>
        <w:spacing w:line="360" w:lineRule="auto"/>
        <w:jc w:val="both"/>
        <w:rPr>
          <w:rFonts w:ascii="Times New Roman" w:hAnsi="Times New Roman" w:cs="Times New Roman"/>
        </w:rPr>
      </w:pPr>
    </w:p>
    <w:p w14:paraId="1C7FE4F2" w14:textId="77777777" w:rsidR="00FF6D6A" w:rsidRDefault="00FF6D6A" w:rsidP="00164FDB">
      <w:pPr>
        <w:spacing w:line="360" w:lineRule="auto"/>
        <w:jc w:val="both"/>
        <w:rPr>
          <w:rFonts w:ascii="Times New Roman" w:hAnsi="Times New Roman" w:cs="Times New Roman"/>
        </w:rPr>
      </w:pPr>
    </w:p>
    <w:p w14:paraId="6F13D872" w14:textId="77777777" w:rsidR="00FF6D6A" w:rsidRDefault="00FF6D6A" w:rsidP="00164FDB">
      <w:pPr>
        <w:spacing w:line="360" w:lineRule="auto"/>
        <w:jc w:val="both"/>
        <w:rPr>
          <w:rFonts w:ascii="Times New Roman" w:hAnsi="Times New Roman" w:cs="Times New Roman"/>
        </w:rPr>
      </w:pPr>
    </w:p>
    <w:p w14:paraId="39ABFC40" w14:textId="77777777" w:rsidR="00FF6D6A" w:rsidRPr="00003A3F" w:rsidRDefault="00FF6D6A" w:rsidP="00164FDB">
      <w:pPr>
        <w:spacing w:line="360" w:lineRule="auto"/>
        <w:jc w:val="both"/>
        <w:rPr>
          <w:rFonts w:ascii="Times New Roman" w:hAnsi="Times New Roman" w:cs="Times New Roman"/>
        </w:rPr>
      </w:pPr>
    </w:p>
    <w:p w14:paraId="4C99102C" w14:textId="200A5587" w:rsidR="003D1E66" w:rsidRPr="00003A3F" w:rsidRDefault="003D1E66" w:rsidP="00164FDB">
      <w:pPr>
        <w:pStyle w:val="Heading1"/>
        <w:spacing w:line="360" w:lineRule="auto"/>
        <w:rPr>
          <w:rFonts w:cs="Times New Roman"/>
        </w:rPr>
      </w:pPr>
      <w:bookmarkStart w:id="15" w:name="_Toc204288059"/>
      <w:r w:rsidRPr="00003A3F">
        <w:rPr>
          <w:rFonts w:cs="Times New Roman"/>
        </w:rPr>
        <w:lastRenderedPageBreak/>
        <w:t>3. Conclusion</w:t>
      </w:r>
      <w:bookmarkEnd w:id="15"/>
      <w:r w:rsidR="00EF6FCB" w:rsidRPr="00003A3F">
        <w:rPr>
          <w:rFonts w:cs="Times New Roman"/>
        </w:rPr>
        <w:t xml:space="preserve"> </w:t>
      </w:r>
    </w:p>
    <w:p w14:paraId="47EEC228" w14:textId="77777777" w:rsidR="00D05AF2" w:rsidRPr="00003A3F" w:rsidRDefault="00D05AF2" w:rsidP="00164FDB">
      <w:pPr>
        <w:spacing w:line="360" w:lineRule="auto"/>
        <w:jc w:val="both"/>
        <w:rPr>
          <w:rFonts w:ascii="Times New Roman" w:hAnsi="Times New Roman" w:cs="Times New Roman"/>
          <w:lang w:eastAsia="en-GB"/>
        </w:rPr>
      </w:pPr>
      <w:r w:rsidRPr="00003A3F">
        <w:rPr>
          <w:rFonts w:ascii="Times New Roman" w:hAnsi="Times New Roman" w:cs="Times New Roman"/>
          <w:lang w:eastAsia="en-GB"/>
        </w:rPr>
        <w:t>This critical evaluation shows that ABF's marketing strategy isn't very effective because of theoretical and practical limits that are also problems in managing large-scale organisational change. Looking at it through the lens of modern marketing transformation theory, three main strategic gaps become clear that keep performance from being at its best.</w:t>
      </w:r>
    </w:p>
    <w:p w14:paraId="2D9B52E5" w14:textId="77777777" w:rsidR="00D05AF2" w:rsidRPr="00003A3F" w:rsidRDefault="00D05AF2" w:rsidP="00164FDB">
      <w:pPr>
        <w:spacing w:line="360" w:lineRule="auto"/>
        <w:jc w:val="both"/>
        <w:rPr>
          <w:rFonts w:ascii="Times New Roman" w:hAnsi="Times New Roman" w:cs="Times New Roman"/>
          <w:lang w:eastAsia="en-GB"/>
        </w:rPr>
      </w:pPr>
      <w:r w:rsidRPr="00003A3F">
        <w:rPr>
          <w:rFonts w:ascii="Times New Roman" w:hAnsi="Times New Roman" w:cs="Times New Roman"/>
          <w:lang w:eastAsia="en-GB"/>
        </w:rPr>
        <w:t>First, ABF shows what Rogers (2003) calls "innovation adoption lag," which is when the size and complexity of an organisation make it hard to quickly adapt to changes in the market. Kotter (2012) calls it "change initiative fragmentation" when there is no integrated transformation strategy, even though each division is good at marketing. This fragmentation is most clear in digital marketing integration, where Primark's recent progress stands out from the other divisions' lack of digital sophistication.</w:t>
      </w:r>
    </w:p>
    <w:p w14:paraId="3AC7F747" w14:textId="2008BD07" w:rsidR="00D05AF2" w:rsidRPr="00003A3F" w:rsidRDefault="00D05AF2" w:rsidP="00164FDB">
      <w:pPr>
        <w:spacing w:line="360" w:lineRule="auto"/>
        <w:jc w:val="both"/>
        <w:rPr>
          <w:rFonts w:ascii="Times New Roman" w:hAnsi="Times New Roman" w:cs="Times New Roman"/>
          <w:lang w:eastAsia="en-GB"/>
        </w:rPr>
      </w:pPr>
      <w:r w:rsidRPr="00003A3F">
        <w:rPr>
          <w:rFonts w:ascii="Times New Roman" w:hAnsi="Times New Roman" w:cs="Times New Roman"/>
          <w:lang w:eastAsia="en-GB"/>
        </w:rPr>
        <w:t xml:space="preserve">Second, the analysis shows that ABF's marketing operations don't use Service-Dominant Logic principles (Vargo &amp; Lusch, 2017) well enough. The company still mostly works within goods-dominant paradigms, putting more emphasis on promoting products than on creating value together. This theoretical mismatch is why ABF's marketing works, but not as well as the best practices set by </w:t>
      </w:r>
      <w:r w:rsidR="00FF6D6A" w:rsidRPr="00003A3F">
        <w:rPr>
          <w:rFonts w:ascii="Times New Roman" w:hAnsi="Times New Roman" w:cs="Times New Roman"/>
          <w:lang w:eastAsia="en-GB"/>
        </w:rPr>
        <w:t>digitally native</w:t>
      </w:r>
      <w:r w:rsidRPr="00003A3F">
        <w:rPr>
          <w:rFonts w:ascii="Times New Roman" w:hAnsi="Times New Roman" w:cs="Times New Roman"/>
          <w:lang w:eastAsia="en-GB"/>
        </w:rPr>
        <w:t xml:space="preserve"> competitors.</w:t>
      </w:r>
    </w:p>
    <w:p w14:paraId="246641B3" w14:textId="77777777" w:rsidR="00D05AF2" w:rsidRPr="00003A3F" w:rsidRDefault="00D05AF2" w:rsidP="00164FDB">
      <w:pPr>
        <w:spacing w:line="360" w:lineRule="auto"/>
        <w:jc w:val="both"/>
        <w:rPr>
          <w:rFonts w:ascii="Times New Roman" w:hAnsi="Times New Roman" w:cs="Times New Roman"/>
          <w:lang w:eastAsia="en-GB"/>
        </w:rPr>
      </w:pPr>
      <w:r w:rsidRPr="00003A3F">
        <w:rPr>
          <w:rFonts w:ascii="Times New Roman" w:hAnsi="Times New Roman" w:cs="Times New Roman"/>
          <w:lang w:eastAsia="en-GB"/>
        </w:rPr>
        <w:t>Third, ABF's way of measuring and controlling marketing isn't smart enough from a theoretical point of view to use data to improve things. The lack of advanced analytics capabilities is an example of what Kumar et al. (2019) call "marketing accountability gaps," which are when traditional financial metrics don't show the full value of modern marketing investments.</w:t>
      </w:r>
    </w:p>
    <w:p w14:paraId="1BFEBE84" w14:textId="51162C56" w:rsidR="00EF6FCB" w:rsidRDefault="00D05AF2" w:rsidP="00164FDB">
      <w:pPr>
        <w:spacing w:line="360" w:lineRule="auto"/>
        <w:jc w:val="both"/>
        <w:rPr>
          <w:rFonts w:ascii="Times New Roman" w:hAnsi="Times New Roman" w:cs="Times New Roman"/>
          <w:lang w:eastAsia="en-GB"/>
        </w:rPr>
      </w:pPr>
      <w:r w:rsidRPr="00003A3F">
        <w:rPr>
          <w:rFonts w:ascii="Times New Roman" w:hAnsi="Times New Roman" w:cs="Times New Roman"/>
          <w:lang w:eastAsia="en-GB"/>
        </w:rPr>
        <w:t>Even with these problems, ABF has a lot of strategic advantages, like a strong brand, a presence in international markets, and a large operational scale that can help it market itself better. The company's financial performance during tough economic times shows that its strategies are sound, and filling in the gaps could give it a big edge over its competitors</w:t>
      </w:r>
      <w:r w:rsidR="0019010B" w:rsidRPr="00003A3F">
        <w:rPr>
          <w:rFonts w:ascii="Times New Roman" w:hAnsi="Times New Roman" w:cs="Times New Roman"/>
          <w:lang w:eastAsia="en-GB"/>
        </w:rPr>
        <w:t>.</w:t>
      </w:r>
    </w:p>
    <w:p w14:paraId="16A419FC" w14:textId="77777777" w:rsidR="00FF6D6A" w:rsidRDefault="00FF6D6A" w:rsidP="00164FDB">
      <w:pPr>
        <w:spacing w:line="360" w:lineRule="auto"/>
        <w:jc w:val="both"/>
        <w:rPr>
          <w:rFonts w:ascii="Times New Roman" w:hAnsi="Times New Roman" w:cs="Times New Roman"/>
          <w:lang w:eastAsia="en-GB"/>
        </w:rPr>
      </w:pPr>
    </w:p>
    <w:p w14:paraId="0DB5BB3A" w14:textId="77777777" w:rsidR="00FF6D6A" w:rsidRDefault="00FF6D6A" w:rsidP="00164FDB">
      <w:pPr>
        <w:spacing w:line="360" w:lineRule="auto"/>
        <w:jc w:val="both"/>
        <w:rPr>
          <w:rFonts w:ascii="Times New Roman" w:hAnsi="Times New Roman" w:cs="Times New Roman"/>
          <w:lang w:eastAsia="en-GB"/>
        </w:rPr>
      </w:pPr>
    </w:p>
    <w:p w14:paraId="0D48BC83" w14:textId="77777777" w:rsidR="00FF6D6A" w:rsidRPr="00003A3F" w:rsidRDefault="00FF6D6A" w:rsidP="00164FDB">
      <w:pPr>
        <w:spacing w:line="360" w:lineRule="auto"/>
        <w:jc w:val="both"/>
        <w:rPr>
          <w:rFonts w:ascii="Times New Roman" w:hAnsi="Times New Roman" w:cs="Times New Roman"/>
          <w:lang w:eastAsia="en-GB"/>
        </w:rPr>
      </w:pPr>
    </w:p>
    <w:p w14:paraId="7BC981B7" w14:textId="5C231F0D" w:rsidR="0019010B" w:rsidRPr="00003A3F" w:rsidRDefault="00D05AF2" w:rsidP="00164FDB">
      <w:pPr>
        <w:pStyle w:val="Heading1"/>
        <w:spacing w:line="360" w:lineRule="auto"/>
        <w:rPr>
          <w:rFonts w:cs="Times New Roman"/>
        </w:rPr>
      </w:pPr>
      <w:bookmarkStart w:id="16" w:name="_Toc204288060"/>
      <w:r w:rsidRPr="00003A3F">
        <w:rPr>
          <w:rFonts w:cs="Times New Roman"/>
        </w:rPr>
        <w:lastRenderedPageBreak/>
        <w:t xml:space="preserve">4. </w:t>
      </w:r>
      <w:r w:rsidR="00B21909" w:rsidRPr="00003A3F">
        <w:rPr>
          <w:rFonts w:cs="Times New Roman"/>
        </w:rPr>
        <w:t>Recommendations</w:t>
      </w:r>
      <w:bookmarkEnd w:id="16"/>
    </w:p>
    <w:p w14:paraId="698DDF64" w14:textId="77777777" w:rsidR="00A53D53" w:rsidRPr="00003A3F" w:rsidRDefault="00A53D53" w:rsidP="00164FDB">
      <w:pPr>
        <w:spacing w:line="360" w:lineRule="auto"/>
        <w:jc w:val="both"/>
        <w:rPr>
          <w:rFonts w:ascii="Times New Roman" w:hAnsi="Times New Roman" w:cs="Times New Roman"/>
        </w:rPr>
      </w:pPr>
      <w:r w:rsidRPr="00003A3F">
        <w:rPr>
          <w:rFonts w:ascii="Times New Roman" w:hAnsi="Times New Roman" w:cs="Times New Roman"/>
        </w:rPr>
        <w:t>Based on the theoretical analysis and the strategic gaps that were found, three evidence-based suggestions come up to make ABF's marketing transformation more effective.</w:t>
      </w:r>
    </w:p>
    <w:p w14:paraId="02BFDBDE" w14:textId="77777777" w:rsidR="00A53D53" w:rsidRPr="00003A3F" w:rsidRDefault="00A53D53" w:rsidP="00164FDB">
      <w:pPr>
        <w:pStyle w:val="Heading2"/>
        <w:spacing w:line="360" w:lineRule="auto"/>
        <w:jc w:val="both"/>
        <w:rPr>
          <w:rFonts w:cs="Times New Roman"/>
        </w:rPr>
      </w:pPr>
      <w:bookmarkStart w:id="17" w:name="_Toc204288061"/>
      <w:r w:rsidRPr="00003A3F">
        <w:rPr>
          <w:rFonts w:cs="Times New Roman"/>
        </w:rPr>
        <w:t>4.1 Put into action the integrated digital marketing transformation</w:t>
      </w:r>
      <w:bookmarkEnd w:id="17"/>
    </w:p>
    <w:p w14:paraId="156293A4" w14:textId="77777777" w:rsidR="00A53D53" w:rsidRPr="00003A3F" w:rsidRDefault="00A53D53" w:rsidP="00164FDB">
      <w:pPr>
        <w:spacing w:line="360" w:lineRule="auto"/>
        <w:jc w:val="both"/>
        <w:rPr>
          <w:rFonts w:ascii="Times New Roman" w:hAnsi="Times New Roman" w:cs="Times New Roman"/>
        </w:rPr>
      </w:pPr>
      <w:r w:rsidRPr="00003A3F">
        <w:rPr>
          <w:rFonts w:ascii="Times New Roman" w:hAnsi="Times New Roman" w:cs="Times New Roman"/>
        </w:rPr>
        <w:t>Theoretical Basis: Kannan and Li's (2017) digital transformation framework says that for marketing to evolve successfully, all three areas of data analytics, customer experience, and operational integration must improve at the same time.</w:t>
      </w:r>
    </w:p>
    <w:p w14:paraId="01C6B2B5" w14:textId="69363E10" w:rsidR="00A53D53" w:rsidRPr="00003A3F" w:rsidRDefault="00A53D53" w:rsidP="00164FDB">
      <w:pPr>
        <w:spacing w:line="360" w:lineRule="auto"/>
        <w:jc w:val="both"/>
        <w:rPr>
          <w:rFonts w:ascii="Times New Roman" w:hAnsi="Times New Roman" w:cs="Times New Roman"/>
        </w:rPr>
      </w:pPr>
      <w:r w:rsidRPr="00003A3F">
        <w:rPr>
          <w:rFonts w:ascii="Times New Roman" w:hAnsi="Times New Roman" w:cs="Times New Roman"/>
          <w:b/>
          <w:bCs/>
        </w:rPr>
        <w:t>Specific Steps:</w:t>
      </w:r>
      <w:r w:rsidRPr="00003A3F">
        <w:rPr>
          <w:rFonts w:ascii="Times New Roman" w:hAnsi="Times New Roman" w:cs="Times New Roman"/>
        </w:rPr>
        <w:t xml:space="preserve"> Unilever (Kumar et al., 2019) has successfully set up a centralised "Centre of Excellence" model to coordinate digital marketing skills across all divisions. Set up unified customer data platforms that allow for what Verhoef et al. (20</w:t>
      </w:r>
      <w:r w:rsidR="009D6196" w:rsidRPr="00003A3F">
        <w:rPr>
          <w:rFonts w:ascii="Times New Roman" w:hAnsi="Times New Roman" w:cs="Times New Roman"/>
        </w:rPr>
        <w:t>15</w:t>
      </w:r>
      <w:r w:rsidRPr="00003A3F">
        <w:rPr>
          <w:rFonts w:ascii="Times New Roman" w:hAnsi="Times New Roman" w:cs="Times New Roman"/>
        </w:rPr>
        <w:t>) call "orchestrated customer journey management." Similar diversified companies have seen a 15–25% increase in marketing ROI with this method (McKinsey, 2023).</w:t>
      </w:r>
    </w:p>
    <w:p w14:paraId="3EC26FBE" w14:textId="5435FEC2" w:rsidR="00A53D53" w:rsidRPr="00003A3F" w:rsidRDefault="00A53D53" w:rsidP="00164FDB">
      <w:pPr>
        <w:spacing w:line="360" w:lineRule="auto"/>
        <w:jc w:val="both"/>
        <w:rPr>
          <w:rFonts w:ascii="Times New Roman" w:hAnsi="Times New Roman" w:cs="Times New Roman"/>
        </w:rPr>
      </w:pPr>
      <w:r w:rsidRPr="00003A3F">
        <w:rPr>
          <w:rFonts w:ascii="Times New Roman" w:hAnsi="Times New Roman" w:cs="Times New Roman"/>
          <w:b/>
          <w:bCs/>
        </w:rPr>
        <w:t xml:space="preserve">What resources </w:t>
      </w:r>
      <w:r w:rsidR="000D4BE0" w:rsidRPr="00003A3F">
        <w:rPr>
          <w:rFonts w:ascii="Times New Roman" w:hAnsi="Times New Roman" w:cs="Times New Roman"/>
          <w:b/>
          <w:bCs/>
        </w:rPr>
        <w:t>required</w:t>
      </w:r>
      <w:r w:rsidR="00CC7FD8" w:rsidRPr="00003A3F">
        <w:rPr>
          <w:rFonts w:ascii="Times New Roman" w:hAnsi="Times New Roman" w:cs="Times New Roman"/>
        </w:rPr>
        <w:t>:</w:t>
      </w:r>
      <w:r w:rsidRPr="00003A3F">
        <w:rPr>
          <w:rFonts w:ascii="Times New Roman" w:hAnsi="Times New Roman" w:cs="Times New Roman"/>
        </w:rPr>
        <w:t xml:space="preserve"> </w:t>
      </w:r>
      <w:r w:rsidR="004115D1" w:rsidRPr="00003A3F">
        <w:rPr>
          <w:rFonts w:ascii="Times New Roman" w:hAnsi="Times New Roman" w:cs="Times New Roman"/>
        </w:rPr>
        <w:t>D</w:t>
      </w:r>
      <w:r w:rsidRPr="00003A3F">
        <w:rPr>
          <w:rFonts w:ascii="Times New Roman" w:hAnsi="Times New Roman" w:cs="Times New Roman"/>
        </w:rPr>
        <w:t xml:space="preserve">igital transformation benchmarks </w:t>
      </w:r>
      <w:r w:rsidR="004115D1" w:rsidRPr="00003A3F">
        <w:rPr>
          <w:rFonts w:ascii="Times New Roman" w:hAnsi="Times New Roman" w:cs="Times New Roman"/>
        </w:rPr>
        <w:t xml:space="preserve">(Dennis, 2024) </w:t>
      </w:r>
      <w:r w:rsidRPr="00003A3F">
        <w:rPr>
          <w:rFonts w:ascii="Times New Roman" w:hAnsi="Times New Roman" w:cs="Times New Roman"/>
        </w:rPr>
        <w:t>say that to be successful, a company needs to spend 3–5% of its annual revenue over 24 months. For ABF's size, this means a commitment of £600–1,000 million.</w:t>
      </w:r>
    </w:p>
    <w:p w14:paraId="4445A963" w14:textId="77777777" w:rsidR="00A53D53" w:rsidRPr="00003A3F" w:rsidRDefault="00A53D53" w:rsidP="00164FDB">
      <w:pPr>
        <w:pStyle w:val="Heading2"/>
        <w:spacing w:line="360" w:lineRule="auto"/>
        <w:jc w:val="both"/>
        <w:rPr>
          <w:rFonts w:cs="Times New Roman"/>
        </w:rPr>
      </w:pPr>
      <w:bookmarkStart w:id="18" w:name="_Toc204288062"/>
      <w:r w:rsidRPr="00003A3F">
        <w:rPr>
          <w:rFonts w:cs="Times New Roman"/>
        </w:rPr>
        <w:t>4.2 Build Service-Dominant Marketing Skills</w:t>
      </w:r>
      <w:bookmarkEnd w:id="18"/>
    </w:p>
    <w:p w14:paraId="3F8011E2" w14:textId="7B773132" w:rsidR="00A53D53" w:rsidRPr="00003A3F" w:rsidRDefault="00A53D53" w:rsidP="00164FDB">
      <w:pPr>
        <w:spacing w:line="360" w:lineRule="auto"/>
        <w:jc w:val="both"/>
        <w:rPr>
          <w:rFonts w:ascii="Times New Roman" w:hAnsi="Times New Roman" w:cs="Times New Roman"/>
        </w:rPr>
      </w:pPr>
      <w:r w:rsidRPr="00003A3F">
        <w:rPr>
          <w:rFonts w:ascii="Times New Roman" w:hAnsi="Times New Roman" w:cs="Times New Roman"/>
        </w:rPr>
        <w:t>Theoretical Foundation: Vargo and Lusch's (2017) Service-Dominant Logic gives us a way to move from product-</w:t>
      </w:r>
      <w:r w:rsidR="00FF6D6A" w:rsidRPr="00003A3F">
        <w:rPr>
          <w:rFonts w:ascii="Times New Roman" w:hAnsi="Times New Roman" w:cs="Times New Roman"/>
        </w:rPr>
        <w:t>cantered</w:t>
      </w:r>
      <w:r w:rsidRPr="00003A3F">
        <w:rPr>
          <w:rFonts w:ascii="Times New Roman" w:hAnsi="Times New Roman" w:cs="Times New Roman"/>
        </w:rPr>
        <w:t xml:space="preserve"> to value co-creation methods. This is especially useful for heritage brands that want to position themselves as high-end.</w:t>
      </w:r>
    </w:p>
    <w:p w14:paraId="2F3AD98E" w14:textId="5AB75118" w:rsidR="00A53D53" w:rsidRPr="00003A3F" w:rsidRDefault="00A53D53" w:rsidP="00164FDB">
      <w:pPr>
        <w:spacing w:line="360" w:lineRule="auto"/>
        <w:jc w:val="both"/>
        <w:rPr>
          <w:rFonts w:ascii="Times New Roman" w:hAnsi="Times New Roman" w:cs="Times New Roman"/>
        </w:rPr>
      </w:pPr>
      <w:r w:rsidRPr="00003A3F">
        <w:rPr>
          <w:rFonts w:ascii="Times New Roman" w:hAnsi="Times New Roman" w:cs="Times New Roman"/>
        </w:rPr>
        <w:t xml:space="preserve">Actions that are specific: Use "brand ecosystem" strategies that companies like Patagonia and Ben &amp; Jerry's have used successfully. In these strategies, messages about sustainability become the main part of the value proposition instead of being an extra message. Use the methods described by Prahalad and Ramaswamy (2004) to set up customer co-creation platforms for developing new products. According to academic research, this method can boost brand differentiation and customer lifetime value by 20–35% </w:t>
      </w:r>
      <w:r w:rsidR="00301AA2" w:rsidRPr="00003A3F">
        <w:rPr>
          <w:rFonts w:ascii="Times New Roman" w:hAnsi="Times New Roman" w:cs="Times New Roman"/>
        </w:rPr>
        <w:t>(Wang et al., 2024)</w:t>
      </w:r>
      <w:r w:rsidRPr="00003A3F">
        <w:rPr>
          <w:rFonts w:ascii="Times New Roman" w:hAnsi="Times New Roman" w:cs="Times New Roman"/>
        </w:rPr>
        <w:t>.</w:t>
      </w:r>
    </w:p>
    <w:p w14:paraId="7FB8D6E0" w14:textId="77777777" w:rsidR="00A53D53" w:rsidRPr="00003A3F" w:rsidRDefault="00A53D53" w:rsidP="00164FDB">
      <w:pPr>
        <w:spacing w:line="360" w:lineRule="auto"/>
        <w:jc w:val="both"/>
        <w:rPr>
          <w:rFonts w:ascii="Times New Roman" w:hAnsi="Times New Roman" w:cs="Times New Roman"/>
        </w:rPr>
      </w:pPr>
      <w:r w:rsidRPr="00003A3F">
        <w:rPr>
          <w:rFonts w:ascii="Times New Roman" w:hAnsi="Times New Roman" w:cs="Times New Roman"/>
        </w:rPr>
        <w:t>Implementation Framework: Use Design Thinking methods (Brown, 2009) to rethink the customer experience at all points of contact, with a focus on sustainability storytelling that uses ABF's science-based promises to cut emissions.</w:t>
      </w:r>
    </w:p>
    <w:p w14:paraId="0D4CB75D" w14:textId="07608A17" w:rsidR="002D17C6" w:rsidRPr="00003A3F" w:rsidRDefault="00A53D53" w:rsidP="00164FDB">
      <w:pPr>
        <w:pStyle w:val="Heading2"/>
        <w:spacing w:line="360" w:lineRule="auto"/>
        <w:jc w:val="both"/>
        <w:rPr>
          <w:rFonts w:cs="Times New Roman"/>
        </w:rPr>
      </w:pPr>
      <w:bookmarkStart w:id="19" w:name="_Toc204288063"/>
      <w:r w:rsidRPr="00003A3F">
        <w:rPr>
          <w:rFonts w:cs="Times New Roman"/>
        </w:rPr>
        <w:lastRenderedPageBreak/>
        <w:t>4.3 Build Advanced Marketing Analytics Skills Theoretical Basis</w:t>
      </w:r>
      <w:bookmarkEnd w:id="19"/>
    </w:p>
    <w:p w14:paraId="71185BB7" w14:textId="53232C1F" w:rsidR="00A53D53" w:rsidRPr="00003A3F" w:rsidRDefault="00A53D53" w:rsidP="00164FDB">
      <w:pPr>
        <w:spacing w:line="360" w:lineRule="auto"/>
        <w:jc w:val="both"/>
        <w:rPr>
          <w:rFonts w:ascii="Times New Roman" w:hAnsi="Times New Roman" w:cs="Times New Roman"/>
        </w:rPr>
      </w:pPr>
      <w:r w:rsidRPr="00003A3F">
        <w:rPr>
          <w:rFonts w:ascii="Times New Roman" w:hAnsi="Times New Roman" w:cs="Times New Roman"/>
        </w:rPr>
        <w:t xml:space="preserve">Kumar and Reinartz's (2016) customer analytics framework </w:t>
      </w:r>
      <w:proofErr w:type="gramStart"/>
      <w:r w:rsidRPr="00003A3F">
        <w:rPr>
          <w:rFonts w:ascii="Times New Roman" w:hAnsi="Times New Roman" w:cs="Times New Roman"/>
        </w:rPr>
        <w:t>shows</w:t>
      </w:r>
      <w:proofErr w:type="gramEnd"/>
      <w:r w:rsidRPr="00003A3F">
        <w:rPr>
          <w:rFonts w:ascii="Times New Roman" w:hAnsi="Times New Roman" w:cs="Times New Roman"/>
        </w:rPr>
        <w:t xml:space="preserve"> that companies with better measurement tools get 6–8% more return on investment (ROI) from their marketing by better allocating resources and optimising campaigns.</w:t>
      </w:r>
    </w:p>
    <w:p w14:paraId="4E835D90" w14:textId="319D1E82" w:rsidR="00A53D53" w:rsidRPr="00003A3F" w:rsidRDefault="00A53D53" w:rsidP="00164FDB">
      <w:pPr>
        <w:spacing w:line="360" w:lineRule="auto"/>
        <w:jc w:val="both"/>
        <w:rPr>
          <w:rFonts w:ascii="Times New Roman" w:hAnsi="Times New Roman" w:cs="Times New Roman"/>
        </w:rPr>
      </w:pPr>
      <w:r w:rsidRPr="00003A3F">
        <w:rPr>
          <w:rFonts w:ascii="Times New Roman" w:hAnsi="Times New Roman" w:cs="Times New Roman"/>
          <w:b/>
          <w:bCs/>
        </w:rPr>
        <w:t>What to Do</w:t>
      </w:r>
      <w:r w:rsidRPr="00003A3F">
        <w:rPr>
          <w:rFonts w:ascii="Times New Roman" w:hAnsi="Times New Roman" w:cs="Times New Roman"/>
        </w:rPr>
        <w:t>: Use Multi-Touch Attribution (MTA) and Marketing Mix Modelling (MMM) systems that let you change your campaigns in real time. Dinner et al.'s (2014) academic research in Marketing Science shows that companies that use advanced attribution models are 20% more efficient at marketing. Using methods that Amazon and Netflix have shown to work, set up predictive analytics tools to help you get the most out of your customers' lifetime value (</w:t>
      </w:r>
      <w:r w:rsidR="00C055FE" w:rsidRPr="00003A3F">
        <w:rPr>
          <w:rFonts w:ascii="Times New Roman" w:hAnsi="Times New Roman" w:cs="Times New Roman"/>
        </w:rPr>
        <w:t>Zhou et al., 2024</w:t>
      </w:r>
      <w:r w:rsidRPr="00003A3F">
        <w:rPr>
          <w:rFonts w:ascii="Times New Roman" w:hAnsi="Times New Roman" w:cs="Times New Roman"/>
        </w:rPr>
        <w:t>).</w:t>
      </w:r>
    </w:p>
    <w:p w14:paraId="20A92E50" w14:textId="453E9D5C" w:rsidR="00A53D53" w:rsidRPr="00003A3F" w:rsidRDefault="00A53D53" w:rsidP="00164FDB">
      <w:pPr>
        <w:spacing w:line="360" w:lineRule="auto"/>
        <w:jc w:val="both"/>
        <w:rPr>
          <w:rFonts w:ascii="Times New Roman" w:hAnsi="Times New Roman" w:cs="Times New Roman"/>
        </w:rPr>
      </w:pPr>
      <w:r w:rsidRPr="00003A3F">
        <w:rPr>
          <w:rFonts w:ascii="Times New Roman" w:hAnsi="Times New Roman" w:cs="Times New Roman"/>
          <w:b/>
          <w:bCs/>
        </w:rPr>
        <w:t>Success Metrics</w:t>
      </w:r>
      <w:r w:rsidRPr="00003A3F">
        <w:rPr>
          <w:rFonts w:ascii="Times New Roman" w:hAnsi="Times New Roman" w:cs="Times New Roman"/>
        </w:rPr>
        <w:t xml:space="preserve">: According to </w:t>
      </w:r>
      <w:proofErr w:type="spellStart"/>
      <w:r w:rsidR="00196345" w:rsidRPr="00003A3F">
        <w:rPr>
          <w:rFonts w:ascii="Times New Roman" w:hAnsi="Times New Roman" w:cs="Times New Roman"/>
        </w:rPr>
        <w:t>Lacity</w:t>
      </w:r>
      <w:proofErr w:type="spellEnd"/>
      <w:r w:rsidR="00196345" w:rsidRPr="00003A3F">
        <w:rPr>
          <w:rFonts w:ascii="Times New Roman" w:hAnsi="Times New Roman" w:cs="Times New Roman"/>
        </w:rPr>
        <w:t xml:space="preserve"> (2024)</w:t>
      </w:r>
      <w:r w:rsidRPr="00003A3F">
        <w:rPr>
          <w:rFonts w:ascii="Times New Roman" w:hAnsi="Times New Roman" w:cs="Times New Roman"/>
        </w:rPr>
        <w:t xml:space="preserve"> research on marketing analytics, implementation should aim for a 25% increase in the accuracy of marketing attribution within 12 months and a 15% increase in the effectiveness of cross-channel campaigns within 18 months.</w:t>
      </w:r>
    </w:p>
    <w:p w14:paraId="3DC78366" w14:textId="1562741A" w:rsidR="00B06D79" w:rsidRPr="00003A3F" w:rsidRDefault="00A53D53" w:rsidP="00164FDB">
      <w:pPr>
        <w:spacing w:line="360" w:lineRule="auto"/>
        <w:jc w:val="both"/>
        <w:rPr>
          <w:rFonts w:ascii="Times New Roman" w:hAnsi="Times New Roman" w:cs="Times New Roman"/>
        </w:rPr>
      </w:pPr>
      <w:r w:rsidRPr="00003A3F">
        <w:rPr>
          <w:rFonts w:ascii="Times New Roman" w:hAnsi="Times New Roman" w:cs="Times New Roman"/>
        </w:rPr>
        <w:t xml:space="preserve">These suggestions fit with modern marketing transformation theory and </w:t>
      </w:r>
      <w:proofErr w:type="gramStart"/>
      <w:r w:rsidRPr="00003A3F">
        <w:rPr>
          <w:rFonts w:ascii="Times New Roman" w:hAnsi="Times New Roman" w:cs="Times New Roman"/>
        </w:rPr>
        <w:t>take into account</w:t>
      </w:r>
      <w:proofErr w:type="gramEnd"/>
      <w:r w:rsidRPr="00003A3F">
        <w:rPr>
          <w:rFonts w:ascii="Times New Roman" w:hAnsi="Times New Roman" w:cs="Times New Roman"/>
        </w:rPr>
        <w:t xml:space="preserve"> ABF's unique operational situation and resource availability. To make sure that the change is adopted across the organization's complicated divisional structure, implementation should follow Kotter's (2012) change management framework.</w:t>
      </w:r>
    </w:p>
    <w:p w14:paraId="5F295C32" w14:textId="13E24E0E" w:rsidR="008C6688" w:rsidRPr="00003A3F" w:rsidRDefault="008C6688" w:rsidP="00164FDB">
      <w:pPr>
        <w:spacing w:line="360" w:lineRule="auto"/>
        <w:jc w:val="both"/>
        <w:rPr>
          <w:rFonts w:ascii="Times New Roman" w:hAnsi="Times New Roman" w:cs="Times New Roman"/>
        </w:rPr>
      </w:pPr>
    </w:p>
    <w:p w14:paraId="6BD93B49" w14:textId="77777777" w:rsidR="008C6688" w:rsidRPr="00003A3F" w:rsidRDefault="008C6688">
      <w:pPr>
        <w:rPr>
          <w:rFonts w:ascii="Times New Roman" w:hAnsi="Times New Roman" w:cs="Times New Roman"/>
        </w:rPr>
      </w:pPr>
      <w:r w:rsidRPr="00003A3F">
        <w:rPr>
          <w:rFonts w:ascii="Times New Roman" w:hAnsi="Times New Roman" w:cs="Times New Roman"/>
        </w:rPr>
        <w:br w:type="page"/>
      </w:r>
    </w:p>
    <w:p w14:paraId="21870183" w14:textId="77777777" w:rsidR="008C6688" w:rsidRPr="00003A3F" w:rsidRDefault="008C6688" w:rsidP="00B04B0B">
      <w:pPr>
        <w:pStyle w:val="Heading1"/>
        <w:rPr>
          <w:rFonts w:cs="Times New Roman"/>
        </w:rPr>
      </w:pPr>
      <w:bookmarkStart w:id="20" w:name="_Toc204288064"/>
      <w:r w:rsidRPr="00003A3F">
        <w:rPr>
          <w:rFonts w:cs="Times New Roman"/>
        </w:rPr>
        <w:lastRenderedPageBreak/>
        <w:t>Reference list</w:t>
      </w:r>
      <w:bookmarkEnd w:id="20"/>
    </w:p>
    <w:p w14:paraId="5351C925"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ABF (2024) </w:t>
      </w:r>
      <w:r w:rsidRPr="008C6688">
        <w:rPr>
          <w:rFonts w:ascii="Times New Roman" w:hAnsi="Times New Roman" w:cs="Times New Roman"/>
          <w:i/>
          <w:iCs/>
        </w:rPr>
        <w:t>Annual Report 2024</w:t>
      </w:r>
      <w:r w:rsidRPr="008C6688">
        <w:rPr>
          <w:rFonts w:ascii="Times New Roman" w:hAnsi="Times New Roman" w:cs="Times New Roman"/>
        </w:rPr>
        <w:t xml:space="preserve">, </w:t>
      </w:r>
      <w:r w:rsidRPr="008C6688">
        <w:rPr>
          <w:rFonts w:ascii="Times New Roman" w:hAnsi="Times New Roman" w:cs="Times New Roman"/>
          <w:i/>
          <w:iCs/>
        </w:rPr>
        <w:t>ABF Corporate</w:t>
      </w:r>
      <w:r w:rsidRPr="008C6688">
        <w:rPr>
          <w:rFonts w:ascii="Times New Roman" w:hAnsi="Times New Roman" w:cs="Times New Roman"/>
        </w:rPr>
        <w:t>. Available at: https://www.abf.co.uk/investors/annual-report-2024.</w:t>
      </w:r>
    </w:p>
    <w:p w14:paraId="039E6005"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Ambler, T. and Roberts, J.H. (2008) ‘Assessing Marketing performance: don’t Settle for a Silver Metric’, </w:t>
      </w:r>
      <w:r w:rsidRPr="008C6688">
        <w:rPr>
          <w:rFonts w:ascii="Times New Roman" w:hAnsi="Times New Roman" w:cs="Times New Roman"/>
          <w:i/>
          <w:iCs/>
        </w:rPr>
        <w:t>Journal of Marketing Management</w:t>
      </w:r>
      <w:r w:rsidRPr="008C6688">
        <w:rPr>
          <w:rFonts w:ascii="Times New Roman" w:hAnsi="Times New Roman" w:cs="Times New Roman"/>
        </w:rPr>
        <w:t>, 24(7-8), pp. 733–750. Available at: https://doi.org/10.1362/026725708x345498.</w:t>
      </w:r>
    </w:p>
    <w:p w14:paraId="6DD64F8B"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Bleier, A., Harmeling, C.M. and Palmatier, R.W. (2019) ‘Creating Effective Online Customer Experiences’, </w:t>
      </w:r>
      <w:r w:rsidRPr="008C6688">
        <w:rPr>
          <w:rFonts w:ascii="Times New Roman" w:hAnsi="Times New Roman" w:cs="Times New Roman"/>
          <w:i/>
          <w:iCs/>
        </w:rPr>
        <w:t>Journal of Marketing</w:t>
      </w:r>
      <w:r w:rsidRPr="008C6688">
        <w:rPr>
          <w:rFonts w:ascii="Times New Roman" w:hAnsi="Times New Roman" w:cs="Times New Roman"/>
        </w:rPr>
        <w:t>, 83(2), pp. 98–119. Available at: https://doi.org/10.1177/0022242918809930.</w:t>
      </w:r>
    </w:p>
    <w:p w14:paraId="51B67C62"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Brown, T. (2009) ‘Change by design: How design thinking transforms organizations and inspires innovation’.</w:t>
      </w:r>
    </w:p>
    <w:p w14:paraId="60CEA33A"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Christensen, C. (1997) </w:t>
      </w:r>
      <w:r w:rsidRPr="008C6688">
        <w:rPr>
          <w:rFonts w:ascii="Times New Roman" w:hAnsi="Times New Roman" w:cs="Times New Roman"/>
          <w:i/>
          <w:iCs/>
        </w:rPr>
        <w:t>The Innovator’s Dilemma: When New Technologies Cause Great Firms to Fail</w:t>
      </w:r>
      <w:r w:rsidRPr="008C6688">
        <w:rPr>
          <w:rFonts w:ascii="Times New Roman" w:hAnsi="Times New Roman" w:cs="Times New Roman"/>
        </w:rPr>
        <w:t xml:space="preserve">, </w:t>
      </w:r>
      <w:r w:rsidRPr="008C6688">
        <w:rPr>
          <w:rFonts w:ascii="Times New Roman" w:hAnsi="Times New Roman" w:cs="Times New Roman"/>
          <w:i/>
          <w:iCs/>
        </w:rPr>
        <w:t>Harvard Business School</w:t>
      </w:r>
      <w:r w:rsidRPr="008C6688">
        <w:rPr>
          <w:rFonts w:ascii="Times New Roman" w:hAnsi="Times New Roman" w:cs="Times New Roman"/>
        </w:rPr>
        <w:t>. Available at: https://www.hbs.edu/faculty/Pages/item.aspx?num=46.</w:t>
      </w:r>
    </w:p>
    <w:p w14:paraId="7258C9ED"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Dennis, M. (2024) </w:t>
      </w:r>
      <w:r w:rsidRPr="008C6688">
        <w:rPr>
          <w:rFonts w:ascii="Times New Roman" w:hAnsi="Times New Roman" w:cs="Times New Roman"/>
          <w:i/>
          <w:iCs/>
        </w:rPr>
        <w:t>Large Scale Technology transformation: Emerging Trends for 2024 | Deloitte UK</w:t>
      </w:r>
      <w:r w:rsidRPr="008C6688">
        <w:rPr>
          <w:rFonts w:ascii="Times New Roman" w:hAnsi="Times New Roman" w:cs="Times New Roman"/>
        </w:rPr>
        <w:t xml:space="preserve">, </w:t>
      </w:r>
      <w:r w:rsidRPr="008C6688">
        <w:rPr>
          <w:rFonts w:ascii="Times New Roman" w:hAnsi="Times New Roman" w:cs="Times New Roman"/>
          <w:i/>
          <w:iCs/>
        </w:rPr>
        <w:t>www.deloitte.com</w:t>
      </w:r>
      <w:r w:rsidRPr="008C6688">
        <w:rPr>
          <w:rFonts w:ascii="Times New Roman" w:hAnsi="Times New Roman" w:cs="Times New Roman"/>
        </w:rPr>
        <w:t>. Available at: https://www.deloitte.com/uk/en/services/consulting/blogs/large-scale-technology-transformation-emerging-trends.html.</w:t>
      </w:r>
    </w:p>
    <w:p w14:paraId="53476B7A"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DiMaggio, P.J. and Powell, W.W. (1983) ‘The iron cage revisited: Institutional isomorphism and collective rationality in organizational fields’, </w:t>
      </w:r>
      <w:r w:rsidRPr="008C6688">
        <w:rPr>
          <w:rFonts w:ascii="Times New Roman" w:hAnsi="Times New Roman" w:cs="Times New Roman"/>
          <w:i/>
          <w:iCs/>
        </w:rPr>
        <w:t>American sociological review</w:t>
      </w:r>
      <w:r w:rsidRPr="008C6688">
        <w:rPr>
          <w:rFonts w:ascii="Times New Roman" w:hAnsi="Times New Roman" w:cs="Times New Roman"/>
        </w:rPr>
        <w:t>, 48(2), pp. 147–160.</w:t>
      </w:r>
    </w:p>
    <w:p w14:paraId="75F31430"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Dinner, I.M., </w:t>
      </w:r>
      <w:proofErr w:type="spellStart"/>
      <w:r w:rsidRPr="008C6688">
        <w:rPr>
          <w:rFonts w:ascii="Times New Roman" w:hAnsi="Times New Roman" w:cs="Times New Roman"/>
        </w:rPr>
        <w:t>Heerde</w:t>
      </w:r>
      <w:proofErr w:type="spellEnd"/>
      <w:r w:rsidRPr="008C6688">
        <w:rPr>
          <w:rFonts w:ascii="Times New Roman" w:hAnsi="Times New Roman" w:cs="Times New Roman"/>
        </w:rPr>
        <w:t xml:space="preserve"> Van, H.J. and </w:t>
      </w:r>
      <w:proofErr w:type="spellStart"/>
      <w:r w:rsidRPr="008C6688">
        <w:rPr>
          <w:rFonts w:ascii="Times New Roman" w:hAnsi="Times New Roman" w:cs="Times New Roman"/>
        </w:rPr>
        <w:t>Neslin</w:t>
      </w:r>
      <w:proofErr w:type="spellEnd"/>
      <w:r w:rsidRPr="008C6688">
        <w:rPr>
          <w:rFonts w:ascii="Times New Roman" w:hAnsi="Times New Roman" w:cs="Times New Roman"/>
        </w:rPr>
        <w:t xml:space="preserve">, S.A. (2014) ‘Driving Online and Offline Sales: </w:t>
      </w:r>
      <w:proofErr w:type="gramStart"/>
      <w:r w:rsidRPr="008C6688">
        <w:rPr>
          <w:rFonts w:ascii="Times New Roman" w:hAnsi="Times New Roman" w:cs="Times New Roman"/>
        </w:rPr>
        <w:t>the</w:t>
      </w:r>
      <w:proofErr w:type="gramEnd"/>
      <w:r w:rsidRPr="008C6688">
        <w:rPr>
          <w:rFonts w:ascii="Times New Roman" w:hAnsi="Times New Roman" w:cs="Times New Roman"/>
        </w:rPr>
        <w:t xml:space="preserve"> Cross-Channel Effects of Traditional, Online Display, and Paid Search Advertising’, </w:t>
      </w:r>
      <w:r w:rsidRPr="008C6688">
        <w:rPr>
          <w:rFonts w:ascii="Times New Roman" w:hAnsi="Times New Roman" w:cs="Times New Roman"/>
          <w:i/>
          <w:iCs/>
        </w:rPr>
        <w:t>Journal of Marketing Research</w:t>
      </w:r>
      <w:r w:rsidRPr="008C6688">
        <w:rPr>
          <w:rFonts w:ascii="Times New Roman" w:hAnsi="Times New Roman" w:cs="Times New Roman"/>
        </w:rPr>
        <w:t>, 51(5), pp. 527–545. Available at: https://doi.org/10.1509/jmr.11.0466.</w:t>
      </w:r>
    </w:p>
    <w:p w14:paraId="095A72B9"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EPAM (2024) </w:t>
      </w:r>
      <w:r w:rsidRPr="008C6688">
        <w:rPr>
          <w:rFonts w:ascii="Times New Roman" w:hAnsi="Times New Roman" w:cs="Times New Roman"/>
          <w:i/>
          <w:iCs/>
        </w:rPr>
        <w:t>Transforming How Primark Uses Digital to Complement Its Stores</w:t>
      </w:r>
      <w:r w:rsidRPr="008C6688">
        <w:rPr>
          <w:rFonts w:ascii="Times New Roman" w:hAnsi="Times New Roman" w:cs="Times New Roman"/>
        </w:rPr>
        <w:t xml:space="preserve">, </w:t>
      </w:r>
      <w:r w:rsidRPr="008C6688">
        <w:rPr>
          <w:rFonts w:ascii="Times New Roman" w:hAnsi="Times New Roman" w:cs="Times New Roman"/>
          <w:i/>
          <w:iCs/>
        </w:rPr>
        <w:t>www.epam.com</w:t>
      </w:r>
      <w:r w:rsidRPr="008C6688">
        <w:rPr>
          <w:rFonts w:ascii="Times New Roman" w:hAnsi="Times New Roman" w:cs="Times New Roman"/>
        </w:rPr>
        <w:t>. Available at: https://www.epam.com/services/client-work/transforming-how-primark-uses-digital-to-complement-its-stores.</w:t>
      </w:r>
    </w:p>
    <w:p w14:paraId="6DEFCB4B"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Gartner (2023) </w:t>
      </w:r>
      <w:r w:rsidRPr="008C6688">
        <w:rPr>
          <w:rFonts w:ascii="Times New Roman" w:hAnsi="Times New Roman" w:cs="Times New Roman"/>
          <w:i/>
          <w:iCs/>
        </w:rPr>
        <w:t>Gartner Predicts 2023: Composable Applications Accelerate Business Innovation</w:t>
      </w:r>
      <w:r w:rsidRPr="008C6688">
        <w:rPr>
          <w:rFonts w:ascii="Times New Roman" w:hAnsi="Times New Roman" w:cs="Times New Roman"/>
        </w:rPr>
        <w:t xml:space="preserve">, </w:t>
      </w:r>
      <w:r w:rsidRPr="008C6688">
        <w:rPr>
          <w:rFonts w:ascii="Times New Roman" w:hAnsi="Times New Roman" w:cs="Times New Roman"/>
          <w:i/>
          <w:iCs/>
        </w:rPr>
        <w:t>Gartner</w:t>
      </w:r>
      <w:r w:rsidRPr="008C6688">
        <w:rPr>
          <w:rFonts w:ascii="Times New Roman" w:hAnsi="Times New Roman" w:cs="Times New Roman"/>
        </w:rPr>
        <w:t>. Available at: https://www.gartner.com/en/doc/predicts-2023-composable-applications-accelerate-business-innovation.</w:t>
      </w:r>
    </w:p>
    <w:p w14:paraId="2356DCE8"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lastRenderedPageBreak/>
        <w:t xml:space="preserve">Herhausen, D. </w:t>
      </w:r>
      <w:r w:rsidRPr="008C6688">
        <w:rPr>
          <w:rFonts w:ascii="Times New Roman" w:hAnsi="Times New Roman" w:cs="Times New Roman"/>
          <w:i/>
          <w:iCs/>
        </w:rPr>
        <w:t>et al.</w:t>
      </w:r>
      <w:r w:rsidRPr="008C6688">
        <w:rPr>
          <w:rFonts w:ascii="Times New Roman" w:hAnsi="Times New Roman" w:cs="Times New Roman"/>
        </w:rPr>
        <w:t xml:space="preserve"> (2020) ‘The Digital Marketing Capabilities Gap’, </w:t>
      </w:r>
      <w:r w:rsidRPr="008C6688">
        <w:rPr>
          <w:rFonts w:ascii="Times New Roman" w:hAnsi="Times New Roman" w:cs="Times New Roman"/>
          <w:i/>
          <w:iCs/>
        </w:rPr>
        <w:t>Industrial Marketing Management</w:t>
      </w:r>
      <w:r w:rsidRPr="008C6688">
        <w:rPr>
          <w:rFonts w:ascii="Times New Roman" w:hAnsi="Times New Roman" w:cs="Times New Roman"/>
        </w:rPr>
        <w:t>, 90(2020), pp. 276–290. Available at: https://doi.org/10.1016/j.indmarman.2020.07.022.</w:t>
      </w:r>
    </w:p>
    <w:p w14:paraId="5665700B"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Kannan, P.K. and Li, H.A. (2017) ‘Digital marketing: a framework, Review and Research Agenda’, </w:t>
      </w:r>
      <w:r w:rsidRPr="008C6688">
        <w:rPr>
          <w:rFonts w:ascii="Times New Roman" w:hAnsi="Times New Roman" w:cs="Times New Roman"/>
          <w:i/>
          <w:iCs/>
        </w:rPr>
        <w:t>International Journal of Research in Marketing</w:t>
      </w:r>
      <w:r w:rsidRPr="008C6688">
        <w:rPr>
          <w:rFonts w:ascii="Times New Roman" w:hAnsi="Times New Roman" w:cs="Times New Roman"/>
        </w:rPr>
        <w:t>, 34(1), pp. 22–45. Available at: https://doi.org/10.1016/j.ijresmar.2016.11.006.</w:t>
      </w:r>
    </w:p>
    <w:p w14:paraId="0C8845F1"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Katsikeas, C.S. </w:t>
      </w:r>
      <w:r w:rsidRPr="008C6688">
        <w:rPr>
          <w:rFonts w:ascii="Times New Roman" w:hAnsi="Times New Roman" w:cs="Times New Roman"/>
          <w:i/>
          <w:iCs/>
        </w:rPr>
        <w:t>et al.</w:t>
      </w:r>
      <w:r w:rsidRPr="008C6688">
        <w:rPr>
          <w:rFonts w:ascii="Times New Roman" w:hAnsi="Times New Roman" w:cs="Times New Roman"/>
        </w:rPr>
        <w:t xml:space="preserve"> (2016) ‘Assessing Performance Outcomes in Marketing’, </w:t>
      </w:r>
      <w:r w:rsidRPr="008C6688">
        <w:rPr>
          <w:rFonts w:ascii="Times New Roman" w:hAnsi="Times New Roman" w:cs="Times New Roman"/>
          <w:i/>
          <w:iCs/>
        </w:rPr>
        <w:t>Journal of Marketing</w:t>
      </w:r>
      <w:r w:rsidRPr="008C6688">
        <w:rPr>
          <w:rFonts w:ascii="Times New Roman" w:hAnsi="Times New Roman" w:cs="Times New Roman"/>
        </w:rPr>
        <w:t>, 80(2), pp. 1–20.</w:t>
      </w:r>
    </w:p>
    <w:p w14:paraId="62EFF043"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Kotler, P. and Keller, K.L. (2016) </w:t>
      </w:r>
      <w:r w:rsidRPr="008C6688">
        <w:rPr>
          <w:rFonts w:ascii="Times New Roman" w:hAnsi="Times New Roman" w:cs="Times New Roman"/>
          <w:i/>
          <w:iCs/>
        </w:rPr>
        <w:t>Marketing Management</w:t>
      </w:r>
      <w:r w:rsidRPr="008C6688">
        <w:rPr>
          <w:rFonts w:ascii="Times New Roman" w:hAnsi="Times New Roman" w:cs="Times New Roman"/>
        </w:rPr>
        <w:t>. 15th edn. Boston: Pearson.</w:t>
      </w:r>
    </w:p>
    <w:p w14:paraId="29E11FA5"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Kotter, J.P. (2012) </w:t>
      </w:r>
      <w:r w:rsidRPr="008C6688">
        <w:rPr>
          <w:rFonts w:ascii="Times New Roman" w:hAnsi="Times New Roman" w:cs="Times New Roman"/>
          <w:i/>
          <w:iCs/>
        </w:rPr>
        <w:t>Leadership and Leading Change</w:t>
      </w:r>
      <w:r w:rsidRPr="008C6688">
        <w:rPr>
          <w:rFonts w:ascii="Times New Roman" w:hAnsi="Times New Roman" w:cs="Times New Roman"/>
        </w:rPr>
        <w:t xml:space="preserve">, </w:t>
      </w:r>
      <w:r w:rsidRPr="008C6688">
        <w:rPr>
          <w:rFonts w:ascii="Times New Roman" w:hAnsi="Times New Roman" w:cs="Times New Roman"/>
          <w:i/>
          <w:iCs/>
        </w:rPr>
        <w:t>Kazmaier Language Services</w:t>
      </w:r>
      <w:r w:rsidRPr="008C6688">
        <w:rPr>
          <w:rFonts w:ascii="Times New Roman" w:hAnsi="Times New Roman" w:cs="Times New Roman"/>
        </w:rPr>
        <w:t>. Available at: https://www.kazmaier-translations.com/human-resource-management/leadership-and-leading-change/.</w:t>
      </w:r>
    </w:p>
    <w:p w14:paraId="3C87C699"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Kumar, V. </w:t>
      </w:r>
      <w:r w:rsidRPr="008C6688">
        <w:rPr>
          <w:rFonts w:ascii="Times New Roman" w:hAnsi="Times New Roman" w:cs="Times New Roman"/>
          <w:i/>
          <w:iCs/>
        </w:rPr>
        <w:t>et al.</w:t>
      </w:r>
      <w:r w:rsidRPr="008C6688">
        <w:rPr>
          <w:rFonts w:ascii="Times New Roman" w:hAnsi="Times New Roman" w:cs="Times New Roman"/>
        </w:rPr>
        <w:t xml:space="preserve"> (2019) ‘Customer engagement in service’, </w:t>
      </w:r>
      <w:r w:rsidRPr="008C6688">
        <w:rPr>
          <w:rFonts w:ascii="Times New Roman" w:hAnsi="Times New Roman" w:cs="Times New Roman"/>
          <w:i/>
          <w:iCs/>
        </w:rPr>
        <w:t>Journal of the Academy of Marketing Science</w:t>
      </w:r>
      <w:r w:rsidRPr="008C6688">
        <w:rPr>
          <w:rFonts w:ascii="Times New Roman" w:hAnsi="Times New Roman" w:cs="Times New Roman"/>
        </w:rPr>
        <w:t>, 47(1), pp. 138–160. Available at: https://doi.org/10.1007/s11747-017-0565-2.</w:t>
      </w:r>
    </w:p>
    <w:p w14:paraId="3FDAA443"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Kumar, V. and Reinartz, W. (2016) ‘Creating Enduring Customer Value’, </w:t>
      </w:r>
      <w:r w:rsidRPr="008C6688">
        <w:rPr>
          <w:rFonts w:ascii="Times New Roman" w:hAnsi="Times New Roman" w:cs="Times New Roman"/>
          <w:i/>
          <w:iCs/>
        </w:rPr>
        <w:t>Journal of Marketing</w:t>
      </w:r>
      <w:r w:rsidRPr="008C6688">
        <w:rPr>
          <w:rFonts w:ascii="Times New Roman" w:hAnsi="Times New Roman" w:cs="Times New Roman"/>
        </w:rPr>
        <w:t>, 80(6), pp. 36–68. Available at: https://doi.org/10.1509/jm.15.0414.</w:t>
      </w:r>
    </w:p>
    <w:p w14:paraId="41DC7F86" w14:textId="77777777" w:rsidR="008C6688" w:rsidRPr="008C6688" w:rsidRDefault="008C6688" w:rsidP="008C6688">
      <w:pPr>
        <w:spacing w:line="360" w:lineRule="auto"/>
        <w:jc w:val="both"/>
        <w:rPr>
          <w:rFonts w:ascii="Times New Roman" w:hAnsi="Times New Roman" w:cs="Times New Roman"/>
        </w:rPr>
      </w:pPr>
      <w:proofErr w:type="spellStart"/>
      <w:r w:rsidRPr="008C6688">
        <w:rPr>
          <w:rFonts w:ascii="Times New Roman" w:hAnsi="Times New Roman" w:cs="Times New Roman"/>
        </w:rPr>
        <w:t>Lacity</w:t>
      </w:r>
      <w:proofErr w:type="spellEnd"/>
      <w:r w:rsidRPr="008C6688">
        <w:rPr>
          <w:rFonts w:ascii="Times New Roman" w:hAnsi="Times New Roman" w:cs="Times New Roman"/>
        </w:rPr>
        <w:t xml:space="preserve">, M. (2024) </w:t>
      </w:r>
      <w:r w:rsidRPr="008C6688">
        <w:rPr>
          <w:rFonts w:ascii="Times New Roman" w:hAnsi="Times New Roman" w:cs="Times New Roman"/>
          <w:i/>
          <w:iCs/>
        </w:rPr>
        <w:t>Marketing Analytics</w:t>
      </w:r>
      <w:r w:rsidRPr="008C6688">
        <w:rPr>
          <w:rFonts w:ascii="Times New Roman" w:hAnsi="Times New Roman" w:cs="Times New Roman"/>
        </w:rPr>
        <w:t xml:space="preserve">, </w:t>
      </w:r>
      <w:r w:rsidRPr="008C6688">
        <w:rPr>
          <w:rFonts w:ascii="Times New Roman" w:hAnsi="Times New Roman" w:cs="Times New Roman"/>
          <w:i/>
          <w:iCs/>
        </w:rPr>
        <w:t>MIT Sloan Management Review</w:t>
      </w:r>
      <w:r w:rsidRPr="008C6688">
        <w:rPr>
          <w:rFonts w:ascii="Times New Roman" w:hAnsi="Times New Roman" w:cs="Times New Roman"/>
        </w:rPr>
        <w:t>. Available at: https://sloanreview.mit.edu/tag/marketing-analytics/ (Accessed: 23 July 2025).</w:t>
      </w:r>
    </w:p>
    <w:p w14:paraId="431501B5"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Lemon, K.N. and Verhoef, P.C. (2016) ‘Understanding Customer Experience Throughout the Customer Journey’, </w:t>
      </w:r>
      <w:r w:rsidRPr="008C6688">
        <w:rPr>
          <w:rFonts w:ascii="Times New Roman" w:hAnsi="Times New Roman" w:cs="Times New Roman"/>
          <w:i/>
          <w:iCs/>
        </w:rPr>
        <w:t>Journal of Marketing</w:t>
      </w:r>
      <w:r w:rsidRPr="008C6688">
        <w:rPr>
          <w:rFonts w:ascii="Times New Roman" w:hAnsi="Times New Roman" w:cs="Times New Roman"/>
        </w:rPr>
        <w:t>, 80(6), pp. 69–96.</w:t>
      </w:r>
    </w:p>
    <w:p w14:paraId="17EF6847"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MacRae, D. (2022) </w:t>
      </w:r>
      <w:r w:rsidRPr="008C6688">
        <w:rPr>
          <w:rFonts w:ascii="Times New Roman" w:hAnsi="Times New Roman" w:cs="Times New Roman"/>
          <w:i/>
          <w:iCs/>
        </w:rPr>
        <w:t>Primark Steps up Role of Digital with Launch of New Website</w:t>
      </w:r>
      <w:r w:rsidRPr="008C6688">
        <w:rPr>
          <w:rFonts w:ascii="Times New Roman" w:hAnsi="Times New Roman" w:cs="Times New Roman"/>
        </w:rPr>
        <w:t xml:space="preserve">, </w:t>
      </w:r>
      <w:r w:rsidRPr="008C6688">
        <w:rPr>
          <w:rFonts w:ascii="Times New Roman" w:hAnsi="Times New Roman" w:cs="Times New Roman"/>
          <w:i/>
          <w:iCs/>
        </w:rPr>
        <w:t>Marketing Tech News</w:t>
      </w:r>
      <w:r w:rsidRPr="008C6688">
        <w:rPr>
          <w:rFonts w:ascii="Times New Roman" w:hAnsi="Times New Roman" w:cs="Times New Roman"/>
        </w:rPr>
        <w:t>. Available at: https://www.marketingtechnews.net/news/primark-steps-up-role-of-digital-with-launch-of-new-website/.</w:t>
      </w:r>
    </w:p>
    <w:p w14:paraId="5680385E"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Martinho, V.J.P.D. (2020) ‘Food Marketing as a Special Ingredient in Consumer Choices: The Main Insights from Existing Literature’, </w:t>
      </w:r>
      <w:r w:rsidRPr="008C6688">
        <w:rPr>
          <w:rFonts w:ascii="Times New Roman" w:hAnsi="Times New Roman" w:cs="Times New Roman"/>
          <w:i/>
          <w:iCs/>
        </w:rPr>
        <w:t>Foods</w:t>
      </w:r>
      <w:r w:rsidRPr="008C6688">
        <w:rPr>
          <w:rFonts w:ascii="Times New Roman" w:hAnsi="Times New Roman" w:cs="Times New Roman"/>
        </w:rPr>
        <w:t>, 9(11), p. 1651. Available at: https://doi.org/10.3390/foods9111651.</w:t>
      </w:r>
    </w:p>
    <w:p w14:paraId="0FFF606B"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MBA </w:t>
      </w:r>
      <w:proofErr w:type="spellStart"/>
      <w:r w:rsidRPr="008C6688">
        <w:rPr>
          <w:rFonts w:ascii="Times New Roman" w:hAnsi="Times New Roman" w:cs="Times New Roman"/>
        </w:rPr>
        <w:t>Skool</w:t>
      </w:r>
      <w:proofErr w:type="spellEnd"/>
      <w:r w:rsidRPr="008C6688">
        <w:rPr>
          <w:rFonts w:ascii="Times New Roman" w:hAnsi="Times New Roman" w:cs="Times New Roman"/>
        </w:rPr>
        <w:t xml:space="preserve"> (2024) </w:t>
      </w:r>
      <w:proofErr w:type="spellStart"/>
      <w:r w:rsidRPr="008C6688">
        <w:rPr>
          <w:rFonts w:ascii="Times New Roman" w:hAnsi="Times New Roman" w:cs="Times New Roman"/>
          <w:i/>
          <w:iCs/>
        </w:rPr>
        <w:t>Kissan</w:t>
      </w:r>
      <w:proofErr w:type="spellEnd"/>
      <w:r w:rsidRPr="008C6688">
        <w:rPr>
          <w:rFonts w:ascii="Times New Roman" w:hAnsi="Times New Roman" w:cs="Times New Roman"/>
          <w:i/>
          <w:iCs/>
        </w:rPr>
        <w:t xml:space="preserve"> PESTLE Analysis</w:t>
      </w:r>
      <w:r w:rsidRPr="008C6688">
        <w:rPr>
          <w:rFonts w:ascii="Times New Roman" w:hAnsi="Times New Roman" w:cs="Times New Roman"/>
        </w:rPr>
        <w:t xml:space="preserve">, </w:t>
      </w:r>
      <w:r w:rsidRPr="008C6688">
        <w:rPr>
          <w:rFonts w:ascii="Times New Roman" w:hAnsi="Times New Roman" w:cs="Times New Roman"/>
          <w:i/>
          <w:iCs/>
        </w:rPr>
        <w:t xml:space="preserve">MBA </w:t>
      </w:r>
      <w:proofErr w:type="spellStart"/>
      <w:r w:rsidRPr="008C6688">
        <w:rPr>
          <w:rFonts w:ascii="Times New Roman" w:hAnsi="Times New Roman" w:cs="Times New Roman"/>
          <w:i/>
          <w:iCs/>
        </w:rPr>
        <w:t>Skool</w:t>
      </w:r>
      <w:proofErr w:type="spellEnd"/>
      <w:r w:rsidRPr="008C6688">
        <w:rPr>
          <w:rFonts w:ascii="Times New Roman" w:hAnsi="Times New Roman" w:cs="Times New Roman"/>
        </w:rPr>
        <w:t>. Available at: https://www.mbaskool.com/pestle-analysis/companies/18209-kissan.html.</w:t>
      </w:r>
    </w:p>
    <w:p w14:paraId="53229C6C"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lastRenderedPageBreak/>
        <w:t xml:space="preserve">McKinsey (2023) </w:t>
      </w:r>
      <w:r w:rsidRPr="008C6688">
        <w:rPr>
          <w:rFonts w:ascii="Times New Roman" w:hAnsi="Times New Roman" w:cs="Times New Roman"/>
          <w:i/>
          <w:iCs/>
        </w:rPr>
        <w:t>Leadership and Digital Transformation | McKinsey Digital | McKinsey &amp; Company</w:t>
      </w:r>
      <w:r w:rsidRPr="008C6688">
        <w:rPr>
          <w:rFonts w:ascii="Times New Roman" w:hAnsi="Times New Roman" w:cs="Times New Roman"/>
        </w:rPr>
        <w:t xml:space="preserve">, </w:t>
      </w:r>
      <w:r w:rsidRPr="008C6688">
        <w:rPr>
          <w:rFonts w:ascii="Times New Roman" w:hAnsi="Times New Roman" w:cs="Times New Roman"/>
          <w:i/>
          <w:iCs/>
        </w:rPr>
        <w:t>www.mckinsey.com</w:t>
      </w:r>
      <w:r w:rsidRPr="008C6688">
        <w:rPr>
          <w:rFonts w:ascii="Times New Roman" w:hAnsi="Times New Roman" w:cs="Times New Roman"/>
        </w:rPr>
        <w:t>. Available at: https://www.mckinsey.com/capabilities/mckinsey-digital/our-insights/leadership-and-digital-transformation.</w:t>
      </w:r>
    </w:p>
    <w:p w14:paraId="71D7B3DF"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OSUM (2024) </w:t>
      </w:r>
      <w:r w:rsidRPr="008C6688">
        <w:rPr>
          <w:rFonts w:ascii="Times New Roman" w:hAnsi="Times New Roman" w:cs="Times New Roman"/>
          <w:i/>
          <w:iCs/>
        </w:rPr>
        <w:t xml:space="preserve">Unmatched Excellence: </w:t>
      </w:r>
      <w:proofErr w:type="spellStart"/>
      <w:r w:rsidRPr="008C6688">
        <w:rPr>
          <w:rFonts w:ascii="Times New Roman" w:hAnsi="Times New Roman" w:cs="Times New Roman"/>
          <w:i/>
          <w:iCs/>
        </w:rPr>
        <w:t>Primarks</w:t>
      </w:r>
      <w:proofErr w:type="spellEnd"/>
      <w:r w:rsidRPr="008C6688">
        <w:rPr>
          <w:rFonts w:ascii="Times New Roman" w:hAnsi="Times New Roman" w:cs="Times New Roman"/>
          <w:i/>
          <w:iCs/>
        </w:rPr>
        <w:t xml:space="preserve"> Competitive Advantage Revealed - </w:t>
      </w:r>
      <w:proofErr w:type="spellStart"/>
      <w:r w:rsidRPr="008C6688">
        <w:rPr>
          <w:rFonts w:ascii="Times New Roman" w:hAnsi="Times New Roman" w:cs="Times New Roman"/>
          <w:i/>
          <w:iCs/>
        </w:rPr>
        <w:t>Osum</w:t>
      </w:r>
      <w:proofErr w:type="spellEnd"/>
      <w:r w:rsidRPr="008C6688">
        <w:rPr>
          <w:rFonts w:ascii="Times New Roman" w:hAnsi="Times New Roman" w:cs="Times New Roman"/>
        </w:rPr>
        <w:t xml:space="preserve">, </w:t>
      </w:r>
      <w:proofErr w:type="spellStart"/>
      <w:r w:rsidRPr="008C6688">
        <w:rPr>
          <w:rFonts w:ascii="Times New Roman" w:hAnsi="Times New Roman" w:cs="Times New Roman"/>
          <w:i/>
          <w:iCs/>
        </w:rPr>
        <w:t>Osum</w:t>
      </w:r>
      <w:proofErr w:type="spellEnd"/>
      <w:r w:rsidRPr="008C6688">
        <w:rPr>
          <w:rFonts w:ascii="Times New Roman" w:hAnsi="Times New Roman" w:cs="Times New Roman"/>
        </w:rPr>
        <w:t>. Available at: https://blog.osum.com/primark-competitive-advantage/.</w:t>
      </w:r>
    </w:p>
    <w:p w14:paraId="7B1C6DA4"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Polonsky, M.J. (2011) ‘Transformative Green marketing: Impediments and Opportunities’, </w:t>
      </w:r>
      <w:r w:rsidRPr="008C6688">
        <w:rPr>
          <w:rFonts w:ascii="Times New Roman" w:hAnsi="Times New Roman" w:cs="Times New Roman"/>
          <w:i/>
          <w:iCs/>
        </w:rPr>
        <w:t>Journal of Business Research</w:t>
      </w:r>
      <w:r w:rsidRPr="008C6688">
        <w:rPr>
          <w:rFonts w:ascii="Times New Roman" w:hAnsi="Times New Roman" w:cs="Times New Roman"/>
        </w:rPr>
        <w:t>, 64(12), pp. 1311–1319. Available at: https://doi.org/10.1016/j.jbusres.2011.01.016.</w:t>
      </w:r>
    </w:p>
    <w:p w14:paraId="0CA721B2"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Porter, M.E. (2008) ‘The five competitive forces that shape strategy’, </w:t>
      </w:r>
      <w:r w:rsidRPr="008C6688">
        <w:rPr>
          <w:rFonts w:ascii="Times New Roman" w:hAnsi="Times New Roman" w:cs="Times New Roman"/>
          <w:i/>
          <w:iCs/>
        </w:rPr>
        <w:t>Harvard business review</w:t>
      </w:r>
      <w:r w:rsidRPr="008C6688">
        <w:rPr>
          <w:rFonts w:ascii="Times New Roman" w:hAnsi="Times New Roman" w:cs="Times New Roman"/>
        </w:rPr>
        <w:t>, 86(1), p. 78.</w:t>
      </w:r>
    </w:p>
    <w:p w14:paraId="02C4598C"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Prahalad, C.K. and Ramaswamy, V. (2004) ‘Co-creation experiences: the next Practice in Value Creation’, </w:t>
      </w:r>
      <w:r w:rsidRPr="008C6688">
        <w:rPr>
          <w:rFonts w:ascii="Times New Roman" w:hAnsi="Times New Roman" w:cs="Times New Roman"/>
          <w:i/>
          <w:iCs/>
        </w:rPr>
        <w:t>Journal of Interactive Marketing</w:t>
      </w:r>
      <w:r w:rsidRPr="008C6688">
        <w:rPr>
          <w:rFonts w:ascii="Times New Roman" w:hAnsi="Times New Roman" w:cs="Times New Roman"/>
        </w:rPr>
        <w:t>, 18(3), pp. 5–14. Available at: https://doi.org/10.1002/dir.20015.</w:t>
      </w:r>
    </w:p>
    <w:p w14:paraId="41AC05F5"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Retail Technology Innovation Hub (2025) </w:t>
      </w:r>
      <w:r w:rsidRPr="008C6688">
        <w:rPr>
          <w:rFonts w:ascii="Times New Roman" w:hAnsi="Times New Roman" w:cs="Times New Roman"/>
          <w:i/>
          <w:iCs/>
        </w:rPr>
        <w:t>Retail Technology Innovation Hub</w:t>
      </w:r>
      <w:r w:rsidRPr="008C6688">
        <w:rPr>
          <w:rFonts w:ascii="Times New Roman" w:hAnsi="Times New Roman" w:cs="Times New Roman"/>
        </w:rPr>
        <w:t xml:space="preserve">, </w:t>
      </w:r>
      <w:r w:rsidRPr="008C6688">
        <w:rPr>
          <w:rFonts w:ascii="Times New Roman" w:hAnsi="Times New Roman" w:cs="Times New Roman"/>
          <w:i/>
          <w:iCs/>
        </w:rPr>
        <w:t>Retail Technology Innovation Hub</w:t>
      </w:r>
      <w:r w:rsidRPr="008C6688">
        <w:rPr>
          <w:rFonts w:ascii="Times New Roman" w:hAnsi="Times New Roman" w:cs="Times New Roman"/>
        </w:rPr>
        <w:t>. Available at: https://retailtechinnovationhub.com/home/2025/1/26/primark-journey-shows-digital-transformation-not-about-ditching-successful-business-models.</w:t>
      </w:r>
    </w:p>
    <w:p w14:paraId="7F6D6763"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Rogers, E. (2003) ‘Diffusion of Innovations 5th’.</w:t>
      </w:r>
    </w:p>
    <w:p w14:paraId="23243A93"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Rust, R.T. and Huang, M.-H. (2014) ‘The Service Revolution and the Transformation of Marketing Science’, </w:t>
      </w:r>
      <w:r w:rsidRPr="008C6688">
        <w:rPr>
          <w:rFonts w:ascii="Times New Roman" w:hAnsi="Times New Roman" w:cs="Times New Roman"/>
          <w:i/>
          <w:iCs/>
        </w:rPr>
        <w:t>Marketing Science</w:t>
      </w:r>
      <w:r w:rsidRPr="008C6688">
        <w:rPr>
          <w:rFonts w:ascii="Times New Roman" w:hAnsi="Times New Roman" w:cs="Times New Roman"/>
        </w:rPr>
        <w:t>, 33(2), pp. 206–221. Available at: https://doi.org/10.1287/mksc.2013.0836.</w:t>
      </w:r>
    </w:p>
    <w:p w14:paraId="3FE7EBC0"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Shcherbakova, E. (2020) </w:t>
      </w:r>
      <w:r w:rsidRPr="008C6688">
        <w:rPr>
          <w:rFonts w:ascii="Times New Roman" w:hAnsi="Times New Roman" w:cs="Times New Roman"/>
          <w:i/>
          <w:iCs/>
        </w:rPr>
        <w:t>Importance of Diversified Marketing Strategies for Fast Food Restaurant Chains</w:t>
      </w:r>
      <w:r w:rsidRPr="008C6688">
        <w:rPr>
          <w:rFonts w:ascii="Times New Roman" w:hAnsi="Times New Roman" w:cs="Times New Roman"/>
        </w:rPr>
        <w:t xml:space="preserve">, </w:t>
      </w:r>
      <w:r w:rsidRPr="008C6688">
        <w:rPr>
          <w:rFonts w:ascii="Times New Roman" w:hAnsi="Times New Roman" w:cs="Times New Roman"/>
          <w:i/>
          <w:iCs/>
        </w:rPr>
        <w:t>papers.ssrn.com</w:t>
      </w:r>
      <w:r w:rsidRPr="008C6688">
        <w:rPr>
          <w:rFonts w:ascii="Times New Roman" w:hAnsi="Times New Roman" w:cs="Times New Roman"/>
        </w:rPr>
        <w:t>. Rochester, NY. Available at: https://papers.ssrn.com/sol3/papers.cfm?abstract_id=3738461.</w:t>
      </w:r>
    </w:p>
    <w:p w14:paraId="3F4BF021"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Sheridan, N. (2024) </w:t>
      </w:r>
      <w:r w:rsidRPr="008C6688">
        <w:rPr>
          <w:rFonts w:ascii="Times New Roman" w:hAnsi="Times New Roman" w:cs="Times New Roman"/>
          <w:i/>
          <w:iCs/>
        </w:rPr>
        <w:t>Primark Marketing Strategy 2024: a Case Study – Latterly.org</w:t>
      </w:r>
      <w:r w:rsidRPr="008C6688">
        <w:rPr>
          <w:rFonts w:ascii="Times New Roman" w:hAnsi="Times New Roman" w:cs="Times New Roman"/>
        </w:rPr>
        <w:t xml:space="preserve">, </w:t>
      </w:r>
      <w:r w:rsidRPr="008C6688">
        <w:rPr>
          <w:rFonts w:ascii="Times New Roman" w:hAnsi="Times New Roman" w:cs="Times New Roman"/>
          <w:i/>
          <w:iCs/>
        </w:rPr>
        <w:t>www.latterly.org</w:t>
      </w:r>
      <w:r w:rsidRPr="008C6688">
        <w:rPr>
          <w:rFonts w:ascii="Times New Roman" w:hAnsi="Times New Roman" w:cs="Times New Roman"/>
        </w:rPr>
        <w:t>. Available at: https://www.latterly.org/primark-marketing-strategy/.</w:t>
      </w:r>
    </w:p>
    <w:p w14:paraId="5F47F17C"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Smith, S. (2025) </w:t>
      </w:r>
      <w:r w:rsidRPr="008C6688">
        <w:rPr>
          <w:rFonts w:ascii="Times New Roman" w:hAnsi="Times New Roman" w:cs="Times New Roman"/>
          <w:i/>
          <w:iCs/>
        </w:rPr>
        <w:t>Expert Q&amp;A: Primark’s Digital Transformation - Fluent Commerce</w:t>
      </w:r>
      <w:r w:rsidRPr="008C6688">
        <w:rPr>
          <w:rFonts w:ascii="Times New Roman" w:hAnsi="Times New Roman" w:cs="Times New Roman"/>
        </w:rPr>
        <w:t xml:space="preserve">, </w:t>
      </w:r>
      <w:r w:rsidRPr="008C6688">
        <w:rPr>
          <w:rFonts w:ascii="Times New Roman" w:hAnsi="Times New Roman" w:cs="Times New Roman"/>
          <w:i/>
          <w:iCs/>
        </w:rPr>
        <w:t>Fluent Commerce</w:t>
      </w:r>
      <w:r w:rsidRPr="008C6688">
        <w:rPr>
          <w:rFonts w:ascii="Times New Roman" w:hAnsi="Times New Roman" w:cs="Times New Roman"/>
        </w:rPr>
        <w:t>. Available at: https://fluentcommerce.com/resources/blog/primarks-digital-transformation-oms/.</w:t>
      </w:r>
    </w:p>
    <w:p w14:paraId="66081788"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lastRenderedPageBreak/>
        <w:t xml:space="preserve">Teece, D.J. (2007) ‘Explicating Dynamic Capabilities: </w:t>
      </w:r>
      <w:proofErr w:type="gramStart"/>
      <w:r w:rsidRPr="008C6688">
        <w:rPr>
          <w:rFonts w:ascii="Times New Roman" w:hAnsi="Times New Roman" w:cs="Times New Roman"/>
        </w:rPr>
        <w:t>the</w:t>
      </w:r>
      <w:proofErr w:type="gramEnd"/>
      <w:r w:rsidRPr="008C6688">
        <w:rPr>
          <w:rFonts w:ascii="Times New Roman" w:hAnsi="Times New Roman" w:cs="Times New Roman"/>
        </w:rPr>
        <w:t xml:space="preserve"> Nature and </w:t>
      </w:r>
      <w:proofErr w:type="spellStart"/>
      <w:r w:rsidRPr="008C6688">
        <w:rPr>
          <w:rFonts w:ascii="Times New Roman" w:hAnsi="Times New Roman" w:cs="Times New Roman"/>
        </w:rPr>
        <w:t>Microfoundations</w:t>
      </w:r>
      <w:proofErr w:type="spellEnd"/>
      <w:r w:rsidRPr="008C6688">
        <w:rPr>
          <w:rFonts w:ascii="Times New Roman" w:hAnsi="Times New Roman" w:cs="Times New Roman"/>
        </w:rPr>
        <w:t xml:space="preserve"> of (Sustainable) Enterprise Performance’, </w:t>
      </w:r>
      <w:r w:rsidRPr="008C6688">
        <w:rPr>
          <w:rFonts w:ascii="Times New Roman" w:hAnsi="Times New Roman" w:cs="Times New Roman"/>
          <w:i/>
          <w:iCs/>
        </w:rPr>
        <w:t>Strategic Management Journal</w:t>
      </w:r>
      <w:r w:rsidRPr="008C6688">
        <w:rPr>
          <w:rFonts w:ascii="Times New Roman" w:hAnsi="Times New Roman" w:cs="Times New Roman"/>
        </w:rPr>
        <w:t>, 28(13), pp. 1319–1350.</w:t>
      </w:r>
    </w:p>
    <w:p w14:paraId="5F7BB56A"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Vargo, S.L. and Lusch, R.F. (2017) ‘Service-dominant Logic 2025’, </w:t>
      </w:r>
      <w:r w:rsidRPr="008C6688">
        <w:rPr>
          <w:rFonts w:ascii="Times New Roman" w:hAnsi="Times New Roman" w:cs="Times New Roman"/>
          <w:i/>
          <w:iCs/>
        </w:rPr>
        <w:t>International Journal of Research in Marketing</w:t>
      </w:r>
      <w:r w:rsidRPr="008C6688">
        <w:rPr>
          <w:rFonts w:ascii="Times New Roman" w:hAnsi="Times New Roman" w:cs="Times New Roman"/>
        </w:rPr>
        <w:t>, 34(1), pp. 46–67. Available at: https://doi.org/10.1016/j.ijresmar.2016.11.001.</w:t>
      </w:r>
    </w:p>
    <w:p w14:paraId="27EB8AC3"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Verhoef, P.C., Kannan, P.K. and Inman, J.J. (2015) ‘From Multi-channel Retailing to Omni-channel Retailing’, </w:t>
      </w:r>
      <w:r w:rsidRPr="008C6688">
        <w:rPr>
          <w:rFonts w:ascii="Times New Roman" w:hAnsi="Times New Roman" w:cs="Times New Roman"/>
          <w:i/>
          <w:iCs/>
        </w:rPr>
        <w:t>Journal of Retailing</w:t>
      </w:r>
      <w:r w:rsidRPr="008C6688">
        <w:rPr>
          <w:rFonts w:ascii="Times New Roman" w:hAnsi="Times New Roman" w:cs="Times New Roman"/>
        </w:rPr>
        <w:t>, 91(2), pp. 174–181.</w:t>
      </w:r>
    </w:p>
    <w:p w14:paraId="123719DC"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Wang, C., Zhao, X. and Hong, J. (2024) ‘A Meta-Analysis of the Effects of Interaction on Value Co-Creation in Online Collaborative Innovation Communities Based on the Service Ecosystem Framework’, </w:t>
      </w:r>
      <w:proofErr w:type="spellStart"/>
      <w:r w:rsidRPr="008C6688">
        <w:rPr>
          <w:rFonts w:ascii="Times New Roman" w:hAnsi="Times New Roman" w:cs="Times New Roman"/>
          <w:i/>
          <w:iCs/>
        </w:rPr>
        <w:t>Behavioral</w:t>
      </w:r>
      <w:proofErr w:type="spellEnd"/>
      <w:r w:rsidRPr="008C6688">
        <w:rPr>
          <w:rFonts w:ascii="Times New Roman" w:hAnsi="Times New Roman" w:cs="Times New Roman"/>
          <w:i/>
          <w:iCs/>
        </w:rPr>
        <w:t xml:space="preserve"> Sciences</w:t>
      </w:r>
      <w:r w:rsidRPr="008C6688">
        <w:rPr>
          <w:rFonts w:ascii="Times New Roman" w:hAnsi="Times New Roman" w:cs="Times New Roman"/>
        </w:rPr>
        <w:t>, 14(12), p. 1177. Available at: https://doi.org/10.3390/bs14121177.</w:t>
      </w:r>
    </w:p>
    <w:p w14:paraId="66E7B72E"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WARC (2024) </w:t>
      </w:r>
      <w:r w:rsidRPr="008C6688">
        <w:rPr>
          <w:rFonts w:ascii="Times New Roman" w:hAnsi="Times New Roman" w:cs="Times New Roman"/>
          <w:i/>
          <w:iCs/>
        </w:rPr>
        <w:t>Primark Accelerates Digital Evolution | WARC | the Feed</w:t>
      </w:r>
      <w:r w:rsidRPr="008C6688">
        <w:rPr>
          <w:rFonts w:ascii="Times New Roman" w:hAnsi="Times New Roman" w:cs="Times New Roman"/>
        </w:rPr>
        <w:t xml:space="preserve">, </w:t>
      </w:r>
      <w:r w:rsidRPr="008C6688">
        <w:rPr>
          <w:rFonts w:ascii="Times New Roman" w:hAnsi="Times New Roman" w:cs="Times New Roman"/>
          <w:i/>
          <w:iCs/>
        </w:rPr>
        <w:t>www.warc.com</w:t>
      </w:r>
      <w:r w:rsidRPr="008C6688">
        <w:rPr>
          <w:rFonts w:ascii="Times New Roman" w:hAnsi="Times New Roman" w:cs="Times New Roman"/>
        </w:rPr>
        <w:t>. Available at: https://www.warc.com/content/feed/primark-accelerates-digital-evolution/en-GB/8892.</w:t>
      </w:r>
    </w:p>
    <w:p w14:paraId="626B4AA2"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Wedel, M. and Kamakura, Wagner A (2000) </w:t>
      </w:r>
      <w:r w:rsidRPr="008C6688">
        <w:rPr>
          <w:rFonts w:ascii="Times New Roman" w:hAnsi="Times New Roman" w:cs="Times New Roman"/>
          <w:i/>
          <w:iCs/>
        </w:rPr>
        <w:t>Market segmentation: Conceptual and methodological foundations</w:t>
      </w:r>
      <w:r w:rsidRPr="008C6688">
        <w:rPr>
          <w:rFonts w:ascii="Times New Roman" w:hAnsi="Times New Roman" w:cs="Times New Roman"/>
        </w:rPr>
        <w:t>. Springer Science &amp; Business Media.</w:t>
      </w:r>
    </w:p>
    <w:p w14:paraId="491B0A68" w14:textId="77777777" w:rsidR="008C6688" w:rsidRPr="008C6688" w:rsidRDefault="008C6688" w:rsidP="008C6688">
      <w:pPr>
        <w:spacing w:line="360" w:lineRule="auto"/>
        <w:jc w:val="both"/>
        <w:rPr>
          <w:rFonts w:ascii="Times New Roman" w:hAnsi="Times New Roman" w:cs="Times New Roman"/>
        </w:rPr>
      </w:pPr>
      <w:r w:rsidRPr="008C6688">
        <w:rPr>
          <w:rFonts w:ascii="Times New Roman" w:hAnsi="Times New Roman" w:cs="Times New Roman"/>
        </w:rPr>
        <w:t xml:space="preserve">Zhou, S., Pei, Q. and Li, J. (2024) ‘From Multi-Touch Attribution to Marketing Mix </w:t>
      </w:r>
      <w:proofErr w:type="spellStart"/>
      <w:r w:rsidRPr="008C6688">
        <w:rPr>
          <w:rFonts w:ascii="Times New Roman" w:hAnsi="Times New Roman" w:cs="Times New Roman"/>
        </w:rPr>
        <w:t>Modeling</w:t>
      </w:r>
      <w:proofErr w:type="spellEnd"/>
      <w:r w:rsidRPr="008C6688">
        <w:rPr>
          <w:rFonts w:ascii="Times New Roman" w:hAnsi="Times New Roman" w:cs="Times New Roman"/>
        </w:rPr>
        <w:t>: Leveraging Multi-Information Fusion for Advanced Advertising Analytics’, pp. 677–681. Available at: https://doi.org/10.1109/wi-iat62293.2024.00109.</w:t>
      </w:r>
    </w:p>
    <w:p w14:paraId="5BFCFF7D" w14:textId="77777777" w:rsidR="008C6688" w:rsidRPr="00003A3F" w:rsidRDefault="008C6688" w:rsidP="00164FDB">
      <w:pPr>
        <w:spacing w:line="360" w:lineRule="auto"/>
        <w:jc w:val="both"/>
        <w:rPr>
          <w:rFonts w:ascii="Times New Roman" w:hAnsi="Times New Roman" w:cs="Times New Roman"/>
        </w:rPr>
      </w:pPr>
    </w:p>
    <w:p w14:paraId="58409160" w14:textId="77777777" w:rsidR="008661A4" w:rsidRPr="00003A3F" w:rsidRDefault="008661A4" w:rsidP="00164FDB">
      <w:pPr>
        <w:spacing w:line="360" w:lineRule="auto"/>
        <w:jc w:val="both"/>
        <w:rPr>
          <w:rFonts w:ascii="Times New Roman" w:hAnsi="Times New Roman" w:cs="Times New Roman"/>
        </w:rPr>
      </w:pPr>
    </w:p>
    <w:sectPr w:rsidR="008661A4" w:rsidRPr="00003A3F" w:rsidSect="00003A3F">
      <w:footerReference w:type="default" r:id="rId9"/>
      <w:pgSz w:w="11906" w:h="16838"/>
      <w:pgMar w:top="1440" w:right="1440" w:bottom="1440" w:left="1440" w:header="708" w:footer="708" w:gutter="0"/>
      <w:pgBorders w:offsetFrom="page">
        <w:top w:val="thinThickSmallGap" w:sz="24" w:space="24" w:color="auto" w:shadow="1"/>
        <w:left w:val="thinThickSmallGap" w:sz="24" w:space="24" w:color="auto" w:shadow="1"/>
        <w:bottom w:val="thinThickSmallGap" w:sz="24" w:space="24" w:color="auto" w:shadow="1"/>
        <w:right w:val="thinThickSmallGap" w:sz="2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C1F23E" w14:textId="77777777" w:rsidR="00E92DAC" w:rsidRDefault="00E92DAC" w:rsidP="00003A3F">
      <w:pPr>
        <w:spacing w:after="0" w:line="240" w:lineRule="auto"/>
      </w:pPr>
      <w:r>
        <w:separator/>
      </w:r>
    </w:p>
  </w:endnote>
  <w:endnote w:type="continuationSeparator" w:id="0">
    <w:p w14:paraId="1A696EBD" w14:textId="77777777" w:rsidR="00E92DAC" w:rsidRDefault="00E92DAC" w:rsidP="00003A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2040503050203030202"/>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3647367"/>
      <w:docPartObj>
        <w:docPartGallery w:val="Page Numbers (Bottom of Page)"/>
        <w:docPartUnique/>
      </w:docPartObj>
    </w:sdtPr>
    <w:sdtEndPr>
      <w:rPr>
        <w:noProof/>
      </w:rPr>
    </w:sdtEndPr>
    <w:sdtContent>
      <w:p w14:paraId="08A3545C" w14:textId="5DCBADC8" w:rsidR="00003A3F" w:rsidRDefault="00003A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64B6E0" w14:textId="77777777" w:rsidR="00003A3F" w:rsidRDefault="00003A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345E4E" w14:textId="77777777" w:rsidR="00E92DAC" w:rsidRDefault="00E92DAC" w:rsidP="00003A3F">
      <w:pPr>
        <w:spacing w:after="0" w:line="240" w:lineRule="auto"/>
      </w:pPr>
      <w:r>
        <w:separator/>
      </w:r>
    </w:p>
  </w:footnote>
  <w:footnote w:type="continuationSeparator" w:id="0">
    <w:p w14:paraId="2217336C" w14:textId="77777777" w:rsidR="00E92DAC" w:rsidRDefault="00E92DAC" w:rsidP="00003A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E248F"/>
    <w:multiLevelType w:val="multilevel"/>
    <w:tmpl w:val="994A3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A2473"/>
    <w:multiLevelType w:val="multilevel"/>
    <w:tmpl w:val="2CF87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066EA3"/>
    <w:multiLevelType w:val="multilevel"/>
    <w:tmpl w:val="722A3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084D2E"/>
    <w:multiLevelType w:val="multilevel"/>
    <w:tmpl w:val="364A1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392DD4"/>
    <w:multiLevelType w:val="multilevel"/>
    <w:tmpl w:val="C2B8B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ED7DBE"/>
    <w:multiLevelType w:val="multilevel"/>
    <w:tmpl w:val="55088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6F7DE3"/>
    <w:multiLevelType w:val="multilevel"/>
    <w:tmpl w:val="9EE67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FF1FBE"/>
    <w:multiLevelType w:val="multilevel"/>
    <w:tmpl w:val="C1848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F57953"/>
    <w:multiLevelType w:val="multilevel"/>
    <w:tmpl w:val="50C4E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234443"/>
    <w:multiLevelType w:val="multilevel"/>
    <w:tmpl w:val="106ED0EE"/>
    <w:lvl w:ilvl="0">
      <w:start w:val="1"/>
      <w:numFmt w:val="decimal"/>
      <w:lvlText w:val="%1"/>
      <w:lvlJc w:val="left"/>
      <w:pPr>
        <w:ind w:left="473" w:hanging="473"/>
      </w:pPr>
      <w:rPr>
        <w:rFonts w:hint="default"/>
      </w:rPr>
    </w:lvl>
    <w:lvl w:ilvl="1">
      <w:start w:val="1"/>
      <w:numFmt w:val="decimal"/>
      <w:lvlText w:val="%1.%2"/>
      <w:lvlJc w:val="left"/>
      <w:pPr>
        <w:ind w:left="473" w:hanging="47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0B22F72"/>
    <w:multiLevelType w:val="multilevel"/>
    <w:tmpl w:val="A836C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B230F4"/>
    <w:multiLevelType w:val="multilevel"/>
    <w:tmpl w:val="593CE0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DF0BB9"/>
    <w:multiLevelType w:val="multilevel"/>
    <w:tmpl w:val="F81AA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984DF3"/>
    <w:multiLevelType w:val="multilevel"/>
    <w:tmpl w:val="2F8C8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D60FD4"/>
    <w:multiLevelType w:val="multilevel"/>
    <w:tmpl w:val="C9ECE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622852"/>
    <w:multiLevelType w:val="multilevel"/>
    <w:tmpl w:val="31B087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A62A64"/>
    <w:multiLevelType w:val="multilevel"/>
    <w:tmpl w:val="F66C4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EF1955"/>
    <w:multiLevelType w:val="multilevel"/>
    <w:tmpl w:val="F33A9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F73684"/>
    <w:multiLevelType w:val="multilevel"/>
    <w:tmpl w:val="232CA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586323">
    <w:abstractNumId w:val="3"/>
  </w:num>
  <w:num w:numId="2" w16cid:durableId="1742830675">
    <w:abstractNumId w:val="2"/>
  </w:num>
  <w:num w:numId="3" w16cid:durableId="568618883">
    <w:abstractNumId w:val="15"/>
  </w:num>
  <w:num w:numId="4" w16cid:durableId="911622755">
    <w:abstractNumId w:val="13"/>
  </w:num>
  <w:num w:numId="5" w16cid:durableId="268048456">
    <w:abstractNumId w:val="4"/>
  </w:num>
  <w:num w:numId="6" w16cid:durableId="1623806429">
    <w:abstractNumId w:val="7"/>
  </w:num>
  <w:num w:numId="7" w16cid:durableId="1682585627">
    <w:abstractNumId w:val="10"/>
  </w:num>
  <w:num w:numId="8" w16cid:durableId="1426727205">
    <w:abstractNumId w:val="5"/>
  </w:num>
  <w:num w:numId="9" w16cid:durableId="1561013281">
    <w:abstractNumId w:val="8"/>
  </w:num>
  <w:num w:numId="10" w16cid:durableId="856307018">
    <w:abstractNumId w:val="16"/>
  </w:num>
  <w:num w:numId="11" w16cid:durableId="1492912309">
    <w:abstractNumId w:val="1"/>
  </w:num>
  <w:num w:numId="12" w16cid:durableId="768744134">
    <w:abstractNumId w:val="11"/>
  </w:num>
  <w:num w:numId="13" w16cid:durableId="2141652503">
    <w:abstractNumId w:val="12"/>
  </w:num>
  <w:num w:numId="14" w16cid:durableId="627590828">
    <w:abstractNumId w:val="14"/>
  </w:num>
  <w:num w:numId="15" w16cid:durableId="1716350645">
    <w:abstractNumId w:val="18"/>
  </w:num>
  <w:num w:numId="16" w16cid:durableId="670258124">
    <w:abstractNumId w:val="17"/>
  </w:num>
  <w:num w:numId="17" w16cid:durableId="1044674658">
    <w:abstractNumId w:val="0"/>
  </w:num>
  <w:num w:numId="18" w16cid:durableId="619844271">
    <w:abstractNumId w:val="6"/>
  </w:num>
  <w:num w:numId="19" w16cid:durableId="16410341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DBB"/>
    <w:rsid w:val="000000B5"/>
    <w:rsid w:val="00003A3F"/>
    <w:rsid w:val="000172F3"/>
    <w:rsid w:val="00062851"/>
    <w:rsid w:val="00063A73"/>
    <w:rsid w:val="000763DE"/>
    <w:rsid w:val="00082DBB"/>
    <w:rsid w:val="00087E3C"/>
    <w:rsid w:val="000C2C41"/>
    <w:rsid w:val="000D4BE0"/>
    <w:rsid w:val="000E12E5"/>
    <w:rsid w:val="001028F9"/>
    <w:rsid w:val="0010580C"/>
    <w:rsid w:val="001249D4"/>
    <w:rsid w:val="00164FDB"/>
    <w:rsid w:val="00182499"/>
    <w:rsid w:val="0019010B"/>
    <w:rsid w:val="00196345"/>
    <w:rsid w:val="001B4C2E"/>
    <w:rsid w:val="001D5F3E"/>
    <w:rsid w:val="00216833"/>
    <w:rsid w:val="00255819"/>
    <w:rsid w:val="00296A93"/>
    <w:rsid w:val="002C48C1"/>
    <w:rsid w:val="002D13C8"/>
    <w:rsid w:val="002D17C6"/>
    <w:rsid w:val="002D1D3E"/>
    <w:rsid w:val="002E2CFD"/>
    <w:rsid w:val="00301AA2"/>
    <w:rsid w:val="003178F1"/>
    <w:rsid w:val="00330E5D"/>
    <w:rsid w:val="003512CC"/>
    <w:rsid w:val="0035289A"/>
    <w:rsid w:val="003976EA"/>
    <w:rsid w:val="003C79ED"/>
    <w:rsid w:val="003D1E66"/>
    <w:rsid w:val="004115D1"/>
    <w:rsid w:val="00416846"/>
    <w:rsid w:val="00473764"/>
    <w:rsid w:val="004B4768"/>
    <w:rsid w:val="004E3BBD"/>
    <w:rsid w:val="00515171"/>
    <w:rsid w:val="00552B08"/>
    <w:rsid w:val="005660F3"/>
    <w:rsid w:val="00566FB4"/>
    <w:rsid w:val="00647F63"/>
    <w:rsid w:val="006D6400"/>
    <w:rsid w:val="00722C59"/>
    <w:rsid w:val="007234B4"/>
    <w:rsid w:val="00761610"/>
    <w:rsid w:val="00776B58"/>
    <w:rsid w:val="007A2DE0"/>
    <w:rsid w:val="007B6A4B"/>
    <w:rsid w:val="007C00F8"/>
    <w:rsid w:val="00813FDE"/>
    <w:rsid w:val="00840695"/>
    <w:rsid w:val="00860CE1"/>
    <w:rsid w:val="008661A4"/>
    <w:rsid w:val="00876EFE"/>
    <w:rsid w:val="008B3A86"/>
    <w:rsid w:val="008C6688"/>
    <w:rsid w:val="00906D06"/>
    <w:rsid w:val="0092334A"/>
    <w:rsid w:val="009572D6"/>
    <w:rsid w:val="009735C5"/>
    <w:rsid w:val="009D6196"/>
    <w:rsid w:val="00A53D53"/>
    <w:rsid w:val="00A8363C"/>
    <w:rsid w:val="00AC6157"/>
    <w:rsid w:val="00AF3616"/>
    <w:rsid w:val="00B04B0B"/>
    <w:rsid w:val="00B06D79"/>
    <w:rsid w:val="00B10850"/>
    <w:rsid w:val="00B21909"/>
    <w:rsid w:val="00B36D3C"/>
    <w:rsid w:val="00C055FE"/>
    <w:rsid w:val="00C144D5"/>
    <w:rsid w:val="00C26316"/>
    <w:rsid w:val="00C55755"/>
    <w:rsid w:val="00C6677D"/>
    <w:rsid w:val="00C767D2"/>
    <w:rsid w:val="00CC7FD8"/>
    <w:rsid w:val="00CF0AE8"/>
    <w:rsid w:val="00D05AF2"/>
    <w:rsid w:val="00D2211D"/>
    <w:rsid w:val="00D83B79"/>
    <w:rsid w:val="00DA58E9"/>
    <w:rsid w:val="00DF3912"/>
    <w:rsid w:val="00E055B6"/>
    <w:rsid w:val="00E165A2"/>
    <w:rsid w:val="00E669C8"/>
    <w:rsid w:val="00E92DAC"/>
    <w:rsid w:val="00EA250F"/>
    <w:rsid w:val="00EF5C91"/>
    <w:rsid w:val="00EF6FCB"/>
    <w:rsid w:val="00F06223"/>
    <w:rsid w:val="00F11126"/>
    <w:rsid w:val="00F314B0"/>
    <w:rsid w:val="00F67948"/>
    <w:rsid w:val="00FF6D6A"/>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C9A06"/>
  <w15:chartTrackingRefBased/>
  <w15:docId w15:val="{D0A106DA-0AEE-4D77-A7E6-4A24724CB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C00F8"/>
    <w:pPr>
      <w:keepNext/>
      <w:keepLines/>
      <w:spacing w:before="480" w:after="80" w:line="279" w:lineRule="auto"/>
      <w:jc w:val="both"/>
      <w:outlineLvl w:val="0"/>
    </w:pPr>
    <w:rPr>
      <w:rFonts w:ascii="Times New Roman" w:hAnsi="Times New Roman"/>
      <w:color w:val="0F4761" w:themeColor="accent1" w:themeShade="BF"/>
      <w:sz w:val="36"/>
      <w:lang w:eastAsia="en-GB"/>
    </w:rPr>
  </w:style>
  <w:style w:type="paragraph" w:styleId="Heading2">
    <w:name w:val="heading 2"/>
    <w:basedOn w:val="Normal"/>
    <w:next w:val="Normal"/>
    <w:link w:val="Heading2Char"/>
    <w:autoRedefine/>
    <w:uiPriority w:val="9"/>
    <w:unhideWhenUsed/>
    <w:qFormat/>
    <w:rsid w:val="0035289A"/>
    <w:pPr>
      <w:keepNext/>
      <w:keepLines/>
      <w:spacing w:before="160" w:after="80" w:line="279" w:lineRule="auto"/>
      <w:outlineLvl w:val="1"/>
    </w:pPr>
    <w:rPr>
      <w:rFonts w:ascii="Times New Roman" w:eastAsiaTheme="majorEastAsia" w:hAnsi="Times New Roman" w:cstheme="majorBidi"/>
      <w:color w:val="0F4761" w:themeColor="accent1" w:themeShade="BF"/>
      <w:sz w:val="32"/>
      <w:szCs w:val="32"/>
    </w:rPr>
  </w:style>
  <w:style w:type="paragraph" w:styleId="Heading3">
    <w:name w:val="heading 3"/>
    <w:basedOn w:val="Normal"/>
    <w:next w:val="Normal"/>
    <w:link w:val="Heading3Char"/>
    <w:autoRedefine/>
    <w:uiPriority w:val="9"/>
    <w:unhideWhenUsed/>
    <w:qFormat/>
    <w:rsid w:val="0035289A"/>
    <w:pPr>
      <w:keepNext/>
      <w:keepLines/>
      <w:spacing w:before="160" w:after="80" w:line="279" w:lineRule="auto"/>
      <w:outlineLvl w:val="2"/>
    </w:pPr>
    <w:rPr>
      <w:rFonts w:ascii="Times New Roman" w:eastAsiaTheme="majorEastAsia" w:hAnsi="Times New Roman" w:cstheme="majorBidi"/>
      <w:i/>
      <w:color w:val="0F4761" w:themeColor="accent1" w:themeShade="BF"/>
      <w:sz w:val="28"/>
      <w:szCs w:val="28"/>
    </w:rPr>
  </w:style>
  <w:style w:type="paragraph" w:styleId="Heading4">
    <w:name w:val="heading 4"/>
    <w:basedOn w:val="Normal"/>
    <w:next w:val="Normal"/>
    <w:link w:val="Heading4Char"/>
    <w:uiPriority w:val="9"/>
    <w:unhideWhenUsed/>
    <w:qFormat/>
    <w:rsid w:val="00082D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2D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2D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2D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2D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2D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0F8"/>
    <w:rPr>
      <w:rFonts w:ascii="Times New Roman" w:hAnsi="Times New Roman"/>
      <w:color w:val="0F4761" w:themeColor="accent1" w:themeShade="BF"/>
      <w:sz w:val="36"/>
      <w:lang w:eastAsia="en-GB"/>
    </w:rPr>
  </w:style>
  <w:style w:type="character" w:customStyle="1" w:styleId="Heading3Char">
    <w:name w:val="Heading 3 Char"/>
    <w:basedOn w:val="DefaultParagraphFont"/>
    <w:link w:val="Heading3"/>
    <w:uiPriority w:val="9"/>
    <w:rsid w:val="0035289A"/>
    <w:rPr>
      <w:rFonts w:ascii="Times New Roman" w:eastAsiaTheme="majorEastAsia" w:hAnsi="Times New Roman" w:cstheme="majorBidi"/>
      <w:i/>
      <w:color w:val="0F4761" w:themeColor="accent1" w:themeShade="BF"/>
      <w:sz w:val="28"/>
      <w:szCs w:val="28"/>
    </w:rPr>
  </w:style>
  <w:style w:type="character" w:customStyle="1" w:styleId="Heading2Char">
    <w:name w:val="Heading 2 Char"/>
    <w:basedOn w:val="DefaultParagraphFont"/>
    <w:link w:val="Heading2"/>
    <w:uiPriority w:val="9"/>
    <w:rsid w:val="0035289A"/>
    <w:rPr>
      <w:rFonts w:ascii="Times New Roman" w:eastAsiaTheme="majorEastAsia" w:hAnsi="Times New Roman" w:cstheme="majorBidi"/>
      <w:color w:val="0F4761" w:themeColor="accent1" w:themeShade="BF"/>
      <w:sz w:val="32"/>
      <w:szCs w:val="32"/>
    </w:rPr>
  </w:style>
  <w:style w:type="character" w:customStyle="1" w:styleId="Heading4Char">
    <w:name w:val="Heading 4 Char"/>
    <w:basedOn w:val="DefaultParagraphFont"/>
    <w:link w:val="Heading4"/>
    <w:uiPriority w:val="9"/>
    <w:rsid w:val="00082D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2D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2D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2D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2D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2DBB"/>
    <w:rPr>
      <w:rFonts w:eastAsiaTheme="majorEastAsia" w:cstheme="majorBidi"/>
      <w:color w:val="272727" w:themeColor="text1" w:themeTint="D8"/>
    </w:rPr>
  </w:style>
  <w:style w:type="paragraph" w:styleId="Title">
    <w:name w:val="Title"/>
    <w:basedOn w:val="Normal"/>
    <w:next w:val="Normal"/>
    <w:link w:val="TitleChar"/>
    <w:uiPriority w:val="10"/>
    <w:qFormat/>
    <w:rsid w:val="00082D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D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D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D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DBB"/>
    <w:pPr>
      <w:spacing w:before="160"/>
      <w:jc w:val="center"/>
    </w:pPr>
    <w:rPr>
      <w:i/>
      <w:iCs/>
      <w:color w:val="404040" w:themeColor="text1" w:themeTint="BF"/>
    </w:rPr>
  </w:style>
  <w:style w:type="character" w:customStyle="1" w:styleId="QuoteChar">
    <w:name w:val="Quote Char"/>
    <w:basedOn w:val="DefaultParagraphFont"/>
    <w:link w:val="Quote"/>
    <w:uiPriority w:val="29"/>
    <w:rsid w:val="00082DBB"/>
    <w:rPr>
      <w:i/>
      <w:iCs/>
      <w:color w:val="404040" w:themeColor="text1" w:themeTint="BF"/>
    </w:rPr>
  </w:style>
  <w:style w:type="paragraph" w:styleId="ListParagraph">
    <w:name w:val="List Paragraph"/>
    <w:basedOn w:val="Normal"/>
    <w:uiPriority w:val="34"/>
    <w:qFormat/>
    <w:rsid w:val="00082DBB"/>
    <w:pPr>
      <w:ind w:left="720"/>
      <w:contextualSpacing/>
    </w:pPr>
  </w:style>
  <w:style w:type="character" w:styleId="IntenseEmphasis">
    <w:name w:val="Intense Emphasis"/>
    <w:basedOn w:val="DefaultParagraphFont"/>
    <w:uiPriority w:val="21"/>
    <w:qFormat/>
    <w:rsid w:val="00082DBB"/>
    <w:rPr>
      <w:i/>
      <w:iCs/>
      <w:color w:val="0F4761" w:themeColor="accent1" w:themeShade="BF"/>
    </w:rPr>
  </w:style>
  <w:style w:type="paragraph" w:styleId="IntenseQuote">
    <w:name w:val="Intense Quote"/>
    <w:basedOn w:val="Normal"/>
    <w:next w:val="Normal"/>
    <w:link w:val="IntenseQuoteChar"/>
    <w:uiPriority w:val="30"/>
    <w:qFormat/>
    <w:rsid w:val="00082D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2DBB"/>
    <w:rPr>
      <w:i/>
      <w:iCs/>
      <w:color w:val="0F4761" w:themeColor="accent1" w:themeShade="BF"/>
    </w:rPr>
  </w:style>
  <w:style w:type="character" w:styleId="IntenseReference">
    <w:name w:val="Intense Reference"/>
    <w:basedOn w:val="DefaultParagraphFont"/>
    <w:uiPriority w:val="32"/>
    <w:qFormat/>
    <w:rsid w:val="00082DBB"/>
    <w:rPr>
      <w:b/>
      <w:bCs/>
      <w:smallCaps/>
      <w:color w:val="0F4761" w:themeColor="accent1" w:themeShade="BF"/>
      <w:spacing w:val="5"/>
    </w:rPr>
  </w:style>
  <w:style w:type="paragraph" w:styleId="TOCHeading">
    <w:name w:val="TOC Heading"/>
    <w:basedOn w:val="Heading1"/>
    <w:next w:val="Normal"/>
    <w:uiPriority w:val="39"/>
    <w:unhideWhenUsed/>
    <w:qFormat/>
    <w:rsid w:val="000763DE"/>
    <w:pPr>
      <w:spacing w:before="240" w:after="0" w:line="259" w:lineRule="auto"/>
      <w:jc w:val="left"/>
      <w:outlineLvl w:val="9"/>
    </w:pPr>
    <w:rPr>
      <w:rFonts w:asciiTheme="majorHAnsi" w:eastAsiaTheme="majorEastAsia" w:hAnsiTheme="majorHAnsi" w:cstheme="majorBidi"/>
      <w:kern w:val="0"/>
      <w:sz w:val="32"/>
      <w:szCs w:val="32"/>
      <w:lang w:val="en-US" w:eastAsia="en-US"/>
      <w14:ligatures w14:val="none"/>
    </w:rPr>
  </w:style>
  <w:style w:type="paragraph" w:styleId="TOC1">
    <w:name w:val="toc 1"/>
    <w:basedOn w:val="Normal"/>
    <w:next w:val="Normal"/>
    <w:autoRedefine/>
    <w:uiPriority w:val="39"/>
    <w:unhideWhenUsed/>
    <w:rsid w:val="000763DE"/>
    <w:pPr>
      <w:spacing w:after="100"/>
    </w:pPr>
  </w:style>
  <w:style w:type="paragraph" w:styleId="TOC2">
    <w:name w:val="toc 2"/>
    <w:basedOn w:val="Normal"/>
    <w:next w:val="Normal"/>
    <w:autoRedefine/>
    <w:uiPriority w:val="39"/>
    <w:unhideWhenUsed/>
    <w:rsid w:val="000763DE"/>
    <w:pPr>
      <w:spacing w:after="100"/>
      <w:ind w:left="240"/>
    </w:pPr>
  </w:style>
  <w:style w:type="paragraph" w:styleId="TOC3">
    <w:name w:val="toc 3"/>
    <w:basedOn w:val="Normal"/>
    <w:next w:val="Normal"/>
    <w:autoRedefine/>
    <w:uiPriority w:val="39"/>
    <w:unhideWhenUsed/>
    <w:rsid w:val="000763DE"/>
    <w:pPr>
      <w:spacing w:after="100"/>
      <w:ind w:left="480"/>
    </w:pPr>
  </w:style>
  <w:style w:type="character" w:styleId="Hyperlink">
    <w:name w:val="Hyperlink"/>
    <w:basedOn w:val="DefaultParagraphFont"/>
    <w:uiPriority w:val="99"/>
    <w:unhideWhenUsed/>
    <w:rsid w:val="000763DE"/>
    <w:rPr>
      <w:color w:val="467886" w:themeColor="hyperlink"/>
      <w:u w:val="single"/>
    </w:rPr>
  </w:style>
  <w:style w:type="paragraph" w:styleId="Header">
    <w:name w:val="header"/>
    <w:basedOn w:val="Normal"/>
    <w:link w:val="HeaderChar"/>
    <w:uiPriority w:val="99"/>
    <w:unhideWhenUsed/>
    <w:rsid w:val="00003A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A3F"/>
  </w:style>
  <w:style w:type="paragraph" w:styleId="Footer">
    <w:name w:val="footer"/>
    <w:basedOn w:val="Normal"/>
    <w:link w:val="FooterChar"/>
    <w:uiPriority w:val="99"/>
    <w:unhideWhenUsed/>
    <w:rsid w:val="00003A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A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960940">
      <w:bodyDiv w:val="1"/>
      <w:marLeft w:val="0"/>
      <w:marRight w:val="0"/>
      <w:marTop w:val="0"/>
      <w:marBottom w:val="0"/>
      <w:divBdr>
        <w:top w:val="none" w:sz="0" w:space="0" w:color="auto"/>
        <w:left w:val="none" w:sz="0" w:space="0" w:color="auto"/>
        <w:bottom w:val="none" w:sz="0" w:space="0" w:color="auto"/>
        <w:right w:val="none" w:sz="0" w:space="0" w:color="auto"/>
      </w:divBdr>
      <w:divsChild>
        <w:div w:id="293220055">
          <w:marLeft w:val="0"/>
          <w:marRight w:val="0"/>
          <w:marTop w:val="0"/>
          <w:marBottom w:val="0"/>
          <w:divBdr>
            <w:top w:val="none" w:sz="0" w:space="0" w:color="auto"/>
            <w:left w:val="none" w:sz="0" w:space="0" w:color="auto"/>
            <w:bottom w:val="none" w:sz="0" w:space="0" w:color="auto"/>
            <w:right w:val="none" w:sz="0" w:space="0" w:color="auto"/>
          </w:divBdr>
        </w:div>
      </w:divsChild>
    </w:div>
    <w:div w:id="640771816">
      <w:bodyDiv w:val="1"/>
      <w:marLeft w:val="0"/>
      <w:marRight w:val="0"/>
      <w:marTop w:val="0"/>
      <w:marBottom w:val="0"/>
      <w:divBdr>
        <w:top w:val="none" w:sz="0" w:space="0" w:color="auto"/>
        <w:left w:val="none" w:sz="0" w:space="0" w:color="auto"/>
        <w:bottom w:val="none" w:sz="0" w:space="0" w:color="auto"/>
        <w:right w:val="none" w:sz="0" w:space="0" w:color="auto"/>
      </w:divBdr>
    </w:div>
    <w:div w:id="686827383">
      <w:bodyDiv w:val="1"/>
      <w:marLeft w:val="0"/>
      <w:marRight w:val="0"/>
      <w:marTop w:val="0"/>
      <w:marBottom w:val="0"/>
      <w:divBdr>
        <w:top w:val="none" w:sz="0" w:space="0" w:color="auto"/>
        <w:left w:val="none" w:sz="0" w:space="0" w:color="auto"/>
        <w:bottom w:val="none" w:sz="0" w:space="0" w:color="auto"/>
        <w:right w:val="none" w:sz="0" w:space="0" w:color="auto"/>
      </w:divBdr>
    </w:div>
    <w:div w:id="843861109">
      <w:bodyDiv w:val="1"/>
      <w:marLeft w:val="0"/>
      <w:marRight w:val="0"/>
      <w:marTop w:val="0"/>
      <w:marBottom w:val="0"/>
      <w:divBdr>
        <w:top w:val="none" w:sz="0" w:space="0" w:color="auto"/>
        <w:left w:val="none" w:sz="0" w:space="0" w:color="auto"/>
        <w:bottom w:val="none" w:sz="0" w:space="0" w:color="auto"/>
        <w:right w:val="none" w:sz="0" w:space="0" w:color="auto"/>
      </w:divBdr>
    </w:div>
    <w:div w:id="1344934599">
      <w:bodyDiv w:val="1"/>
      <w:marLeft w:val="0"/>
      <w:marRight w:val="0"/>
      <w:marTop w:val="0"/>
      <w:marBottom w:val="0"/>
      <w:divBdr>
        <w:top w:val="none" w:sz="0" w:space="0" w:color="auto"/>
        <w:left w:val="none" w:sz="0" w:space="0" w:color="auto"/>
        <w:bottom w:val="none" w:sz="0" w:space="0" w:color="auto"/>
        <w:right w:val="none" w:sz="0" w:space="0" w:color="auto"/>
      </w:divBdr>
    </w:div>
    <w:div w:id="1401444041">
      <w:bodyDiv w:val="1"/>
      <w:marLeft w:val="0"/>
      <w:marRight w:val="0"/>
      <w:marTop w:val="0"/>
      <w:marBottom w:val="0"/>
      <w:divBdr>
        <w:top w:val="none" w:sz="0" w:space="0" w:color="auto"/>
        <w:left w:val="none" w:sz="0" w:space="0" w:color="auto"/>
        <w:bottom w:val="none" w:sz="0" w:space="0" w:color="auto"/>
        <w:right w:val="none" w:sz="0" w:space="0" w:color="auto"/>
      </w:divBdr>
    </w:div>
    <w:div w:id="1750270337">
      <w:bodyDiv w:val="1"/>
      <w:marLeft w:val="0"/>
      <w:marRight w:val="0"/>
      <w:marTop w:val="0"/>
      <w:marBottom w:val="0"/>
      <w:divBdr>
        <w:top w:val="none" w:sz="0" w:space="0" w:color="auto"/>
        <w:left w:val="none" w:sz="0" w:space="0" w:color="auto"/>
        <w:bottom w:val="none" w:sz="0" w:space="0" w:color="auto"/>
        <w:right w:val="none" w:sz="0" w:space="0" w:color="auto"/>
      </w:divBdr>
    </w:div>
    <w:div w:id="1779643877">
      <w:bodyDiv w:val="1"/>
      <w:marLeft w:val="0"/>
      <w:marRight w:val="0"/>
      <w:marTop w:val="0"/>
      <w:marBottom w:val="0"/>
      <w:divBdr>
        <w:top w:val="none" w:sz="0" w:space="0" w:color="auto"/>
        <w:left w:val="none" w:sz="0" w:space="0" w:color="auto"/>
        <w:bottom w:val="none" w:sz="0" w:space="0" w:color="auto"/>
        <w:right w:val="none" w:sz="0" w:space="0" w:color="auto"/>
      </w:divBdr>
    </w:div>
    <w:div w:id="1863592042">
      <w:bodyDiv w:val="1"/>
      <w:marLeft w:val="0"/>
      <w:marRight w:val="0"/>
      <w:marTop w:val="0"/>
      <w:marBottom w:val="0"/>
      <w:divBdr>
        <w:top w:val="none" w:sz="0" w:space="0" w:color="auto"/>
        <w:left w:val="none" w:sz="0" w:space="0" w:color="auto"/>
        <w:bottom w:val="none" w:sz="0" w:space="0" w:color="auto"/>
        <w:right w:val="none" w:sz="0" w:space="0" w:color="auto"/>
      </w:divBdr>
    </w:div>
    <w:div w:id="1994142966">
      <w:bodyDiv w:val="1"/>
      <w:marLeft w:val="0"/>
      <w:marRight w:val="0"/>
      <w:marTop w:val="0"/>
      <w:marBottom w:val="0"/>
      <w:divBdr>
        <w:top w:val="none" w:sz="0" w:space="0" w:color="auto"/>
        <w:left w:val="none" w:sz="0" w:space="0" w:color="auto"/>
        <w:bottom w:val="none" w:sz="0" w:space="0" w:color="auto"/>
        <w:right w:val="none" w:sz="0" w:space="0" w:color="auto"/>
      </w:divBdr>
    </w:div>
    <w:div w:id="2003116309">
      <w:bodyDiv w:val="1"/>
      <w:marLeft w:val="0"/>
      <w:marRight w:val="0"/>
      <w:marTop w:val="0"/>
      <w:marBottom w:val="0"/>
      <w:divBdr>
        <w:top w:val="none" w:sz="0" w:space="0" w:color="auto"/>
        <w:left w:val="none" w:sz="0" w:space="0" w:color="auto"/>
        <w:bottom w:val="none" w:sz="0" w:space="0" w:color="auto"/>
        <w:right w:val="none" w:sz="0" w:space="0" w:color="auto"/>
      </w:divBdr>
    </w:div>
    <w:div w:id="2098166311">
      <w:bodyDiv w:val="1"/>
      <w:marLeft w:val="0"/>
      <w:marRight w:val="0"/>
      <w:marTop w:val="0"/>
      <w:marBottom w:val="0"/>
      <w:divBdr>
        <w:top w:val="none" w:sz="0" w:space="0" w:color="auto"/>
        <w:left w:val="none" w:sz="0" w:space="0" w:color="auto"/>
        <w:bottom w:val="none" w:sz="0" w:space="0" w:color="auto"/>
        <w:right w:val="none" w:sz="0" w:space="0" w:color="auto"/>
      </w:divBdr>
      <w:divsChild>
        <w:div w:id="20549649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B6FDC-0771-4865-B952-7F8B45894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19</Pages>
  <Words>5664</Words>
  <Characters>32286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Manish Koirala (2410889)</dc:creator>
  <cp:keywords/>
  <dc:description/>
  <cp:lastModifiedBy>Manish Koirala (2410889)</cp:lastModifiedBy>
  <cp:revision>98</cp:revision>
  <dcterms:created xsi:type="dcterms:W3CDTF">2025-07-22T03:29:00Z</dcterms:created>
  <dcterms:modified xsi:type="dcterms:W3CDTF">2025-07-24T22:22:00Z</dcterms:modified>
</cp:coreProperties>
</file>