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5BB153" w14:textId="3AFAF4EE" w:rsidR="00EB434E" w:rsidRDefault="00EB434E" w:rsidP="0008178D">
      <w:pPr>
        <w:spacing w:line="360" w:lineRule="auto"/>
        <w:jc w:val="both"/>
        <w:rPr>
          <w:rFonts w:ascii="Arial" w:hAnsi="Arial" w:cs="Arial"/>
          <w:color w:val="000000" w:themeColor="text1"/>
        </w:rPr>
      </w:pPr>
    </w:p>
    <w:p w14:paraId="0C623956" w14:textId="77777777" w:rsidR="007260BE" w:rsidRDefault="00EB434E" w:rsidP="007260BE">
      <w:r>
        <w:rPr>
          <w:rFonts w:ascii="Arial" w:hAnsi="Arial" w:cs="Arial"/>
          <w:color w:val="000000" w:themeColor="text1"/>
        </w:rPr>
        <w:br w:type="page"/>
      </w:r>
    </w:p>
    <w:p w14:paraId="2F3E6066" w14:textId="77777777" w:rsidR="007260BE" w:rsidRDefault="007260BE" w:rsidP="007260BE">
      <w:r>
        <w:rPr>
          <w:noProof/>
        </w:rPr>
        <w:lastRenderedPageBreak/>
        <w:drawing>
          <wp:anchor distT="0" distB="0" distL="114300" distR="114300" simplePos="0" relativeHeight="251659264" behindDoc="0" locked="0" layoutInCell="1" allowOverlap="1" wp14:anchorId="485D87C1" wp14:editId="472DC976">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0704FFD3" w14:textId="77777777" w:rsidR="007260BE" w:rsidRDefault="007260BE" w:rsidP="007260BE"/>
    <w:p w14:paraId="65D7022A" w14:textId="77777777" w:rsidR="007260BE" w:rsidRDefault="007260BE" w:rsidP="007260BE"/>
    <w:p w14:paraId="047AEE29" w14:textId="77777777" w:rsidR="007260BE" w:rsidRDefault="007260BE" w:rsidP="007260BE"/>
    <w:p w14:paraId="7B0F59C2" w14:textId="77777777" w:rsidR="007260BE" w:rsidRDefault="007260BE" w:rsidP="007260BE"/>
    <w:p w14:paraId="16F35087" w14:textId="77777777" w:rsidR="007260BE" w:rsidRDefault="007260BE" w:rsidP="007260BE"/>
    <w:p w14:paraId="0F6517FF" w14:textId="77777777" w:rsidR="007260BE" w:rsidRDefault="007260BE" w:rsidP="007260BE"/>
    <w:p w14:paraId="34565A05" w14:textId="77777777" w:rsidR="007260BE" w:rsidRDefault="007260BE" w:rsidP="007260BE"/>
    <w:p w14:paraId="6FC8371F" w14:textId="77777777" w:rsidR="007260BE" w:rsidRDefault="007260BE" w:rsidP="007260BE"/>
    <w:p w14:paraId="6EF7A123" w14:textId="77777777" w:rsidR="007260BE" w:rsidRDefault="007260BE" w:rsidP="007260BE"/>
    <w:p w14:paraId="2CEDA5BD" w14:textId="77777777" w:rsidR="007260BE" w:rsidRPr="00E367FA" w:rsidRDefault="007260BE" w:rsidP="007260BE">
      <w:pPr>
        <w:jc w:val="center"/>
        <w:rPr>
          <w:rFonts w:ascii="Arial" w:hAnsi="Arial" w:cs="Arial"/>
          <w:b/>
          <w:sz w:val="48"/>
          <w:szCs w:val="48"/>
        </w:rPr>
      </w:pPr>
      <w:r w:rsidRPr="00E367FA">
        <w:rPr>
          <w:rFonts w:ascii="Arial" w:hAnsi="Arial" w:cs="Arial"/>
          <w:b/>
          <w:sz w:val="48"/>
          <w:szCs w:val="48"/>
        </w:rPr>
        <w:t xml:space="preserve">Assessment </w:t>
      </w:r>
      <w:r>
        <w:rPr>
          <w:rFonts w:ascii="Arial" w:hAnsi="Arial" w:cs="Arial"/>
          <w:b/>
          <w:sz w:val="48"/>
          <w:szCs w:val="48"/>
        </w:rPr>
        <w:t>2</w:t>
      </w:r>
    </w:p>
    <w:p w14:paraId="33FC1E66" w14:textId="77777777" w:rsidR="007260BE" w:rsidRPr="00E367FA" w:rsidRDefault="007260BE" w:rsidP="007260BE">
      <w:pPr>
        <w:rPr>
          <w:rFonts w:ascii="Arial" w:hAnsi="Arial" w:cs="Arial"/>
          <w:b/>
        </w:rPr>
      </w:pPr>
    </w:p>
    <w:p w14:paraId="6A27079E" w14:textId="77777777" w:rsidR="007260BE" w:rsidRPr="00E367FA" w:rsidRDefault="007260BE" w:rsidP="007260BE">
      <w:pPr>
        <w:rPr>
          <w:rFonts w:ascii="Arial" w:hAnsi="Arial" w:cs="Arial"/>
          <w:b/>
        </w:rPr>
      </w:pPr>
    </w:p>
    <w:p w14:paraId="765C2D0F" w14:textId="77777777" w:rsidR="007260BE" w:rsidRPr="00E367FA" w:rsidRDefault="007260BE" w:rsidP="007260BE">
      <w:pPr>
        <w:rPr>
          <w:rFonts w:ascii="Arial" w:hAnsi="Arial" w:cs="Arial"/>
          <w:b/>
        </w:rPr>
      </w:pPr>
    </w:p>
    <w:p w14:paraId="49399188" w14:textId="77777777" w:rsidR="007260BE" w:rsidRPr="00E367FA" w:rsidRDefault="007260BE" w:rsidP="007260BE">
      <w:pPr>
        <w:rPr>
          <w:rFonts w:ascii="Arial" w:hAnsi="Arial" w:cs="Arial"/>
          <w:b/>
        </w:rPr>
      </w:pPr>
    </w:p>
    <w:p w14:paraId="4090FCA0" w14:textId="77777777" w:rsidR="007260BE" w:rsidRPr="00E367FA" w:rsidRDefault="007260BE" w:rsidP="007260BE">
      <w:pPr>
        <w:rPr>
          <w:rFonts w:ascii="Arial" w:hAnsi="Arial" w:cs="Arial"/>
          <w:b/>
        </w:rPr>
      </w:pPr>
    </w:p>
    <w:p w14:paraId="15386763" w14:textId="32CF616E" w:rsidR="007260BE" w:rsidRPr="00E367FA" w:rsidRDefault="007260BE" w:rsidP="007260BE">
      <w:pPr>
        <w:rPr>
          <w:rFonts w:ascii="Arial" w:hAnsi="Arial" w:cs="Arial"/>
          <w:b/>
          <w:sz w:val="40"/>
          <w:szCs w:val="40"/>
        </w:rPr>
      </w:pPr>
      <w:r w:rsidRPr="00E367FA">
        <w:rPr>
          <w:rFonts w:ascii="Arial" w:hAnsi="Arial" w:cs="Arial"/>
          <w:b/>
          <w:sz w:val="40"/>
          <w:szCs w:val="40"/>
        </w:rPr>
        <w:t>Student name:​</w:t>
      </w:r>
      <w:r>
        <w:rPr>
          <w:rFonts w:ascii="Arial" w:hAnsi="Arial" w:cs="Arial"/>
          <w:b/>
          <w:sz w:val="40"/>
          <w:szCs w:val="40"/>
        </w:rPr>
        <w:t>Richard Kanjoma</w:t>
      </w:r>
    </w:p>
    <w:p w14:paraId="2FE2EB9A" w14:textId="3F3D3207" w:rsidR="007260BE" w:rsidRPr="00E367FA" w:rsidRDefault="007260BE" w:rsidP="007260BE">
      <w:pPr>
        <w:rPr>
          <w:rFonts w:ascii="Arial" w:hAnsi="Arial" w:cs="Arial"/>
          <w:b/>
          <w:sz w:val="40"/>
          <w:szCs w:val="40"/>
        </w:rPr>
      </w:pPr>
      <w:r w:rsidRPr="00E367FA">
        <w:rPr>
          <w:rFonts w:ascii="Arial" w:hAnsi="Arial" w:cs="Arial"/>
          <w:b/>
          <w:sz w:val="40"/>
          <w:szCs w:val="40"/>
        </w:rPr>
        <w:t>Student ID: ​</w:t>
      </w:r>
      <w:r>
        <w:rPr>
          <w:rFonts w:ascii="Arial" w:hAnsi="Arial" w:cs="Arial"/>
          <w:b/>
          <w:sz w:val="40"/>
          <w:szCs w:val="40"/>
        </w:rPr>
        <w:t>1916228</w:t>
      </w:r>
    </w:p>
    <w:p w14:paraId="2F7533FC" w14:textId="77777777" w:rsidR="007260BE" w:rsidRPr="00E367FA" w:rsidRDefault="007260BE" w:rsidP="007260BE">
      <w:pPr>
        <w:rPr>
          <w:rFonts w:ascii="Arial" w:hAnsi="Arial" w:cs="Arial"/>
          <w:b/>
          <w:sz w:val="40"/>
          <w:szCs w:val="40"/>
        </w:rPr>
      </w:pPr>
      <w:r w:rsidRPr="00E367FA">
        <w:rPr>
          <w:rFonts w:ascii="Arial" w:hAnsi="Arial" w:cs="Arial"/>
          <w:b/>
          <w:sz w:val="40"/>
          <w:szCs w:val="40"/>
        </w:rPr>
        <w:t>Module name: Mental Disorders and Psychopathology​</w:t>
      </w:r>
    </w:p>
    <w:p w14:paraId="3E581780" w14:textId="77777777" w:rsidR="007260BE" w:rsidRPr="00E367FA" w:rsidRDefault="007260BE" w:rsidP="007260BE">
      <w:pPr>
        <w:rPr>
          <w:rFonts w:ascii="Arial" w:hAnsi="Arial" w:cs="Arial"/>
          <w:b/>
          <w:sz w:val="40"/>
          <w:szCs w:val="40"/>
        </w:rPr>
      </w:pPr>
      <w:r w:rsidRPr="00E367FA">
        <w:rPr>
          <w:rFonts w:ascii="Arial" w:hAnsi="Arial" w:cs="Arial"/>
          <w:b/>
          <w:sz w:val="40"/>
          <w:szCs w:val="40"/>
        </w:rPr>
        <w:t>Module code: BMHP6006</w:t>
      </w:r>
    </w:p>
    <w:p w14:paraId="548A51E1" w14:textId="77777777" w:rsidR="007260BE" w:rsidRPr="00E367FA" w:rsidRDefault="007260BE" w:rsidP="007260BE">
      <w:pPr>
        <w:rPr>
          <w:rFonts w:ascii="Arial" w:hAnsi="Arial" w:cs="Arial"/>
          <w:b/>
          <w:sz w:val="40"/>
          <w:szCs w:val="40"/>
        </w:rPr>
      </w:pPr>
      <w:r w:rsidRPr="00E367FA">
        <w:rPr>
          <w:rFonts w:ascii="Arial" w:hAnsi="Arial" w:cs="Arial"/>
          <w:b/>
          <w:sz w:val="40"/>
          <w:szCs w:val="40"/>
        </w:rPr>
        <w:t>Lecturer name: Bianca Sanfilippo ​</w:t>
      </w:r>
    </w:p>
    <w:p w14:paraId="59741069" w14:textId="18AED4AD" w:rsidR="007260BE" w:rsidRDefault="007260BE" w:rsidP="007260BE">
      <w:pPr>
        <w:rPr>
          <w:rFonts w:ascii="Arial" w:hAnsi="Arial" w:cs="Arial"/>
          <w:b/>
          <w:sz w:val="40"/>
          <w:szCs w:val="40"/>
        </w:rPr>
      </w:pPr>
      <w:r w:rsidRPr="00E367FA">
        <w:rPr>
          <w:rFonts w:ascii="Arial" w:hAnsi="Arial" w:cs="Arial"/>
          <w:b/>
          <w:sz w:val="40"/>
          <w:szCs w:val="40"/>
        </w:rPr>
        <w:t xml:space="preserve">Date:  </w:t>
      </w:r>
      <w:r>
        <w:rPr>
          <w:rFonts w:ascii="Arial" w:hAnsi="Arial" w:cs="Arial"/>
          <w:b/>
          <w:sz w:val="40"/>
          <w:szCs w:val="40"/>
        </w:rPr>
        <w:t>06/09/22</w:t>
      </w:r>
    </w:p>
    <w:p w14:paraId="54A666A8" w14:textId="77777777" w:rsidR="007260BE" w:rsidRDefault="007260BE" w:rsidP="007260BE">
      <w:pPr>
        <w:rPr>
          <w:rFonts w:ascii="Arial" w:hAnsi="Arial" w:cs="Arial"/>
          <w:b/>
          <w:sz w:val="40"/>
          <w:szCs w:val="40"/>
        </w:rPr>
      </w:pPr>
    </w:p>
    <w:p w14:paraId="0EBD250F" w14:textId="77777777" w:rsidR="007260BE" w:rsidRDefault="007260BE" w:rsidP="007260BE"/>
    <w:p w14:paraId="094364C1" w14:textId="77777777" w:rsidR="007260BE" w:rsidRDefault="007260BE" w:rsidP="007260BE"/>
    <w:p w14:paraId="48932527" w14:textId="797CEB58" w:rsidR="00EB434E" w:rsidRDefault="00EB434E">
      <w:pPr>
        <w:rPr>
          <w:rFonts w:ascii="Arial" w:hAnsi="Arial" w:cs="Arial"/>
          <w:color w:val="000000" w:themeColor="text1"/>
        </w:rPr>
      </w:pPr>
    </w:p>
    <w:p w14:paraId="7149E59F" w14:textId="77777777" w:rsidR="0008178D" w:rsidRPr="00DF2778" w:rsidRDefault="0008178D" w:rsidP="0008178D">
      <w:pPr>
        <w:spacing w:line="360" w:lineRule="auto"/>
        <w:jc w:val="both"/>
        <w:rPr>
          <w:rFonts w:ascii="Arial" w:hAnsi="Arial" w:cs="Arial"/>
          <w:color w:val="000000" w:themeColor="text1"/>
        </w:rPr>
      </w:pPr>
    </w:p>
    <w:p w14:paraId="25AE945F" w14:textId="77777777" w:rsidR="0008178D" w:rsidRPr="00DF2778" w:rsidRDefault="0008178D" w:rsidP="0008178D">
      <w:pPr>
        <w:spacing w:line="360" w:lineRule="auto"/>
        <w:jc w:val="both"/>
        <w:rPr>
          <w:rFonts w:ascii="Arial" w:hAnsi="Arial" w:cs="Arial"/>
          <w:color w:val="000000" w:themeColor="text1"/>
        </w:rPr>
      </w:pPr>
      <w:r w:rsidRPr="00DF2778">
        <w:rPr>
          <w:rFonts w:ascii="Arial" w:hAnsi="Arial" w:cs="Arial"/>
          <w:color w:val="000000" w:themeColor="text1"/>
        </w:rPr>
        <w:t>•</w:t>
      </w:r>
      <w:r w:rsidRPr="00DF2778">
        <w:rPr>
          <w:rFonts w:ascii="Arial" w:hAnsi="Arial" w:cs="Arial"/>
          <w:color w:val="000000" w:themeColor="text1"/>
        </w:rPr>
        <w:tab/>
      </w:r>
      <w:r w:rsidRPr="00DF2778">
        <w:rPr>
          <w:rFonts w:ascii="Arial" w:hAnsi="Arial" w:cs="Arial"/>
          <w:b/>
          <w:color w:val="000000" w:themeColor="text1"/>
        </w:rPr>
        <w:t>General Anxiety Disorder (GAD) (1000 words for general anxiety disorder)</w:t>
      </w:r>
      <w:r w:rsidRPr="00DF2778">
        <w:rPr>
          <w:rFonts w:ascii="Arial" w:hAnsi="Arial" w:cs="Arial"/>
          <w:color w:val="000000" w:themeColor="text1"/>
        </w:rPr>
        <w:t xml:space="preserve"> </w:t>
      </w:r>
    </w:p>
    <w:p w14:paraId="357EC479" w14:textId="77777777" w:rsidR="0008178D" w:rsidRPr="00DF2778" w:rsidRDefault="0008178D" w:rsidP="0008178D">
      <w:pPr>
        <w:spacing w:line="360" w:lineRule="auto"/>
        <w:jc w:val="both"/>
        <w:rPr>
          <w:rFonts w:ascii="Arial" w:hAnsi="Arial" w:cs="Arial"/>
          <w:color w:val="000000" w:themeColor="text1"/>
        </w:rPr>
      </w:pPr>
      <w:r w:rsidRPr="00DF2778">
        <w:rPr>
          <w:rFonts w:ascii="Arial" w:hAnsi="Arial" w:cs="Arial"/>
          <w:color w:val="000000" w:themeColor="text1"/>
        </w:rPr>
        <w:t>•</w:t>
      </w:r>
      <w:r w:rsidRPr="00DF2778">
        <w:rPr>
          <w:rFonts w:ascii="Arial" w:hAnsi="Arial" w:cs="Arial"/>
          <w:color w:val="000000" w:themeColor="text1"/>
        </w:rPr>
        <w:tab/>
      </w:r>
      <w:r w:rsidRPr="00DF2778">
        <w:rPr>
          <w:rFonts w:ascii="Arial" w:hAnsi="Arial" w:cs="Arial"/>
          <w:b/>
          <w:color w:val="000000" w:themeColor="text1"/>
        </w:rPr>
        <w:t>What is general anxiety disorder?</w:t>
      </w:r>
      <w:r w:rsidRPr="00DF2778">
        <w:rPr>
          <w:rFonts w:ascii="Arial" w:hAnsi="Arial" w:cs="Arial"/>
          <w:color w:val="000000" w:themeColor="text1"/>
        </w:rPr>
        <w:t xml:space="preserve"> </w:t>
      </w:r>
    </w:p>
    <w:p w14:paraId="5B442621" w14:textId="77777777" w:rsidR="0008178D" w:rsidRDefault="0008178D" w:rsidP="0008178D">
      <w:pPr>
        <w:spacing w:line="360" w:lineRule="auto"/>
        <w:jc w:val="both"/>
        <w:rPr>
          <w:rFonts w:ascii="Arial" w:hAnsi="Arial" w:cs="Arial"/>
          <w:color w:val="000000" w:themeColor="text1"/>
        </w:rPr>
      </w:pPr>
      <w:r w:rsidRPr="007604D2">
        <w:rPr>
          <w:rFonts w:ascii="Arial" w:hAnsi="Arial" w:cs="Arial"/>
          <w:color w:val="000000" w:themeColor="text1"/>
        </w:rPr>
        <w:t>The NHS (2021) defines general anxiety disorder as a persistent sense of worry, intense panic, and terror that can seriously impair a person's daily life and their physical and mental health and wellbeing.</w:t>
      </w:r>
    </w:p>
    <w:p w14:paraId="6077A776" w14:textId="77777777" w:rsidR="0008178D" w:rsidRPr="00DF2778" w:rsidRDefault="0008178D" w:rsidP="0008178D">
      <w:pPr>
        <w:spacing w:line="360" w:lineRule="auto"/>
        <w:jc w:val="both"/>
        <w:rPr>
          <w:rFonts w:ascii="Arial" w:hAnsi="Arial" w:cs="Arial"/>
          <w:b/>
          <w:color w:val="000000" w:themeColor="text1"/>
        </w:rPr>
      </w:pPr>
      <w:r w:rsidRPr="00DF2778">
        <w:rPr>
          <w:rFonts w:ascii="Arial" w:hAnsi="Arial" w:cs="Arial"/>
          <w:b/>
          <w:color w:val="000000" w:themeColor="text1"/>
        </w:rPr>
        <w:t xml:space="preserve">Classification of GAD within ICD-10 </w:t>
      </w:r>
    </w:p>
    <w:p w14:paraId="69605426" w14:textId="77777777" w:rsidR="0008178D" w:rsidRPr="00DF2778" w:rsidRDefault="0008178D" w:rsidP="0008178D">
      <w:pPr>
        <w:spacing w:line="360" w:lineRule="auto"/>
        <w:jc w:val="both"/>
        <w:rPr>
          <w:rFonts w:ascii="Arial" w:hAnsi="Arial" w:cs="Arial"/>
          <w:color w:val="000000" w:themeColor="text1"/>
        </w:rPr>
      </w:pPr>
      <w:r w:rsidRPr="00DF2778">
        <w:rPr>
          <w:rFonts w:ascii="Arial" w:hAnsi="Arial" w:cs="Arial"/>
          <w:color w:val="000000" w:themeColor="text1"/>
        </w:rPr>
        <w:t>GAD is classified within ‘F40-F48 Neurotic, stress-related and somatoform disorders’. Gad is under F41.1</w:t>
      </w:r>
    </w:p>
    <w:p w14:paraId="2F89206E" w14:textId="77777777" w:rsidR="0008178D" w:rsidRPr="00DF2778" w:rsidRDefault="0008178D" w:rsidP="0008178D">
      <w:pPr>
        <w:spacing w:line="360" w:lineRule="auto"/>
        <w:jc w:val="both"/>
        <w:rPr>
          <w:rFonts w:ascii="Arial" w:hAnsi="Arial" w:cs="Arial"/>
          <w:color w:val="000000" w:themeColor="text1"/>
        </w:rPr>
      </w:pPr>
      <w:r w:rsidRPr="00DF2778">
        <w:rPr>
          <w:rFonts w:ascii="Arial" w:hAnsi="Arial" w:cs="Arial"/>
          <w:color w:val="000000" w:themeColor="text1"/>
        </w:rPr>
        <w:t>•</w:t>
      </w:r>
      <w:r w:rsidRPr="00DF2778">
        <w:rPr>
          <w:rFonts w:ascii="Arial" w:hAnsi="Arial" w:cs="Arial"/>
          <w:color w:val="000000" w:themeColor="text1"/>
        </w:rPr>
        <w:tab/>
      </w:r>
      <w:r w:rsidRPr="00DF2778">
        <w:rPr>
          <w:rFonts w:ascii="Arial" w:hAnsi="Arial" w:cs="Arial"/>
          <w:b/>
          <w:color w:val="000000" w:themeColor="text1"/>
        </w:rPr>
        <w:t>People suffering general anxiety disorder in the UK.</w:t>
      </w:r>
      <w:r w:rsidRPr="00DF2778">
        <w:rPr>
          <w:rFonts w:ascii="Arial" w:hAnsi="Arial" w:cs="Arial"/>
          <w:color w:val="000000" w:themeColor="text1"/>
        </w:rPr>
        <w:t xml:space="preserve"> </w:t>
      </w:r>
    </w:p>
    <w:p w14:paraId="676979CE" w14:textId="77777777" w:rsidR="00986021" w:rsidRDefault="00986021" w:rsidP="0008178D">
      <w:pPr>
        <w:spacing w:line="360" w:lineRule="auto"/>
        <w:jc w:val="both"/>
        <w:rPr>
          <w:rFonts w:ascii="Arial" w:hAnsi="Arial" w:cs="Arial"/>
          <w:b/>
          <w:color w:val="000000" w:themeColor="text1"/>
        </w:rPr>
      </w:pPr>
      <w:r w:rsidRPr="00986021">
        <w:rPr>
          <w:rFonts w:ascii="Arial" w:hAnsi="Arial" w:cs="Arial"/>
          <w:color w:val="000000" w:themeColor="text1"/>
        </w:rPr>
        <w:t xml:space="preserve">Anxiety disorders affect millions of people every day, and in many cases, they can be crippling. Being diagnosed with an anxiety disorder can bring on a whole new set of challenges for older people. When anxiety disorders are combined with the pressures of pre-existing medical issues, the quality of life for older people can suffer. Because of medical advances, people are living longer lives, and the number of elderly adults is increasing. As the baby boomers reach retirement age, it is predicted that the world will have 70 million older adults by 2030. </w:t>
      </w:r>
      <w:proofErr w:type="spellStart"/>
      <w:r w:rsidRPr="00986021">
        <w:rPr>
          <w:rFonts w:ascii="Arial" w:hAnsi="Arial" w:cs="Arial"/>
          <w:color w:val="000000" w:themeColor="text1"/>
        </w:rPr>
        <w:t>Salaz</w:t>
      </w:r>
      <w:proofErr w:type="spellEnd"/>
      <w:r w:rsidRPr="00986021">
        <w:rPr>
          <w:rFonts w:ascii="Arial" w:hAnsi="Arial" w:cs="Arial"/>
          <w:color w:val="000000" w:themeColor="text1"/>
        </w:rPr>
        <w:t xml:space="preserve"> et al. (</w:t>
      </w:r>
      <w:proofErr w:type="gramStart"/>
      <w:r w:rsidRPr="00986021">
        <w:rPr>
          <w:rFonts w:ascii="Arial" w:hAnsi="Arial" w:cs="Arial"/>
          <w:color w:val="000000" w:themeColor="text1"/>
        </w:rPr>
        <w:t>2016)</w:t>
      </w:r>
      <w:r w:rsidR="0008178D" w:rsidRPr="00DF2778">
        <w:rPr>
          <w:rFonts w:ascii="Arial" w:hAnsi="Arial" w:cs="Arial"/>
          <w:b/>
          <w:color w:val="000000" w:themeColor="text1"/>
        </w:rPr>
        <w:t>•</w:t>
      </w:r>
      <w:proofErr w:type="gramEnd"/>
      <w:r w:rsidR="0008178D" w:rsidRPr="00DF2778">
        <w:rPr>
          <w:rFonts w:ascii="Arial" w:hAnsi="Arial" w:cs="Arial"/>
          <w:b/>
          <w:color w:val="000000" w:themeColor="text1"/>
        </w:rPr>
        <w:tab/>
      </w:r>
    </w:p>
    <w:p w14:paraId="3BB64DEF" w14:textId="1A165FE4" w:rsidR="0008178D" w:rsidRPr="00DF2778" w:rsidRDefault="0008178D" w:rsidP="0008178D">
      <w:pPr>
        <w:spacing w:line="360" w:lineRule="auto"/>
        <w:jc w:val="both"/>
        <w:rPr>
          <w:rFonts w:ascii="Arial" w:hAnsi="Arial" w:cs="Arial"/>
          <w:b/>
          <w:color w:val="000000" w:themeColor="text1"/>
        </w:rPr>
      </w:pPr>
      <w:r w:rsidRPr="00DF2778">
        <w:rPr>
          <w:rFonts w:ascii="Arial" w:hAnsi="Arial" w:cs="Arial"/>
          <w:b/>
          <w:color w:val="000000" w:themeColor="text1"/>
        </w:rPr>
        <w:t>Causes of anxiety (Aetiology)</w:t>
      </w:r>
    </w:p>
    <w:p w14:paraId="27493608" w14:textId="77777777" w:rsidR="00DF5E6C" w:rsidRPr="00DF5E6C" w:rsidRDefault="00DF5E6C" w:rsidP="00DF5E6C">
      <w:pPr>
        <w:spacing w:line="360" w:lineRule="auto"/>
        <w:jc w:val="both"/>
        <w:rPr>
          <w:rFonts w:ascii="Arial" w:eastAsia="Times New Roman" w:hAnsi="Arial" w:cs="Arial"/>
          <w:color w:val="000000" w:themeColor="text1"/>
          <w:lang w:eastAsia="en-GB"/>
        </w:rPr>
      </w:pPr>
      <w:r w:rsidRPr="00DF5E6C">
        <w:rPr>
          <w:rFonts w:ascii="Arial" w:eastAsia="Times New Roman" w:hAnsi="Arial" w:cs="Arial"/>
          <w:color w:val="000000" w:themeColor="text1"/>
          <w:lang w:eastAsia="en-GB"/>
        </w:rPr>
        <w:t>The aetiology of anxiety disorders remains unknown. When faced with difficult life situations, people who are already anxious appear to be more vulnerable to anxiety disorders. Inheritable characteristics can also play a role.</w:t>
      </w:r>
    </w:p>
    <w:p w14:paraId="3EAA885B" w14:textId="77777777" w:rsidR="00DF5E6C" w:rsidRPr="00DF5E6C" w:rsidRDefault="00DF5E6C" w:rsidP="00DF5E6C">
      <w:pPr>
        <w:spacing w:line="360" w:lineRule="auto"/>
        <w:jc w:val="both"/>
        <w:rPr>
          <w:rFonts w:ascii="Arial" w:eastAsia="Times New Roman" w:hAnsi="Arial" w:cs="Arial"/>
          <w:color w:val="000000" w:themeColor="text1"/>
          <w:lang w:eastAsia="en-GB"/>
        </w:rPr>
      </w:pPr>
      <w:r w:rsidRPr="00DF5E6C">
        <w:rPr>
          <w:rFonts w:ascii="Arial" w:eastAsia="Times New Roman" w:hAnsi="Arial" w:cs="Arial"/>
          <w:color w:val="000000" w:themeColor="text1"/>
          <w:lang w:eastAsia="en-GB"/>
        </w:rPr>
        <w:t>An underlying medical condition may cause anxiety in some people. Anxiety-related signs and symptoms are frequently the first indications of a medical problem.</w:t>
      </w:r>
    </w:p>
    <w:p w14:paraId="2A80FC43" w14:textId="77777777" w:rsidR="00DF5E6C" w:rsidRDefault="00DF5E6C" w:rsidP="00DF5E6C">
      <w:pPr>
        <w:spacing w:line="360" w:lineRule="auto"/>
        <w:jc w:val="both"/>
        <w:rPr>
          <w:rFonts w:ascii="Arial" w:eastAsia="Times New Roman" w:hAnsi="Arial" w:cs="Arial"/>
          <w:color w:val="000000" w:themeColor="text1"/>
          <w:lang w:eastAsia="en-GB"/>
        </w:rPr>
      </w:pPr>
      <w:r w:rsidRPr="00DF5E6C">
        <w:rPr>
          <w:rFonts w:ascii="Arial" w:eastAsia="Times New Roman" w:hAnsi="Arial" w:cs="Arial"/>
          <w:color w:val="000000" w:themeColor="text1"/>
          <w:lang w:eastAsia="en-GB"/>
        </w:rPr>
        <w:t>Anxiety has been linked to a variety of medical conditions, including heart disease, diabetes, thyroid issues such as hyperthyroidism, and respiratory chronic obstructive pulmonary disease (COPD</w:t>
      </w:r>
      <w:proofErr w:type="gramStart"/>
      <w:r w:rsidRPr="00DF5E6C">
        <w:rPr>
          <w:rFonts w:ascii="Arial" w:eastAsia="Times New Roman" w:hAnsi="Arial" w:cs="Arial"/>
          <w:color w:val="000000" w:themeColor="text1"/>
          <w:lang w:eastAsia="en-GB"/>
        </w:rPr>
        <w:t>)..</w:t>
      </w:r>
      <w:proofErr w:type="gramEnd"/>
    </w:p>
    <w:p w14:paraId="7BCCC1F4" w14:textId="7124C406" w:rsidR="0008178D" w:rsidRDefault="0008178D" w:rsidP="00DF5E6C">
      <w:pPr>
        <w:spacing w:line="360" w:lineRule="auto"/>
        <w:jc w:val="both"/>
        <w:rPr>
          <w:rFonts w:ascii="Arial" w:hAnsi="Arial" w:cs="Arial"/>
          <w:b/>
          <w:color w:val="000000" w:themeColor="text1"/>
        </w:rPr>
      </w:pPr>
      <w:r w:rsidRPr="00DF2778">
        <w:rPr>
          <w:rFonts w:ascii="Arial" w:hAnsi="Arial" w:cs="Arial"/>
          <w:b/>
          <w:color w:val="000000" w:themeColor="text1"/>
        </w:rPr>
        <w:lastRenderedPageBreak/>
        <w:t>•</w:t>
      </w:r>
      <w:r w:rsidRPr="00DF2778">
        <w:rPr>
          <w:rFonts w:ascii="Arial" w:hAnsi="Arial" w:cs="Arial"/>
          <w:b/>
          <w:color w:val="000000" w:themeColor="text1"/>
        </w:rPr>
        <w:tab/>
        <w:t>Signs and Symptoms</w:t>
      </w:r>
    </w:p>
    <w:p w14:paraId="7939AFB7" w14:textId="77777777" w:rsidR="0008178D" w:rsidRPr="003A0716" w:rsidRDefault="0008178D" w:rsidP="0008178D">
      <w:pPr>
        <w:spacing w:line="360" w:lineRule="auto"/>
        <w:jc w:val="both"/>
        <w:rPr>
          <w:rFonts w:ascii="Arial" w:hAnsi="Arial" w:cs="Arial"/>
          <w:color w:val="000000" w:themeColor="text1"/>
        </w:rPr>
      </w:pPr>
      <w:r w:rsidRPr="003A0716">
        <w:rPr>
          <w:rFonts w:ascii="Arial" w:hAnsi="Arial" w:cs="Arial"/>
          <w:color w:val="000000" w:themeColor="text1"/>
        </w:rPr>
        <w:t>Feeling uneasy, restless, or tense; sensing approaching danger, terror, or dread; experiencing a rise in heart rate; hyperventilating (breathing quickly); sweating; trembling; or feeling weak or exhausted</w:t>
      </w:r>
    </w:p>
    <w:p w14:paraId="3516E5E9" w14:textId="77777777" w:rsidR="0008178D" w:rsidRDefault="0008178D" w:rsidP="0008178D">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 xml:space="preserve">When anxiety can be diagnosed </w:t>
      </w:r>
    </w:p>
    <w:p w14:paraId="0ECC9B86" w14:textId="77777777" w:rsidR="00DF5E6C" w:rsidRDefault="00F75698" w:rsidP="0008178D">
      <w:pPr>
        <w:spacing w:line="360" w:lineRule="auto"/>
        <w:jc w:val="both"/>
        <w:rPr>
          <w:rFonts w:ascii="Arial" w:hAnsi="Arial" w:cs="Arial"/>
          <w:color w:val="000000" w:themeColor="text1"/>
        </w:rPr>
      </w:pPr>
      <w:r w:rsidRPr="00F75698">
        <w:rPr>
          <w:rFonts w:ascii="Arial" w:hAnsi="Arial" w:cs="Arial"/>
          <w:color w:val="000000" w:themeColor="text1"/>
        </w:rPr>
        <w:t xml:space="preserve">In later life, the diagnosis of anxiety disorders is frequently complicated by three different concurrent conditions: depressive disorders, cognitive decline, and physical illness (Sable &amp; </w:t>
      </w:r>
      <w:proofErr w:type="spellStart"/>
      <w:r w:rsidRPr="00F75698">
        <w:rPr>
          <w:rFonts w:ascii="Arial" w:hAnsi="Arial" w:cs="Arial"/>
          <w:color w:val="000000" w:themeColor="text1"/>
        </w:rPr>
        <w:t>Jeste</w:t>
      </w:r>
      <w:proofErr w:type="spellEnd"/>
      <w:r w:rsidRPr="00F75698">
        <w:rPr>
          <w:rFonts w:ascii="Arial" w:hAnsi="Arial" w:cs="Arial"/>
          <w:color w:val="000000" w:themeColor="text1"/>
        </w:rPr>
        <w:t xml:space="preserve">, 2001). This procedure may be difficult for medical professionals, but it is critical. They need to make sure the right condition is being treated and reduce the chance of it gradually getting worse by misdiagnosing or ignoring symptoms that may have been recognised by taking the time to chat with older customers and truly listening to their concerns. </w:t>
      </w:r>
    </w:p>
    <w:p w14:paraId="7F9D15C1" w14:textId="2B6CFA57" w:rsidR="0008178D" w:rsidRPr="00DF2778" w:rsidRDefault="0008178D" w:rsidP="0008178D">
      <w:pPr>
        <w:spacing w:line="360" w:lineRule="auto"/>
        <w:jc w:val="both"/>
        <w:rPr>
          <w:rFonts w:ascii="Arial" w:hAnsi="Arial" w:cs="Arial"/>
          <w:b/>
          <w:color w:val="000000" w:themeColor="text1"/>
        </w:rPr>
      </w:pPr>
      <w:r w:rsidRPr="00DF2778">
        <w:rPr>
          <w:rFonts w:ascii="Arial" w:hAnsi="Arial" w:cs="Arial"/>
          <w:b/>
          <w:color w:val="000000" w:themeColor="text1"/>
        </w:rPr>
        <w:tab/>
        <w:t xml:space="preserve"> </w:t>
      </w:r>
      <w:r w:rsidR="00792E6C" w:rsidRPr="00DF2778">
        <w:rPr>
          <w:rFonts w:ascii="Arial" w:hAnsi="Arial" w:cs="Arial"/>
          <w:b/>
          <w:color w:val="000000" w:themeColor="text1"/>
        </w:rPr>
        <w:t>, Current</w:t>
      </w:r>
      <w:r w:rsidRPr="00DF2778">
        <w:rPr>
          <w:rFonts w:ascii="Arial" w:hAnsi="Arial" w:cs="Arial"/>
          <w:b/>
          <w:color w:val="000000" w:themeColor="text1"/>
        </w:rPr>
        <w:t xml:space="preserve"> treatment (give an evaluation = positive and negative). Divide the treatments according to the severity </w:t>
      </w:r>
    </w:p>
    <w:p w14:paraId="48589628" w14:textId="77777777" w:rsidR="0008178D" w:rsidRPr="00DF2778" w:rsidRDefault="0008178D" w:rsidP="0008178D">
      <w:pPr>
        <w:spacing w:line="360" w:lineRule="auto"/>
        <w:jc w:val="both"/>
        <w:rPr>
          <w:rFonts w:ascii="Arial" w:hAnsi="Arial" w:cs="Arial"/>
          <w:b/>
          <w:color w:val="000000" w:themeColor="text1"/>
        </w:rPr>
      </w:pPr>
      <w:r w:rsidRPr="00DF2778">
        <w:rPr>
          <w:rFonts w:ascii="Arial" w:hAnsi="Arial" w:cs="Arial"/>
          <w:b/>
          <w:color w:val="000000" w:themeColor="text1"/>
        </w:rPr>
        <w:t>Treatment</w:t>
      </w:r>
    </w:p>
    <w:p w14:paraId="3B69CB1B" w14:textId="423C58BE" w:rsidR="00F75698" w:rsidRDefault="00F75698" w:rsidP="0008178D">
      <w:pPr>
        <w:spacing w:line="360" w:lineRule="auto"/>
        <w:jc w:val="both"/>
        <w:rPr>
          <w:rFonts w:ascii="Arial" w:hAnsi="Arial" w:cs="Arial"/>
          <w:color w:val="000000" w:themeColor="text1"/>
          <w:shd w:val="clear" w:color="auto" w:fill="FFFFFF"/>
        </w:rPr>
      </w:pPr>
      <w:r w:rsidRPr="00F75698">
        <w:rPr>
          <w:rFonts w:ascii="Arial" w:hAnsi="Arial" w:cs="Arial"/>
          <w:color w:val="000000" w:themeColor="text1"/>
          <w:shd w:val="clear" w:color="auto" w:fill="FFFFFF"/>
        </w:rPr>
        <w:t>GAD can be treated in a variety of ways, and medication may be required in severe cases, but for the most part, counselling and exercise can reduce and even eliminate symptoms, especially if they are detected early on. As previously stated, depression and anxiety can coexist, making it critical to distinguish between the two and provide appropriate care</w:t>
      </w:r>
      <w:proofErr w:type="gramStart"/>
      <w:r w:rsidRPr="00F75698">
        <w:rPr>
          <w:rFonts w:ascii="Arial" w:hAnsi="Arial" w:cs="Arial"/>
          <w:color w:val="000000" w:themeColor="text1"/>
          <w:shd w:val="clear" w:color="auto" w:fill="FFFFFF"/>
        </w:rPr>
        <w:t>. ,</w:t>
      </w:r>
      <w:proofErr w:type="gramEnd"/>
      <w:r w:rsidRPr="00F75698">
        <w:rPr>
          <w:rFonts w:ascii="Arial" w:hAnsi="Arial" w:cs="Arial"/>
          <w:color w:val="000000" w:themeColor="text1"/>
          <w:shd w:val="clear" w:color="auto" w:fill="FFFFFF"/>
        </w:rPr>
        <w:t xml:space="preserve"> according to </w:t>
      </w:r>
      <w:proofErr w:type="spellStart"/>
      <w:r w:rsidRPr="00F75698">
        <w:rPr>
          <w:rFonts w:ascii="Arial" w:hAnsi="Arial" w:cs="Arial"/>
          <w:color w:val="000000" w:themeColor="text1"/>
          <w:shd w:val="clear" w:color="auto" w:fill="FFFFFF"/>
        </w:rPr>
        <w:t>Aguiaga</w:t>
      </w:r>
      <w:proofErr w:type="spellEnd"/>
      <w:r w:rsidRPr="00F75698">
        <w:rPr>
          <w:rFonts w:ascii="Arial" w:hAnsi="Arial" w:cs="Arial"/>
          <w:color w:val="000000" w:themeColor="text1"/>
          <w:shd w:val="clear" w:color="auto" w:fill="FFFFFF"/>
        </w:rPr>
        <w:t xml:space="preserve">, Ehlers, Salerno, Fanning, </w:t>
      </w:r>
      <w:proofErr w:type="spellStart"/>
      <w:r w:rsidRPr="00F75698">
        <w:rPr>
          <w:rFonts w:ascii="Arial" w:hAnsi="Arial" w:cs="Arial"/>
          <w:color w:val="000000" w:themeColor="text1"/>
          <w:shd w:val="clear" w:color="auto" w:fill="FFFFFF"/>
        </w:rPr>
        <w:t>Motl</w:t>
      </w:r>
      <w:proofErr w:type="spellEnd"/>
      <w:r w:rsidRPr="00F75698">
        <w:rPr>
          <w:rFonts w:ascii="Arial" w:hAnsi="Arial" w:cs="Arial"/>
          <w:color w:val="000000" w:themeColor="text1"/>
          <w:shd w:val="clear" w:color="auto" w:fill="FFFFFF"/>
        </w:rPr>
        <w:t>, and McAuley (2018), are associated with an increased risk of morbidity, impairments in physical, cognitive, and social function, and reductions in psychosocial health.</w:t>
      </w:r>
      <w:r w:rsidRPr="00F75698">
        <w:t xml:space="preserve"> </w:t>
      </w:r>
      <w:r w:rsidRPr="00F75698">
        <w:rPr>
          <w:rFonts w:ascii="Arial" w:hAnsi="Arial" w:cs="Arial"/>
          <w:color w:val="000000" w:themeColor="text1"/>
          <w:shd w:val="clear" w:color="auto" w:fill="FFFFFF"/>
        </w:rPr>
        <w:t>Physical activity, even in small doses, has been shown to benefit people suffering from a variety of diseases. Psychosocial elements such as physical self-worth (PSW) have been shown in studies to influence negative affect (such as depression and anxiety) following physical activity interventions (</w:t>
      </w:r>
      <w:proofErr w:type="spellStart"/>
      <w:r w:rsidRPr="00F75698">
        <w:rPr>
          <w:rFonts w:ascii="Arial" w:hAnsi="Arial" w:cs="Arial"/>
          <w:color w:val="000000" w:themeColor="text1"/>
          <w:shd w:val="clear" w:color="auto" w:fill="FFFFFF"/>
        </w:rPr>
        <w:t>Aguiaga</w:t>
      </w:r>
      <w:proofErr w:type="spellEnd"/>
      <w:r w:rsidRPr="00F75698">
        <w:rPr>
          <w:rFonts w:ascii="Arial" w:hAnsi="Arial" w:cs="Arial"/>
          <w:color w:val="000000" w:themeColor="text1"/>
          <w:shd w:val="clear" w:color="auto" w:fill="FFFFFF"/>
        </w:rPr>
        <w:t xml:space="preserve"> et al., 2018). As a result, older people can reduce negative affect by participating in a physical exercise intervention that improves perceptions of their physical health, attractiveness, or strength (</w:t>
      </w:r>
      <w:proofErr w:type="spellStart"/>
      <w:r w:rsidRPr="00F75698">
        <w:rPr>
          <w:rFonts w:ascii="Arial" w:hAnsi="Arial" w:cs="Arial"/>
          <w:color w:val="000000" w:themeColor="text1"/>
          <w:shd w:val="clear" w:color="auto" w:fill="FFFFFF"/>
        </w:rPr>
        <w:t>Aguiaga</w:t>
      </w:r>
      <w:proofErr w:type="spellEnd"/>
      <w:r w:rsidRPr="00F75698">
        <w:rPr>
          <w:rFonts w:ascii="Arial" w:hAnsi="Arial" w:cs="Arial"/>
          <w:color w:val="000000" w:themeColor="text1"/>
          <w:shd w:val="clear" w:color="auto" w:fill="FFFFFF"/>
        </w:rPr>
        <w:t xml:space="preserve"> et al., 2018). </w:t>
      </w:r>
    </w:p>
    <w:p w14:paraId="2785A800" w14:textId="00864DF8" w:rsidR="0008178D" w:rsidRPr="00DF2778" w:rsidRDefault="0008178D" w:rsidP="0008178D">
      <w:pPr>
        <w:spacing w:line="360" w:lineRule="auto"/>
        <w:jc w:val="both"/>
        <w:rPr>
          <w:rFonts w:ascii="Arial" w:hAnsi="Arial" w:cs="Arial"/>
          <w:b/>
          <w:color w:val="000000" w:themeColor="text1"/>
        </w:rPr>
      </w:pPr>
      <w:r w:rsidRPr="00DF2778">
        <w:rPr>
          <w:rFonts w:ascii="Arial" w:hAnsi="Arial" w:cs="Arial"/>
          <w:b/>
          <w:color w:val="000000" w:themeColor="text1"/>
        </w:rPr>
        <w:t>Rehabilitation measurements</w:t>
      </w:r>
    </w:p>
    <w:p w14:paraId="4D8ADA92" w14:textId="77777777" w:rsidR="0008178D" w:rsidRDefault="0008178D" w:rsidP="0008178D">
      <w:pPr>
        <w:pStyle w:val="NormalWeb"/>
        <w:shd w:val="clear" w:color="auto" w:fill="FFFFFF"/>
        <w:spacing w:before="0" w:beforeAutospacing="0" w:line="360" w:lineRule="auto"/>
        <w:jc w:val="both"/>
        <w:rPr>
          <w:rFonts w:ascii="Arial" w:hAnsi="Arial" w:cs="Arial"/>
          <w:color w:val="000000" w:themeColor="text1"/>
          <w:sz w:val="22"/>
          <w:szCs w:val="22"/>
        </w:rPr>
      </w:pPr>
      <w:r w:rsidRPr="008A38D5">
        <w:rPr>
          <w:rFonts w:ascii="Arial" w:hAnsi="Arial" w:cs="Arial"/>
          <w:color w:val="000000" w:themeColor="text1"/>
          <w:sz w:val="22"/>
          <w:szCs w:val="22"/>
        </w:rPr>
        <w:t xml:space="preserve">Various forms of support and direction, </w:t>
      </w:r>
      <w:r w:rsidR="00792E6C" w:rsidRPr="008A38D5">
        <w:rPr>
          <w:rFonts w:ascii="Arial" w:hAnsi="Arial" w:cs="Arial"/>
          <w:color w:val="000000" w:themeColor="text1"/>
          <w:sz w:val="22"/>
          <w:szCs w:val="22"/>
        </w:rPr>
        <w:t>counselling</w:t>
      </w:r>
      <w:r w:rsidRPr="008A38D5">
        <w:rPr>
          <w:rFonts w:ascii="Arial" w:hAnsi="Arial" w:cs="Arial"/>
          <w:color w:val="000000" w:themeColor="text1"/>
          <w:sz w:val="22"/>
          <w:szCs w:val="22"/>
        </w:rPr>
        <w:t>, and—if used with caution—psychiatric drugs are all beneficial approaches.</w:t>
      </w:r>
    </w:p>
    <w:p w14:paraId="62EFF352" w14:textId="77777777" w:rsidR="0008178D" w:rsidRPr="008A38D5" w:rsidRDefault="0008178D" w:rsidP="0008178D">
      <w:pPr>
        <w:pStyle w:val="NormalWeb"/>
        <w:shd w:val="clear" w:color="auto" w:fill="FFFFFF"/>
        <w:spacing w:line="360" w:lineRule="auto"/>
        <w:jc w:val="both"/>
        <w:rPr>
          <w:rStyle w:val="Emphasis"/>
          <w:rFonts w:ascii="Arial" w:hAnsi="Arial" w:cs="Arial"/>
          <w:bCs/>
          <w:i w:val="0"/>
          <w:color w:val="000000" w:themeColor="text1"/>
          <w:sz w:val="22"/>
          <w:szCs w:val="22"/>
        </w:rPr>
      </w:pPr>
      <w:r w:rsidRPr="008A38D5">
        <w:rPr>
          <w:rStyle w:val="Emphasis"/>
          <w:rFonts w:ascii="Arial" w:hAnsi="Arial" w:cs="Arial"/>
          <w:bCs/>
          <w:i w:val="0"/>
          <w:color w:val="000000" w:themeColor="text1"/>
          <w:sz w:val="22"/>
          <w:szCs w:val="22"/>
        </w:rPr>
        <w:t>Supportive Interventions</w:t>
      </w:r>
    </w:p>
    <w:p w14:paraId="2A567A4A" w14:textId="77777777" w:rsidR="0008178D" w:rsidRPr="008A38D5" w:rsidRDefault="0008178D" w:rsidP="0008178D">
      <w:pPr>
        <w:pStyle w:val="NormalWeb"/>
        <w:shd w:val="clear" w:color="auto" w:fill="FFFFFF"/>
        <w:spacing w:line="360" w:lineRule="auto"/>
        <w:jc w:val="both"/>
        <w:rPr>
          <w:rStyle w:val="Emphasis"/>
          <w:rFonts w:ascii="Arial" w:hAnsi="Arial" w:cs="Arial"/>
          <w:bCs/>
          <w:i w:val="0"/>
          <w:color w:val="000000" w:themeColor="text1"/>
          <w:sz w:val="22"/>
          <w:szCs w:val="22"/>
        </w:rPr>
      </w:pPr>
      <w:r w:rsidRPr="008A38D5">
        <w:rPr>
          <w:rStyle w:val="Emphasis"/>
          <w:rFonts w:ascii="Arial" w:hAnsi="Arial" w:cs="Arial"/>
          <w:bCs/>
          <w:i w:val="0"/>
          <w:color w:val="000000" w:themeColor="text1"/>
          <w:sz w:val="22"/>
          <w:szCs w:val="22"/>
        </w:rPr>
        <w:lastRenderedPageBreak/>
        <w:t xml:space="preserve">Relationships with kind individuals who address isolation and inactivity can be highly beneficial for some older folks with anxiety disorders. This could be a close relative, a close friend, a doctor, a senior </w:t>
      </w:r>
      <w:r w:rsidR="00792E6C" w:rsidRPr="008A38D5">
        <w:rPr>
          <w:rStyle w:val="Emphasis"/>
          <w:rFonts w:ascii="Arial" w:hAnsi="Arial" w:cs="Arial"/>
          <w:bCs/>
          <w:i w:val="0"/>
          <w:color w:val="000000" w:themeColor="text1"/>
          <w:sz w:val="22"/>
          <w:szCs w:val="22"/>
        </w:rPr>
        <w:t>centre</w:t>
      </w:r>
      <w:r w:rsidRPr="008A38D5">
        <w:rPr>
          <w:rStyle w:val="Emphasis"/>
          <w:rFonts w:ascii="Arial" w:hAnsi="Arial" w:cs="Arial"/>
          <w:bCs/>
          <w:i w:val="0"/>
          <w:color w:val="000000" w:themeColor="text1"/>
          <w:sz w:val="22"/>
          <w:szCs w:val="22"/>
        </w:rPr>
        <w:t xml:space="preserve"> employee, a clergyman or chaplain, or someone else.</w:t>
      </w:r>
    </w:p>
    <w:p w14:paraId="529E3921" w14:textId="7BDEBF11" w:rsidR="0008178D" w:rsidRPr="008A38D5" w:rsidRDefault="0008178D" w:rsidP="0008178D">
      <w:pPr>
        <w:pStyle w:val="NormalWeb"/>
        <w:shd w:val="clear" w:color="auto" w:fill="FFFFFF"/>
        <w:spacing w:before="0" w:beforeAutospacing="0" w:line="360" w:lineRule="auto"/>
        <w:jc w:val="both"/>
        <w:rPr>
          <w:rStyle w:val="Emphasis"/>
          <w:rFonts w:ascii="Arial" w:hAnsi="Arial" w:cs="Arial"/>
          <w:bCs/>
          <w:i w:val="0"/>
          <w:color w:val="000000" w:themeColor="text1"/>
          <w:sz w:val="22"/>
          <w:szCs w:val="22"/>
        </w:rPr>
      </w:pPr>
    </w:p>
    <w:p w14:paraId="1B02956F" w14:textId="36DB55C1" w:rsidR="0008178D" w:rsidRPr="008A38D5" w:rsidRDefault="0008178D" w:rsidP="0008178D">
      <w:pPr>
        <w:pStyle w:val="NormalWeb"/>
        <w:shd w:val="clear" w:color="auto" w:fill="FFFFFF"/>
        <w:spacing w:line="360" w:lineRule="auto"/>
        <w:jc w:val="both"/>
        <w:rPr>
          <w:rFonts w:ascii="Arial" w:hAnsi="Arial" w:cs="Arial"/>
          <w:color w:val="000000" w:themeColor="text1"/>
          <w:sz w:val="22"/>
          <w:szCs w:val="22"/>
        </w:rPr>
      </w:pPr>
      <w:r w:rsidRPr="00DF2778">
        <w:rPr>
          <w:rStyle w:val="Emphasis"/>
          <w:rFonts w:ascii="Arial" w:hAnsi="Arial" w:cs="Arial"/>
          <w:b/>
          <w:bCs/>
          <w:i w:val="0"/>
          <w:color w:val="000000" w:themeColor="text1"/>
          <w:sz w:val="22"/>
          <w:szCs w:val="22"/>
        </w:rPr>
        <w:t>Psychotherapies</w:t>
      </w:r>
      <w:r w:rsidRPr="00DF2778">
        <w:rPr>
          <w:rFonts w:ascii="Arial" w:hAnsi="Arial" w:cs="Arial"/>
          <w:color w:val="000000" w:themeColor="text1"/>
          <w:sz w:val="22"/>
          <w:szCs w:val="22"/>
        </w:rPr>
        <w:br/>
      </w:r>
    </w:p>
    <w:p w14:paraId="1FA06457" w14:textId="77777777" w:rsidR="00CE730D" w:rsidRDefault="00CE730D" w:rsidP="0008178D">
      <w:pPr>
        <w:spacing w:line="360" w:lineRule="auto"/>
        <w:jc w:val="both"/>
        <w:rPr>
          <w:rFonts w:ascii="Arial" w:eastAsia="Times New Roman" w:hAnsi="Arial" w:cs="Arial"/>
          <w:color w:val="000000" w:themeColor="text1"/>
          <w:lang w:eastAsia="en-GB"/>
        </w:rPr>
      </w:pPr>
      <w:r w:rsidRPr="00CE730D">
        <w:rPr>
          <w:rFonts w:ascii="Arial" w:eastAsia="Times New Roman" w:hAnsi="Arial" w:cs="Arial"/>
          <w:color w:val="000000" w:themeColor="text1"/>
          <w:lang w:eastAsia="en-GB"/>
        </w:rPr>
        <w:t>In addition to verbal components, these therapies frequently include teaching and assistance for systematic methods of anxiety management, such as progressive muscle relaxation, good sleep habits, and deep breathing. According to the scientific literature, trauma confrontation, cognitive restructuring, and an age-specific approach can be effective treatments for PTSD.</w:t>
      </w:r>
    </w:p>
    <w:p w14:paraId="1BB7F743" w14:textId="35913B65" w:rsidR="0008178D" w:rsidRPr="00DF2778" w:rsidRDefault="0008178D" w:rsidP="0008178D">
      <w:pPr>
        <w:spacing w:line="360" w:lineRule="auto"/>
        <w:jc w:val="both"/>
        <w:rPr>
          <w:rFonts w:ascii="Arial" w:hAnsi="Arial" w:cs="Arial"/>
          <w:b/>
          <w:color w:val="000000" w:themeColor="text1"/>
        </w:rPr>
      </w:pPr>
      <w:r w:rsidRPr="00DF2778">
        <w:rPr>
          <w:rFonts w:ascii="Arial" w:hAnsi="Arial" w:cs="Arial"/>
          <w:b/>
          <w:color w:val="000000" w:themeColor="text1"/>
        </w:rPr>
        <w:t>•</w:t>
      </w:r>
      <w:proofErr w:type="gramStart"/>
      <w:r w:rsidRPr="00DF2778">
        <w:rPr>
          <w:rFonts w:ascii="Arial" w:hAnsi="Arial" w:cs="Arial"/>
          <w:b/>
          <w:color w:val="000000" w:themeColor="text1"/>
        </w:rPr>
        <w:tab/>
        <w:t xml:space="preserve">  </w:t>
      </w:r>
      <w:r w:rsidR="00792E6C" w:rsidRPr="00DF2778">
        <w:rPr>
          <w:rFonts w:ascii="Arial" w:hAnsi="Arial" w:cs="Arial"/>
          <w:b/>
          <w:color w:val="000000" w:themeColor="text1"/>
        </w:rPr>
        <w:t>Measurements</w:t>
      </w:r>
      <w:proofErr w:type="gramEnd"/>
      <w:r w:rsidRPr="00DF2778">
        <w:rPr>
          <w:rFonts w:ascii="Arial" w:hAnsi="Arial" w:cs="Arial"/>
          <w:b/>
          <w:color w:val="000000" w:themeColor="text1"/>
        </w:rPr>
        <w:t xml:space="preserve"> of rehabilitation. </w:t>
      </w:r>
    </w:p>
    <w:p w14:paraId="3C3BDF6D" w14:textId="77777777" w:rsidR="00CE730D" w:rsidRDefault="00CE730D" w:rsidP="0008178D">
      <w:pPr>
        <w:pStyle w:val="NormalWeb"/>
        <w:shd w:val="clear" w:color="auto" w:fill="FFFFFF"/>
        <w:spacing w:before="0" w:beforeAutospacing="0" w:line="360" w:lineRule="auto"/>
        <w:jc w:val="both"/>
        <w:rPr>
          <w:rFonts w:ascii="Arial" w:hAnsi="Arial" w:cs="Arial"/>
          <w:color w:val="000000" w:themeColor="text1"/>
          <w:sz w:val="22"/>
          <w:szCs w:val="22"/>
        </w:rPr>
      </w:pPr>
      <w:r w:rsidRPr="00CE730D">
        <w:rPr>
          <w:rFonts w:ascii="Arial" w:hAnsi="Arial" w:cs="Arial"/>
          <w:color w:val="000000" w:themeColor="text1"/>
          <w:sz w:val="22"/>
          <w:szCs w:val="22"/>
        </w:rPr>
        <w:t>GAD severity can be determined statistically (for example, using a 0-10 rating scale), qualitatively (using categories such as mild, moderate, or severe), or using a combination of these methods. It should apply to relevant areas (e.g., worry, associated symptoms, subjective distress, and impairment in role-functioning). A large representative community sample was used in a recent National Comorbidity Survey-Replication study to assess the severity of 12-month GAD cases (Kessler et al., 2005). The findings revealed that 32.3% of GAD sufferers had a severe case, 44.6% had a moderate case, and 23.1% had a mild case, with severity determined by the effects of GAD on various domains of functioning.</w:t>
      </w:r>
    </w:p>
    <w:p w14:paraId="327C2240" w14:textId="60FF4661" w:rsidR="0008178D" w:rsidRPr="00DF2778" w:rsidRDefault="0008178D" w:rsidP="0008178D">
      <w:pPr>
        <w:pStyle w:val="NormalWeb"/>
        <w:shd w:val="clear" w:color="auto" w:fill="FFFFFF"/>
        <w:spacing w:before="0" w:beforeAutospacing="0" w:line="360" w:lineRule="auto"/>
        <w:jc w:val="both"/>
        <w:rPr>
          <w:rFonts w:ascii="Arial" w:hAnsi="Arial" w:cs="Arial"/>
          <w:color w:val="000000" w:themeColor="text1"/>
          <w:sz w:val="22"/>
          <w:szCs w:val="22"/>
        </w:rPr>
      </w:pPr>
      <w:r w:rsidRPr="00DF2778">
        <w:rPr>
          <w:rStyle w:val="Strong"/>
          <w:rFonts w:ascii="Arial" w:hAnsi="Arial" w:cs="Arial"/>
          <w:color w:val="000000" w:themeColor="text1"/>
          <w:sz w:val="22"/>
          <w:szCs w:val="22"/>
        </w:rPr>
        <w:t>Clinician Measures</w:t>
      </w:r>
    </w:p>
    <w:p w14:paraId="5F3AC8B1" w14:textId="4B42EDC9" w:rsidR="0008178D" w:rsidRPr="00DF2778" w:rsidRDefault="0008178D" w:rsidP="0008178D">
      <w:pPr>
        <w:pStyle w:val="NormalWeb"/>
        <w:shd w:val="clear" w:color="auto" w:fill="FFFFFF"/>
        <w:spacing w:before="0" w:beforeAutospacing="0" w:line="360" w:lineRule="auto"/>
        <w:jc w:val="both"/>
        <w:rPr>
          <w:rFonts w:ascii="Arial" w:hAnsi="Arial" w:cs="Arial"/>
          <w:color w:val="000000" w:themeColor="text1"/>
          <w:sz w:val="22"/>
          <w:szCs w:val="22"/>
        </w:rPr>
      </w:pPr>
      <w:r w:rsidRPr="00663C02">
        <w:rPr>
          <w:rFonts w:ascii="Arial" w:hAnsi="Arial" w:cs="Arial"/>
          <w:color w:val="000000" w:themeColor="text1"/>
          <w:sz w:val="22"/>
          <w:szCs w:val="22"/>
        </w:rPr>
        <w:t xml:space="preserve">A common interview tool for measuring anxiety is the Hamilton Anxiety Rating Scale (HAM-A). It evaluates a number of the GAD-related symptoms even though it was written before modern concepts of the disorder were developed. The HAM-A has subscales for both physical and mental anxiety. In determining the severity of GAD, the psychic subscale, which is made up of items that address the more subjective cognitive and emotional aspects of anxious experience (such as anxious mood, tension, anxieties, and difficulties concentrating), is particularly helpful. </w:t>
      </w:r>
    </w:p>
    <w:p w14:paraId="6D32072A" w14:textId="77777777" w:rsidR="0008178D" w:rsidRPr="00DF2778" w:rsidRDefault="0008178D" w:rsidP="0008178D">
      <w:pPr>
        <w:pStyle w:val="NormalWeb"/>
        <w:shd w:val="clear" w:color="auto" w:fill="FFFFFF"/>
        <w:spacing w:before="0" w:beforeAutospacing="0" w:line="360" w:lineRule="auto"/>
        <w:jc w:val="both"/>
        <w:rPr>
          <w:rFonts w:ascii="Arial" w:hAnsi="Arial" w:cs="Arial"/>
          <w:color w:val="000000" w:themeColor="text1"/>
          <w:sz w:val="22"/>
          <w:szCs w:val="22"/>
        </w:rPr>
      </w:pPr>
      <w:r w:rsidRPr="00DF2778">
        <w:rPr>
          <w:rStyle w:val="Strong"/>
          <w:rFonts w:ascii="Arial" w:hAnsi="Arial" w:cs="Arial"/>
          <w:color w:val="000000" w:themeColor="text1"/>
          <w:sz w:val="22"/>
          <w:szCs w:val="22"/>
        </w:rPr>
        <w:t>Self-Report Measures</w:t>
      </w:r>
    </w:p>
    <w:p w14:paraId="76309843" w14:textId="42A23FFB" w:rsidR="00CE730D" w:rsidRDefault="00CE730D" w:rsidP="0008178D">
      <w:pPr>
        <w:spacing w:line="360" w:lineRule="auto"/>
        <w:jc w:val="both"/>
        <w:rPr>
          <w:rFonts w:ascii="Arial" w:hAnsi="Arial" w:cs="Arial"/>
          <w:color w:val="000000" w:themeColor="text1"/>
        </w:rPr>
      </w:pPr>
      <w:r w:rsidRPr="00CE730D">
        <w:rPr>
          <w:rFonts w:ascii="Arial" w:hAnsi="Arial" w:cs="Arial"/>
          <w:color w:val="000000" w:themeColor="text1"/>
        </w:rPr>
        <w:t xml:space="preserve">Self-report assessments have the advantage of being brief, easy to administer and score, and require fewer of the limited human resources found in high-volume outpatient clinics and </w:t>
      </w:r>
      <w:r w:rsidRPr="00CE730D">
        <w:rPr>
          <w:rFonts w:ascii="Arial" w:hAnsi="Arial" w:cs="Arial"/>
          <w:color w:val="000000" w:themeColor="text1"/>
        </w:rPr>
        <w:lastRenderedPageBreak/>
        <w:t xml:space="preserve">private practise settings. The State-Trait Anxiety Inventory (STAI-T) and the Beck Anxiety Inventory (BAI) are two of the most commonly used self-report anxiety tests, though each has limitations. </w:t>
      </w:r>
    </w:p>
    <w:p w14:paraId="2F6824A3" w14:textId="780BC279" w:rsidR="0008178D" w:rsidRPr="00DF2778" w:rsidRDefault="0008178D" w:rsidP="0008178D">
      <w:pPr>
        <w:spacing w:line="360" w:lineRule="auto"/>
        <w:jc w:val="both"/>
        <w:rPr>
          <w:rFonts w:ascii="Arial" w:hAnsi="Arial" w:cs="Arial"/>
          <w:color w:val="000000" w:themeColor="text1"/>
        </w:rPr>
      </w:pPr>
      <w:r w:rsidRPr="00DF2778">
        <w:rPr>
          <w:rFonts w:ascii="Arial" w:hAnsi="Arial" w:cs="Arial"/>
          <w:color w:val="000000" w:themeColor="text1"/>
        </w:rPr>
        <w:t>•</w:t>
      </w:r>
      <w:r w:rsidRPr="00DF2778">
        <w:rPr>
          <w:rFonts w:ascii="Arial" w:hAnsi="Arial" w:cs="Arial"/>
          <w:b/>
          <w:color w:val="000000" w:themeColor="text1"/>
        </w:rPr>
        <w:tab/>
        <w:t>Recommendations for improvement of anxiety (Complementary therapies)</w:t>
      </w:r>
      <w:r w:rsidRPr="00DF2778">
        <w:rPr>
          <w:rFonts w:ascii="Arial" w:hAnsi="Arial" w:cs="Arial"/>
          <w:color w:val="000000" w:themeColor="text1"/>
        </w:rPr>
        <w:t xml:space="preserve"> </w:t>
      </w:r>
    </w:p>
    <w:p w14:paraId="4952518A" w14:textId="77777777" w:rsidR="0008178D" w:rsidRPr="00DF2778" w:rsidRDefault="0008178D" w:rsidP="0008178D">
      <w:pPr>
        <w:spacing w:line="360" w:lineRule="auto"/>
        <w:jc w:val="both"/>
        <w:rPr>
          <w:rFonts w:ascii="Arial" w:hAnsi="Arial" w:cs="Arial"/>
          <w:b/>
          <w:color w:val="000000" w:themeColor="text1"/>
        </w:rPr>
      </w:pPr>
      <w:r w:rsidRPr="00DF2778">
        <w:rPr>
          <w:rFonts w:ascii="Arial" w:hAnsi="Arial" w:cs="Arial"/>
          <w:b/>
          <w:color w:val="000000" w:themeColor="text1"/>
        </w:rPr>
        <w:t>Recommendations</w:t>
      </w:r>
    </w:p>
    <w:p w14:paraId="0E235CC7" w14:textId="77777777" w:rsidR="00CE730D" w:rsidRPr="00CE730D" w:rsidRDefault="00CE730D" w:rsidP="00CE730D">
      <w:pPr>
        <w:pStyle w:val="NormalWeb"/>
        <w:shd w:val="clear" w:color="auto" w:fill="FFFFFF"/>
        <w:spacing w:line="360" w:lineRule="auto"/>
        <w:jc w:val="both"/>
        <w:rPr>
          <w:rFonts w:ascii="Arial" w:eastAsiaTheme="minorHAnsi" w:hAnsi="Arial" w:cs="Arial"/>
          <w:color w:val="000000" w:themeColor="text1"/>
          <w:sz w:val="22"/>
          <w:szCs w:val="22"/>
          <w:shd w:val="clear" w:color="auto" w:fill="FFFFFF"/>
          <w:lang w:eastAsia="en-US"/>
        </w:rPr>
      </w:pPr>
      <w:r w:rsidRPr="00CE730D">
        <w:rPr>
          <w:rFonts w:ascii="Arial" w:eastAsiaTheme="minorHAnsi" w:hAnsi="Arial" w:cs="Arial"/>
          <w:color w:val="000000" w:themeColor="text1"/>
          <w:sz w:val="22"/>
          <w:szCs w:val="22"/>
          <w:shd w:val="clear" w:color="auto" w:fill="FFFFFF"/>
          <w:lang w:eastAsia="en-US"/>
        </w:rPr>
        <w:t>More research on the efficacy of existing treatments is needed to improve interventions with anxious older people (</w:t>
      </w:r>
      <w:proofErr w:type="spellStart"/>
      <w:r w:rsidRPr="00CE730D">
        <w:rPr>
          <w:rFonts w:ascii="Arial" w:eastAsiaTheme="minorHAnsi" w:hAnsi="Arial" w:cs="Arial"/>
          <w:color w:val="000000" w:themeColor="text1"/>
          <w:sz w:val="22"/>
          <w:szCs w:val="22"/>
          <w:shd w:val="clear" w:color="auto" w:fill="FFFFFF"/>
          <w:lang w:eastAsia="en-US"/>
        </w:rPr>
        <w:t>Pinquart</w:t>
      </w:r>
      <w:proofErr w:type="spellEnd"/>
      <w:r w:rsidRPr="00CE730D">
        <w:rPr>
          <w:rFonts w:ascii="Arial" w:eastAsiaTheme="minorHAnsi" w:hAnsi="Arial" w:cs="Arial"/>
          <w:color w:val="000000" w:themeColor="text1"/>
          <w:sz w:val="22"/>
          <w:szCs w:val="22"/>
          <w:shd w:val="clear" w:color="auto" w:fill="FFFFFF"/>
          <w:lang w:eastAsia="en-US"/>
        </w:rPr>
        <w:t xml:space="preserve"> &amp; Duberstein, 2007). Whatever treatment option an elderly person selects, it is critical that they have the support of their family and friends. It can be a crippling mental condition that impairs daily functioning in addition to any other current mental or physical impairment.</w:t>
      </w:r>
    </w:p>
    <w:p w14:paraId="134F7F00" w14:textId="141262F5" w:rsidR="0033671B" w:rsidRDefault="00CE730D" w:rsidP="0033671B">
      <w:pPr>
        <w:pStyle w:val="NormalWeb"/>
        <w:shd w:val="clear" w:color="auto" w:fill="FFFFFF"/>
        <w:spacing w:before="0" w:beforeAutospacing="0" w:line="360" w:lineRule="auto"/>
        <w:jc w:val="both"/>
        <w:rPr>
          <w:rFonts w:ascii="Arial" w:hAnsi="Arial" w:cs="Arial"/>
          <w:color w:val="000000" w:themeColor="text1"/>
          <w:sz w:val="22"/>
          <w:szCs w:val="22"/>
        </w:rPr>
      </w:pPr>
      <w:r w:rsidRPr="00CE730D">
        <w:rPr>
          <w:rFonts w:ascii="Arial" w:eastAsiaTheme="minorHAnsi" w:hAnsi="Arial" w:cs="Arial"/>
          <w:color w:val="000000" w:themeColor="text1"/>
          <w:sz w:val="22"/>
          <w:szCs w:val="22"/>
          <w:shd w:val="clear" w:color="auto" w:fill="FFFFFF"/>
          <w:lang w:eastAsia="en-US"/>
        </w:rPr>
        <w:t xml:space="preserve">Social workers can assist with this process by informing the client's family about the negative effects of GAD. </w:t>
      </w:r>
      <w:proofErr w:type="gramStart"/>
      <w:r w:rsidRPr="00CE730D">
        <w:rPr>
          <w:rFonts w:ascii="Arial" w:eastAsiaTheme="minorHAnsi" w:hAnsi="Arial" w:cs="Arial"/>
          <w:color w:val="000000" w:themeColor="text1"/>
          <w:sz w:val="22"/>
          <w:szCs w:val="22"/>
          <w:shd w:val="clear" w:color="auto" w:fill="FFFFFF"/>
          <w:lang w:eastAsia="en-US"/>
        </w:rPr>
        <w:t>Unfortunately,  .</w:t>
      </w:r>
      <w:proofErr w:type="gramEnd"/>
      <w:r w:rsidR="0033671B" w:rsidRPr="0033671B">
        <w:t xml:space="preserve"> </w:t>
      </w:r>
      <w:r w:rsidR="0033671B" w:rsidRPr="0033671B">
        <w:rPr>
          <w:rFonts w:ascii="Arial" w:hAnsi="Arial" w:cs="Arial"/>
          <w:color w:val="000000" w:themeColor="text1"/>
          <w:sz w:val="22"/>
          <w:szCs w:val="22"/>
        </w:rPr>
        <w:t>Many clients can benefit from self-help programmes, but in more severe cases, therapy, medication, or a combination of the two may be required. Because of the stigma associated with receiving care in specialty mental health services and the higher burden of chronic illness among the elderly, it is expected that integrated mental health services will be preferred over referrals to these programmes (</w:t>
      </w:r>
      <w:proofErr w:type="spellStart"/>
      <w:r w:rsidR="0033671B" w:rsidRPr="0033671B">
        <w:rPr>
          <w:rFonts w:ascii="Arial" w:hAnsi="Arial" w:cs="Arial"/>
          <w:color w:val="000000" w:themeColor="text1"/>
          <w:sz w:val="22"/>
          <w:szCs w:val="22"/>
        </w:rPr>
        <w:t>Hundt</w:t>
      </w:r>
      <w:proofErr w:type="spellEnd"/>
      <w:r w:rsidR="0033671B" w:rsidRPr="0033671B">
        <w:rPr>
          <w:rFonts w:ascii="Arial" w:hAnsi="Arial" w:cs="Arial"/>
          <w:color w:val="000000" w:themeColor="text1"/>
          <w:sz w:val="22"/>
          <w:szCs w:val="22"/>
        </w:rPr>
        <w:t xml:space="preserve">, Armento, Porter, Cully, </w:t>
      </w:r>
      <w:proofErr w:type="spellStart"/>
      <w:r w:rsidR="0033671B" w:rsidRPr="0033671B">
        <w:rPr>
          <w:rFonts w:ascii="Arial" w:hAnsi="Arial" w:cs="Arial"/>
          <w:color w:val="000000" w:themeColor="text1"/>
          <w:sz w:val="22"/>
          <w:szCs w:val="22"/>
        </w:rPr>
        <w:t>Kunik</w:t>
      </w:r>
      <w:proofErr w:type="spellEnd"/>
      <w:r w:rsidR="0033671B" w:rsidRPr="0033671B">
        <w:rPr>
          <w:rFonts w:ascii="Arial" w:hAnsi="Arial" w:cs="Arial"/>
          <w:color w:val="000000" w:themeColor="text1"/>
          <w:sz w:val="22"/>
          <w:szCs w:val="22"/>
        </w:rPr>
        <w:t xml:space="preserve">, &amp; Stanley, 2013). Finding support groups for that it can be cured with the ongoing support of loved ones </w:t>
      </w:r>
    </w:p>
    <w:p w14:paraId="0E2E2F03" w14:textId="4FF2D8AF" w:rsidR="0008178D" w:rsidRDefault="0008178D" w:rsidP="0033671B">
      <w:pPr>
        <w:pStyle w:val="NormalWeb"/>
        <w:shd w:val="clear" w:color="auto" w:fill="FFFFFF"/>
        <w:spacing w:before="0" w:beforeAutospacing="0" w:line="360" w:lineRule="auto"/>
        <w:jc w:val="both"/>
        <w:rPr>
          <w:rFonts w:ascii="Arial" w:hAnsi="Arial" w:cs="Arial"/>
          <w:b/>
          <w:color w:val="000000" w:themeColor="text1"/>
        </w:rPr>
      </w:pPr>
    </w:p>
    <w:p w14:paraId="1CCE2BA2" w14:textId="77777777" w:rsidR="0008178D" w:rsidRPr="00827B81" w:rsidRDefault="0008178D" w:rsidP="0008178D">
      <w:pPr>
        <w:spacing w:line="360" w:lineRule="auto"/>
        <w:jc w:val="both"/>
        <w:rPr>
          <w:rFonts w:ascii="Arial" w:hAnsi="Arial" w:cs="Arial"/>
          <w:b/>
          <w:color w:val="000000" w:themeColor="text1"/>
        </w:rPr>
      </w:pPr>
      <w:r w:rsidRPr="00DF2778">
        <w:rPr>
          <w:rFonts w:ascii="Arial" w:eastAsia="Times New Roman" w:hAnsi="Arial" w:cs="Arial"/>
          <w:b/>
          <w:bCs/>
          <w:color w:val="000000" w:themeColor="text1"/>
          <w:lang w:eastAsia="en-GB"/>
        </w:rPr>
        <w:t>Limit your caffeine intake</w:t>
      </w:r>
    </w:p>
    <w:p w14:paraId="2C6C9967" w14:textId="77777777" w:rsidR="0008178D" w:rsidRPr="00827B81" w:rsidRDefault="0008178D" w:rsidP="0008178D">
      <w:pPr>
        <w:spacing w:before="525" w:after="300" w:line="360" w:lineRule="auto"/>
        <w:jc w:val="both"/>
        <w:outlineLvl w:val="2"/>
        <w:rPr>
          <w:rFonts w:ascii="Arial" w:eastAsia="Times New Roman" w:hAnsi="Arial" w:cs="Arial"/>
          <w:color w:val="000000" w:themeColor="text1"/>
          <w:lang w:eastAsia="en-GB"/>
        </w:rPr>
      </w:pPr>
      <w:r w:rsidRPr="00827B81">
        <w:rPr>
          <w:rFonts w:ascii="Arial" w:eastAsia="Times New Roman" w:hAnsi="Arial" w:cs="Arial"/>
          <w:color w:val="000000" w:themeColor="text1"/>
          <w:lang w:eastAsia="en-GB"/>
        </w:rPr>
        <w:t>Even while it could help you get out of bed in the morning, drinking too much coffee might make you jittery and make it difficult for you to deal with anxiety.</w:t>
      </w:r>
    </w:p>
    <w:p w14:paraId="21DCC010" w14:textId="77777777" w:rsidR="0033671B" w:rsidRDefault="0033671B" w:rsidP="0008178D">
      <w:pPr>
        <w:spacing w:before="525" w:after="300" w:line="360" w:lineRule="auto"/>
        <w:jc w:val="both"/>
        <w:outlineLvl w:val="2"/>
        <w:rPr>
          <w:rFonts w:ascii="Arial" w:eastAsia="Times New Roman" w:hAnsi="Arial" w:cs="Arial"/>
          <w:color w:val="000000" w:themeColor="text1"/>
          <w:lang w:eastAsia="en-GB"/>
        </w:rPr>
      </w:pPr>
      <w:r w:rsidRPr="0033671B">
        <w:rPr>
          <w:rFonts w:ascii="Arial" w:eastAsia="Times New Roman" w:hAnsi="Arial" w:cs="Arial"/>
          <w:color w:val="000000" w:themeColor="text1"/>
          <w:lang w:eastAsia="en-GB"/>
        </w:rPr>
        <w:t>According to a 2017 Trusted Source data analysis, some people may experience anxiety as soon as they consume 200 mg of caffeine per day. This is roughly equivalent to two cups of coffee. The majority of the participants in this analysis were either receiving psychiatric therapy or already had anxiety issues.</w:t>
      </w:r>
    </w:p>
    <w:p w14:paraId="5C3E5DB7" w14:textId="01E74F60" w:rsidR="0008178D" w:rsidRPr="00DF2778" w:rsidRDefault="0008178D" w:rsidP="0008178D">
      <w:pPr>
        <w:spacing w:before="525" w:after="300" w:line="360" w:lineRule="auto"/>
        <w:jc w:val="both"/>
        <w:outlineLvl w:val="2"/>
        <w:rPr>
          <w:rFonts w:ascii="Arial" w:eastAsia="Times New Roman" w:hAnsi="Arial" w:cs="Arial"/>
          <w:b/>
          <w:bCs/>
          <w:color w:val="000000" w:themeColor="text1"/>
          <w:lang w:eastAsia="en-GB"/>
        </w:rPr>
      </w:pPr>
      <w:r w:rsidRPr="00DF2778">
        <w:rPr>
          <w:rFonts w:ascii="Arial" w:eastAsia="Times New Roman" w:hAnsi="Arial" w:cs="Arial"/>
          <w:b/>
          <w:bCs/>
          <w:color w:val="000000" w:themeColor="text1"/>
          <w:lang w:eastAsia="en-GB"/>
        </w:rPr>
        <w:t>Avoid alcohol and nicotine</w:t>
      </w:r>
    </w:p>
    <w:p w14:paraId="51CF1FA5" w14:textId="693653AD" w:rsidR="0008178D" w:rsidRPr="00DF2778" w:rsidRDefault="0033671B" w:rsidP="0008178D">
      <w:pPr>
        <w:pStyle w:val="NormalWeb"/>
        <w:spacing w:before="375" w:beforeAutospacing="0" w:after="375" w:afterAutospacing="0" w:line="360" w:lineRule="auto"/>
        <w:jc w:val="both"/>
        <w:rPr>
          <w:rFonts w:ascii="Arial" w:hAnsi="Arial" w:cs="Arial"/>
          <w:color w:val="000000" w:themeColor="text1"/>
          <w:sz w:val="22"/>
          <w:szCs w:val="22"/>
        </w:rPr>
      </w:pPr>
      <w:r w:rsidRPr="0033671B">
        <w:rPr>
          <w:rFonts w:ascii="Arial" w:hAnsi="Arial" w:cs="Arial"/>
          <w:color w:val="000000" w:themeColor="text1"/>
          <w:sz w:val="22"/>
          <w:szCs w:val="22"/>
        </w:rPr>
        <w:lastRenderedPageBreak/>
        <w:t xml:space="preserve">. Nicotine and alcohol both contribute to the frequency and severity of anxiety </w:t>
      </w:r>
      <w:proofErr w:type="spellStart"/>
      <w:proofErr w:type="gramStart"/>
      <w:r w:rsidRPr="0033671B">
        <w:rPr>
          <w:rFonts w:ascii="Arial" w:hAnsi="Arial" w:cs="Arial"/>
          <w:color w:val="000000" w:themeColor="text1"/>
          <w:sz w:val="22"/>
          <w:szCs w:val="22"/>
        </w:rPr>
        <w:t>symptoms.</w:t>
      </w:r>
      <w:r w:rsidR="0008178D" w:rsidRPr="00827B81">
        <w:rPr>
          <w:rFonts w:ascii="Arial" w:hAnsi="Arial" w:cs="Arial"/>
          <w:color w:val="000000" w:themeColor="text1"/>
          <w:sz w:val="22"/>
          <w:szCs w:val="22"/>
        </w:rPr>
        <w:t>Teenagers</w:t>
      </w:r>
      <w:proofErr w:type="spellEnd"/>
      <w:proofErr w:type="gramEnd"/>
      <w:r w:rsidR="0008178D" w:rsidRPr="00827B81">
        <w:rPr>
          <w:rFonts w:ascii="Arial" w:hAnsi="Arial" w:cs="Arial"/>
          <w:color w:val="000000" w:themeColor="text1"/>
          <w:sz w:val="22"/>
          <w:szCs w:val="22"/>
        </w:rPr>
        <w:t xml:space="preserve">' usage of alcohol and nicotine was linked to more cases of mental health issues, according to a 2019 </w:t>
      </w:r>
      <w:r w:rsidR="00792E6C" w:rsidRPr="00827B81">
        <w:rPr>
          <w:rFonts w:ascii="Arial" w:hAnsi="Arial" w:cs="Arial"/>
          <w:color w:val="000000" w:themeColor="text1"/>
          <w:sz w:val="22"/>
          <w:szCs w:val="22"/>
        </w:rPr>
        <w:t>study Trusted</w:t>
      </w:r>
      <w:r w:rsidR="0008178D" w:rsidRPr="00827B81">
        <w:rPr>
          <w:rFonts w:ascii="Arial" w:hAnsi="Arial" w:cs="Arial"/>
          <w:color w:val="000000" w:themeColor="text1"/>
          <w:sz w:val="22"/>
          <w:szCs w:val="22"/>
        </w:rPr>
        <w:t xml:space="preserve"> Source. Alcohol and nicotine users reported greater distress than nonusers.</w:t>
      </w:r>
    </w:p>
    <w:p w14:paraId="11FDDAAE" w14:textId="77777777" w:rsidR="0008178D" w:rsidRPr="00DF2778" w:rsidRDefault="0008178D" w:rsidP="0008178D">
      <w:pPr>
        <w:spacing w:line="360" w:lineRule="auto"/>
        <w:jc w:val="both"/>
        <w:rPr>
          <w:rFonts w:ascii="Arial" w:hAnsi="Arial" w:cs="Arial"/>
          <w:b/>
          <w:color w:val="000000" w:themeColor="text1"/>
        </w:rPr>
      </w:pPr>
      <w:r w:rsidRPr="00DF2778">
        <w:rPr>
          <w:rFonts w:ascii="Arial" w:hAnsi="Arial" w:cs="Arial"/>
          <w:color w:val="000000" w:themeColor="text1"/>
        </w:rPr>
        <w:t>•</w:t>
      </w:r>
      <w:r w:rsidRPr="00DF2778">
        <w:rPr>
          <w:rFonts w:ascii="Arial" w:hAnsi="Arial" w:cs="Arial"/>
          <w:color w:val="000000" w:themeColor="text1"/>
        </w:rPr>
        <w:tab/>
      </w:r>
      <w:r w:rsidRPr="00DF2778">
        <w:rPr>
          <w:rFonts w:ascii="Arial" w:hAnsi="Arial" w:cs="Arial"/>
          <w:b/>
          <w:color w:val="000000" w:themeColor="text1"/>
        </w:rPr>
        <w:t xml:space="preserve">Principles of care for people with generalised anxiety disorder (GAD) </w:t>
      </w:r>
    </w:p>
    <w:p w14:paraId="52BB019A" w14:textId="77777777" w:rsidR="0008178D" w:rsidRPr="00DF2778" w:rsidRDefault="0008178D" w:rsidP="0008178D">
      <w:pPr>
        <w:shd w:val="clear" w:color="auto" w:fill="FFFFFF"/>
        <w:spacing w:before="400" w:after="400" w:line="360" w:lineRule="auto"/>
        <w:jc w:val="both"/>
        <w:rPr>
          <w:rFonts w:ascii="Arial" w:eastAsia="Times New Roman" w:hAnsi="Arial" w:cs="Arial"/>
          <w:color w:val="000000" w:themeColor="text1"/>
          <w:lang w:eastAsia="en-GB"/>
        </w:rPr>
      </w:pPr>
      <w:r w:rsidRPr="00DF2778">
        <w:rPr>
          <w:rFonts w:ascii="Arial" w:eastAsia="Times New Roman" w:hAnsi="Arial" w:cs="Arial"/>
          <w:color w:val="000000" w:themeColor="text1"/>
          <w:lang w:eastAsia="en-GB"/>
        </w:rPr>
        <w:t>Psychiatric evaluation and physical examination is necessary.</w:t>
      </w:r>
    </w:p>
    <w:p w14:paraId="6B395A38" w14:textId="77777777" w:rsidR="0008178D" w:rsidRPr="00DF2778" w:rsidRDefault="0008178D" w:rsidP="0008178D">
      <w:pPr>
        <w:shd w:val="clear" w:color="auto" w:fill="FFFFFF"/>
        <w:spacing w:before="400" w:after="400" w:line="360" w:lineRule="auto"/>
        <w:jc w:val="both"/>
        <w:rPr>
          <w:rFonts w:ascii="Arial" w:eastAsia="Times New Roman" w:hAnsi="Arial" w:cs="Arial"/>
          <w:color w:val="000000" w:themeColor="text1"/>
          <w:lang w:eastAsia="en-GB"/>
        </w:rPr>
      </w:pPr>
      <w:r w:rsidRPr="00DF2778">
        <w:rPr>
          <w:rFonts w:ascii="Arial" w:eastAsia="Times New Roman" w:hAnsi="Arial" w:cs="Arial"/>
          <w:color w:val="000000" w:themeColor="text1"/>
          <w:lang w:eastAsia="en-GB"/>
        </w:rPr>
        <w:t>It includes history of present illness, current symptoms; past psychiatric history, general medical history and history of substance use, personal history (eg. psychological development, life events and response to those events), social, occupational and family history; review of the patient's medications; physical and mental status examination and adequate diagnostic tool and criteria. Diagnose GAD according to ICD-10 (W.H.0,1992).</w:t>
      </w:r>
    </w:p>
    <w:p w14:paraId="1246F80E" w14:textId="705D2485" w:rsidR="0008178D" w:rsidRPr="00DF2778" w:rsidRDefault="0008178D" w:rsidP="0008178D">
      <w:pPr>
        <w:shd w:val="clear" w:color="auto" w:fill="FFFFFF"/>
        <w:spacing w:before="400" w:after="400" w:line="360" w:lineRule="auto"/>
        <w:jc w:val="both"/>
        <w:rPr>
          <w:rFonts w:ascii="Arial" w:eastAsia="Times New Roman" w:hAnsi="Arial" w:cs="Arial"/>
          <w:color w:val="000000" w:themeColor="text1"/>
          <w:lang w:eastAsia="en-GB"/>
        </w:rPr>
      </w:pPr>
    </w:p>
    <w:p w14:paraId="47A6DF2B" w14:textId="77777777" w:rsidR="0008178D" w:rsidRPr="00DF2778" w:rsidRDefault="0008178D" w:rsidP="0008178D">
      <w:pPr>
        <w:shd w:val="clear" w:color="auto" w:fill="FFFFFF"/>
        <w:spacing w:line="360" w:lineRule="auto"/>
        <w:jc w:val="both"/>
        <w:outlineLvl w:val="2"/>
        <w:rPr>
          <w:rFonts w:ascii="Arial" w:eastAsia="Times New Roman" w:hAnsi="Arial" w:cs="Arial"/>
          <w:color w:val="000000" w:themeColor="text1"/>
          <w:spacing w:val="-2"/>
          <w:lang w:eastAsia="en-GB"/>
        </w:rPr>
      </w:pPr>
      <w:r w:rsidRPr="00DF2778">
        <w:rPr>
          <w:rFonts w:ascii="Arial" w:eastAsia="Times New Roman" w:hAnsi="Arial" w:cs="Arial"/>
          <w:color w:val="000000" w:themeColor="text1"/>
          <w:spacing w:val="-2"/>
          <w:lang w:eastAsia="en-GB"/>
        </w:rPr>
        <w:t>Evaluating particular symptoms</w:t>
      </w:r>
    </w:p>
    <w:p w14:paraId="67CC434B" w14:textId="77777777" w:rsidR="0008178D" w:rsidRPr="00DF2778" w:rsidRDefault="0008178D" w:rsidP="0008178D">
      <w:pPr>
        <w:shd w:val="clear" w:color="auto" w:fill="FFFFFF"/>
        <w:spacing w:before="400" w:line="360" w:lineRule="auto"/>
        <w:jc w:val="both"/>
        <w:rPr>
          <w:rFonts w:ascii="Arial" w:eastAsia="Times New Roman" w:hAnsi="Arial" w:cs="Arial"/>
          <w:color w:val="000000" w:themeColor="text1"/>
          <w:lang w:eastAsia="en-GB"/>
        </w:rPr>
      </w:pPr>
      <w:r w:rsidRPr="00DF2778">
        <w:rPr>
          <w:rFonts w:ascii="Arial" w:eastAsia="Times New Roman" w:hAnsi="Arial" w:cs="Arial"/>
          <w:color w:val="000000" w:themeColor="text1"/>
          <w:lang w:eastAsia="en-GB"/>
        </w:rPr>
        <w:t>Patients experience excessive anxiety but many of them experience panic attacks, which may worsen the clinical picture. The prolonged illness may cause depressive symptoms with emergence of suicidality and substance abuse.</w:t>
      </w:r>
    </w:p>
    <w:p w14:paraId="223E89D0" w14:textId="77777777" w:rsidR="0008178D" w:rsidRPr="00DF2778" w:rsidRDefault="0008178D" w:rsidP="0008178D">
      <w:pPr>
        <w:shd w:val="clear" w:color="auto" w:fill="FFFFFF"/>
        <w:spacing w:line="360" w:lineRule="auto"/>
        <w:jc w:val="both"/>
        <w:outlineLvl w:val="2"/>
        <w:rPr>
          <w:rFonts w:ascii="Arial" w:eastAsia="Times New Roman" w:hAnsi="Arial" w:cs="Arial"/>
          <w:color w:val="000000" w:themeColor="text1"/>
          <w:spacing w:val="-2"/>
          <w:lang w:eastAsia="en-GB"/>
        </w:rPr>
      </w:pPr>
      <w:r w:rsidRPr="00DF2778">
        <w:rPr>
          <w:rFonts w:ascii="Arial" w:eastAsia="Times New Roman" w:hAnsi="Arial" w:cs="Arial"/>
          <w:color w:val="000000" w:themeColor="text1"/>
          <w:spacing w:val="-2"/>
          <w:lang w:eastAsia="en-GB"/>
        </w:rPr>
        <w:t>Evaluating severity of functional impairment</w:t>
      </w:r>
    </w:p>
    <w:p w14:paraId="5439A3D0" w14:textId="77777777" w:rsidR="0008178D" w:rsidRPr="00DF2778" w:rsidRDefault="0008178D" w:rsidP="0008178D">
      <w:pPr>
        <w:shd w:val="clear" w:color="auto" w:fill="FFFFFF"/>
        <w:spacing w:before="400" w:line="360" w:lineRule="auto"/>
        <w:jc w:val="both"/>
        <w:rPr>
          <w:rFonts w:ascii="Arial" w:eastAsia="Times New Roman" w:hAnsi="Arial" w:cs="Arial"/>
          <w:color w:val="000000" w:themeColor="text1"/>
          <w:lang w:eastAsia="en-GB"/>
        </w:rPr>
      </w:pPr>
      <w:r w:rsidRPr="00DF2778">
        <w:rPr>
          <w:rFonts w:ascii="Arial" w:eastAsia="Times New Roman" w:hAnsi="Arial" w:cs="Arial"/>
          <w:color w:val="000000" w:themeColor="text1"/>
          <w:lang w:eastAsia="en-GB"/>
        </w:rPr>
        <w:t>Many may continue to function in their social and occupational lives with some impairment, others may become severely incapacitated and give up their jobs and social duties. The impairment in different areas can be assessed self-administered visual analog scale.</w:t>
      </w:r>
    </w:p>
    <w:p w14:paraId="424E45B1" w14:textId="77777777" w:rsidR="0008178D" w:rsidRPr="00DF2778" w:rsidRDefault="0008178D" w:rsidP="0008178D">
      <w:pPr>
        <w:spacing w:line="360" w:lineRule="auto"/>
        <w:jc w:val="both"/>
        <w:rPr>
          <w:rFonts w:ascii="Arial" w:hAnsi="Arial" w:cs="Arial"/>
          <w:color w:val="000000" w:themeColor="text1"/>
        </w:rPr>
      </w:pPr>
    </w:p>
    <w:p w14:paraId="4FD47D0E" w14:textId="77777777" w:rsidR="0008178D" w:rsidRDefault="0008178D" w:rsidP="0008178D"/>
    <w:p w14:paraId="25CE4F30" w14:textId="77777777" w:rsidR="00EF35D9" w:rsidRPr="00DF2778" w:rsidRDefault="00EF35D9" w:rsidP="00DF2778">
      <w:pPr>
        <w:spacing w:line="360" w:lineRule="auto"/>
        <w:jc w:val="both"/>
        <w:rPr>
          <w:rFonts w:ascii="Arial" w:hAnsi="Arial" w:cs="Arial"/>
          <w:color w:val="000000" w:themeColor="text1"/>
        </w:rPr>
      </w:pPr>
    </w:p>
    <w:p w14:paraId="76C0BAC0" w14:textId="77777777" w:rsidR="00EF35D9" w:rsidRPr="00DF2778" w:rsidRDefault="00EF35D9" w:rsidP="00DF2778">
      <w:pPr>
        <w:spacing w:line="360" w:lineRule="auto"/>
        <w:jc w:val="both"/>
        <w:rPr>
          <w:rFonts w:ascii="Arial" w:hAnsi="Arial" w:cs="Arial"/>
          <w:color w:val="000000" w:themeColor="text1"/>
        </w:rPr>
      </w:pPr>
    </w:p>
    <w:p w14:paraId="5AC9618B" w14:textId="77777777" w:rsidR="00EF35D9" w:rsidRPr="00DF2778" w:rsidRDefault="00EF35D9" w:rsidP="00DF2778">
      <w:pPr>
        <w:spacing w:line="360" w:lineRule="auto"/>
        <w:jc w:val="both"/>
        <w:rPr>
          <w:rFonts w:ascii="Arial" w:hAnsi="Arial" w:cs="Arial"/>
          <w:color w:val="000000" w:themeColor="text1"/>
        </w:rPr>
      </w:pPr>
    </w:p>
    <w:p w14:paraId="7AAFECD5" w14:textId="77777777" w:rsidR="00EF35D9" w:rsidRPr="00DF2778" w:rsidRDefault="00EF35D9" w:rsidP="00DF2778">
      <w:pPr>
        <w:spacing w:line="360" w:lineRule="auto"/>
        <w:jc w:val="both"/>
        <w:rPr>
          <w:rFonts w:ascii="Arial" w:hAnsi="Arial" w:cs="Arial"/>
          <w:color w:val="000000" w:themeColor="text1"/>
        </w:rPr>
      </w:pPr>
    </w:p>
    <w:p w14:paraId="4A1D9154" w14:textId="77777777" w:rsidR="00EF35D9" w:rsidRPr="00DF2778" w:rsidRDefault="00EF35D9" w:rsidP="00DF2778">
      <w:pPr>
        <w:spacing w:line="360" w:lineRule="auto"/>
        <w:jc w:val="both"/>
        <w:rPr>
          <w:rFonts w:ascii="Arial" w:hAnsi="Arial" w:cs="Arial"/>
          <w:color w:val="000000" w:themeColor="text1"/>
        </w:rPr>
      </w:pPr>
    </w:p>
    <w:p w14:paraId="6B5D175C" w14:textId="77777777" w:rsidR="00EF35D9" w:rsidRPr="00DF2778" w:rsidRDefault="00EF35D9" w:rsidP="00DF2778">
      <w:pPr>
        <w:spacing w:line="360" w:lineRule="auto"/>
        <w:jc w:val="both"/>
        <w:rPr>
          <w:rFonts w:ascii="Arial" w:hAnsi="Arial" w:cs="Arial"/>
          <w:color w:val="000000" w:themeColor="text1"/>
        </w:rPr>
      </w:pPr>
    </w:p>
    <w:p w14:paraId="6D560813" w14:textId="77777777" w:rsidR="00EF35D9" w:rsidRPr="00DF2778" w:rsidRDefault="00EF35D9" w:rsidP="00DF2778">
      <w:pPr>
        <w:spacing w:line="360" w:lineRule="auto"/>
        <w:jc w:val="both"/>
        <w:rPr>
          <w:rFonts w:ascii="Arial" w:hAnsi="Arial" w:cs="Arial"/>
          <w:color w:val="000000" w:themeColor="text1"/>
        </w:rPr>
      </w:pPr>
    </w:p>
    <w:p w14:paraId="1880B139" w14:textId="77777777" w:rsidR="001279DD" w:rsidRDefault="001279DD" w:rsidP="00DF2778">
      <w:pPr>
        <w:spacing w:line="360" w:lineRule="auto"/>
        <w:jc w:val="both"/>
        <w:rPr>
          <w:rFonts w:ascii="Arial" w:hAnsi="Arial" w:cs="Arial"/>
          <w:color w:val="000000" w:themeColor="text1"/>
        </w:rPr>
      </w:pPr>
    </w:p>
    <w:p w14:paraId="1C1B95FA"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 xml:space="preserve">Schizophrenia - (1000 words for Schizophrenia)  </w:t>
      </w:r>
    </w:p>
    <w:p w14:paraId="6955491F"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 xml:space="preserve">Definition </w:t>
      </w:r>
    </w:p>
    <w:p w14:paraId="07E31809" w14:textId="77777777" w:rsidR="004B063D" w:rsidRPr="00794A85" w:rsidRDefault="00792E6C" w:rsidP="00DF2778">
      <w:pPr>
        <w:spacing w:line="360" w:lineRule="auto"/>
        <w:jc w:val="both"/>
        <w:rPr>
          <w:rFonts w:ascii="Arial" w:hAnsi="Arial" w:cs="Arial"/>
          <w:color w:val="000000" w:themeColor="text1"/>
        </w:rPr>
      </w:pPr>
      <w:r w:rsidRPr="00794A85">
        <w:rPr>
          <w:rFonts w:ascii="Arial" w:hAnsi="Arial" w:cs="Arial"/>
          <w:color w:val="000000" w:themeColor="text1"/>
        </w:rPr>
        <w:t>A</w:t>
      </w:r>
      <w:r w:rsidR="00794A85" w:rsidRPr="00794A85">
        <w:rPr>
          <w:rFonts w:ascii="Arial" w:hAnsi="Arial" w:cs="Arial"/>
          <w:color w:val="000000" w:themeColor="text1"/>
        </w:rPr>
        <w:t xml:space="preserve"> long-term mental illness of the kind that involves a breakdown in the relationship between thought, emotion, and </w:t>
      </w:r>
      <w:r w:rsidRPr="00794A85">
        <w:rPr>
          <w:rFonts w:ascii="Arial" w:hAnsi="Arial" w:cs="Arial"/>
          <w:color w:val="000000" w:themeColor="text1"/>
        </w:rPr>
        <w:t>behaviour</w:t>
      </w:r>
      <w:r w:rsidR="00794A85" w:rsidRPr="00794A85">
        <w:rPr>
          <w:rFonts w:ascii="Arial" w:hAnsi="Arial" w:cs="Arial"/>
          <w:color w:val="000000" w:themeColor="text1"/>
        </w:rPr>
        <w:t>. This type of mental illness causes faulty perception, inappropriate actions and feelings, withdrawal from reality and interpersonal relationships into fantasy and delusion, and a feeling of mental fragmentation.</w:t>
      </w:r>
    </w:p>
    <w:p w14:paraId="2E1DC8B8"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Provide data related to percentage of people with Schizophrenia in the world and UK and other data, e.g. if there is prevalence by gen</w:t>
      </w:r>
      <w:r w:rsidR="00327E31" w:rsidRPr="00DF2778">
        <w:rPr>
          <w:rFonts w:ascii="Arial" w:hAnsi="Arial" w:cs="Arial"/>
          <w:b/>
          <w:color w:val="000000" w:themeColor="text1"/>
        </w:rPr>
        <w:t>der</w:t>
      </w:r>
    </w:p>
    <w:p w14:paraId="47A9FE34" w14:textId="77777777" w:rsidR="00663414" w:rsidRPr="00663414" w:rsidRDefault="00663414" w:rsidP="00663414">
      <w:pPr>
        <w:spacing w:line="360" w:lineRule="auto"/>
        <w:jc w:val="both"/>
        <w:rPr>
          <w:rFonts w:ascii="Arial" w:hAnsi="Arial" w:cs="Arial"/>
          <w:color w:val="000000" w:themeColor="text1"/>
        </w:rPr>
      </w:pPr>
      <w:r w:rsidRPr="00663414">
        <w:rPr>
          <w:rFonts w:ascii="Arial" w:hAnsi="Arial" w:cs="Arial"/>
          <w:color w:val="000000" w:themeColor="text1"/>
        </w:rPr>
        <w:t>Around 24 million people, or 1 in 300 persons (0.32%), globally suffer with schizophrenia. Adults at this rate make up 1 in 222 individuals (0.45%). (2). It does not occur as frequently as many other mental illnesses. The most common times for onset are in late adolescence and the early twenties, and onset often occurs earlier in males than in women.</w:t>
      </w:r>
    </w:p>
    <w:p w14:paraId="5F89F60B" w14:textId="77777777" w:rsidR="00663414" w:rsidRPr="00663414" w:rsidRDefault="00663414" w:rsidP="00663414">
      <w:pPr>
        <w:spacing w:line="360" w:lineRule="auto"/>
        <w:jc w:val="both"/>
        <w:rPr>
          <w:rFonts w:ascii="Arial" w:hAnsi="Arial" w:cs="Arial"/>
          <w:color w:val="000000" w:themeColor="text1"/>
        </w:rPr>
      </w:pPr>
      <w:r w:rsidRPr="00663414">
        <w:rPr>
          <w:rFonts w:ascii="Arial" w:hAnsi="Arial" w:cs="Arial"/>
          <w:color w:val="000000" w:themeColor="text1"/>
        </w:rPr>
        <w:t xml:space="preserve">What </w:t>
      </w:r>
      <w:r w:rsidR="00792E6C" w:rsidRPr="00663414">
        <w:rPr>
          <w:rFonts w:ascii="Arial" w:hAnsi="Arial" w:cs="Arial"/>
          <w:color w:val="000000" w:themeColor="text1"/>
        </w:rPr>
        <w:t>proportion of people in the UK is</w:t>
      </w:r>
      <w:r w:rsidRPr="00663414">
        <w:rPr>
          <w:rFonts w:ascii="Arial" w:hAnsi="Arial" w:cs="Arial"/>
          <w:color w:val="000000" w:themeColor="text1"/>
        </w:rPr>
        <w:t xml:space="preserve"> schizophrenic?</w:t>
      </w:r>
    </w:p>
    <w:p w14:paraId="4AB0E614" w14:textId="77777777" w:rsidR="00327E31" w:rsidRPr="00663414" w:rsidRDefault="00663414" w:rsidP="00663414">
      <w:pPr>
        <w:spacing w:line="360" w:lineRule="auto"/>
        <w:jc w:val="both"/>
        <w:rPr>
          <w:rFonts w:ascii="Arial" w:hAnsi="Arial" w:cs="Arial"/>
          <w:color w:val="000000" w:themeColor="text1"/>
        </w:rPr>
      </w:pPr>
      <w:r w:rsidRPr="00663414">
        <w:rPr>
          <w:rFonts w:ascii="Arial" w:hAnsi="Arial" w:cs="Arial"/>
          <w:color w:val="000000" w:themeColor="text1"/>
        </w:rPr>
        <w:t>In the UK, the estimated frequency for all ages and demographics is 0.7%. Page 2 Psychosis and schizophrenia in children and young people: final scope</w:t>
      </w:r>
    </w:p>
    <w:p w14:paraId="7F775E2F" w14:textId="77777777" w:rsidR="00D0519E"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 xml:space="preserve"> </w:t>
      </w:r>
      <w:r w:rsidR="00792E6C" w:rsidRPr="00DF2778">
        <w:rPr>
          <w:rFonts w:ascii="Arial" w:hAnsi="Arial" w:cs="Arial"/>
          <w:b/>
          <w:color w:val="000000" w:themeColor="text1"/>
        </w:rPr>
        <w:t>Classification</w:t>
      </w:r>
      <w:r w:rsidRPr="00DF2778">
        <w:rPr>
          <w:rFonts w:ascii="Arial" w:hAnsi="Arial" w:cs="Arial"/>
          <w:b/>
          <w:color w:val="000000" w:themeColor="text1"/>
        </w:rPr>
        <w:t xml:space="preserve"> </w:t>
      </w:r>
    </w:p>
    <w:p w14:paraId="216537DF" w14:textId="77777777" w:rsidR="005C4A4C" w:rsidRPr="00DF2778" w:rsidRDefault="005C4A4C" w:rsidP="00DF2778">
      <w:pPr>
        <w:spacing w:line="360" w:lineRule="auto"/>
        <w:jc w:val="both"/>
        <w:rPr>
          <w:rFonts w:ascii="Arial" w:hAnsi="Arial" w:cs="Arial"/>
          <w:color w:val="000000" w:themeColor="text1"/>
        </w:rPr>
      </w:pPr>
      <w:r w:rsidRPr="00DF2778">
        <w:rPr>
          <w:rFonts w:ascii="Arial" w:hAnsi="Arial" w:cs="Arial"/>
          <w:color w:val="000000" w:themeColor="text1"/>
        </w:rPr>
        <w:t>Schizophrenia within the ICD –10  is classified as schizotypal and delusional disorders</w:t>
      </w:r>
    </w:p>
    <w:p w14:paraId="431D3729"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Causes (Aetiology)</w:t>
      </w:r>
    </w:p>
    <w:p w14:paraId="52D9EEDE" w14:textId="77777777" w:rsidR="00A027A4" w:rsidRDefault="00A027A4" w:rsidP="00DF2778">
      <w:pPr>
        <w:spacing w:line="360" w:lineRule="auto"/>
        <w:jc w:val="both"/>
        <w:rPr>
          <w:rFonts w:ascii="Arial" w:hAnsi="Arial" w:cs="Arial"/>
          <w:color w:val="212529"/>
          <w:shd w:val="clear" w:color="auto" w:fill="FFFFFF"/>
        </w:rPr>
      </w:pPr>
      <w:r w:rsidRPr="00A027A4">
        <w:rPr>
          <w:rFonts w:ascii="Arial" w:hAnsi="Arial" w:cs="Arial"/>
          <w:color w:val="212529"/>
          <w:shd w:val="clear" w:color="auto" w:fill="FFFFFF"/>
        </w:rPr>
        <w:t xml:space="preserve">It has always been unclear to researchers what causes schizophrenia. Even Nevertheless, the condition has been linked biologically by researchers. There are biochemical anomalies that have been connected to dopamine in the brain as well as hereditary variables brought on by stress from family issues (Nolen-Hoeksema, 2017). In a research by Paul Thompson, the rate of gray matter loss over a five-year period in healthy and schizophrenic teens was compared. The healthy teenager lost 1% of their gray matter, whereas the teenager with schizophrenia lost 5%. (Hockenbury &amp; Hockenbury, 2011). Additionally, the brain at the age </w:t>
      </w:r>
      <w:r w:rsidRPr="00A027A4">
        <w:rPr>
          <w:rFonts w:ascii="Arial" w:hAnsi="Arial" w:cs="Arial"/>
          <w:color w:val="212529"/>
          <w:shd w:val="clear" w:color="auto" w:fill="FFFFFF"/>
        </w:rPr>
        <w:lastRenderedPageBreak/>
        <w:t>of 19 resembled adults who also had the mental condition because of the loss of matter that occurred as the phases advanced.</w:t>
      </w:r>
    </w:p>
    <w:p w14:paraId="0DADA5B9"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Signs/Symptoms</w:t>
      </w:r>
    </w:p>
    <w:p w14:paraId="59BB7356" w14:textId="77777777" w:rsidR="00716F83" w:rsidRDefault="00716F83" w:rsidP="00DF2778">
      <w:pPr>
        <w:pStyle w:val="NormalWeb"/>
        <w:shd w:val="clear" w:color="auto" w:fill="FFFFFF"/>
        <w:spacing w:before="0" w:beforeAutospacing="0" w:line="360" w:lineRule="auto"/>
        <w:jc w:val="both"/>
        <w:rPr>
          <w:rFonts w:ascii="Arial" w:hAnsi="Arial" w:cs="Arial"/>
          <w:color w:val="212529"/>
          <w:sz w:val="22"/>
          <w:szCs w:val="22"/>
        </w:rPr>
      </w:pPr>
      <w:r w:rsidRPr="00716F83">
        <w:rPr>
          <w:rFonts w:ascii="Arial" w:hAnsi="Arial" w:cs="Arial"/>
          <w:color w:val="212529"/>
          <w:sz w:val="22"/>
          <w:szCs w:val="22"/>
        </w:rPr>
        <w:t>Schizophrenia symptoms vary from person to person. Researchers view schizophrenia as a spectrum of disorders rather than a single illness that affects how people think, feel, perceive, and behave (Bishay, 2018). Positive symptoms, negative symptoms, and cognitive systems make up the three primary categories of schizophrenia symptoms.</w:t>
      </w:r>
    </w:p>
    <w:p w14:paraId="07448EE0" w14:textId="6667B3A6" w:rsidR="00974DFD" w:rsidRPr="00DF2778" w:rsidRDefault="00E23BBA" w:rsidP="00DF2778">
      <w:pPr>
        <w:pStyle w:val="NormalWeb"/>
        <w:shd w:val="clear" w:color="auto" w:fill="FFFFFF"/>
        <w:spacing w:before="0" w:beforeAutospacing="0" w:line="360" w:lineRule="auto"/>
        <w:jc w:val="both"/>
        <w:rPr>
          <w:rFonts w:ascii="Arial" w:hAnsi="Arial" w:cs="Arial"/>
          <w:color w:val="212529"/>
          <w:sz w:val="22"/>
          <w:szCs w:val="22"/>
        </w:rPr>
      </w:pPr>
      <w:r w:rsidRPr="00E23BBA">
        <w:rPr>
          <w:rFonts w:ascii="Arial" w:hAnsi="Arial" w:cs="Arial"/>
          <w:color w:val="212529"/>
          <w:sz w:val="22"/>
          <w:szCs w:val="22"/>
        </w:rPr>
        <w:t>Delusions, hallucinations, and racing thoughts are positive signs. Schizophrenia sufferers who have hallucinations hear, feel, taste, or see things that are unreal or exist only in their minds. Hallucinations most frequently take the shape of voices. Even though other people cannot feel or hear the sensations, they are very genuine to the individual experiencing the hallucinations. According to Bishay (2018), while hearing voices, people with schizophrenia have certain changes in the speech region of their brains. As a result, hearing voices is a genuine experience, and actual voices are thought to be c</w:t>
      </w:r>
      <w:r>
        <w:rPr>
          <w:rFonts w:ascii="Arial" w:hAnsi="Arial" w:cs="Arial"/>
          <w:color w:val="212529"/>
          <w:sz w:val="22"/>
          <w:szCs w:val="22"/>
        </w:rPr>
        <w:t>onfused with ideas by the brain</w:t>
      </w:r>
      <w:r w:rsidR="00974DFD" w:rsidRPr="00DF2778">
        <w:rPr>
          <w:rFonts w:ascii="Arial" w:hAnsi="Arial" w:cs="Arial"/>
          <w:color w:val="212529"/>
          <w:sz w:val="22"/>
          <w:szCs w:val="22"/>
        </w:rPr>
        <w:t xml:space="preserve">. </w:t>
      </w:r>
      <w:r w:rsidR="008E13B6" w:rsidRPr="008E13B6">
        <w:rPr>
          <w:rFonts w:ascii="Arial" w:hAnsi="Arial" w:cs="Arial"/>
          <w:color w:val="212529"/>
          <w:sz w:val="22"/>
          <w:szCs w:val="22"/>
        </w:rPr>
        <w:t xml:space="preserve">Although some patients have reported that the </w:t>
      </w:r>
      <w:proofErr w:type="gramStart"/>
      <w:r w:rsidR="008E13B6" w:rsidRPr="008E13B6">
        <w:rPr>
          <w:rFonts w:ascii="Arial" w:hAnsi="Arial" w:cs="Arial"/>
          <w:color w:val="212529"/>
          <w:sz w:val="22"/>
          <w:szCs w:val="22"/>
        </w:rPr>
        <w:t>noises</w:t>
      </w:r>
      <w:proofErr w:type="gramEnd"/>
      <w:r w:rsidR="008E13B6" w:rsidRPr="008E13B6">
        <w:rPr>
          <w:rFonts w:ascii="Arial" w:hAnsi="Arial" w:cs="Arial"/>
          <w:color w:val="212529"/>
          <w:sz w:val="22"/>
          <w:szCs w:val="22"/>
        </w:rPr>
        <w:t xml:space="preserve"> they hear are kind and pleasant</w:t>
      </w:r>
      <w:r w:rsidR="0000392C">
        <w:rPr>
          <w:rFonts w:ascii="Arial" w:hAnsi="Arial" w:cs="Arial"/>
          <w:color w:val="212529"/>
          <w:sz w:val="22"/>
          <w:szCs w:val="22"/>
        </w:rPr>
        <w:t xml:space="preserve"> </w:t>
      </w:r>
      <w:r w:rsidR="008E13B6" w:rsidRPr="008E13B6">
        <w:rPr>
          <w:rFonts w:ascii="Arial" w:hAnsi="Arial" w:cs="Arial"/>
          <w:color w:val="212529"/>
          <w:sz w:val="22"/>
          <w:szCs w:val="22"/>
        </w:rPr>
        <w:t xml:space="preserve">sounds are often upsetting, critical, and harsh. </w:t>
      </w:r>
    </w:p>
    <w:p w14:paraId="6C29D8AD" w14:textId="5B91D6D7" w:rsidR="00E435C5" w:rsidRDefault="00E435C5" w:rsidP="00DF2778">
      <w:pPr>
        <w:pStyle w:val="NormalWeb"/>
        <w:shd w:val="clear" w:color="auto" w:fill="FFFFFF"/>
        <w:spacing w:before="0" w:beforeAutospacing="0" w:line="360" w:lineRule="auto"/>
        <w:jc w:val="both"/>
        <w:rPr>
          <w:rFonts w:ascii="Arial" w:hAnsi="Arial" w:cs="Arial"/>
          <w:color w:val="212529"/>
          <w:sz w:val="22"/>
          <w:szCs w:val="22"/>
        </w:rPr>
      </w:pPr>
    </w:p>
    <w:p w14:paraId="1C6A529F" w14:textId="0855922E" w:rsidR="006D54BC" w:rsidRPr="006D54BC" w:rsidRDefault="006D54BC" w:rsidP="00DF2778">
      <w:pPr>
        <w:spacing w:line="360" w:lineRule="auto"/>
        <w:jc w:val="both"/>
        <w:rPr>
          <w:rFonts w:ascii="Arial" w:hAnsi="Arial" w:cs="Arial"/>
          <w:color w:val="000000" w:themeColor="text1"/>
        </w:rPr>
      </w:pPr>
      <w:r w:rsidRPr="006D54BC">
        <w:rPr>
          <w:rFonts w:ascii="Arial" w:hAnsi="Arial" w:cs="Arial"/>
          <w:color w:val="000000" w:themeColor="text1"/>
        </w:rPr>
        <w:t xml:space="preserve"> </w:t>
      </w:r>
    </w:p>
    <w:p w14:paraId="35F05549" w14:textId="77777777" w:rsidR="00624FB9"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r>
      <w:r w:rsidR="00792E6C" w:rsidRPr="00DF2778">
        <w:rPr>
          <w:rFonts w:ascii="Arial" w:hAnsi="Arial" w:cs="Arial"/>
          <w:b/>
          <w:color w:val="000000" w:themeColor="text1"/>
        </w:rPr>
        <w:t>Diagnosis</w:t>
      </w:r>
      <w:r w:rsidRPr="00DF2778">
        <w:rPr>
          <w:rFonts w:ascii="Arial" w:hAnsi="Arial" w:cs="Arial"/>
          <w:b/>
          <w:color w:val="000000" w:themeColor="text1"/>
        </w:rPr>
        <w:t xml:space="preserve">, </w:t>
      </w:r>
    </w:p>
    <w:p w14:paraId="60049BD9" w14:textId="77777777" w:rsidR="00624FB9" w:rsidRPr="00624FB9" w:rsidRDefault="00624FB9" w:rsidP="00DF2778">
      <w:pPr>
        <w:spacing w:line="360" w:lineRule="auto"/>
        <w:jc w:val="both"/>
        <w:rPr>
          <w:rFonts w:ascii="Arial" w:hAnsi="Arial" w:cs="Arial"/>
          <w:color w:val="000000" w:themeColor="text1"/>
        </w:rPr>
      </w:pPr>
      <w:r w:rsidRPr="00624FB9">
        <w:rPr>
          <w:rFonts w:ascii="Arial" w:hAnsi="Arial" w:cs="Arial"/>
          <w:color w:val="000000" w:themeColor="text1"/>
        </w:rPr>
        <w:t xml:space="preserve">Typically, schizophrenia can be identified if: • you've had one or more of the symptoms listed below for at least a month, most of the time: All other potential causes, such as recreational drug use or bipolar disorder, have been ruled out. </w:t>
      </w:r>
      <w:r w:rsidR="00792E6C" w:rsidRPr="00624FB9">
        <w:rPr>
          <w:rFonts w:ascii="Arial" w:hAnsi="Arial" w:cs="Arial"/>
          <w:color w:val="000000" w:themeColor="text1"/>
        </w:rPr>
        <w:t>Delusions</w:t>
      </w:r>
      <w:r w:rsidRPr="00624FB9">
        <w:rPr>
          <w:rFonts w:ascii="Arial" w:hAnsi="Arial" w:cs="Arial"/>
          <w:color w:val="000000" w:themeColor="text1"/>
        </w:rPr>
        <w:t xml:space="preserve">, hallucinations, hearing voices, incoherent speech, or negative symptoms, such as a flattening of emotions. </w:t>
      </w:r>
      <w:r w:rsidR="00792E6C" w:rsidRPr="00624FB9">
        <w:rPr>
          <w:rFonts w:ascii="Arial" w:hAnsi="Arial" w:cs="Arial"/>
          <w:color w:val="000000" w:themeColor="text1"/>
        </w:rPr>
        <w:t>Symptoms have significantly affected your ability to work, study, or carry out daily tasks.</w:t>
      </w:r>
    </w:p>
    <w:p w14:paraId="2BDBB4DE"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 xml:space="preserve">Current treatments </w:t>
      </w:r>
    </w:p>
    <w:p w14:paraId="26B664BE" w14:textId="77777777" w:rsidR="00482733" w:rsidRDefault="00482733" w:rsidP="00DF2778">
      <w:pPr>
        <w:spacing w:line="360" w:lineRule="auto"/>
        <w:jc w:val="both"/>
        <w:rPr>
          <w:rFonts w:ascii="Arial" w:hAnsi="Arial" w:cs="Arial"/>
          <w:color w:val="212529"/>
          <w:shd w:val="clear" w:color="auto" w:fill="FFFFFF"/>
        </w:rPr>
      </w:pPr>
      <w:r w:rsidRPr="00482733">
        <w:rPr>
          <w:rFonts w:ascii="Arial" w:hAnsi="Arial" w:cs="Arial"/>
          <w:color w:val="212529"/>
          <w:shd w:val="clear" w:color="auto" w:fill="FFFFFF"/>
        </w:rPr>
        <w:t xml:space="preserve">There are a variety of treatments available for </w:t>
      </w:r>
      <w:r w:rsidR="00792E6C" w:rsidRPr="00482733">
        <w:rPr>
          <w:rFonts w:ascii="Arial" w:hAnsi="Arial" w:cs="Arial"/>
          <w:color w:val="212529"/>
          <w:shd w:val="clear" w:color="auto" w:fill="FFFFFF"/>
        </w:rPr>
        <w:t>this illness that comes</w:t>
      </w:r>
      <w:r w:rsidRPr="00482733">
        <w:rPr>
          <w:rFonts w:ascii="Arial" w:hAnsi="Arial" w:cs="Arial"/>
          <w:color w:val="212529"/>
          <w:shd w:val="clear" w:color="auto" w:fill="FFFFFF"/>
        </w:rPr>
        <w:t xml:space="preserve"> in various forms and some even last a lifetime. Antipsychotic medications are one of the most popular forms of therapy for schizophrenia. It has been shown that the medicine lessens 65% of the symptoms that persons with this illness experience. </w:t>
      </w:r>
      <w:r w:rsidR="00792E6C" w:rsidRPr="00482733">
        <w:rPr>
          <w:rFonts w:ascii="Arial" w:hAnsi="Arial" w:cs="Arial"/>
          <w:color w:val="212529"/>
          <w:shd w:val="clear" w:color="auto" w:fill="FFFFFF"/>
        </w:rPr>
        <w:t>Which, if taken as directed, may endure for a very long period?</w:t>
      </w:r>
      <w:r w:rsidRPr="00482733">
        <w:rPr>
          <w:rFonts w:ascii="Arial" w:hAnsi="Arial" w:cs="Arial"/>
          <w:color w:val="212529"/>
          <w:shd w:val="clear" w:color="auto" w:fill="FFFFFF"/>
        </w:rPr>
        <w:t xml:space="preserve"> (2017) Nolen-Hoeksema Psychotherapy is yet another therapeutic option. This </w:t>
      </w:r>
      <w:r w:rsidRPr="00482733">
        <w:rPr>
          <w:rFonts w:ascii="Arial" w:hAnsi="Arial" w:cs="Arial"/>
          <w:color w:val="212529"/>
          <w:shd w:val="clear" w:color="auto" w:fill="FFFFFF"/>
        </w:rPr>
        <w:lastRenderedPageBreak/>
        <w:t>comprises many psychosocial therapies, including individual therapy, social skill development, family therapy, and subsidized and unpaid work (Hales, 2008).</w:t>
      </w:r>
    </w:p>
    <w:p w14:paraId="795E0F8A" w14:textId="7BA84996" w:rsidR="007B1F7D" w:rsidRPr="00736C91" w:rsidRDefault="007B1F7D" w:rsidP="007B1F7D">
      <w:pPr>
        <w:spacing w:line="360" w:lineRule="auto"/>
        <w:jc w:val="both"/>
        <w:rPr>
          <w:rFonts w:ascii="Arial" w:hAnsi="Arial" w:cs="Arial"/>
          <w:b/>
          <w:color w:val="000000" w:themeColor="text1"/>
        </w:rPr>
      </w:pPr>
    </w:p>
    <w:p w14:paraId="28872442"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 xml:space="preserve">Guidance and principle of care NICE </w:t>
      </w:r>
    </w:p>
    <w:p w14:paraId="6386CD05" w14:textId="77777777" w:rsidR="000E071D" w:rsidRPr="00DF2778" w:rsidRDefault="007B1F7D" w:rsidP="00DF2778">
      <w:pPr>
        <w:spacing w:after="360" w:line="360" w:lineRule="auto"/>
        <w:jc w:val="both"/>
        <w:rPr>
          <w:rFonts w:ascii="Arial" w:eastAsia="Times New Roman" w:hAnsi="Arial" w:cs="Arial"/>
          <w:lang w:eastAsia="en-GB"/>
        </w:rPr>
      </w:pPr>
      <w:r w:rsidRPr="007B1F7D">
        <w:rPr>
          <w:rFonts w:ascii="Arial" w:eastAsia="Times New Roman" w:hAnsi="Arial" w:cs="Arial"/>
          <w:lang w:eastAsia="en-GB"/>
        </w:rPr>
        <w:t>Social workers and community mental health nurses, who have specialized training in mental health disorders, can both be a pa</w:t>
      </w:r>
      <w:r>
        <w:rPr>
          <w:rFonts w:ascii="Arial" w:eastAsia="Times New Roman" w:hAnsi="Arial" w:cs="Arial"/>
          <w:lang w:eastAsia="en-GB"/>
        </w:rPr>
        <w:t>rt of and give access to CMHTs.</w:t>
      </w:r>
      <w:r w:rsidRPr="007B1F7D">
        <w:rPr>
          <w:rFonts w:ascii="Arial" w:eastAsia="Times New Roman" w:hAnsi="Arial" w:cs="Arial"/>
          <w:lang w:eastAsia="en-GB"/>
        </w:rPr>
        <w:t xml:space="preserve">pharmacists, occupational therapists, </w:t>
      </w:r>
      <w:r w:rsidR="00792E6C" w:rsidRPr="007B1F7D">
        <w:rPr>
          <w:rFonts w:ascii="Arial" w:eastAsia="Times New Roman" w:hAnsi="Arial" w:cs="Arial"/>
          <w:lang w:eastAsia="en-GB"/>
        </w:rPr>
        <w:t>counsellors</w:t>
      </w:r>
      <w:r w:rsidRPr="007B1F7D">
        <w:rPr>
          <w:rFonts w:ascii="Arial" w:eastAsia="Times New Roman" w:hAnsi="Arial" w:cs="Arial"/>
          <w:lang w:eastAsia="en-GB"/>
        </w:rPr>
        <w:t xml:space="preserve"> and psychotherapists, psychologists, and psychiatrists—the psychiatrist is often the team's most experienced clinician.</w:t>
      </w:r>
      <w:r>
        <w:rPr>
          <w:rFonts w:ascii="Arial" w:eastAsia="Times New Roman" w:hAnsi="Arial" w:cs="Arial"/>
          <w:lang w:eastAsia="en-GB"/>
        </w:rPr>
        <w:t xml:space="preserve"> </w:t>
      </w:r>
      <w:r w:rsidRPr="007B1F7D">
        <w:rPr>
          <w:rFonts w:ascii="Arial" w:eastAsia="Times New Roman" w:hAnsi="Arial" w:cs="Arial"/>
          <w:lang w:eastAsia="en-GB"/>
        </w:rPr>
        <w:t>You ought to first be sent to an early intervention team following your first episode of schizophrenia. Psychiatrists, psychologists, mental health nurses, social workers, and support staff often make up these specialized teams that provide care and support.</w:t>
      </w:r>
    </w:p>
    <w:p w14:paraId="457418E0" w14:textId="77777777" w:rsidR="000E071D" w:rsidRPr="00DF2778" w:rsidRDefault="000E071D" w:rsidP="00DF2778">
      <w:pPr>
        <w:spacing w:after="360" w:line="360" w:lineRule="auto"/>
        <w:jc w:val="both"/>
        <w:outlineLvl w:val="1"/>
        <w:rPr>
          <w:rFonts w:ascii="Arial" w:eastAsia="Times New Roman" w:hAnsi="Arial" w:cs="Arial"/>
          <w:b/>
          <w:bCs/>
          <w:lang w:eastAsia="en-GB"/>
        </w:rPr>
      </w:pPr>
      <w:r w:rsidRPr="00DF2778">
        <w:rPr>
          <w:rFonts w:ascii="Arial" w:eastAsia="Times New Roman" w:hAnsi="Arial" w:cs="Arial"/>
          <w:b/>
          <w:bCs/>
          <w:lang w:eastAsia="en-GB"/>
        </w:rPr>
        <w:t>Care programme approach (CPA)</w:t>
      </w:r>
    </w:p>
    <w:p w14:paraId="11EB1DF9" w14:textId="7CE4310B" w:rsidR="00946794" w:rsidRPr="00946794" w:rsidRDefault="00946794" w:rsidP="00946794">
      <w:pPr>
        <w:spacing w:line="360" w:lineRule="auto"/>
        <w:jc w:val="both"/>
        <w:rPr>
          <w:rFonts w:ascii="Arial" w:eastAsia="Times New Roman" w:hAnsi="Arial" w:cs="Arial"/>
          <w:lang w:eastAsia="en-GB"/>
        </w:rPr>
      </w:pPr>
      <w:r w:rsidRPr="00946794">
        <w:rPr>
          <w:rFonts w:ascii="Arial" w:eastAsia="Times New Roman" w:hAnsi="Arial" w:cs="Arial"/>
          <w:lang w:eastAsia="en-GB"/>
        </w:rPr>
        <w:t xml:space="preserve">A CPA is divided into </w:t>
      </w:r>
      <w:r w:rsidR="00BC3807">
        <w:rPr>
          <w:rFonts w:ascii="Arial" w:eastAsia="Times New Roman" w:hAnsi="Arial" w:cs="Arial"/>
          <w:lang w:eastAsia="en-GB"/>
        </w:rPr>
        <w:t>4</w:t>
      </w:r>
      <w:r w:rsidRPr="00946794">
        <w:rPr>
          <w:rFonts w:ascii="Arial" w:eastAsia="Times New Roman" w:hAnsi="Arial" w:cs="Arial"/>
          <w:lang w:eastAsia="en-GB"/>
        </w:rPr>
        <w:t xml:space="preserve"> phases:</w:t>
      </w:r>
    </w:p>
    <w:p w14:paraId="03E98FB6" w14:textId="75ACB253" w:rsidR="00946794" w:rsidRPr="00946794" w:rsidRDefault="00792E6C" w:rsidP="00946794">
      <w:pPr>
        <w:spacing w:line="360" w:lineRule="auto"/>
        <w:jc w:val="both"/>
        <w:rPr>
          <w:rFonts w:ascii="Arial" w:eastAsia="Times New Roman" w:hAnsi="Arial" w:cs="Arial"/>
          <w:lang w:eastAsia="en-GB"/>
        </w:rPr>
      </w:pPr>
      <w:r w:rsidRPr="00946794">
        <w:rPr>
          <w:rFonts w:ascii="Arial" w:eastAsia="Times New Roman" w:hAnsi="Arial" w:cs="Arial"/>
          <w:lang w:eastAsia="en-GB"/>
        </w:rPr>
        <w:t>• Evaluation</w:t>
      </w:r>
    </w:p>
    <w:p w14:paraId="323AD9B6" w14:textId="1135E529" w:rsidR="00946794" w:rsidRPr="00946794" w:rsidRDefault="00946794" w:rsidP="00946794">
      <w:pPr>
        <w:spacing w:line="360" w:lineRule="auto"/>
        <w:jc w:val="both"/>
        <w:rPr>
          <w:rFonts w:ascii="Arial" w:eastAsia="Times New Roman" w:hAnsi="Arial" w:cs="Arial"/>
          <w:lang w:eastAsia="en-GB"/>
        </w:rPr>
      </w:pPr>
      <w:r w:rsidRPr="00946794">
        <w:rPr>
          <w:rFonts w:ascii="Arial" w:eastAsia="Times New Roman" w:hAnsi="Arial" w:cs="Arial"/>
          <w:lang w:eastAsia="en-GB"/>
        </w:rPr>
        <w:t xml:space="preserve">• Care plan </w:t>
      </w:r>
    </w:p>
    <w:p w14:paraId="16BEF57C" w14:textId="1406378C" w:rsidR="00946794" w:rsidRDefault="00946794" w:rsidP="00946794">
      <w:pPr>
        <w:spacing w:line="360" w:lineRule="auto"/>
        <w:jc w:val="both"/>
        <w:rPr>
          <w:rFonts w:ascii="Arial" w:eastAsia="Times New Roman" w:hAnsi="Arial" w:cs="Arial"/>
          <w:lang w:eastAsia="en-GB"/>
        </w:rPr>
      </w:pPr>
      <w:r w:rsidRPr="00946794">
        <w:rPr>
          <w:rFonts w:ascii="Arial" w:eastAsia="Times New Roman" w:hAnsi="Arial" w:cs="Arial"/>
          <w:lang w:eastAsia="en-GB"/>
        </w:rPr>
        <w:t xml:space="preserve">• Appointment of a key worker </w:t>
      </w:r>
    </w:p>
    <w:p w14:paraId="43E1B4F5" w14:textId="481CB843" w:rsidR="00BC3807" w:rsidRDefault="00BC3807" w:rsidP="00BC3807">
      <w:pPr>
        <w:pStyle w:val="ListParagraph"/>
        <w:numPr>
          <w:ilvl w:val="0"/>
          <w:numId w:val="14"/>
        </w:numPr>
        <w:spacing w:line="360" w:lineRule="auto"/>
        <w:jc w:val="both"/>
        <w:rPr>
          <w:rFonts w:ascii="Arial" w:eastAsia="Times New Roman" w:hAnsi="Arial" w:cs="Arial"/>
          <w:lang w:eastAsia="en-GB"/>
        </w:rPr>
      </w:pPr>
      <w:r>
        <w:rPr>
          <w:rFonts w:ascii="Arial" w:eastAsia="Times New Roman" w:hAnsi="Arial" w:cs="Arial"/>
          <w:lang w:eastAsia="en-GB"/>
        </w:rPr>
        <w:t>Reviews</w:t>
      </w:r>
    </w:p>
    <w:p w14:paraId="10D5C59F" w14:textId="77777777" w:rsidR="00BC3807" w:rsidRPr="00BC3807" w:rsidRDefault="00BC3807" w:rsidP="00BC3807">
      <w:pPr>
        <w:pStyle w:val="ListParagraph"/>
        <w:spacing w:line="360" w:lineRule="auto"/>
        <w:jc w:val="both"/>
        <w:rPr>
          <w:rFonts w:ascii="Arial" w:eastAsia="Times New Roman" w:hAnsi="Arial" w:cs="Arial"/>
          <w:lang w:eastAsia="en-GB"/>
        </w:rPr>
      </w:pPr>
    </w:p>
    <w:p w14:paraId="3C53A779" w14:textId="1B2FD896" w:rsidR="00946794" w:rsidRPr="00BC3807" w:rsidRDefault="00946794" w:rsidP="00BC3807">
      <w:pPr>
        <w:spacing w:line="360" w:lineRule="auto"/>
        <w:jc w:val="both"/>
        <w:rPr>
          <w:rFonts w:ascii="Arial" w:eastAsia="Times New Roman" w:hAnsi="Arial" w:cs="Arial"/>
          <w:lang w:eastAsia="en-GB"/>
        </w:rPr>
      </w:pPr>
    </w:p>
    <w:p w14:paraId="7EF0507E" w14:textId="644CF9D7" w:rsidR="00BC3807" w:rsidRDefault="00BC3807" w:rsidP="00BC3807">
      <w:pPr>
        <w:pStyle w:val="ListParagraph"/>
        <w:spacing w:line="360" w:lineRule="auto"/>
        <w:jc w:val="both"/>
        <w:rPr>
          <w:rFonts w:ascii="Arial" w:eastAsia="Times New Roman" w:hAnsi="Arial" w:cs="Arial"/>
          <w:lang w:eastAsia="en-GB"/>
        </w:rPr>
      </w:pPr>
    </w:p>
    <w:p w14:paraId="7819A7E9" w14:textId="0B4B8AB0" w:rsidR="00BC3807" w:rsidRDefault="00BC3807" w:rsidP="00BC3807">
      <w:pPr>
        <w:pStyle w:val="ListParagraph"/>
        <w:spacing w:line="360" w:lineRule="auto"/>
        <w:jc w:val="both"/>
        <w:rPr>
          <w:rFonts w:ascii="Arial" w:eastAsia="Times New Roman" w:hAnsi="Arial" w:cs="Arial"/>
          <w:lang w:eastAsia="en-GB"/>
        </w:rPr>
      </w:pPr>
    </w:p>
    <w:p w14:paraId="6C142AEC" w14:textId="77777777" w:rsidR="00BC3807" w:rsidRPr="00BC3807" w:rsidRDefault="00BC3807" w:rsidP="00BC3807">
      <w:pPr>
        <w:pStyle w:val="ListParagraph"/>
        <w:spacing w:line="360" w:lineRule="auto"/>
        <w:jc w:val="both"/>
        <w:rPr>
          <w:rFonts w:ascii="Arial" w:eastAsia="Times New Roman" w:hAnsi="Arial" w:cs="Arial"/>
          <w:lang w:eastAsia="en-GB"/>
        </w:rPr>
      </w:pPr>
    </w:p>
    <w:p w14:paraId="704C9DCD"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Recommendations for improvement of Schizophrenia</w:t>
      </w:r>
    </w:p>
    <w:p w14:paraId="464EC14D" w14:textId="77777777" w:rsidR="0005552E" w:rsidRDefault="0005552E" w:rsidP="00DF2778">
      <w:pPr>
        <w:pStyle w:val="NormalWeb"/>
        <w:shd w:val="clear" w:color="auto" w:fill="FFFFFF"/>
        <w:spacing w:before="0" w:beforeAutospacing="0" w:line="360" w:lineRule="auto"/>
        <w:jc w:val="both"/>
        <w:rPr>
          <w:rFonts w:ascii="Arial" w:hAnsi="Arial" w:cs="Arial"/>
          <w:color w:val="212529"/>
          <w:sz w:val="22"/>
          <w:szCs w:val="22"/>
        </w:rPr>
      </w:pPr>
      <w:r w:rsidRPr="0005552E">
        <w:rPr>
          <w:rFonts w:ascii="Arial" w:hAnsi="Arial" w:cs="Arial"/>
          <w:color w:val="212529"/>
          <w:sz w:val="22"/>
          <w:szCs w:val="22"/>
        </w:rPr>
        <w:t xml:space="preserve">Substance addiction therapy should be made available to people who also misuse alcohol or other drugs and have schizophrenia. "Motivational enhancement and </w:t>
      </w:r>
      <w:r w:rsidR="00792E6C" w:rsidRPr="0005552E">
        <w:rPr>
          <w:rFonts w:ascii="Arial" w:hAnsi="Arial" w:cs="Arial"/>
          <w:color w:val="212529"/>
          <w:sz w:val="22"/>
          <w:szCs w:val="22"/>
        </w:rPr>
        <w:t>behavioural</w:t>
      </w:r>
      <w:r w:rsidRPr="0005552E">
        <w:rPr>
          <w:rFonts w:ascii="Arial" w:hAnsi="Arial" w:cs="Arial"/>
          <w:color w:val="212529"/>
          <w:sz w:val="22"/>
          <w:szCs w:val="22"/>
        </w:rPr>
        <w:t xml:space="preserve"> techniques that focus on involvement in treatment, coping skills training, relapse prevention training, and its delivery in a service model that is integrated with mental health care" should be among the major treatment components.</w:t>
      </w:r>
    </w:p>
    <w:p w14:paraId="565A7C51" w14:textId="7AC832B7" w:rsidR="005C4A4C" w:rsidRPr="00DF2778" w:rsidRDefault="0005552E" w:rsidP="00DF2778">
      <w:pPr>
        <w:spacing w:line="360" w:lineRule="auto"/>
        <w:jc w:val="both"/>
        <w:rPr>
          <w:rFonts w:ascii="Arial" w:hAnsi="Arial" w:cs="Arial"/>
          <w:color w:val="000000" w:themeColor="text1"/>
        </w:rPr>
      </w:pPr>
      <w:r w:rsidRPr="0005552E">
        <w:rPr>
          <w:rFonts w:ascii="Arial" w:hAnsi="Arial" w:cs="Arial"/>
          <w:color w:val="000000" w:themeColor="text1"/>
        </w:rPr>
        <w:lastRenderedPageBreak/>
        <w:t xml:space="preserve"> . A psychosocial weight loss intervention of at least three months should be made available to people with </w:t>
      </w:r>
      <w:proofErr w:type="gramStart"/>
      <w:r w:rsidRPr="0005552E">
        <w:rPr>
          <w:rFonts w:ascii="Arial" w:hAnsi="Arial" w:cs="Arial"/>
          <w:color w:val="000000" w:themeColor="text1"/>
        </w:rPr>
        <w:t xml:space="preserve">schizophrenia </w:t>
      </w:r>
      <w:r w:rsidR="00CE1FC4">
        <w:rPr>
          <w:rFonts w:ascii="Arial" w:hAnsi="Arial" w:cs="Arial"/>
          <w:color w:val="000000" w:themeColor="text1"/>
        </w:rPr>
        <w:t>.</w:t>
      </w:r>
      <w:proofErr w:type="gramEnd"/>
    </w:p>
    <w:p w14:paraId="686004FE" w14:textId="77777777" w:rsidR="005C4A4C" w:rsidRPr="00DF2778" w:rsidRDefault="005C4A4C" w:rsidP="00DF2778">
      <w:pPr>
        <w:spacing w:line="360" w:lineRule="auto"/>
        <w:jc w:val="both"/>
        <w:rPr>
          <w:rFonts w:ascii="Arial" w:hAnsi="Arial" w:cs="Arial"/>
          <w:color w:val="000000" w:themeColor="text1"/>
        </w:rPr>
      </w:pPr>
    </w:p>
    <w:p w14:paraId="46AC6EBF" w14:textId="77777777" w:rsidR="00974DFD" w:rsidRPr="00DF2778" w:rsidRDefault="00974DFD" w:rsidP="00DF2778">
      <w:pPr>
        <w:spacing w:line="360" w:lineRule="auto"/>
        <w:jc w:val="both"/>
        <w:rPr>
          <w:rFonts w:ascii="Arial" w:hAnsi="Arial" w:cs="Arial"/>
          <w:color w:val="000000" w:themeColor="text1"/>
        </w:rPr>
      </w:pPr>
    </w:p>
    <w:p w14:paraId="6021737F" w14:textId="77777777" w:rsidR="00974DFD" w:rsidRPr="00DF2778" w:rsidRDefault="00974DFD" w:rsidP="00DF2778">
      <w:pPr>
        <w:spacing w:line="360" w:lineRule="auto"/>
        <w:jc w:val="both"/>
        <w:rPr>
          <w:rFonts w:ascii="Arial" w:hAnsi="Arial" w:cs="Arial"/>
          <w:color w:val="000000" w:themeColor="text1"/>
        </w:rPr>
      </w:pPr>
    </w:p>
    <w:p w14:paraId="7E58AE5E" w14:textId="77777777" w:rsidR="00974DFD" w:rsidRPr="00DF2778" w:rsidRDefault="00974DFD" w:rsidP="00DF2778">
      <w:pPr>
        <w:spacing w:line="360" w:lineRule="auto"/>
        <w:jc w:val="both"/>
        <w:rPr>
          <w:rFonts w:ascii="Arial" w:hAnsi="Arial" w:cs="Arial"/>
          <w:color w:val="000000" w:themeColor="text1"/>
        </w:rPr>
      </w:pPr>
    </w:p>
    <w:p w14:paraId="2B26472F" w14:textId="77777777" w:rsidR="00974DFD" w:rsidRPr="00DF2778" w:rsidRDefault="00974DFD" w:rsidP="00DF2778">
      <w:pPr>
        <w:spacing w:line="360" w:lineRule="auto"/>
        <w:jc w:val="both"/>
        <w:rPr>
          <w:rFonts w:ascii="Arial" w:hAnsi="Arial" w:cs="Arial"/>
          <w:color w:val="000000" w:themeColor="text1"/>
        </w:rPr>
      </w:pPr>
    </w:p>
    <w:p w14:paraId="76859370" w14:textId="77777777" w:rsidR="00974DFD" w:rsidRPr="00DF2778" w:rsidRDefault="00974DFD" w:rsidP="00DF2778">
      <w:pPr>
        <w:spacing w:line="360" w:lineRule="auto"/>
        <w:jc w:val="both"/>
        <w:rPr>
          <w:rFonts w:ascii="Arial" w:hAnsi="Arial" w:cs="Arial"/>
          <w:color w:val="000000" w:themeColor="text1"/>
        </w:rPr>
      </w:pPr>
    </w:p>
    <w:p w14:paraId="7D7626D2" w14:textId="77777777" w:rsidR="00974DFD" w:rsidRPr="00DF2778" w:rsidRDefault="00974DFD" w:rsidP="00DF2778">
      <w:pPr>
        <w:spacing w:line="360" w:lineRule="auto"/>
        <w:jc w:val="both"/>
        <w:rPr>
          <w:rFonts w:ascii="Arial" w:hAnsi="Arial" w:cs="Arial"/>
          <w:color w:val="000000" w:themeColor="text1"/>
        </w:rPr>
      </w:pPr>
    </w:p>
    <w:p w14:paraId="38BC3F4D" w14:textId="77777777" w:rsidR="00946794" w:rsidRDefault="00946794" w:rsidP="00DF2778">
      <w:pPr>
        <w:spacing w:line="360" w:lineRule="auto"/>
        <w:jc w:val="both"/>
        <w:rPr>
          <w:rFonts w:ascii="Arial" w:hAnsi="Arial" w:cs="Arial"/>
          <w:color w:val="000000" w:themeColor="text1"/>
        </w:rPr>
      </w:pPr>
    </w:p>
    <w:p w14:paraId="28D52DF0" w14:textId="77777777" w:rsidR="00B14A40" w:rsidRPr="00DF2778" w:rsidRDefault="00B14A40" w:rsidP="00DF2778">
      <w:pPr>
        <w:spacing w:line="360" w:lineRule="auto"/>
        <w:jc w:val="both"/>
        <w:rPr>
          <w:rFonts w:ascii="Arial" w:hAnsi="Arial" w:cs="Arial"/>
          <w:color w:val="000000" w:themeColor="text1"/>
        </w:rPr>
      </w:pPr>
    </w:p>
    <w:p w14:paraId="1550162C" w14:textId="77777777" w:rsidR="0080096D" w:rsidRPr="00DF2778" w:rsidRDefault="005C4A4C" w:rsidP="00DF2778">
      <w:pPr>
        <w:spacing w:line="360" w:lineRule="auto"/>
        <w:jc w:val="both"/>
        <w:rPr>
          <w:rFonts w:ascii="Arial" w:hAnsi="Arial" w:cs="Arial"/>
          <w:color w:val="000000" w:themeColor="text1"/>
        </w:rPr>
      </w:pPr>
      <w:r w:rsidRPr="00DF2778">
        <w:rPr>
          <w:rFonts w:ascii="Arial" w:hAnsi="Arial" w:cs="Arial"/>
          <w:b/>
          <w:color w:val="000000" w:themeColor="text1"/>
        </w:rPr>
        <w:t>Autism - 1000 words for autism</w:t>
      </w:r>
      <w:r w:rsidRPr="00DF2778">
        <w:rPr>
          <w:rFonts w:ascii="Arial" w:hAnsi="Arial" w:cs="Arial"/>
          <w:color w:val="000000" w:themeColor="text1"/>
        </w:rPr>
        <w:t xml:space="preserve"> </w:t>
      </w:r>
    </w:p>
    <w:p w14:paraId="3C6F627D"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 xml:space="preserve">Definition </w:t>
      </w:r>
    </w:p>
    <w:p w14:paraId="18221A59" w14:textId="77777777" w:rsidR="00A30A67" w:rsidRDefault="00A30A67" w:rsidP="00DF2778">
      <w:pPr>
        <w:spacing w:line="360" w:lineRule="auto"/>
        <w:jc w:val="both"/>
        <w:rPr>
          <w:rFonts w:ascii="Arial" w:hAnsi="Arial" w:cs="Arial"/>
          <w:color w:val="212529"/>
          <w:shd w:val="clear" w:color="auto" w:fill="FFFFFF"/>
        </w:rPr>
      </w:pPr>
      <w:r w:rsidRPr="00A30A67">
        <w:rPr>
          <w:rFonts w:ascii="Arial" w:hAnsi="Arial" w:cs="Arial"/>
          <w:color w:val="212529"/>
          <w:shd w:val="clear" w:color="auto" w:fill="FFFFFF"/>
        </w:rPr>
        <w:t xml:space="preserve">A category of </w:t>
      </w:r>
      <w:r w:rsidR="00792E6C" w:rsidRPr="00A30A67">
        <w:rPr>
          <w:rFonts w:ascii="Arial" w:hAnsi="Arial" w:cs="Arial"/>
          <w:color w:val="212529"/>
          <w:shd w:val="clear" w:color="auto" w:fill="FFFFFF"/>
        </w:rPr>
        <w:t>neurodevelopment</w:t>
      </w:r>
      <w:r w:rsidRPr="00A30A67">
        <w:rPr>
          <w:rFonts w:ascii="Arial" w:hAnsi="Arial" w:cs="Arial"/>
          <w:color w:val="212529"/>
          <w:shd w:val="clear" w:color="auto" w:fill="FFFFFF"/>
        </w:rPr>
        <w:t xml:space="preserve"> diseases known as autism spectrum disorder (ASD) exhibit early onset chronic deficits in social interaction and communication as well as a narrow range of </w:t>
      </w:r>
      <w:r w:rsidR="00792E6C" w:rsidRPr="00A30A67">
        <w:rPr>
          <w:rFonts w:ascii="Arial" w:hAnsi="Arial" w:cs="Arial"/>
          <w:color w:val="212529"/>
          <w:shd w:val="clear" w:color="auto" w:fill="FFFFFF"/>
        </w:rPr>
        <w:t>behaviour</w:t>
      </w:r>
      <w:r w:rsidRPr="00A30A67">
        <w:rPr>
          <w:rFonts w:ascii="Arial" w:hAnsi="Arial" w:cs="Arial"/>
          <w:color w:val="212529"/>
          <w:shd w:val="clear" w:color="auto" w:fill="FFFFFF"/>
        </w:rPr>
        <w:t xml:space="preserve">, interests, and activities (Niculae and Paval, 2016). People with autism tend to engage in predictable </w:t>
      </w:r>
      <w:r w:rsidR="00792E6C" w:rsidRPr="00A30A67">
        <w:rPr>
          <w:rFonts w:ascii="Arial" w:hAnsi="Arial" w:cs="Arial"/>
          <w:color w:val="212529"/>
          <w:shd w:val="clear" w:color="auto" w:fill="FFFFFF"/>
        </w:rPr>
        <w:t>behaviours</w:t>
      </w:r>
      <w:r w:rsidRPr="00A30A67">
        <w:rPr>
          <w:rFonts w:ascii="Arial" w:hAnsi="Arial" w:cs="Arial"/>
          <w:color w:val="212529"/>
          <w:shd w:val="clear" w:color="auto" w:fill="FFFFFF"/>
        </w:rPr>
        <w:t>, which are then followed by reluctance to change (Baron-Cohen, 2009).</w:t>
      </w:r>
    </w:p>
    <w:p w14:paraId="6F598000"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 xml:space="preserve">Classification (F80-F89 Disorders of psychological development, ICD, 2010)  </w:t>
      </w:r>
    </w:p>
    <w:p w14:paraId="57907EA1"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Provide data related to percentage of children people with autism in the world and UK and other data, e.g. if there is prevalence by gender….</w:t>
      </w:r>
    </w:p>
    <w:p w14:paraId="5D56BF6D" w14:textId="77777777" w:rsidR="00921A95" w:rsidRDefault="00921A95" w:rsidP="00DF2778">
      <w:pPr>
        <w:spacing w:line="360" w:lineRule="auto"/>
        <w:jc w:val="both"/>
        <w:rPr>
          <w:rFonts w:ascii="Arial" w:hAnsi="Arial" w:cs="Arial"/>
          <w:color w:val="111111"/>
          <w:spacing w:val="6"/>
          <w:shd w:val="clear" w:color="auto" w:fill="FFFFFF"/>
        </w:rPr>
      </w:pPr>
      <w:r w:rsidRPr="00921A95">
        <w:rPr>
          <w:rFonts w:ascii="Arial" w:hAnsi="Arial" w:cs="Arial"/>
          <w:color w:val="111111"/>
          <w:spacing w:val="6"/>
          <w:shd w:val="clear" w:color="auto" w:fill="FFFFFF"/>
        </w:rPr>
        <w:t>In the UK, an estimated 700,000 people have been diagnosed with autism. Autism spectrum disorder is diagnosed in one in 100 kids in the UK. We have voiced our concerns on the length of the diagnostic process as well as particular problems with the help provided in England.</w:t>
      </w:r>
    </w:p>
    <w:p w14:paraId="63FAA9BD"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Causes (Aetiology)</w:t>
      </w:r>
    </w:p>
    <w:p w14:paraId="224E9C24" w14:textId="77777777" w:rsidR="00776773" w:rsidRPr="00776773" w:rsidRDefault="00776773" w:rsidP="00776773">
      <w:pPr>
        <w:spacing w:line="360" w:lineRule="auto"/>
        <w:jc w:val="both"/>
        <w:rPr>
          <w:rFonts w:ascii="Arial" w:hAnsi="Arial" w:cs="Arial"/>
          <w:color w:val="000000" w:themeColor="text1"/>
        </w:rPr>
      </w:pPr>
      <w:r w:rsidRPr="00776773">
        <w:rPr>
          <w:rFonts w:ascii="Arial" w:hAnsi="Arial" w:cs="Arial"/>
          <w:color w:val="000000" w:themeColor="text1"/>
        </w:rPr>
        <w:t xml:space="preserve">Autism may have a number of causes. It has been suggested that preventing the body from healing after giving birth for a year may also contribute to the development of an autistic kid. </w:t>
      </w:r>
      <w:r w:rsidRPr="00776773">
        <w:rPr>
          <w:rFonts w:ascii="Arial" w:hAnsi="Arial" w:cs="Arial"/>
          <w:color w:val="000000" w:themeColor="text1"/>
        </w:rPr>
        <w:lastRenderedPageBreak/>
        <w:t>The genetic and hereditary nature of autism has also been shown. Iodine deficiency has also been discovered to be a contributing factor in autism. Iodine consumption during pregnancy can have a variety of harmful consequences on the developing fetus, ranging from modest IQ loss to severe mental retardation, or créninism (Delange, 2001, p.217-220).</w:t>
      </w:r>
    </w:p>
    <w:p w14:paraId="3CC8DACF" w14:textId="77777777" w:rsidR="00776773" w:rsidRPr="00776773" w:rsidRDefault="00776773" w:rsidP="00776773">
      <w:pPr>
        <w:spacing w:line="360" w:lineRule="auto"/>
        <w:jc w:val="both"/>
        <w:rPr>
          <w:rFonts w:ascii="Arial" w:hAnsi="Arial" w:cs="Arial"/>
          <w:color w:val="000000" w:themeColor="text1"/>
        </w:rPr>
      </w:pPr>
      <w:r w:rsidRPr="00776773">
        <w:rPr>
          <w:rFonts w:ascii="Arial" w:hAnsi="Arial" w:cs="Arial"/>
          <w:color w:val="000000" w:themeColor="text1"/>
        </w:rPr>
        <w:t>Iodine deficiency and attention-deficit hyperactivity disorder (ADHD), another ailment that has been on the rise in the United States, have also been linked (Vermiglio, Lo Presti, Moleti, Sidoti, Tortorella, Scaffidi, 2004).</w:t>
      </w:r>
    </w:p>
    <w:p w14:paraId="007F06DA"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 xml:space="preserve">Signs /symptoms </w:t>
      </w:r>
    </w:p>
    <w:p w14:paraId="24368FE5" w14:textId="77777777" w:rsidR="0077087D" w:rsidRDefault="00D3211D" w:rsidP="00DF2778">
      <w:pPr>
        <w:spacing w:line="360" w:lineRule="auto"/>
        <w:jc w:val="both"/>
        <w:rPr>
          <w:rFonts w:ascii="Arial" w:hAnsi="Arial" w:cs="Arial"/>
          <w:color w:val="000000" w:themeColor="text1"/>
        </w:rPr>
      </w:pPr>
      <w:r w:rsidRPr="00D3211D">
        <w:rPr>
          <w:rFonts w:ascii="Arial" w:hAnsi="Arial" w:cs="Arial"/>
          <w:color w:val="000000" w:themeColor="text1"/>
        </w:rPr>
        <w:t>Young children who exhibit these symptoms of autism include: not responding to their name; avoiding eye contact; not smiling when you smile at them; becoming extremely upset if they dislike a particular taste, smell, or sound; making repetitive movements, such as flapping their hands or rocking their bodies; not talking as much as other kids; and repeating the same words.</w:t>
      </w:r>
    </w:p>
    <w:p w14:paraId="5C3B0E98" w14:textId="77777777" w:rsidR="007101C4" w:rsidRPr="00D3211D" w:rsidRDefault="007101C4" w:rsidP="00DF2778">
      <w:pPr>
        <w:spacing w:line="360" w:lineRule="auto"/>
        <w:jc w:val="both"/>
        <w:rPr>
          <w:rFonts w:ascii="Arial" w:hAnsi="Arial" w:cs="Arial"/>
          <w:color w:val="000000" w:themeColor="text1"/>
        </w:rPr>
      </w:pPr>
    </w:p>
    <w:p w14:paraId="60ABD0B8"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r>
      <w:r w:rsidR="00792E6C" w:rsidRPr="00DF2778">
        <w:rPr>
          <w:rFonts w:ascii="Arial" w:hAnsi="Arial" w:cs="Arial"/>
          <w:b/>
          <w:color w:val="000000" w:themeColor="text1"/>
        </w:rPr>
        <w:t>Diagnosis</w:t>
      </w:r>
      <w:r w:rsidRPr="00DF2778">
        <w:rPr>
          <w:rFonts w:ascii="Arial" w:hAnsi="Arial" w:cs="Arial"/>
          <w:b/>
          <w:color w:val="000000" w:themeColor="text1"/>
        </w:rPr>
        <w:t xml:space="preserve">,    </w:t>
      </w:r>
    </w:p>
    <w:p w14:paraId="3A730FCA" w14:textId="77777777" w:rsidR="00FE00D6" w:rsidRPr="00FE00D6" w:rsidRDefault="00FE00D6" w:rsidP="00FE00D6">
      <w:pPr>
        <w:pStyle w:val="NormalWeb"/>
        <w:shd w:val="clear" w:color="auto" w:fill="FFFFFF"/>
        <w:spacing w:line="360" w:lineRule="auto"/>
        <w:jc w:val="both"/>
        <w:rPr>
          <w:rFonts w:ascii="Arial" w:hAnsi="Arial" w:cs="Arial"/>
          <w:color w:val="000000"/>
          <w:sz w:val="22"/>
          <w:szCs w:val="22"/>
        </w:rPr>
      </w:pPr>
      <w:r w:rsidRPr="00FE00D6">
        <w:rPr>
          <w:rFonts w:ascii="Arial" w:hAnsi="Arial" w:cs="Arial"/>
          <w:color w:val="000000"/>
          <w:sz w:val="22"/>
          <w:szCs w:val="22"/>
        </w:rPr>
        <w:t xml:space="preserve">Since there is no specific medical test for the diagnosis of autism spectrum disorder (ASD), such as a blood test, it might be challenging to make the diagnosis. In order to determine a diagnosis, doctors consider the child's </w:t>
      </w:r>
      <w:r w:rsidR="00792E6C" w:rsidRPr="00FE00D6">
        <w:rPr>
          <w:rFonts w:ascii="Arial" w:hAnsi="Arial" w:cs="Arial"/>
          <w:color w:val="000000"/>
          <w:sz w:val="22"/>
          <w:szCs w:val="22"/>
        </w:rPr>
        <w:t>behaviour</w:t>
      </w:r>
      <w:r w:rsidRPr="00FE00D6">
        <w:rPr>
          <w:rFonts w:ascii="Arial" w:hAnsi="Arial" w:cs="Arial"/>
          <w:color w:val="000000"/>
          <w:sz w:val="22"/>
          <w:szCs w:val="22"/>
        </w:rPr>
        <w:t xml:space="preserve"> and developmental history.</w:t>
      </w:r>
    </w:p>
    <w:p w14:paraId="6B319644" w14:textId="77777777" w:rsidR="00FE00D6" w:rsidRDefault="00FE00D6" w:rsidP="00FE00D6">
      <w:pPr>
        <w:pStyle w:val="NormalWeb"/>
        <w:shd w:val="clear" w:color="auto" w:fill="FFFFFF"/>
        <w:spacing w:before="0" w:beforeAutospacing="0" w:line="360" w:lineRule="auto"/>
        <w:jc w:val="both"/>
        <w:rPr>
          <w:rFonts w:ascii="Arial" w:hAnsi="Arial" w:cs="Arial"/>
          <w:color w:val="000000"/>
          <w:sz w:val="22"/>
          <w:szCs w:val="22"/>
        </w:rPr>
      </w:pPr>
      <w:r w:rsidRPr="00FE00D6">
        <w:rPr>
          <w:rFonts w:ascii="Arial" w:hAnsi="Arial" w:cs="Arial"/>
          <w:color w:val="000000"/>
          <w:sz w:val="22"/>
          <w:szCs w:val="22"/>
        </w:rPr>
        <w:t>ASD can occasionally be identified in children as early as 18 months. By the age of 2, a medical professional's diagnosis may be trusted. However, many kids don't get a definitive diagnosis until they're much older. Some patients don't receive a diagnosis until they are teenagers or adults. People with ASD may not receive the early assistance they require as a result of this delay.</w:t>
      </w:r>
    </w:p>
    <w:p w14:paraId="685E9F65" w14:textId="77777777" w:rsidR="005C4A4C" w:rsidRDefault="00792E6C" w:rsidP="00DF2778">
      <w:pPr>
        <w:spacing w:line="360" w:lineRule="auto"/>
        <w:jc w:val="both"/>
        <w:rPr>
          <w:rFonts w:ascii="Arial" w:hAnsi="Arial" w:cs="Arial"/>
          <w:b/>
          <w:color w:val="000000" w:themeColor="text1"/>
        </w:rPr>
      </w:pPr>
      <w:r w:rsidRPr="00DF2778">
        <w:rPr>
          <w:rFonts w:ascii="Arial" w:hAnsi="Arial" w:cs="Arial"/>
          <w:b/>
          <w:color w:val="000000" w:themeColor="text1"/>
        </w:rPr>
        <w:t>Autism</w:t>
      </w:r>
      <w:r w:rsidR="005C4A4C" w:rsidRPr="00DF2778">
        <w:rPr>
          <w:rFonts w:ascii="Arial" w:hAnsi="Arial" w:cs="Arial"/>
          <w:b/>
          <w:color w:val="000000" w:themeColor="text1"/>
        </w:rPr>
        <w:t xml:space="preserve"> assessment</w:t>
      </w:r>
    </w:p>
    <w:p w14:paraId="1115C6BA" w14:textId="77777777" w:rsidR="006E1277" w:rsidRPr="006E1277" w:rsidRDefault="006E1277" w:rsidP="00DF2778">
      <w:pPr>
        <w:spacing w:line="360" w:lineRule="auto"/>
        <w:jc w:val="both"/>
        <w:rPr>
          <w:rFonts w:ascii="Arial" w:hAnsi="Arial" w:cs="Arial"/>
          <w:color w:val="000000" w:themeColor="text1"/>
        </w:rPr>
      </w:pPr>
      <w:r w:rsidRPr="006E1277">
        <w:rPr>
          <w:rFonts w:ascii="Arial" w:hAnsi="Arial" w:cs="Arial"/>
          <w:color w:val="000000" w:themeColor="text1"/>
        </w:rPr>
        <w:t>An evaluation team may inquire about any issues you or your kid are experiencing and keep an eye on how you or your child interacts with others. Speak with those who are knowledgeable about you or your kid, such as relatives, friends, your GP, or your child's teachers.</w:t>
      </w:r>
    </w:p>
    <w:p w14:paraId="0B7589AB" w14:textId="77777777" w:rsidR="005C4A4C" w:rsidRPr="00DF2778" w:rsidRDefault="005C4A4C" w:rsidP="00DF2778">
      <w:pPr>
        <w:spacing w:line="360" w:lineRule="auto"/>
        <w:jc w:val="both"/>
        <w:rPr>
          <w:rFonts w:ascii="Arial" w:hAnsi="Arial" w:cs="Arial"/>
          <w:color w:val="000000" w:themeColor="text1"/>
        </w:rPr>
      </w:pPr>
      <w:r w:rsidRPr="00DF2778">
        <w:rPr>
          <w:rFonts w:ascii="Arial" w:hAnsi="Arial" w:cs="Arial"/>
          <w:color w:val="000000" w:themeColor="text1"/>
        </w:rPr>
        <w:t>For children</w:t>
      </w:r>
    </w:p>
    <w:p w14:paraId="372F0C29" w14:textId="77777777" w:rsidR="005C4A4C" w:rsidRPr="00DF2778" w:rsidRDefault="00AA0AA8" w:rsidP="00AA0AA8">
      <w:pPr>
        <w:spacing w:line="360" w:lineRule="auto"/>
        <w:jc w:val="both"/>
        <w:rPr>
          <w:rFonts w:ascii="Arial" w:hAnsi="Arial" w:cs="Arial"/>
          <w:color w:val="000000" w:themeColor="text1"/>
        </w:rPr>
      </w:pPr>
      <w:r w:rsidRPr="00AA0AA8">
        <w:rPr>
          <w:rFonts w:ascii="Arial" w:hAnsi="Arial" w:cs="Arial"/>
          <w:color w:val="000000" w:themeColor="text1"/>
        </w:rPr>
        <w:lastRenderedPageBreak/>
        <w:t xml:space="preserve">Your child's development, including when they first started talking and how they play, may be discussed with you by the evaluation team. </w:t>
      </w:r>
      <w:r w:rsidR="00792E6C" w:rsidRPr="00AA0AA8">
        <w:rPr>
          <w:rFonts w:ascii="Arial" w:hAnsi="Arial" w:cs="Arial"/>
          <w:color w:val="000000" w:themeColor="text1"/>
        </w:rPr>
        <w:t>Read</w:t>
      </w:r>
      <w:r w:rsidRPr="00AA0AA8">
        <w:rPr>
          <w:rFonts w:ascii="Arial" w:hAnsi="Arial" w:cs="Arial"/>
          <w:color w:val="000000" w:themeColor="text1"/>
        </w:rPr>
        <w:t xml:space="preserve"> any reports that the GP and the</w:t>
      </w:r>
      <w:r>
        <w:rPr>
          <w:rFonts w:ascii="Arial" w:hAnsi="Arial" w:cs="Arial"/>
          <w:color w:val="000000" w:themeColor="text1"/>
        </w:rPr>
        <w:t xml:space="preserve"> preschool or school have </w:t>
      </w:r>
      <w:r w:rsidR="00792E6C">
        <w:rPr>
          <w:rFonts w:ascii="Arial" w:hAnsi="Arial" w:cs="Arial"/>
          <w:color w:val="000000" w:themeColor="text1"/>
        </w:rPr>
        <w:t>sent.</w:t>
      </w:r>
      <w:r w:rsidR="00792E6C" w:rsidRPr="00AA0AA8">
        <w:rPr>
          <w:rFonts w:ascii="Arial" w:hAnsi="Arial" w:cs="Arial"/>
          <w:color w:val="000000" w:themeColor="text1"/>
        </w:rPr>
        <w:t xml:space="preserve"> A</w:t>
      </w:r>
      <w:r w:rsidRPr="00AA0AA8">
        <w:rPr>
          <w:rFonts w:ascii="Arial" w:hAnsi="Arial" w:cs="Arial"/>
          <w:color w:val="000000" w:themeColor="text1"/>
        </w:rPr>
        <w:t xml:space="preserve"> team member could go to your child's school and observe them in class and during </w:t>
      </w:r>
      <w:r w:rsidR="00792E6C" w:rsidRPr="00AA0AA8">
        <w:rPr>
          <w:rFonts w:ascii="Arial" w:hAnsi="Arial" w:cs="Arial"/>
          <w:color w:val="000000" w:themeColor="text1"/>
        </w:rPr>
        <w:t>recess. The</w:t>
      </w:r>
      <w:r w:rsidRPr="00AA0AA8">
        <w:rPr>
          <w:rFonts w:ascii="Arial" w:hAnsi="Arial" w:cs="Arial"/>
          <w:color w:val="000000" w:themeColor="text1"/>
        </w:rPr>
        <w:t xml:space="preserve"> Autism Diagnostic Interview-Revised is one of the diagnostic tools (ADI-R).</w:t>
      </w:r>
    </w:p>
    <w:p w14:paraId="22F24CB9"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 xml:space="preserve">Current treatments </w:t>
      </w:r>
    </w:p>
    <w:p w14:paraId="44762827" w14:textId="77777777" w:rsidR="00DB5D0D" w:rsidRDefault="00DB5D0D" w:rsidP="00DF2778">
      <w:pPr>
        <w:pStyle w:val="NormalWeb"/>
        <w:shd w:val="clear" w:color="auto" w:fill="FFFFFF"/>
        <w:spacing w:before="0" w:beforeAutospacing="0" w:line="360" w:lineRule="auto"/>
        <w:jc w:val="both"/>
        <w:rPr>
          <w:rFonts w:ascii="Arial" w:hAnsi="Arial" w:cs="Arial"/>
          <w:color w:val="212529"/>
          <w:sz w:val="22"/>
          <w:szCs w:val="22"/>
        </w:rPr>
      </w:pPr>
      <w:r w:rsidRPr="00DB5D0D">
        <w:rPr>
          <w:rFonts w:ascii="Arial" w:hAnsi="Arial" w:cs="Arial"/>
          <w:color w:val="212529"/>
          <w:sz w:val="22"/>
          <w:szCs w:val="22"/>
        </w:rPr>
        <w:t xml:space="preserve">Early intervention, speech therapy, occupational therapy, and special education programs would be the only effective treatments for a kid with autism. Coming from a mother of an autistic kid who transitioned from being nonverbal to communicative and sociable, I think that speech therapy, occupational therapy, and special education classes are the three types of treatment that are most beneficial. </w:t>
      </w:r>
      <w:r w:rsidR="00792E6C" w:rsidRPr="00DB5D0D">
        <w:rPr>
          <w:rFonts w:ascii="Arial" w:hAnsi="Arial" w:cs="Arial"/>
          <w:color w:val="212529"/>
          <w:sz w:val="22"/>
          <w:szCs w:val="22"/>
        </w:rPr>
        <w:t>Recognizing</w:t>
      </w:r>
      <w:r w:rsidRPr="00DB5D0D">
        <w:rPr>
          <w:rFonts w:ascii="Arial" w:hAnsi="Arial" w:cs="Arial"/>
          <w:color w:val="212529"/>
          <w:sz w:val="22"/>
          <w:szCs w:val="22"/>
        </w:rPr>
        <w:t xml:space="preserve"> your child's </w:t>
      </w:r>
      <w:r w:rsidR="00792E6C" w:rsidRPr="00DB5D0D">
        <w:rPr>
          <w:rFonts w:ascii="Arial" w:hAnsi="Arial" w:cs="Arial"/>
          <w:color w:val="212529"/>
          <w:sz w:val="22"/>
          <w:szCs w:val="22"/>
        </w:rPr>
        <w:t>behaviour</w:t>
      </w:r>
      <w:r w:rsidRPr="00DB5D0D">
        <w:rPr>
          <w:rFonts w:ascii="Arial" w:hAnsi="Arial" w:cs="Arial"/>
          <w:color w:val="212529"/>
          <w:sz w:val="22"/>
          <w:szCs w:val="22"/>
        </w:rPr>
        <w:t xml:space="preserve"> and the needs that he or she has, such as language development, nonverbal </w:t>
      </w:r>
      <w:r w:rsidR="00792E6C" w:rsidRPr="00DB5D0D">
        <w:rPr>
          <w:rFonts w:ascii="Arial" w:hAnsi="Arial" w:cs="Arial"/>
          <w:color w:val="212529"/>
          <w:sz w:val="22"/>
          <w:szCs w:val="22"/>
        </w:rPr>
        <w:t>behaviour</w:t>
      </w:r>
      <w:r w:rsidRPr="00DB5D0D">
        <w:rPr>
          <w:rFonts w:ascii="Arial" w:hAnsi="Arial" w:cs="Arial"/>
          <w:color w:val="212529"/>
          <w:sz w:val="22"/>
          <w:szCs w:val="22"/>
        </w:rPr>
        <w:t xml:space="preserve">, and antisocial conduct. It is a given that as a kid ages, particularly if they have a severe autistic diagnosis, they might develop violent and rebellious </w:t>
      </w:r>
      <w:r w:rsidR="00792E6C" w:rsidRPr="00DB5D0D">
        <w:rPr>
          <w:rFonts w:ascii="Arial" w:hAnsi="Arial" w:cs="Arial"/>
          <w:color w:val="212529"/>
          <w:sz w:val="22"/>
          <w:szCs w:val="22"/>
        </w:rPr>
        <w:t>behaviours</w:t>
      </w:r>
      <w:r w:rsidRPr="00DB5D0D">
        <w:rPr>
          <w:rFonts w:ascii="Arial" w:hAnsi="Arial" w:cs="Arial"/>
          <w:color w:val="212529"/>
          <w:sz w:val="22"/>
          <w:szCs w:val="22"/>
        </w:rPr>
        <w:t xml:space="preserve">. According to parent/guardian physicians, this </w:t>
      </w:r>
      <w:r w:rsidR="00792E6C" w:rsidRPr="00DB5D0D">
        <w:rPr>
          <w:rFonts w:ascii="Arial" w:hAnsi="Arial" w:cs="Arial"/>
          <w:color w:val="212529"/>
          <w:sz w:val="22"/>
          <w:szCs w:val="22"/>
        </w:rPr>
        <w:t>behaviour</w:t>
      </w:r>
      <w:r w:rsidRPr="00DB5D0D">
        <w:rPr>
          <w:rFonts w:ascii="Arial" w:hAnsi="Arial" w:cs="Arial"/>
          <w:color w:val="212529"/>
          <w:sz w:val="22"/>
          <w:szCs w:val="22"/>
        </w:rPr>
        <w:t xml:space="preserve"> should be treated with medication before the child acts aggressively.</w:t>
      </w:r>
    </w:p>
    <w:p w14:paraId="03EF3CEF" w14:textId="77777777" w:rsidR="00103F4E" w:rsidRDefault="00103F4E" w:rsidP="00DF2778">
      <w:pPr>
        <w:spacing w:line="360" w:lineRule="auto"/>
        <w:jc w:val="both"/>
        <w:rPr>
          <w:rFonts w:ascii="Arial" w:hAnsi="Arial" w:cs="Arial"/>
          <w:b/>
          <w:color w:val="000000" w:themeColor="text1"/>
        </w:rPr>
      </w:pPr>
    </w:p>
    <w:p w14:paraId="0C014B5C" w14:textId="77777777" w:rsidR="00103F4E" w:rsidRPr="00103F4E" w:rsidRDefault="00103F4E" w:rsidP="00DF2778">
      <w:pPr>
        <w:spacing w:line="360" w:lineRule="auto"/>
        <w:jc w:val="both"/>
        <w:rPr>
          <w:rFonts w:ascii="Arial" w:hAnsi="Arial" w:cs="Arial"/>
          <w:color w:val="000000" w:themeColor="text1"/>
        </w:rPr>
      </w:pPr>
      <w:r w:rsidRPr="00103F4E">
        <w:rPr>
          <w:rFonts w:ascii="Arial" w:hAnsi="Arial" w:cs="Arial"/>
          <w:color w:val="000000" w:themeColor="text1"/>
        </w:rPr>
        <w:t>There are now advised alternatives, including therapies such exclusion diets, vitamins and supplements, heavy metal chelation therapy, and medicines with significant improvements, in fact, children losing their diagnosis and recovering from autism. (Fitzpatrick,2009)</w:t>
      </w:r>
    </w:p>
    <w:p w14:paraId="28B4B42F"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r>
      <w:r w:rsidR="00792E6C" w:rsidRPr="00DF2778">
        <w:rPr>
          <w:rFonts w:ascii="Arial" w:hAnsi="Arial" w:cs="Arial"/>
          <w:b/>
          <w:color w:val="000000" w:themeColor="text1"/>
        </w:rPr>
        <w:t>Measurements</w:t>
      </w:r>
      <w:r w:rsidRPr="00DF2778">
        <w:rPr>
          <w:rFonts w:ascii="Arial" w:hAnsi="Arial" w:cs="Arial"/>
          <w:b/>
          <w:color w:val="000000" w:themeColor="text1"/>
        </w:rPr>
        <w:t xml:space="preserve"> of rehabilitation:  ‘</w:t>
      </w:r>
    </w:p>
    <w:p w14:paraId="3771258C" w14:textId="77777777" w:rsidR="00AC73AA" w:rsidRDefault="00AC73AA" w:rsidP="00DF2778">
      <w:pPr>
        <w:spacing w:line="360" w:lineRule="auto"/>
        <w:jc w:val="both"/>
        <w:rPr>
          <w:rFonts w:ascii="Arial" w:hAnsi="Arial" w:cs="Arial"/>
          <w:color w:val="333333"/>
          <w:shd w:val="clear" w:color="auto" w:fill="FCFCFC"/>
        </w:rPr>
      </w:pPr>
      <w:r w:rsidRPr="00AC73AA">
        <w:rPr>
          <w:rFonts w:ascii="Arial" w:hAnsi="Arial" w:cs="Arial"/>
          <w:color w:val="333333"/>
          <w:shd w:val="clear" w:color="auto" w:fill="FCFCFC"/>
        </w:rPr>
        <w:t xml:space="preserve">Children with autism spectrum disorder (ASD) can be distinguished from kids who have other forms of delays using the 15-item childhood autism rating scale (CARS). Each item on the observational scale is given a score between 1 (within normal bounds) and 4 (severely aberrant), and evaluations take into account the "peculiarity, frequency, and length" of the </w:t>
      </w:r>
      <w:r w:rsidR="00792E6C" w:rsidRPr="00AC73AA">
        <w:rPr>
          <w:rFonts w:ascii="Arial" w:hAnsi="Arial" w:cs="Arial"/>
          <w:color w:val="333333"/>
          <w:shd w:val="clear" w:color="auto" w:fill="FCFCFC"/>
        </w:rPr>
        <w:t>behaviour</w:t>
      </w:r>
      <w:r w:rsidRPr="00AC73AA">
        <w:rPr>
          <w:rFonts w:ascii="Arial" w:hAnsi="Arial" w:cs="Arial"/>
          <w:color w:val="333333"/>
          <w:shd w:val="clear" w:color="auto" w:fill="FCFCFC"/>
        </w:rPr>
        <w:t xml:space="preserve"> being assessed (Schopler, Reichler, &amp; Renner, 1988). A total score ranging from 15 to 60 is produced. 30 to 36.5 points indicate mild to moderate autism, whereas 37 to 60 points indicate severe autism. However, the cut-off has been lowered to 28 when applied to teenagers and adults (Schopler et al., 1988).</w:t>
      </w:r>
    </w:p>
    <w:p w14:paraId="0ABA47BA" w14:textId="77777777" w:rsidR="005C4A4C"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 xml:space="preserve">Recommendations for improvement of AUTISM </w:t>
      </w:r>
    </w:p>
    <w:p w14:paraId="275E5236" w14:textId="77777777" w:rsidR="00FC4403" w:rsidRDefault="00FC4403" w:rsidP="00DF2778">
      <w:pPr>
        <w:spacing w:line="360" w:lineRule="auto"/>
        <w:jc w:val="both"/>
        <w:rPr>
          <w:rFonts w:ascii="Arial" w:hAnsi="Arial" w:cs="Arial"/>
          <w:color w:val="000000" w:themeColor="text1"/>
        </w:rPr>
      </w:pPr>
      <w:r w:rsidRPr="00FC4403">
        <w:rPr>
          <w:rFonts w:ascii="Arial" w:hAnsi="Arial" w:cs="Arial"/>
          <w:color w:val="000000" w:themeColor="text1"/>
        </w:rPr>
        <w:t xml:space="preserve">Avert sensory entrainment. Students with autism may become distracted by a variety of unanticipated events. For kids with autism, fluorescent lighting, odors, and commotion from other pupils might make it difficult to focus. It may be easier to create a calmer environment in </w:t>
      </w:r>
      <w:r w:rsidRPr="00FC4403">
        <w:rPr>
          <w:rFonts w:ascii="Arial" w:hAnsi="Arial" w:cs="Arial"/>
          <w:color w:val="000000" w:themeColor="text1"/>
        </w:rPr>
        <w:lastRenderedPageBreak/>
        <w:t xml:space="preserve">the classroom by using cool, neutral </w:t>
      </w:r>
      <w:r w:rsidR="00792E6C" w:rsidRPr="00FC4403">
        <w:rPr>
          <w:rFonts w:ascii="Arial" w:hAnsi="Arial" w:cs="Arial"/>
          <w:color w:val="000000" w:themeColor="text1"/>
        </w:rPr>
        <w:t>colours</w:t>
      </w:r>
      <w:r w:rsidRPr="00FC4403">
        <w:rPr>
          <w:rFonts w:ascii="Arial" w:hAnsi="Arial" w:cs="Arial"/>
          <w:color w:val="000000" w:themeColor="text1"/>
        </w:rPr>
        <w:t xml:space="preserve">. Don't overload the walls with posters or other decorative items. Some students could even profit from having their own </w:t>
      </w:r>
      <w:r w:rsidR="00792E6C" w:rsidRPr="00FC4403">
        <w:rPr>
          <w:rFonts w:ascii="Arial" w:hAnsi="Arial" w:cs="Arial"/>
          <w:color w:val="000000" w:themeColor="text1"/>
        </w:rPr>
        <w:t>centre</w:t>
      </w:r>
      <w:r w:rsidRPr="00FC4403">
        <w:rPr>
          <w:rFonts w:ascii="Arial" w:hAnsi="Arial" w:cs="Arial"/>
          <w:color w:val="000000" w:themeColor="text1"/>
        </w:rPr>
        <w:t xml:space="preserve"> where they can relax without being disturbed.</w:t>
      </w:r>
    </w:p>
    <w:p w14:paraId="68849876" w14:textId="33E4698E" w:rsidR="00CF7FC3" w:rsidRDefault="00CF7FC3" w:rsidP="00DF2778">
      <w:pPr>
        <w:spacing w:line="360" w:lineRule="auto"/>
        <w:jc w:val="both"/>
        <w:rPr>
          <w:rFonts w:ascii="Arial" w:hAnsi="Arial" w:cs="Arial"/>
          <w:color w:val="000000" w:themeColor="text1"/>
        </w:rPr>
      </w:pPr>
      <w:r w:rsidRPr="00CF7FC3">
        <w:rPr>
          <w:rFonts w:ascii="Arial" w:hAnsi="Arial" w:cs="Arial"/>
          <w:color w:val="000000" w:themeColor="text1"/>
        </w:rPr>
        <w:t xml:space="preserve">Use pictures. Visuals help people with autism, including those who can read. Using visuals may help kids remember classroom rules, where things belong, and what resources are accessible. </w:t>
      </w:r>
    </w:p>
    <w:p w14:paraId="41D9E592" w14:textId="51B4F8B3" w:rsidR="001D253B" w:rsidRDefault="001D253B" w:rsidP="00DF2778">
      <w:pPr>
        <w:spacing w:line="360" w:lineRule="auto"/>
        <w:jc w:val="both"/>
        <w:rPr>
          <w:rFonts w:ascii="Arial" w:hAnsi="Arial" w:cs="Arial"/>
          <w:color w:val="4B4B4B"/>
        </w:rPr>
      </w:pPr>
    </w:p>
    <w:p w14:paraId="5F48F1CC" w14:textId="77777777" w:rsidR="004E63F3" w:rsidRDefault="004E63F3" w:rsidP="00DF2778">
      <w:pPr>
        <w:spacing w:line="360" w:lineRule="auto"/>
        <w:jc w:val="both"/>
        <w:rPr>
          <w:rFonts w:ascii="Arial" w:hAnsi="Arial" w:cs="Arial"/>
          <w:color w:val="4B4B4B"/>
        </w:rPr>
      </w:pPr>
    </w:p>
    <w:p w14:paraId="0C70FE32" w14:textId="77777777" w:rsidR="004E63F3" w:rsidRPr="004E63F3" w:rsidRDefault="004E63F3" w:rsidP="00DF2778">
      <w:pPr>
        <w:spacing w:line="360" w:lineRule="auto"/>
        <w:jc w:val="both"/>
        <w:rPr>
          <w:rFonts w:ascii="Arial" w:hAnsi="Arial" w:cs="Arial"/>
          <w:color w:val="4B4B4B"/>
        </w:rPr>
      </w:pPr>
    </w:p>
    <w:p w14:paraId="65D48AE5"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 xml:space="preserve">Guidance and principle of care - NICE </w:t>
      </w:r>
    </w:p>
    <w:p w14:paraId="25E15F04" w14:textId="77777777" w:rsidR="004E63F3" w:rsidRDefault="004E63F3" w:rsidP="00DF2778">
      <w:pPr>
        <w:spacing w:line="360" w:lineRule="auto"/>
        <w:jc w:val="both"/>
        <w:rPr>
          <w:rFonts w:ascii="Arial" w:eastAsia="Times New Roman" w:hAnsi="Arial" w:cs="Arial"/>
          <w:color w:val="000000"/>
          <w:lang w:eastAsia="en-GB"/>
        </w:rPr>
      </w:pPr>
      <w:r w:rsidRPr="004E63F3">
        <w:rPr>
          <w:rFonts w:ascii="Arial" w:eastAsia="Times New Roman" w:hAnsi="Arial" w:cs="Arial"/>
          <w:color w:val="000000"/>
          <w:lang w:eastAsia="en-GB"/>
        </w:rPr>
        <w:t>Be dependable. Knowing the underlying anxiousness of working with a different class (and occasionally a different school) every day if you've ever been a substitute teacher. Predictability in the classroom reduces anxiety in autistic pupils and aids in avoiding distraction. Students may concentrate more effectively on the task at hand because they are less anxious or interested about what will happen next. Set up a timetable for your pupil that they can adhere to. If there are any unexpected changes, this is an excellent opportunity to educate students how to manage them properly.</w:t>
      </w:r>
    </w:p>
    <w:p w14:paraId="5206DE8A"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w:t>
      </w:r>
      <w:r w:rsidRPr="00DF2778">
        <w:rPr>
          <w:rFonts w:ascii="Arial" w:hAnsi="Arial" w:cs="Arial"/>
          <w:b/>
          <w:color w:val="000000" w:themeColor="text1"/>
        </w:rPr>
        <w:tab/>
        <w:t xml:space="preserve">Conclusion </w:t>
      </w:r>
    </w:p>
    <w:p w14:paraId="6C9435E9" w14:textId="77777777" w:rsidR="00520A1C" w:rsidRDefault="00520A1C" w:rsidP="00DF2778">
      <w:pPr>
        <w:spacing w:line="360" w:lineRule="auto"/>
        <w:jc w:val="both"/>
        <w:rPr>
          <w:rFonts w:ascii="Arial" w:hAnsi="Arial" w:cs="Arial"/>
          <w:color w:val="111111"/>
        </w:rPr>
      </w:pPr>
      <w:r w:rsidRPr="00520A1C">
        <w:rPr>
          <w:rFonts w:ascii="Arial" w:hAnsi="Arial" w:cs="Arial"/>
          <w:color w:val="111111"/>
        </w:rPr>
        <w:t>A person-</w:t>
      </w:r>
      <w:r w:rsidR="00792E6C" w:rsidRPr="00520A1C">
        <w:rPr>
          <w:rFonts w:ascii="Arial" w:hAnsi="Arial" w:cs="Arial"/>
          <w:color w:val="111111"/>
        </w:rPr>
        <w:t>cantered</w:t>
      </w:r>
      <w:r w:rsidRPr="00520A1C">
        <w:rPr>
          <w:rFonts w:ascii="Arial" w:hAnsi="Arial" w:cs="Arial"/>
          <w:color w:val="111111"/>
        </w:rPr>
        <w:t xml:space="preserve"> approach treats people with disabilities or medical conditions equally. Giving the person the same respect, chances, and rights as everyone else is all that is required. When describing the person-</w:t>
      </w:r>
      <w:r w:rsidR="00792E6C" w:rsidRPr="00520A1C">
        <w:rPr>
          <w:rFonts w:ascii="Arial" w:hAnsi="Arial" w:cs="Arial"/>
          <w:color w:val="111111"/>
        </w:rPr>
        <w:t>cantered</w:t>
      </w:r>
      <w:r w:rsidRPr="00520A1C">
        <w:rPr>
          <w:rFonts w:ascii="Arial" w:hAnsi="Arial" w:cs="Arial"/>
          <w:color w:val="111111"/>
        </w:rPr>
        <w:t xml:space="preserve"> approach, it's crucial to emphasize that rather than viewing someone as having "limitations," consider them to be distinctions that may be addressed with help. Following are a few instances of how a person-</w:t>
      </w:r>
      <w:r w:rsidR="00792E6C" w:rsidRPr="00520A1C">
        <w:rPr>
          <w:rFonts w:ascii="Arial" w:hAnsi="Arial" w:cs="Arial"/>
          <w:color w:val="111111"/>
        </w:rPr>
        <w:t>cantered</w:t>
      </w:r>
      <w:r w:rsidRPr="00520A1C">
        <w:rPr>
          <w:rFonts w:ascii="Arial" w:hAnsi="Arial" w:cs="Arial"/>
          <w:color w:val="111111"/>
        </w:rPr>
        <w:t xml:space="preserve"> approach may be implemented: -Ensuring constant communication between the care provider and the person regarding all matters that have an influence on their lives, such as decisions, communication styles, and other elements</w:t>
      </w:r>
    </w:p>
    <w:p w14:paraId="0CE52D6C" w14:textId="77777777" w:rsidR="00E97F63" w:rsidRPr="00DF2778" w:rsidRDefault="00DF2778" w:rsidP="00DF2778">
      <w:pPr>
        <w:spacing w:line="360" w:lineRule="auto"/>
        <w:jc w:val="both"/>
        <w:rPr>
          <w:rFonts w:ascii="Arial" w:hAnsi="Arial" w:cs="Arial"/>
          <w:b/>
          <w:color w:val="000000" w:themeColor="text1"/>
        </w:rPr>
      </w:pPr>
      <w:r w:rsidRPr="00DF2778">
        <w:rPr>
          <w:rFonts w:ascii="Arial" w:hAnsi="Arial" w:cs="Arial"/>
          <w:color w:val="111111"/>
        </w:rPr>
        <w:br/>
      </w:r>
    </w:p>
    <w:p w14:paraId="4F0C52CA" w14:textId="77777777" w:rsidR="00E97F63" w:rsidRPr="00DF2778" w:rsidRDefault="00E97F63" w:rsidP="00DF2778">
      <w:pPr>
        <w:spacing w:line="360" w:lineRule="auto"/>
        <w:jc w:val="both"/>
        <w:rPr>
          <w:rFonts w:ascii="Arial" w:hAnsi="Arial" w:cs="Arial"/>
          <w:b/>
          <w:color w:val="000000" w:themeColor="text1"/>
        </w:rPr>
      </w:pPr>
    </w:p>
    <w:p w14:paraId="26D0DEF5" w14:textId="77777777" w:rsidR="00E97F63" w:rsidRPr="00DF2778" w:rsidRDefault="00E97F63" w:rsidP="00DF2778">
      <w:pPr>
        <w:spacing w:line="360" w:lineRule="auto"/>
        <w:jc w:val="both"/>
        <w:rPr>
          <w:rFonts w:ascii="Arial" w:hAnsi="Arial" w:cs="Arial"/>
          <w:b/>
          <w:color w:val="000000" w:themeColor="text1"/>
        </w:rPr>
      </w:pPr>
    </w:p>
    <w:p w14:paraId="36063319" w14:textId="77777777" w:rsidR="00E97F63" w:rsidRPr="00DF2778" w:rsidRDefault="00E97F63" w:rsidP="00DF2778">
      <w:pPr>
        <w:spacing w:line="360" w:lineRule="auto"/>
        <w:jc w:val="both"/>
        <w:rPr>
          <w:rFonts w:ascii="Arial" w:hAnsi="Arial" w:cs="Arial"/>
          <w:b/>
          <w:color w:val="000000" w:themeColor="text1"/>
        </w:rPr>
      </w:pPr>
    </w:p>
    <w:p w14:paraId="26E3149C" w14:textId="77777777" w:rsidR="00E97F63" w:rsidRPr="00DF2778" w:rsidRDefault="00E97F63" w:rsidP="00DF2778">
      <w:pPr>
        <w:spacing w:line="360" w:lineRule="auto"/>
        <w:jc w:val="both"/>
        <w:rPr>
          <w:rFonts w:ascii="Arial" w:hAnsi="Arial" w:cs="Arial"/>
          <w:b/>
          <w:color w:val="000000" w:themeColor="text1"/>
        </w:rPr>
      </w:pPr>
    </w:p>
    <w:p w14:paraId="709A65EF" w14:textId="77777777" w:rsidR="00E97F63" w:rsidRPr="00DF2778" w:rsidRDefault="00E97F63" w:rsidP="00DF2778">
      <w:pPr>
        <w:spacing w:line="360" w:lineRule="auto"/>
        <w:jc w:val="both"/>
        <w:rPr>
          <w:rFonts w:ascii="Arial" w:hAnsi="Arial" w:cs="Arial"/>
          <w:b/>
          <w:color w:val="000000" w:themeColor="text1"/>
        </w:rPr>
      </w:pPr>
    </w:p>
    <w:p w14:paraId="6E4563AE" w14:textId="77777777" w:rsidR="00E97F63" w:rsidRPr="00DF2778" w:rsidRDefault="00E97F63" w:rsidP="00DF2778">
      <w:pPr>
        <w:spacing w:line="360" w:lineRule="auto"/>
        <w:jc w:val="both"/>
        <w:rPr>
          <w:rFonts w:ascii="Arial" w:hAnsi="Arial" w:cs="Arial"/>
          <w:b/>
          <w:color w:val="000000" w:themeColor="text1"/>
        </w:rPr>
      </w:pPr>
    </w:p>
    <w:p w14:paraId="770DECBD" w14:textId="77777777" w:rsidR="00E97F63" w:rsidRPr="00DF2778" w:rsidRDefault="00E97F63" w:rsidP="00DF2778">
      <w:pPr>
        <w:spacing w:line="360" w:lineRule="auto"/>
        <w:jc w:val="both"/>
        <w:rPr>
          <w:rFonts w:ascii="Arial" w:hAnsi="Arial" w:cs="Arial"/>
          <w:b/>
          <w:color w:val="000000" w:themeColor="text1"/>
        </w:rPr>
      </w:pPr>
    </w:p>
    <w:p w14:paraId="6C400977" w14:textId="77777777" w:rsidR="00E97F63" w:rsidRPr="00DF2778" w:rsidRDefault="00E97F63" w:rsidP="00DF2778">
      <w:pPr>
        <w:spacing w:line="360" w:lineRule="auto"/>
        <w:jc w:val="both"/>
        <w:rPr>
          <w:rFonts w:ascii="Arial" w:hAnsi="Arial" w:cs="Arial"/>
          <w:b/>
          <w:color w:val="000000" w:themeColor="text1"/>
        </w:rPr>
      </w:pPr>
    </w:p>
    <w:p w14:paraId="6FB80F57" w14:textId="77777777" w:rsidR="00E97F63" w:rsidRPr="00DF2778" w:rsidRDefault="00E97F63" w:rsidP="00DF2778">
      <w:pPr>
        <w:spacing w:line="360" w:lineRule="auto"/>
        <w:jc w:val="both"/>
        <w:rPr>
          <w:rFonts w:ascii="Arial" w:hAnsi="Arial" w:cs="Arial"/>
          <w:b/>
          <w:color w:val="000000" w:themeColor="text1"/>
        </w:rPr>
      </w:pPr>
    </w:p>
    <w:p w14:paraId="03317937" w14:textId="77777777" w:rsidR="00E97F63" w:rsidRPr="00DF2778" w:rsidRDefault="00E97F63" w:rsidP="00DF2778">
      <w:pPr>
        <w:spacing w:line="360" w:lineRule="auto"/>
        <w:jc w:val="both"/>
        <w:rPr>
          <w:rFonts w:ascii="Arial" w:hAnsi="Arial" w:cs="Arial"/>
          <w:b/>
          <w:color w:val="000000" w:themeColor="text1"/>
        </w:rPr>
      </w:pPr>
    </w:p>
    <w:p w14:paraId="1C03E928" w14:textId="77777777" w:rsidR="005C4A4C" w:rsidRPr="00DF2778" w:rsidRDefault="005C4A4C" w:rsidP="00DF2778">
      <w:pPr>
        <w:spacing w:line="360" w:lineRule="auto"/>
        <w:jc w:val="both"/>
        <w:rPr>
          <w:rFonts w:ascii="Arial" w:hAnsi="Arial" w:cs="Arial"/>
          <w:b/>
          <w:color w:val="000000" w:themeColor="text1"/>
        </w:rPr>
      </w:pPr>
      <w:r w:rsidRPr="00DF2778">
        <w:rPr>
          <w:rFonts w:ascii="Arial" w:hAnsi="Arial" w:cs="Arial"/>
          <w:b/>
          <w:color w:val="000000" w:themeColor="text1"/>
        </w:rPr>
        <w:t xml:space="preserve">References </w:t>
      </w:r>
    </w:p>
    <w:p w14:paraId="5D146385" w14:textId="77777777" w:rsidR="00D03401" w:rsidRPr="00DF2778" w:rsidRDefault="00D03401" w:rsidP="00DF2778">
      <w:pPr>
        <w:numPr>
          <w:ilvl w:val="0"/>
          <w:numId w:val="5"/>
        </w:numPr>
        <w:shd w:val="clear" w:color="auto" w:fill="FFFFFF"/>
        <w:spacing w:before="100" w:beforeAutospacing="1" w:after="100" w:afterAutospacing="1" w:line="360" w:lineRule="auto"/>
        <w:jc w:val="both"/>
        <w:rPr>
          <w:rFonts w:ascii="Arial" w:eastAsia="Times New Roman" w:hAnsi="Arial" w:cs="Arial"/>
          <w:color w:val="212529"/>
          <w:lang w:eastAsia="en-GB"/>
        </w:rPr>
      </w:pPr>
      <w:r w:rsidRPr="00DF2778">
        <w:rPr>
          <w:rFonts w:ascii="Arial" w:eastAsia="Times New Roman" w:hAnsi="Arial" w:cs="Arial"/>
          <w:color w:val="212529"/>
          <w:lang w:eastAsia="en-GB"/>
        </w:rPr>
        <w:t>Hockenbury, D. H., &amp; Hockenbury, S. E. (2010). </w:t>
      </w:r>
      <w:r w:rsidRPr="00DF2778">
        <w:rPr>
          <w:rFonts w:ascii="Arial" w:eastAsia="Times New Roman" w:hAnsi="Arial" w:cs="Arial"/>
          <w:i/>
          <w:iCs/>
          <w:color w:val="212529"/>
          <w:lang w:eastAsia="en-GB"/>
        </w:rPr>
        <w:t>Discovering Psychology.</w:t>
      </w:r>
      <w:r w:rsidRPr="00DF2778">
        <w:rPr>
          <w:rFonts w:ascii="Arial" w:eastAsia="Times New Roman" w:hAnsi="Arial" w:cs="Arial"/>
          <w:color w:val="212529"/>
          <w:lang w:eastAsia="en-GB"/>
        </w:rPr>
        <w:t> Worth Publishers, Incorporated.</w:t>
      </w:r>
    </w:p>
    <w:p w14:paraId="723ADACD" w14:textId="77777777" w:rsidR="00D03401" w:rsidRPr="00DF2778" w:rsidRDefault="00D03401" w:rsidP="00DF2778">
      <w:pPr>
        <w:numPr>
          <w:ilvl w:val="0"/>
          <w:numId w:val="5"/>
        </w:numPr>
        <w:shd w:val="clear" w:color="auto" w:fill="FFFFFF"/>
        <w:spacing w:before="100" w:beforeAutospacing="1" w:after="100" w:afterAutospacing="1" w:line="360" w:lineRule="auto"/>
        <w:jc w:val="both"/>
        <w:rPr>
          <w:rFonts w:ascii="Arial" w:eastAsia="Times New Roman" w:hAnsi="Arial" w:cs="Arial"/>
          <w:color w:val="212529"/>
          <w:lang w:eastAsia="en-GB"/>
        </w:rPr>
      </w:pPr>
      <w:r w:rsidRPr="00DF2778">
        <w:rPr>
          <w:rFonts w:ascii="Arial" w:eastAsia="Times New Roman" w:hAnsi="Arial" w:cs="Arial"/>
          <w:color w:val="212529"/>
          <w:lang w:eastAsia="en-GB"/>
        </w:rPr>
        <w:t>Leung, J.-Y., Lee, T., &amp; Lee, C.-C. (2011, 12 30). Facial emotion recognition in Chinese with schizophrenia at early and chronic stages of illness. </w:t>
      </w:r>
      <w:r w:rsidRPr="00DF2778">
        <w:rPr>
          <w:rFonts w:ascii="Arial" w:eastAsia="Times New Roman" w:hAnsi="Arial" w:cs="Arial"/>
          <w:i/>
          <w:iCs/>
          <w:color w:val="212529"/>
          <w:lang w:eastAsia="en-GB"/>
        </w:rPr>
        <w:t>Psychiatry Research</w:t>
      </w:r>
    </w:p>
    <w:p w14:paraId="56E8E37B" w14:textId="77777777" w:rsidR="00D03401" w:rsidRPr="00DF2778" w:rsidRDefault="00D03401" w:rsidP="00DF2778">
      <w:pPr>
        <w:numPr>
          <w:ilvl w:val="0"/>
          <w:numId w:val="5"/>
        </w:numPr>
        <w:shd w:val="clear" w:color="auto" w:fill="FFFFFF"/>
        <w:spacing w:before="100" w:beforeAutospacing="1" w:after="100" w:afterAutospacing="1" w:line="360" w:lineRule="auto"/>
        <w:jc w:val="both"/>
        <w:rPr>
          <w:rFonts w:ascii="Arial" w:eastAsia="Times New Roman" w:hAnsi="Arial" w:cs="Arial"/>
          <w:color w:val="212529"/>
          <w:lang w:eastAsia="en-GB"/>
        </w:rPr>
      </w:pPr>
      <w:r w:rsidRPr="00DF2778">
        <w:rPr>
          <w:rFonts w:ascii="Arial" w:eastAsia="Times New Roman" w:hAnsi="Arial" w:cs="Arial"/>
          <w:color w:val="212529"/>
          <w:lang w:eastAsia="en-GB"/>
        </w:rPr>
        <w:t>McGrath, J., Brown, A., &amp; St Clair, D. (2011, 3). Prevention and schizophrenia–the role of dietary factors. </w:t>
      </w:r>
      <w:r w:rsidRPr="00DF2778">
        <w:rPr>
          <w:rFonts w:ascii="Arial" w:eastAsia="Times New Roman" w:hAnsi="Arial" w:cs="Arial"/>
          <w:i/>
          <w:iCs/>
          <w:color w:val="212529"/>
          <w:lang w:eastAsia="en-GB"/>
        </w:rPr>
        <w:t>Schizophrenia bulletin</w:t>
      </w:r>
    </w:p>
    <w:p w14:paraId="3F6BCD03" w14:textId="77777777" w:rsidR="00D03401" w:rsidRPr="00DF2778" w:rsidRDefault="00D03401" w:rsidP="00DF2778">
      <w:pPr>
        <w:numPr>
          <w:ilvl w:val="0"/>
          <w:numId w:val="5"/>
        </w:numPr>
        <w:shd w:val="clear" w:color="auto" w:fill="FFFFFF"/>
        <w:spacing w:before="100" w:beforeAutospacing="1" w:after="100" w:afterAutospacing="1" w:line="360" w:lineRule="auto"/>
        <w:jc w:val="both"/>
        <w:rPr>
          <w:rFonts w:ascii="Arial" w:eastAsia="Times New Roman" w:hAnsi="Arial" w:cs="Arial"/>
          <w:color w:val="212529"/>
          <w:lang w:eastAsia="en-GB"/>
        </w:rPr>
      </w:pPr>
      <w:r w:rsidRPr="00DF2778">
        <w:rPr>
          <w:rFonts w:ascii="Arial" w:eastAsia="Times New Roman" w:hAnsi="Arial" w:cs="Arial"/>
          <w:color w:val="212529"/>
          <w:lang w:eastAsia="en-GB"/>
        </w:rPr>
        <w:t>Mojtabai, R., Malaspina, D., &amp; Susser, E. (2003). The concept of population prevention: application to schizophrenia. </w:t>
      </w:r>
      <w:r w:rsidRPr="00DF2778">
        <w:rPr>
          <w:rFonts w:ascii="Arial" w:eastAsia="Times New Roman" w:hAnsi="Arial" w:cs="Arial"/>
          <w:i/>
          <w:iCs/>
          <w:color w:val="212529"/>
          <w:lang w:eastAsia="en-GB"/>
        </w:rPr>
        <w:t>Schizophrenia bulletin</w:t>
      </w:r>
    </w:p>
    <w:p w14:paraId="25A4B213" w14:textId="77777777" w:rsidR="00D03401" w:rsidRPr="00DF2778" w:rsidRDefault="00D03401" w:rsidP="00DF2778">
      <w:pPr>
        <w:numPr>
          <w:ilvl w:val="0"/>
          <w:numId w:val="5"/>
        </w:numPr>
        <w:shd w:val="clear" w:color="auto" w:fill="FFFFFF"/>
        <w:spacing w:before="100" w:beforeAutospacing="1" w:after="100" w:afterAutospacing="1" w:line="360" w:lineRule="auto"/>
        <w:jc w:val="both"/>
        <w:rPr>
          <w:rFonts w:ascii="Arial" w:eastAsia="Times New Roman" w:hAnsi="Arial" w:cs="Arial"/>
          <w:color w:val="212529"/>
          <w:lang w:eastAsia="en-GB"/>
        </w:rPr>
      </w:pPr>
      <w:r w:rsidRPr="00DF2778">
        <w:rPr>
          <w:rFonts w:ascii="Arial" w:eastAsia="Times New Roman" w:hAnsi="Arial" w:cs="Arial"/>
          <w:color w:val="212529"/>
          <w:lang w:eastAsia="en-GB"/>
        </w:rPr>
        <w:t>Nolen-Hoeksema, S. (2017). </w:t>
      </w:r>
      <w:r w:rsidRPr="00DF2778">
        <w:rPr>
          <w:rFonts w:ascii="Arial" w:eastAsia="Times New Roman" w:hAnsi="Arial" w:cs="Arial"/>
          <w:i/>
          <w:iCs/>
          <w:color w:val="212529"/>
          <w:lang w:eastAsia="en-GB"/>
        </w:rPr>
        <w:t>Abnormal Psychology</w:t>
      </w:r>
      <w:r w:rsidRPr="00DF2778">
        <w:rPr>
          <w:rFonts w:ascii="Arial" w:eastAsia="Times New Roman" w:hAnsi="Arial" w:cs="Arial"/>
          <w:color w:val="212529"/>
          <w:lang w:eastAsia="en-GB"/>
        </w:rPr>
        <w:t> (7th ed.). McGraw-Hill Higher Education.</w:t>
      </w:r>
    </w:p>
    <w:p w14:paraId="3A504F68" w14:textId="77777777" w:rsidR="00D03401" w:rsidRPr="00DF2778" w:rsidRDefault="00D03401" w:rsidP="00DF2778">
      <w:pPr>
        <w:numPr>
          <w:ilvl w:val="0"/>
          <w:numId w:val="5"/>
        </w:numPr>
        <w:shd w:val="clear" w:color="auto" w:fill="FFFFFF"/>
        <w:spacing w:before="100" w:beforeAutospacing="1" w:after="100" w:afterAutospacing="1" w:line="360" w:lineRule="auto"/>
        <w:jc w:val="both"/>
        <w:rPr>
          <w:rFonts w:ascii="Arial" w:eastAsia="Times New Roman" w:hAnsi="Arial" w:cs="Arial"/>
          <w:color w:val="212529"/>
          <w:lang w:eastAsia="en-GB"/>
        </w:rPr>
      </w:pPr>
      <w:r w:rsidRPr="00DF2778">
        <w:rPr>
          <w:rFonts w:ascii="Arial" w:eastAsia="Times New Roman" w:hAnsi="Arial" w:cs="Arial"/>
          <w:color w:val="212529"/>
          <w:lang w:eastAsia="en-GB"/>
        </w:rPr>
        <w:t>Rapoport, J. (2013, 3). Prevention of schizophrenia: an impossible dream? </w:t>
      </w:r>
      <w:r w:rsidRPr="00DF2778">
        <w:rPr>
          <w:rFonts w:ascii="Arial" w:eastAsia="Times New Roman" w:hAnsi="Arial" w:cs="Arial"/>
          <w:i/>
          <w:iCs/>
          <w:color w:val="212529"/>
          <w:lang w:eastAsia="en-GB"/>
        </w:rPr>
        <w:t>The American journal of psychiatry</w:t>
      </w:r>
    </w:p>
    <w:p w14:paraId="36030DB7" w14:textId="77777777" w:rsidR="00D03401" w:rsidRPr="00DF2778" w:rsidRDefault="00D03401" w:rsidP="00DF2778">
      <w:pPr>
        <w:numPr>
          <w:ilvl w:val="0"/>
          <w:numId w:val="5"/>
        </w:numPr>
        <w:shd w:val="clear" w:color="auto" w:fill="FFFFFF"/>
        <w:spacing w:before="100" w:beforeAutospacing="1" w:after="100" w:afterAutospacing="1" w:line="360" w:lineRule="auto"/>
        <w:jc w:val="both"/>
        <w:rPr>
          <w:rFonts w:ascii="Arial" w:eastAsia="Times New Roman" w:hAnsi="Arial" w:cs="Arial"/>
          <w:color w:val="212529"/>
          <w:lang w:eastAsia="en-GB"/>
        </w:rPr>
      </w:pPr>
      <w:r w:rsidRPr="00DF2778">
        <w:rPr>
          <w:rFonts w:ascii="Arial" w:eastAsia="Times New Roman" w:hAnsi="Arial" w:cs="Arial"/>
          <w:color w:val="212529"/>
          <w:lang w:eastAsia="en-GB"/>
        </w:rPr>
        <w:t>Smerud, P., &amp; Rosenfarb, I. (2008, 6). The therapeutic alliance and family psychoeducation in the treatment of schizophrenia: An exploratory prospective change process study. </w:t>
      </w:r>
      <w:r w:rsidRPr="00DF2778">
        <w:rPr>
          <w:rFonts w:ascii="Arial" w:eastAsia="Times New Roman" w:hAnsi="Arial" w:cs="Arial"/>
          <w:i/>
          <w:iCs/>
          <w:color w:val="212529"/>
          <w:lang w:eastAsia="en-GB"/>
        </w:rPr>
        <w:t>Journal of Consulting and Clinical Psychology</w:t>
      </w:r>
    </w:p>
    <w:p w14:paraId="2E320384" w14:textId="77777777" w:rsidR="00C92F30" w:rsidRPr="00C92F30" w:rsidRDefault="00D03401" w:rsidP="00DF2778">
      <w:pPr>
        <w:numPr>
          <w:ilvl w:val="0"/>
          <w:numId w:val="5"/>
        </w:numPr>
        <w:shd w:val="clear" w:color="auto" w:fill="FFFFFF"/>
        <w:spacing w:before="100" w:beforeAutospacing="1" w:after="100" w:afterAutospacing="1" w:line="360" w:lineRule="auto"/>
        <w:jc w:val="both"/>
        <w:rPr>
          <w:rFonts w:ascii="Arial" w:eastAsia="Times New Roman" w:hAnsi="Arial" w:cs="Arial"/>
          <w:color w:val="212529"/>
          <w:lang w:eastAsia="en-GB"/>
        </w:rPr>
      </w:pPr>
      <w:r w:rsidRPr="00C92F30">
        <w:rPr>
          <w:rFonts w:ascii="Arial" w:eastAsia="Times New Roman" w:hAnsi="Arial" w:cs="Arial"/>
          <w:color w:val="212529"/>
          <w:lang w:eastAsia="en-GB"/>
        </w:rPr>
        <w:t>Versola-Russo, J. M. (2006). Cultural and Demographic Factors of Schizophrenia. </w:t>
      </w:r>
      <w:r w:rsidRPr="00C92F30">
        <w:rPr>
          <w:rFonts w:ascii="Arial" w:eastAsia="Times New Roman" w:hAnsi="Arial" w:cs="Arial"/>
          <w:i/>
          <w:iCs/>
          <w:color w:val="212529"/>
          <w:lang w:eastAsia="en-GB"/>
        </w:rPr>
        <w:t>The International Journal of Psychosocial Rehabilitation</w:t>
      </w:r>
    </w:p>
    <w:p w14:paraId="4FBDB738" w14:textId="77777777" w:rsidR="00B64297" w:rsidRPr="00C92F30" w:rsidRDefault="00B64297" w:rsidP="00DF2778">
      <w:pPr>
        <w:numPr>
          <w:ilvl w:val="0"/>
          <w:numId w:val="5"/>
        </w:numPr>
        <w:shd w:val="clear" w:color="auto" w:fill="FFFFFF"/>
        <w:spacing w:before="100" w:beforeAutospacing="1" w:after="100" w:afterAutospacing="1" w:line="360" w:lineRule="auto"/>
        <w:jc w:val="both"/>
        <w:rPr>
          <w:rFonts w:ascii="Arial" w:eastAsia="Times New Roman" w:hAnsi="Arial" w:cs="Arial"/>
          <w:color w:val="212529"/>
          <w:lang w:eastAsia="en-GB"/>
        </w:rPr>
      </w:pPr>
      <w:r w:rsidRPr="00C92F30">
        <w:rPr>
          <w:rFonts w:ascii="Arial" w:hAnsi="Arial" w:cs="Arial"/>
          <w:color w:val="212529"/>
          <w:shd w:val="clear" w:color="auto" w:fill="FFFFFF"/>
        </w:rPr>
        <w:t>Buchanan RW, Kreyenbuhl J, Kelly DL, et al. The 2009 Schizophrenia psychopharmacological treatment recommendations and summary statements.</w:t>
      </w:r>
    </w:p>
    <w:p w14:paraId="3C2AB822" w14:textId="77777777" w:rsidR="004D3F14" w:rsidRPr="00DF2778" w:rsidRDefault="004D3F14" w:rsidP="00DF2778">
      <w:pPr>
        <w:numPr>
          <w:ilvl w:val="0"/>
          <w:numId w:val="5"/>
        </w:numPr>
        <w:shd w:val="clear" w:color="auto" w:fill="FFFFFF"/>
        <w:spacing w:before="100" w:beforeAutospacing="1" w:after="100" w:afterAutospacing="1" w:line="360" w:lineRule="auto"/>
        <w:jc w:val="both"/>
        <w:rPr>
          <w:rFonts w:ascii="Arial" w:eastAsia="Times New Roman" w:hAnsi="Arial" w:cs="Arial"/>
          <w:color w:val="212529"/>
          <w:lang w:eastAsia="en-GB"/>
        </w:rPr>
      </w:pPr>
      <w:r w:rsidRPr="00DF2778">
        <w:rPr>
          <w:rFonts w:ascii="Arial" w:hAnsi="Arial" w:cs="Arial"/>
          <w:color w:val="212529"/>
          <w:shd w:val="clear" w:color="auto" w:fill="FFFFFF"/>
        </w:rPr>
        <w:t>Dixon LB, Dickerson F, Bellack AS, et al. The 2009 Schizophrenia psychosocial treatment recommendations and summary statements.</w:t>
      </w:r>
    </w:p>
    <w:p w14:paraId="4DE6D38E" w14:textId="77777777" w:rsidR="00B6580B" w:rsidRPr="00DF2778" w:rsidRDefault="00B6580B" w:rsidP="00DF2778">
      <w:pPr>
        <w:numPr>
          <w:ilvl w:val="0"/>
          <w:numId w:val="5"/>
        </w:numPr>
        <w:shd w:val="clear" w:color="auto" w:fill="FFFFFF"/>
        <w:spacing w:before="100" w:beforeAutospacing="1" w:after="100" w:afterAutospacing="1" w:line="360" w:lineRule="auto"/>
        <w:jc w:val="both"/>
        <w:rPr>
          <w:rFonts w:ascii="Arial" w:eastAsia="Times New Roman" w:hAnsi="Arial" w:cs="Arial"/>
          <w:color w:val="212529"/>
          <w:lang w:eastAsia="en-GB"/>
        </w:rPr>
      </w:pPr>
      <w:r w:rsidRPr="00DF2778">
        <w:rPr>
          <w:rFonts w:ascii="Arial" w:hAnsi="Arial" w:cs="Arial"/>
          <w:color w:val="212529"/>
          <w:shd w:val="clear" w:color="auto" w:fill="FFFFFF"/>
        </w:rPr>
        <w:t>Kreyenbuhl J, Buchanan RW, Dickerson FB, Dixon LB. The Schizophrenia Patient Outcomes Research Team (PORT): updated treatment recommendations 2009.</w:t>
      </w:r>
    </w:p>
    <w:p w14:paraId="2B4EDB4F" w14:textId="77777777" w:rsidR="00A037E1" w:rsidRPr="00DF2778" w:rsidRDefault="00A037E1" w:rsidP="00DF2778">
      <w:pPr>
        <w:numPr>
          <w:ilvl w:val="0"/>
          <w:numId w:val="5"/>
        </w:numPr>
        <w:shd w:val="clear" w:color="auto" w:fill="FFFFFF"/>
        <w:spacing w:before="100" w:beforeAutospacing="1" w:after="100" w:afterAutospacing="1" w:line="360" w:lineRule="auto"/>
        <w:jc w:val="both"/>
        <w:rPr>
          <w:rFonts w:ascii="Arial" w:eastAsia="Times New Roman" w:hAnsi="Arial" w:cs="Arial"/>
          <w:color w:val="212529"/>
          <w:lang w:eastAsia="en-GB"/>
        </w:rPr>
      </w:pPr>
      <w:r w:rsidRPr="00DF2778">
        <w:rPr>
          <w:rFonts w:ascii="Arial" w:eastAsia="Times New Roman" w:hAnsi="Arial" w:cs="Arial"/>
          <w:color w:val="212529"/>
          <w:lang w:eastAsia="en-GB"/>
        </w:rPr>
        <w:lastRenderedPageBreak/>
        <w:t>Baron-Cohen, S. (2009). Autism: the Empathizing-Systemizing (E-S) Theory. </w:t>
      </w:r>
      <w:r w:rsidRPr="00DF2778">
        <w:rPr>
          <w:rFonts w:ascii="Arial" w:eastAsia="Times New Roman" w:hAnsi="Arial" w:cs="Arial"/>
          <w:i/>
          <w:iCs/>
          <w:color w:val="212529"/>
          <w:lang w:eastAsia="en-GB"/>
        </w:rPr>
        <w:t xml:space="preserve">Annals of the New York Academy Sciences. </w:t>
      </w:r>
    </w:p>
    <w:p w14:paraId="0B402EAF" w14:textId="77777777" w:rsidR="007A5A96" w:rsidRPr="00DF2778" w:rsidRDefault="007A5A96" w:rsidP="00DF2778">
      <w:pPr>
        <w:numPr>
          <w:ilvl w:val="0"/>
          <w:numId w:val="5"/>
        </w:numPr>
        <w:shd w:val="clear" w:color="auto" w:fill="FFFFFF"/>
        <w:spacing w:before="100" w:beforeAutospacing="1" w:after="100" w:afterAutospacing="1" w:line="360" w:lineRule="auto"/>
        <w:jc w:val="both"/>
        <w:rPr>
          <w:rFonts w:ascii="Arial" w:eastAsia="Times New Roman" w:hAnsi="Arial" w:cs="Arial"/>
          <w:color w:val="212529"/>
          <w:lang w:eastAsia="en-GB"/>
        </w:rPr>
      </w:pPr>
      <w:r w:rsidRPr="00DF2778">
        <w:rPr>
          <w:rFonts w:ascii="Arial" w:hAnsi="Arial" w:cs="Arial"/>
          <w:color w:val="333333"/>
          <w:shd w:val="clear" w:color="auto" w:fill="FCFCFC"/>
        </w:rPr>
        <w:t>Schopler, E., Reichler, R. J., &amp; Renner B. (1988). </w:t>
      </w:r>
      <w:r w:rsidRPr="00DF2778">
        <w:rPr>
          <w:rFonts w:ascii="Arial" w:hAnsi="Arial" w:cs="Arial"/>
          <w:i/>
          <w:iCs/>
          <w:color w:val="333333"/>
          <w:shd w:val="clear" w:color="auto" w:fill="FCFCFC"/>
        </w:rPr>
        <w:t>The Childhood Autism Rating Scale (CARS).</w:t>
      </w:r>
      <w:r w:rsidRPr="00DF2778">
        <w:rPr>
          <w:rFonts w:ascii="Arial" w:hAnsi="Arial" w:cs="Arial"/>
          <w:color w:val="333333"/>
          <w:shd w:val="clear" w:color="auto" w:fill="FCFCFC"/>
        </w:rPr>
        <w:t> Los Angeles, CA: Western Psychological Services.</w:t>
      </w:r>
    </w:p>
    <w:p w14:paraId="384B9FE7" w14:textId="77777777" w:rsidR="00A037E1" w:rsidRPr="00DF2778" w:rsidRDefault="00A037E1" w:rsidP="00DF2778">
      <w:pPr>
        <w:shd w:val="clear" w:color="auto" w:fill="FFFFFF"/>
        <w:spacing w:before="100" w:beforeAutospacing="1" w:after="100" w:afterAutospacing="1" w:line="360" w:lineRule="auto"/>
        <w:ind w:left="720"/>
        <w:jc w:val="both"/>
        <w:rPr>
          <w:rFonts w:ascii="Arial" w:eastAsia="Times New Roman" w:hAnsi="Arial" w:cs="Arial"/>
          <w:color w:val="212529"/>
          <w:lang w:eastAsia="en-GB"/>
        </w:rPr>
      </w:pPr>
    </w:p>
    <w:p w14:paraId="484240D3" w14:textId="77777777" w:rsidR="005C4A4C" w:rsidRPr="00DF2778" w:rsidRDefault="005C4A4C" w:rsidP="00DF2778">
      <w:pPr>
        <w:spacing w:line="360" w:lineRule="auto"/>
        <w:jc w:val="both"/>
        <w:rPr>
          <w:rFonts w:ascii="Arial" w:hAnsi="Arial" w:cs="Arial"/>
          <w:color w:val="000000" w:themeColor="text1"/>
        </w:rPr>
      </w:pPr>
    </w:p>
    <w:p w14:paraId="30BDCBAD" w14:textId="77777777" w:rsidR="00BB06DB" w:rsidRPr="00DF2778" w:rsidRDefault="00BB06DB" w:rsidP="00DF2778">
      <w:pPr>
        <w:spacing w:line="360" w:lineRule="auto"/>
        <w:jc w:val="both"/>
        <w:rPr>
          <w:rFonts w:ascii="Arial" w:hAnsi="Arial" w:cs="Arial"/>
          <w:color w:val="000000" w:themeColor="text1"/>
        </w:rPr>
      </w:pPr>
    </w:p>
    <w:sectPr w:rsidR="00BB06DB" w:rsidRPr="00DF2778" w:rsidSect="00BB06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47E93"/>
    <w:multiLevelType w:val="multilevel"/>
    <w:tmpl w:val="5B02C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5E07E7"/>
    <w:multiLevelType w:val="multilevel"/>
    <w:tmpl w:val="D1AEA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CC1061"/>
    <w:multiLevelType w:val="multilevel"/>
    <w:tmpl w:val="339C4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350F16"/>
    <w:multiLevelType w:val="multilevel"/>
    <w:tmpl w:val="F110A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9157A1"/>
    <w:multiLevelType w:val="multilevel"/>
    <w:tmpl w:val="1BB42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251231"/>
    <w:multiLevelType w:val="hybridMultilevel"/>
    <w:tmpl w:val="3AB45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9D0643"/>
    <w:multiLevelType w:val="multilevel"/>
    <w:tmpl w:val="F4CA8D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236CE6"/>
    <w:multiLevelType w:val="multilevel"/>
    <w:tmpl w:val="EC6A2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9E403E"/>
    <w:multiLevelType w:val="hybridMultilevel"/>
    <w:tmpl w:val="AB4E3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890DC5"/>
    <w:multiLevelType w:val="multilevel"/>
    <w:tmpl w:val="F432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2C86F06"/>
    <w:multiLevelType w:val="multilevel"/>
    <w:tmpl w:val="27C04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A3463B"/>
    <w:multiLevelType w:val="multilevel"/>
    <w:tmpl w:val="1E143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CD738EA"/>
    <w:multiLevelType w:val="multilevel"/>
    <w:tmpl w:val="6E9A9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A122FF"/>
    <w:multiLevelType w:val="multilevel"/>
    <w:tmpl w:val="939A0E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6696083">
    <w:abstractNumId w:val="4"/>
  </w:num>
  <w:num w:numId="2" w16cid:durableId="1054935557">
    <w:abstractNumId w:val="10"/>
  </w:num>
  <w:num w:numId="3" w16cid:durableId="431241885">
    <w:abstractNumId w:val="3"/>
  </w:num>
  <w:num w:numId="4" w16cid:durableId="1263104479">
    <w:abstractNumId w:val="13"/>
  </w:num>
  <w:num w:numId="5" w16cid:durableId="1346905075">
    <w:abstractNumId w:val="7"/>
  </w:num>
  <w:num w:numId="6" w16cid:durableId="951402955">
    <w:abstractNumId w:val="1"/>
  </w:num>
  <w:num w:numId="7" w16cid:durableId="962343775">
    <w:abstractNumId w:val="2"/>
  </w:num>
  <w:num w:numId="8" w16cid:durableId="264462852">
    <w:abstractNumId w:val="11"/>
  </w:num>
  <w:num w:numId="9" w16cid:durableId="374276855">
    <w:abstractNumId w:val="12"/>
  </w:num>
  <w:num w:numId="10" w16cid:durableId="1227379613">
    <w:abstractNumId w:val="9"/>
  </w:num>
  <w:num w:numId="11" w16cid:durableId="565604866">
    <w:abstractNumId w:val="6"/>
  </w:num>
  <w:num w:numId="12" w16cid:durableId="1504467710">
    <w:abstractNumId w:val="0"/>
  </w:num>
  <w:num w:numId="13" w16cid:durableId="1674912658">
    <w:abstractNumId w:val="8"/>
  </w:num>
  <w:num w:numId="14" w16cid:durableId="7474644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C41"/>
    <w:rsid w:val="0000392C"/>
    <w:rsid w:val="00045B84"/>
    <w:rsid w:val="0005552E"/>
    <w:rsid w:val="0008178D"/>
    <w:rsid w:val="00087CA1"/>
    <w:rsid w:val="000D3FAC"/>
    <w:rsid w:val="000E071D"/>
    <w:rsid w:val="000E5CAF"/>
    <w:rsid w:val="00103F4E"/>
    <w:rsid w:val="001279DD"/>
    <w:rsid w:val="00152F56"/>
    <w:rsid w:val="00156996"/>
    <w:rsid w:val="0019543D"/>
    <w:rsid w:val="001D253B"/>
    <w:rsid w:val="001F0126"/>
    <w:rsid w:val="001F4ABC"/>
    <w:rsid w:val="00201AEB"/>
    <w:rsid w:val="00211D5A"/>
    <w:rsid w:val="002328F0"/>
    <w:rsid w:val="002409E2"/>
    <w:rsid w:val="00246E23"/>
    <w:rsid w:val="00250124"/>
    <w:rsid w:val="00260D09"/>
    <w:rsid w:val="00271754"/>
    <w:rsid w:val="002A2171"/>
    <w:rsid w:val="002D5B3C"/>
    <w:rsid w:val="002E0B3C"/>
    <w:rsid w:val="003153B1"/>
    <w:rsid w:val="00327E31"/>
    <w:rsid w:val="0033671B"/>
    <w:rsid w:val="00351CED"/>
    <w:rsid w:val="0035296C"/>
    <w:rsid w:val="00365003"/>
    <w:rsid w:val="00377788"/>
    <w:rsid w:val="00391783"/>
    <w:rsid w:val="003B241B"/>
    <w:rsid w:val="00482733"/>
    <w:rsid w:val="004B063D"/>
    <w:rsid w:val="004B5703"/>
    <w:rsid w:val="004D3F14"/>
    <w:rsid w:val="004E0200"/>
    <w:rsid w:val="004E63F3"/>
    <w:rsid w:val="004F77E8"/>
    <w:rsid w:val="0050631C"/>
    <w:rsid w:val="00517582"/>
    <w:rsid w:val="00520A1C"/>
    <w:rsid w:val="0052161F"/>
    <w:rsid w:val="00522C5A"/>
    <w:rsid w:val="005373DA"/>
    <w:rsid w:val="005833C7"/>
    <w:rsid w:val="005B5CD5"/>
    <w:rsid w:val="005C4A4C"/>
    <w:rsid w:val="005E1FC3"/>
    <w:rsid w:val="00624FB9"/>
    <w:rsid w:val="00660066"/>
    <w:rsid w:val="00663414"/>
    <w:rsid w:val="00671E5C"/>
    <w:rsid w:val="00676B93"/>
    <w:rsid w:val="006A3B91"/>
    <w:rsid w:val="006C4684"/>
    <w:rsid w:val="006D54BC"/>
    <w:rsid w:val="006D7A74"/>
    <w:rsid w:val="006E1277"/>
    <w:rsid w:val="007101C4"/>
    <w:rsid w:val="00716F83"/>
    <w:rsid w:val="007260BE"/>
    <w:rsid w:val="00736C91"/>
    <w:rsid w:val="0077087D"/>
    <w:rsid w:val="00776773"/>
    <w:rsid w:val="00792E6C"/>
    <w:rsid w:val="00794A85"/>
    <w:rsid w:val="007A5A96"/>
    <w:rsid w:val="007B1F7D"/>
    <w:rsid w:val="007D1D98"/>
    <w:rsid w:val="0080096D"/>
    <w:rsid w:val="00823264"/>
    <w:rsid w:val="00835E2B"/>
    <w:rsid w:val="0084794C"/>
    <w:rsid w:val="008C3C6D"/>
    <w:rsid w:val="008D19D9"/>
    <w:rsid w:val="008E13B6"/>
    <w:rsid w:val="008F6D78"/>
    <w:rsid w:val="00917038"/>
    <w:rsid w:val="00921A95"/>
    <w:rsid w:val="009338F6"/>
    <w:rsid w:val="00946794"/>
    <w:rsid w:val="00974DFD"/>
    <w:rsid w:val="00986021"/>
    <w:rsid w:val="00A027A4"/>
    <w:rsid w:val="00A037E1"/>
    <w:rsid w:val="00A10594"/>
    <w:rsid w:val="00A11EF8"/>
    <w:rsid w:val="00A1782D"/>
    <w:rsid w:val="00A209B9"/>
    <w:rsid w:val="00A23F49"/>
    <w:rsid w:val="00A30A67"/>
    <w:rsid w:val="00A36D87"/>
    <w:rsid w:val="00A416E5"/>
    <w:rsid w:val="00A853E9"/>
    <w:rsid w:val="00A96453"/>
    <w:rsid w:val="00AA0AA8"/>
    <w:rsid w:val="00AA41CE"/>
    <w:rsid w:val="00AC73AA"/>
    <w:rsid w:val="00AF43F5"/>
    <w:rsid w:val="00B11745"/>
    <w:rsid w:val="00B14A40"/>
    <w:rsid w:val="00B16FFE"/>
    <w:rsid w:val="00B458DE"/>
    <w:rsid w:val="00B64297"/>
    <w:rsid w:val="00B6580B"/>
    <w:rsid w:val="00B7533E"/>
    <w:rsid w:val="00B95FAA"/>
    <w:rsid w:val="00BB06DB"/>
    <w:rsid w:val="00BC3807"/>
    <w:rsid w:val="00BD4704"/>
    <w:rsid w:val="00C045CF"/>
    <w:rsid w:val="00C07CD2"/>
    <w:rsid w:val="00C41011"/>
    <w:rsid w:val="00C43439"/>
    <w:rsid w:val="00C45403"/>
    <w:rsid w:val="00C803EC"/>
    <w:rsid w:val="00C847E4"/>
    <w:rsid w:val="00C92F30"/>
    <w:rsid w:val="00C94FB9"/>
    <w:rsid w:val="00CA5D79"/>
    <w:rsid w:val="00CA660D"/>
    <w:rsid w:val="00CB68CE"/>
    <w:rsid w:val="00CE1FC4"/>
    <w:rsid w:val="00CE730D"/>
    <w:rsid w:val="00CF7FC3"/>
    <w:rsid w:val="00D03401"/>
    <w:rsid w:val="00D0519E"/>
    <w:rsid w:val="00D142F7"/>
    <w:rsid w:val="00D3211D"/>
    <w:rsid w:val="00D3400B"/>
    <w:rsid w:val="00D40575"/>
    <w:rsid w:val="00D82375"/>
    <w:rsid w:val="00DA71F1"/>
    <w:rsid w:val="00DB5D0D"/>
    <w:rsid w:val="00DC748A"/>
    <w:rsid w:val="00DE4C9B"/>
    <w:rsid w:val="00DF07C7"/>
    <w:rsid w:val="00DF2778"/>
    <w:rsid w:val="00DF5E6C"/>
    <w:rsid w:val="00E05B4A"/>
    <w:rsid w:val="00E23BBA"/>
    <w:rsid w:val="00E2705A"/>
    <w:rsid w:val="00E3214E"/>
    <w:rsid w:val="00E42BDE"/>
    <w:rsid w:val="00E435C5"/>
    <w:rsid w:val="00E548BA"/>
    <w:rsid w:val="00E87A5E"/>
    <w:rsid w:val="00E97F63"/>
    <w:rsid w:val="00EA4B70"/>
    <w:rsid w:val="00EB434E"/>
    <w:rsid w:val="00ED7C41"/>
    <w:rsid w:val="00EF35D9"/>
    <w:rsid w:val="00F157AB"/>
    <w:rsid w:val="00F202A9"/>
    <w:rsid w:val="00F72F2E"/>
    <w:rsid w:val="00F75698"/>
    <w:rsid w:val="00FA4772"/>
    <w:rsid w:val="00FC3A46"/>
    <w:rsid w:val="00FC4403"/>
    <w:rsid w:val="00FE00D6"/>
    <w:rsid w:val="00FE133E"/>
    <w:rsid w:val="00FE4D79"/>
    <w:rsid w:val="00FF6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B51D1"/>
  <w15:docId w15:val="{36737984-FF58-47CD-87F5-37B4C6D64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6DB"/>
  </w:style>
  <w:style w:type="paragraph" w:styleId="Heading2">
    <w:name w:val="heading 2"/>
    <w:basedOn w:val="Normal"/>
    <w:link w:val="Heading2Char"/>
    <w:uiPriority w:val="9"/>
    <w:qFormat/>
    <w:rsid w:val="0050631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0631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E42BD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F4A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F4ABC"/>
    <w:rPr>
      <w:b/>
      <w:bCs/>
    </w:rPr>
  </w:style>
  <w:style w:type="character" w:styleId="Emphasis">
    <w:name w:val="Emphasis"/>
    <w:basedOn w:val="DefaultParagraphFont"/>
    <w:uiPriority w:val="20"/>
    <w:qFormat/>
    <w:rsid w:val="00FC3A46"/>
    <w:rPr>
      <w:i/>
      <w:iCs/>
    </w:rPr>
  </w:style>
  <w:style w:type="character" w:customStyle="1" w:styleId="Heading2Char">
    <w:name w:val="Heading 2 Char"/>
    <w:basedOn w:val="DefaultParagraphFont"/>
    <w:link w:val="Heading2"/>
    <w:uiPriority w:val="9"/>
    <w:rsid w:val="0050631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0631C"/>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FE133E"/>
    <w:rPr>
      <w:color w:val="0000FF"/>
      <w:u w:val="single"/>
    </w:rPr>
  </w:style>
  <w:style w:type="character" w:customStyle="1" w:styleId="sro">
    <w:name w:val="sro"/>
    <w:basedOn w:val="DefaultParagraphFont"/>
    <w:rsid w:val="00FE133E"/>
  </w:style>
  <w:style w:type="character" w:customStyle="1" w:styleId="Heading4Char">
    <w:name w:val="Heading 4 Char"/>
    <w:basedOn w:val="DefaultParagraphFont"/>
    <w:link w:val="Heading4"/>
    <w:uiPriority w:val="9"/>
    <w:semiHidden/>
    <w:rsid w:val="00E42BDE"/>
    <w:rPr>
      <w:rFonts w:asciiTheme="majorHAnsi" w:eastAsiaTheme="majorEastAsia" w:hAnsiTheme="majorHAnsi" w:cstheme="majorBidi"/>
      <w:b/>
      <w:bCs/>
      <w:i/>
      <w:iCs/>
      <w:color w:val="4F81BD" w:themeColor="accent1"/>
    </w:rPr>
  </w:style>
  <w:style w:type="paragraph" w:customStyle="1" w:styleId="p">
    <w:name w:val="p"/>
    <w:basedOn w:val="Normal"/>
    <w:rsid w:val="005E1F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271754"/>
  </w:style>
  <w:style w:type="paragraph" w:styleId="ListParagraph">
    <w:name w:val="List Paragraph"/>
    <w:basedOn w:val="Normal"/>
    <w:uiPriority w:val="34"/>
    <w:qFormat/>
    <w:rsid w:val="00BC38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0626">
      <w:bodyDiv w:val="1"/>
      <w:marLeft w:val="0"/>
      <w:marRight w:val="0"/>
      <w:marTop w:val="0"/>
      <w:marBottom w:val="0"/>
      <w:divBdr>
        <w:top w:val="none" w:sz="0" w:space="0" w:color="auto"/>
        <w:left w:val="none" w:sz="0" w:space="0" w:color="auto"/>
        <w:bottom w:val="none" w:sz="0" w:space="0" w:color="auto"/>
        <w:right w:val="none" w:sz="0" w:space="0" w:color="auto"/>
      </w:divBdr>
    </w:div>
    <w:div w:id="63339087">
      <w:bodyDiv w:val="1"/>
      <w:marLeft w:val="0"/>
      <w:marRight w:val="0"/>
      <w:marTop w:val="0"/>
      <w:marBottom w:val="0"/>
      <w:divBdr>
        <w:top w:val="none" w:sz="0" w:space="0" w:color="auto"/>
        <w:left w:val="none" w:sz="0" w:space="0" w:color="auto"/>
        <w:bottom w:val="none" w:sz="0" w:space="0" w:color="auto"/>
        <w:right w:val="none" w:sz="0" w:space="0" w:color="auto"/>
      </w:divBdr>
      <w:divsChild>
        <w:div w:id="1014652034">
          <w:marLeft w:val="0"/>
          <w:marRight w:val="0"/>
          <w:marTop w:val="400"/>
          <w:marBottom w:val="400"/>
          <w:divBdr>
            <w:top w:val="none" w:sz="0" w:space="0" w:color="auto"/>
            <w:left w:val="none" w:sz="0" w:space="0" w:color="auto"/>
            <w:bottom w:val="none" w:sz="0" w:space="0" w:color="auto"/>
            <w:right w:val="none" w:sz="0" w:space="0" w:color="auto"/>
          </w:divBdr>
        </w:div>
        <w:div w:id="140969004">
          <w:marLeft w:val="0"/>
          <w:marRight w:val="0"/>
          <w:marTop w:val="400"/>
          <w:marBottom w:val="400"/>
          <w:divBdr>
            <w:top w:val="none" w:sz="0" w:space="0" w:color="auto"/>
            <w:left w:val="none" w:sz="0" w:space="0" w:color="auto"/>
            <w:bottom w:val="none" w:sz="0" w:space="0" w:color="auto"/>
            <w:right w:val="none" w:sz="0" w:space="0" w:color="auto"/>
          </w:divBdr>
        </w:div>
      </w:divsChild>
    </w:div>
    <w:div w:id="144704352">
      <w:bodyDiv w:val="1"/>
      <w:marLeft w:val="0"/>
      <w:marRight w:val="0"/>
      <w:marTop w:val="0"/>
      <w:marBottom w:val="0"/>
      <w:divBdr>
        <w:top w:val="none" w:sz="0" w:space="0" w:color="auto"/>
        <w:left w:val="none" w:sz="0" w:space="0" w:color="auto"/>
        <w:bottom w:val="none" w:sz="0" w:space="0" w:color="auto"/>
        <w:right w:val="none" w:sz="0" w:space="0" w:color="auto"/>
      </w:divBdr>
    </w:div>
    <w:div w:id="286012922">
      <w:bodyDiv w:val="1"/>
      <w:marLeft w:val="0"/>
      <w:marRight w:val="0"/>
      <w:marTop w:val="0"/>
      <w:marBottom w:val="0"/>
      <w:divBdr>
        <w:top w:val="none" w:sz="0" w:space="0" w:color="auto"/>
        <w:left w:val="none" w:sz="0" w:space="0" w:color="auto"/>
        <w:bottom w:val="none" w:sz="0" w:space="0" w:color="auto"/>
        <w:right w:val="none" w:sz="0" w:space="0" w:color="auto"/>
      </w:divBdr>
    </w:div>
    <w:div w:id="286279879">
      <w:bodyDiv w:val="1"/>
      <w:marLeft w:val="0"/>
      <w:marRight w:val="0"/>
      <w:marTop w:val="0"/>
      <w:marBottom w:val="0"/>
      <w:divBdr>
        <w:top w:val="none" w:sz="0" w:space="0" w:color="auto"/>
        <w:left w:val="none" w:sz="0" w:space="0" w:color="auto"/>
        <w:bottom w:val="none" w:sz="0" w:space="0" w:color="auto"/>
        <w:right w:val="none" w:sz="0" w:space="0" w:color="auto"/>
      </w:divBdr>
    </w:div>
    <w:div w:id="306207834">
      <w:bodyDiv w:val="1"/>
      <w:marLeft w:val="0"/>
      <w:marRight w:val="0"/>
      <w:marTop w:val="0"/>
      <w:marBottom w:val="0"/>
      <w:divBdr>
        <w:top w:val="none" w:sz="0" w:space="0" w:color="auto"/>
        <w:left w:val="none" w:sz="0" w:space="0" w:color="auto"/>
        <w:bottom w:val="none" w:sz="0" w:space="0" w:color="auto"/>
        <w:right w:val="none" w:sz="0" w:space="0" w:color="auto"/>
      </w:divBdr>
      <w:divsChild>
        <w:div w:id="240333361">
          <w:marLeft w:val="300"/>
          <w:marRight w:val="0"/>
          <w:marTop w:val="0"/>
          <w:marBottom w:val="0"/>
          <w:divBdr>
            <w:top w:val="none" w:sz="0" w:space="0" w:color="auto"/>
            <w:left w:val="none" w:sz="0" w:space="0" w:color="auto"/>
            <w:bottom w:val="none" w:sz="0" w:space="0" w:color="auto"/>
            <w:right w:val="none" w:sz="0" w:space="0" w:color="auto"/>
          </w:divBdr>
          <w:divsChild>
            <w:div w:id="1863854433">
              <w:marLeft w:val="-300"/>
              <w:marRight w:val="0"/>
              <w:marTop w:val="0"/>
              <w:marBottom w:val="0"/>
              <w:divBdr>
                <w:top w:val="none" w:sz="0" w:space="0" w:color="auto"/>
                <w:left w:val="none" w:sz="0" w:space="0" w:color="auto"/>
                <w:bottom w:val="none" w:sz="0" w:space="0" w:color="auto"/>
                <w:right w:val="none" w:sz="0" w:space="0" w:color="auto"/>
              </w:divBdr>
              <w:divsChild>
                <w:div w:id="941958693">
                  <w:marLeft w:val="0"/>
                  <w:marRight w:val="0"/>
                  <w:marTop w:val="0"/>
                  <w:marBottom w:val="0"/>
                  <w:divBdr>
                    <w:top w:val="none" w:sz="0" w:space="0" w:color="auto"/>
                    <w:left w:val="none" w:sz="0" w:space="0" w:color="auto"/>
                    <w:bottom w:val="none" w:sz="0" w:space="0" w:color="auto"/>
                    <w:right w:val="none" w:sz="0" w:space="0" w:color="auto"/>
                  </w:divBdr>
                  <w:divsChild>
                    <w:div w:id="177860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999728">
      <w:bodyDiv w:val="1"/>
      <w:marLeft w:val="0"/>
      <w:marRight w:val="0"/>
      <w:marTop w:val="0"/>
      <w:marBottom w:val="0"/>
      <w:divBdr>
        <w:top w:val="none" w:sz="0" w:space="0" w:color="auto"/>
        <w:left w:val="none" w:sz="0" w:space="0" w:color="auto"/>
        <w:bottom w:val="none" w:sz="0" w:space="0" w:color="auto"/>
        <w:right w:val="none" w:sz="0" w:space="0" w:color="auto"/>
      </w:divBdr>
    </w:div>
    <w:div w:id="479659967">
      <w:bodyDiv w:val="1"/>
      <w:marLeft w:val="0"/>
      <w:marRight w:val="0"/>
      <w:marTop w:val="0"/>
      <w:marBottom w:val="0"/>
      <w:divBdr>
        <w:top w:val="none" w:sz="0" w:space="0" w:color="auto"/>
        <w:left w:val="none" w:sz="0" w:space="0" w:color="auto"/>
        <w:bottom w:val="none" w:sz="0" w:space="0" w:color="auto"/>
        <w:right w:val="none" w:sz="0" w:space="0" w:color="auto"/>
      </w:divBdr>
    </w:div>
    <w:div w:id="592857479">
      <w:bodyDiv w:val="1"/>
      <w:marLeft w:val="0"/>
      <w:marRight w:val="0"/>
      <w:marTop w:val="0"/>
      <w:marBottom w:val="0"/>
      <w:divBdr>
        <w:top w:val="none" w:sz="0" w:space="0" w:color="auto"/>
        <w:left w:val="none" w:sz="0" w:space="0" w:color="auto"/>
        <w:bottom w:val="none" w:sz="0" w:space="0" w:color="auto"/>
        <w:right w:val="none" w:sz="0" w:space="0" w:color="auto"/>
      </w:divBdr>
    </w:div>
    <w:div w:id="628248010">
      <w:bodyDiv w:val="1"/>
      <w:marLeft w:val="0"/>
      <w:marRight w:val="0"/>
      <w:marTop w:val="0"/>
      <w:marBottom w:val="0"/>
      <w:divBdr>
        <w:top w:val="none" w:sz="0" w:space="0" w:color="auto"/>
        <w:left w:val="none" w:sz="0" w:space="0" w:color="auto"/>
        <w:bottom w:val="none" w:sz="0" w:space="0" w:color="auto"/>
        <w:right w:val="none" w:sz="0" w:space="0" w:color="auto"/>
      </w:divBdr>
      <w:divsChild>
        <w:div w:id="1732580848">
          <w:marLeft w:val="0"/>
          <w:marRight w:val="0"/>
          <w:marTop w:val="0"/>
          <w:marBottom w:val="0"/>
          <w:divBdr>
            <w:top w:val="none" w:sz="0" w:space="0" w:color="auto"/>
            <w:left w:val="none" w:sz="0" w:space="0" w:color="auto"/>
            <w:bottom w:val="none" w:sz="0" w:space="0" w:color="auto"/>
            <w:right w:val="none" w:sz="0" w:space="0" w:color="auto"/>
          </w:divBdr>
        </w:div>
      </w:divsChild>
    </w:div>
    <w:div w:id="1055085442">
      <w:bodyDiv w:val="1"/>
      <w:marLeft w:val="0"/>
      <w:marRight w:val="0"/>
      <w:marTop w:val="0"/>
      <w:marBottom w:val="0"/>
      <w:divBdr>
        <w:top w:val="none" w:sz="0" w:space="0" w:color="auto"/>
        <w:left w:val="none" w:sz="0" w:space="0" w:color="auto"/>
        <w:bottom w:val="none" w:sz="0" w:space="0" w:color="auto"/>
        <w:right w:val="none" w:sz="0" w:space="0" w:color="auto"/>
      </w:divBdr>
    </w:div>
    <w:div w:id="1154221352">
      <w:bodyDiv w:val="1"/>
      <w:marLeft w:val="0"/>
      <w:marRight w:val="0"/>
      <w:marTop w:val="0"/>
      <w:marBottom w:val="0"/>
      <w:divBdr>
        <w:top w:val="none" w:sz="0" w:space="0" w:color="auto"/>
        <w:left w:val="none" w:sz="0" w:space="0" w:color="auto"/>
        <w:bottom w:val="none" w:sz="0" w:space="0" w:color="auto"/>
        <w:right w:val="none" w:sz="0" w:space="0" w:color="auto"/>
      </w:divBdr>
    </w:div>
    <w:div w:id="1335842756">
      <w:bodyDiv w:val="1"/>
      <w:marLeft w:val="0"/>
      <w:marRight w:val="0"/>
      <w:marTop w:val="0"/>
      <w:marBottom w:val="0"/>
      <w:divBdr>
        <w:top w:val="none" w:sz="0" w:space="0" w:color="auto"/>
        <w:left w:val="none" w:sz="0" w:space="0" w:color="auto"/>
        <w:bottom w:val="none" w:sz="0" w:space="0" w:color="auto"/>
        <w:right w:val="none" w:sz="0" w:space="0" w:color="auto"/>
      </w:divBdr>
    </w:div>
    <w:div w:id="1385760146">
      <w:bodyDiv w:val="1"/>
      <w:marLeft w:val="0"/>
      <w:marRight w:val="0"/>
      <w:marTop w:val="0"/>
      <w:marBottom w:val="0"/>
      <w:divBdr>
        <w:top w:val="none" w:sz="0" w:space="0" w:color="auto"/>
        <w:left w:val="none" w:sz="0" w:space="0" w:color="auto"/>
        <w:bottom w:val="none" w:sz="0" w:space="0" w:color="auto"/>
        <w:right w:val="none" w:sz="0" w:space="0" w:color="auto"/>
      </w:divBdr>
    </w:div>
    <w:div w:id="1490753207">
      <w:bodyDiv w:val="1"/>
      <w:marLeft w:val="0"/>
      <w:marRight w:val="0"/>
      <w:marTop w:val="0"/>
      <w:marBottom w:val="0"/>
      <w:divBdr>
        <w:top w:val="none" w:sz="0" w:space="0" w:color="auto"/>
        <w:left w:val="none" w:sz="0" w:space="0" w:color="auto"/>
        <w:bottom w:val="none" w:sz="0" w:space="0" w:color="auto"/>
        <w:right w:val="none" w:sz="0" w:space="0" w:color="auto"/>
      </w:divBdr>
    </w:div>
    <w:div w:id="1513956175">
      <w:bodyDiv w:val="1"/>
      <w:marLeft w:val="0"/>
      <w:marRight w:val="0"/>
      <w:marTop w:val="0"/>
      <w:marBottom w:val="0"/>
      <w:divBdr>
        <w:top w:val="none" w:sz="0" w:space="0" w:color="auto"/>
        <w:left w:val="none" w:sz="0" w:space="0" w:color="auto"/>
        <w:bottom w:val="none" w:sz="0" w:space="0" w:color="auto"/>
        <w:right w:val="none" w:sz="0" w:space="0" w:color="auto"/>
      </w:divBdr>
      <w:divsChild>
        <w:div w:id="1901793086">
          <w:marLeft w:val="0"/>
          <w:marRight w:val="0"/>
          <w:marTop w:val="0"/>
          <w:marBottom w:val="0"/>
          <w:divBdr>
            <w:top w:val="none" w:sz="0" w:space="0" w:color="auto"/>
            <w:left w:val="none" w:sz="0" w:space="0" w:color="auto"/>
            <w:bottom w:val="none" w:sz="0" w:space="0" w:color="auto"/>
            <w:right w:val="none" w:sz="0" w:space="0" w:color="auto"/>
          </w:divBdr>
          <w:divsChild>
            <w:div w:id="1905792088">
              <w:marLeft w:val="0"/>
              <w:marRight w:val="0"/>
              <w:marTop w:val="180"/>
              <w:marBottom w:val="180"/>
              <w:divBdr>
                <w:top w:val="none" w:sz="0" w:space="0" w:color="auto"/>
                <w:left w:val="none" w:sz="0" w:space="0" w:color="auto"/>
                <w:bottom w:val="none" w:sz="0" w:space="0" w:color="auto"/>
                <w:right w:val="none" w:sz="0" w:space="0" w:color="auto"/>
              </w:divBdr>
            </w:div>
          </w:divsChild>
        </w:div>
        <w:div w:id="1168525139">
          <w:marLeft w:val="0"/>
          <w:marRight w:val="0"/>
          <w:marTop w:val="0"/>
          <w:marBottom w:val="0"/>
          <w:divBdr>
            <w:top w:val="none" w:sz="0" w:space="0" w:color="auto"/>
            <w:left w:val="none" w:sz="0" w:space="0" w:color="auto"/>
            <w:bottom w:val="none" w:sz="0" w:space="0" w:color="auto"/>
            <w:right w:val="none" w:sz="0" w:space="0" w:color="auto"/>
          </w:divBdr>
          <w:divsChild>
            <w:div w:id="708607610">
              <w:marLeft w:val="0"/>
              <w:marRight w:val="0"/>
              <w:marTop w:val="0"/>
              <w:marBottom w:val="0"/>
              <w:divBdr>
                <w:top w:val="none" w:sz="0" w:space="0" w:color="auto"/>
                <w:left w:val="none" w:sz="0" w:space="0" w:color="auto"/>
                <w:bottom w:val="none" w:sz="0" w:space="0" w:color="auto"/>
                <w:right w:val="none" w:sz="0" w:space="0" w:color="auto"/>
              </w:divBdr>
              <w:divsChild>
                <w:div w:id="534345387">
                  <w:marLeft w:val="0"/>
                  <w:marRight w:val="0"/>
                  <w:marTop w:val="0"/>
                  <w:marBottom w:val="0"/>
                  <w:divBdr>
                    <w:top w:val="none" w:sz="0" w:space="0" w:color="auto"/>
                    <w:left w:val="none" w:sz="0" w:space="0" w:color="auto"/>
                    <w:bottom w:val="none" w:sz="0" w:space="0" w:color="auto"/>
                    <w:right w:val="none" w:sz="0" w:space="0" w:color="auto"/>
                  </w:divBdr>
                  <w:divsChild>
                    <w:div w:id="1230536176">
                      <w:marLeft w:val="0"/>
                      <w:marRight w:val="0"/>
                      <w:marTop w:val="0"/>
                      <w:marBottom w:val="0"/>
                      <w:divBdr>
                        <w:top w:val="none" w:sz="0" w:space="0" w:color="auto"/>
                        <w:left w:val="none" w:sz="0" w:space="0" w:color="auto"/>
                        <w:bottom w:val="none" w:sz="0" w:space="0" w:color="auto"/>
                        <w:right w:val="none" w:sz="0" w:space="0" w:color="auto"/>
                      </w:divBdr>
                      <w:divsChild>
                        <w:div w:id="2109151713">
                          <w:marLeft w:val="0"/>
                          <w:marRight w:val="0"/>
                          <w:marTop w:val="0"/>
                          <w:marBottom w:val="0"/>
                          <w:divBdr>
                            <w:top w:val="none" w:sz="0" w:space="0" w:color="auto"/>
                            <w:left w:val="none" w:sz="0" w:space="0" w:color="auto"/>
                            <w:bottom w:val="none" w:sz="0" w:space="0" w:color="auto"/>
                            <w:right w:val="none" w:sz="0" w:space="0" w:color="auto"/>
                          </w:divBdr>
                          <w:divsChild>
                            <w:div w:id="116805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4623682">
      <w:bodyDiv w:val="1"/>
      <w:marLeft w:val="0"/>
      <w:marRight w:val="0"/>
      <w:marTop w:val="0"/>
      <w:marBottom w:val="0"/>
      <w:divBdr>
        <w:top w:val="none" w:sz="0" w:space="0" w:color="auto"/>
        <w:left w:val="none" w:sz="0" w:space="0" w:color="auto"/>
        <w:bottom w:val="none" w:sz="0" w:space="0" w:color="auto"/>
        <w:right w:val="none" w:sz="0" w:space="0" w:color="auto"/>
      </w:divBdr>
    </w:div>
    <w:div w:id="1693875490">
      <w:bodyDiv w:val="1"/>
      <w:marLeft w:val="0"/>
      <w:marRight w:val="0"/>
      <w:marTop w:val="0"/>
      <w:marBottom w:val="0"/>
      <w:divBdr>
        <w:top w:val="none" w:sz="0" w:space="0" w:color="auto"/>
        <w:left w:val="none" w:sz="0" w:space="0" w:color="auto"/>
        <w:bottom w:val="none" w:sz="0" w:space="0" w:color="auto"/>
        <w:right w:val="none" w:sz="0" w:space="0" w:color="auto"/>
      </w:divBdr>
    </w:div>
    <w:div w:id="1736539366">
      <w:bodyDiv w:val="1"/>
      <w:marLeft w:val="0"/>
      <w:marRight w:val="0"/>
      <w:marTop w:val="0"/>
      <w:marBottom w:val="0"/>
      <w:divBdr>
        <w:top w:val="none" w:sz="0" w:space="0" w:color="auto"/>
        <w:left w:val="none" w:sz="0" w:space="0" w:color="auto"/>
        <w:bottom w:val="none" w:sz="0" w:space="0" w:color="auto"/>
        <w:right w:val="none" w:sz="0" w:space="0" w:color="auto"/>
      </w:divBdr>
    </w:div>
    <w:div w:id="1959683806">
      <w:bodyDiv w:val="1"/>
      <w:marLeft w:val="0"/>
      <w:marRight w:val="0"/>
      <w:marTop w:val="0"/>
      <w:marBottom w:val="0"/>
      <w:divBdr>
        <w:top w:val="none" w:sz="0" w:space="0" w:color="auto"/>
        <w:left w:val="none" w:sz="0" w:space="0" w:color="auto"/>
        <w:bottom w:val="none" w:sz="0" w:space="0" w:color="auto"/>
        <w:right w:val="none" w:sz="0" w:space="0" w:color="auto"/>
      </w:divBdr>
    </w:div>
    <w:div w:id="2034188173">
      <w:bodyDiv w:val="1"/>
      <w:marLeft w:val="0"/>
      <w:marRight w:val="0"/>
      <w:marTop w:val="0"/>
      <w:marBottom w:val="0"/>
      <w:divBdr>
        <w:top w:val="none" w:sz="0" w:space="0" w:color="auto"/>
        <w:left w:val="none" w:sz="0" w:space="0" w:color="auto"/>
        <w:bottom w:val="none" w:sz="0" w:space="0" w:color="auto"/>
        <w:right w:val="none" w:sz="0" w:space="0" w:color="auto"/>
      </w:divBdr>
    </w:div>
    <w:div w:id="2076272010">
      <w:bodyDiv w:val="1"/>
      <w:marLeft w:val="0"/>
      <w:marRight w:val="0"/>
      <w:marTop w:val="0"/>
      <w:marBottom w:val="0"/>
      <w:divBdr>
        <w:top w:val="none" w:sz="0" w:space="0" w:color="auto"/>
        <w:left w:val="none" w:sz="0" w:space="0" w:color="auto"/>
        <w:bottom w:val="none" w:sz="0" w:space="0" w:color="auto"/>
        <w:right w:val="none" w:sz="0" w:space="0" w:color="auto"/>
      </w:divBdr>
    </w:div>
    <w:div w:id="2137792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3628</Words>
  <Characters>20680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Lysh</dc:creator>
  <cp:lastModifiedBy>Richard Kanjoma (1916228)</cp:lastModifiedBy>
  <cp:revision>2</cp:revision>
  <dcterms:created xsi:type="dcterms:W3CDTF">2022-09-06T11:24:00Z</dcterms:created>
  <dcterms:modified xsi:type="dcterms:W3CDTF">2022-09-06T11:24:00Z</dcterms:modified>
</cp:coreProperties>
</file>