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407DA7" w14:textId="03CE2E18" w:rsidR="00C726A5" w:rsidRPr="0016485E" w:rsidRDefault="00867106" w:rsidP="002232B4">
      <w:pPr>
        <w:jc w:val="center"/>
        <w:rPr>
          <w:rFonts w:ascii="Arial" w:hAnsi="Arial" w:cs="Arial"/>
        </w:rPr>
      </w:pPr>
    </w:p>
    <w:p w14:paraId="17CB0558" w14:textId="6298C467" w:rsidR="002232B4" w:rsidRPr="0016485E" w:rsidRDefault="002232B4" w:rsidP="002232B4">
      <w:pPr>
        <w:jc w:val="center"/>
        <w:rPr>
          <w:rFonts w:ascii="Arial" w:hAnsi="Arial" w:cs="Arial"/>
        </w:rPr>
      </w:pPr>
    </w:p>
    <w:p w14:paraId="19B38F8B" w14:textId="18967F18" w:rsidR="002232B4" w:rsidRPr="0016485E" w:rsidRDefault="002232B4" w:rsidP="002232B4">
      <w:pPr>
        <w:jc w:val="center"/>
        <w:rPr>
          <w:rFonts w:ascii="Arial" w:hAnsi="Arial" w:cs="Arial"/>
        </w:rPr>
      </w:pPr>
    </w:p>
    <w:p w14:paraId="60968D04" w14:textId="0AACAF5E" w:rsidR="002232B4" w:rsidRPr="0016485E" w:rsidRDefault="002232B4" w:rsidP="002232B4">
      <w:pPr>
        <w:jc w:val="center"/>
        <w:rPr>
          <w:rFonts w:ascii="Arial" w:hAnsi="Arial" w:cs="Arial"/>
        </w:rPr>
      </w:pPr>
    </w:p>
    <w:p w14:paraId="1DD0659E" w14:textId="5ED72847" w:rsidR="002232B4" w:rsidRPr="0016485E" w:rsidRDefault="002232B4" w:rsidP="002232B4">
      <w:pPr>
        <w:jc w:val="center"/>
        <w:rPr>
          <w:rFonts w:ascii="Arial" w:hAnsi="Arial" w:cs="Arial"/>
        </w:rPr>
      </w:pPr>
    </w:p>
    <w:p w14:paraId="7F310960" w14:textId="1741A30F" w:rsidR="002232B4" w:rsidRPr="0016485E" w:rsidRDefault="002232B4" w:rsidP="002232B4">
      <w:pPr>
        <w:jc w:val="center"/>
        <w:rPr>
          <w:rFonts w:ascii="Arial" w:hAnsi="Arial" w:cs="Arial"/>
        </w:rPr>
      </w:pPr>
    </w:p>
    <w:p w14:paraId="4C19419A" w14:textId="7FF691E6" w:rsidR="002232B4" w:rsidRPr="0016485E" w:rsidRDefault="002232B4" w:rsidP="002232B4">
      <w:pPr>
        <w:jc w:val="center"/>
        <w:rPr>
          <w:rFonts w:ascii="Arial" w:hAnsi="Arial" w:cs="Arial"/>
        </w:rPr>
      </w:pPr>
    </w:p>
    <w:p w14:paraId="31482668" w14:textId="37F63561" w:rsidR="002232B4" w:rsidRPr="0016485E" w:rsidRDefault="002232B4" w:rsidP="002232B4">
      <w:pPr>
        <w:jc w:val="center"/>
        <w:rPr>
          <w:rFonts w:ascii="Arial" w:hAnsi="Arial" w:cs="Arial"/>
        </w:rPr>
      </w:pPr>
    </w:p>
    <w:p w14:paraId="7B6A9CA8" w14:textId="4408D1BE" w:rsidR="002232B4" w:rsidRPr="0016485E" w:rsidRDefault="002232B4" w:rsidP="002232B4">
      <w:pPr>
        <w:jc w:val="center"/>
        <w:rPr>
          <w:rFonts w:ascii="Arial" w:hAnsi="Arial" w:cs="Arial"/>
        </w:rPr>
      </w:pPr>
    </w:p>
    <w:p w14:paraId="2163317A" w14:textId="756DEBC9" w:rsidR="002232B4" w:rsidRPr="0016485E" w:rsidRDefault="002232B4" w:rsidP="002232B4">
      <w:pPr>
        <w:jc w:val="center"/>
        <w:rPr>
          <w:rFonts w:ascii="Arial" w:hAnsi="Arial" w:cs="Arial"/>
        </w:rPr>
      </w:pPr>
    </w:p>
    <w:p w14:paraId="14FB6F64" w14:textId="0CECFC10" w:rsidR="002232B4" w:rsidRPr="0016485E" w:rsidRDefault="002232B4" w:rsidP="002232B4">
      <w:pPr>
        <w:jc w:val="center"/>
        <w:rPr>
          <w:rFonts w:ascii="Arial" w:hAnsi="Arial" w:cs="Arial"/>
        </w:rPr>
      </w:pPr>
    </w:p>
    <w:p w14:paraId="7A8EB625" w14:textId="4FEE9C75" w:rsidR="002232B4" w:rsidRPr="0016485E" w:rsidRDefault="002232B4" w:rsidP="002232B4">
      <w:pPr>
        <w:jc w:val="center"/>
        <w:rPr>
          <w:rFonts w:ascii="Arial" w:hAnsi="Arial" w:cs="Arial"/>
        </w:rPr>
      </w:pPr>
    </w:p>
    <w:p w14:paraId="0FF50774" w14:textId="462BA38A" w:rsidR="002232B4" w:rsidRPr="0016485E" w:rsidRDefault="002232B4" w:rsidP="002232B4">
      <w:pPr>
        <w:jc w:val="center"/>
        <w:rPr>
          <w:rFonts w:ascii="Arial" w:hAnsi="Arial" w:cs="Arial"/>
        </w:rPr>
      </w:pPr>
    </w:p>
    <w:p w14:paraId="132DBA08" w14:textId="5C4670AA" w:rsidR="002232B4" w:rsidRPr="0016485E" w:rsidRDefault="002232B4" w:rsidP="002232B4">
      <w:pPr>
        <w:jc w:val="center"/>
        <w:rPr>
          <w:rFonts w:ascii="Arial" w:hAnsi="Arial" w:cs="Arial"/>
        </w:rPr>
      </w:pPr>
    </w:p>
    <w:p w14:paraId="155D0699" w14:textId="0CB914DF" w:rsidR="002232B4" w:rsidRPr="0016485E" w:rsidRDefault="002232B4" w:rsidP="002232B4">
      <w:pPr>
        <w:jc w:val="center"/>
        <w:rPr>
          <w:rFonts w:ascii="Arial" w:hAnsi="Arial" w:cs="Arial"/>
          <w:sz w:val="40"/>
          <w:szCs w:val="40"/>
        </w:rPr>
      </w:pPr>
      <w:r w:rsidRPr="0016485E">
        <w:rPr>
          <w:rFonts w:ascii="Arial" w:hAnsi="Arial" w:cs="Arial"/>
          <w:sz w:val="40"/>
          <w:szCs w:val="40"/>
        </w:rPr>
        <w:t>Jack Hussey</w:t>
      </w:r>
    </w:p>
    <w:p w14:paraId="336258F9" w14:textId="29EE14DE" w:rsidR="002232B4" w:rsidRPr="0016485E" w:rsidRDefault="002232B4" w:rsidP="002232B4">
      <w:pPr>
        <w:jc w:val="center"/>
        <w:rPr>
          <w:rFonts w:ascii="Arial" w:hAnsi="Arial" w:cs="Arial"/>
          <w:sz w:val="40"/>
          <w:szCs w:val="40"/>
        </w:rPr>
      </w:pPr>
      <w:r w:rsidRPr="0016485E">
        <w:rPr>
          <w:rFonts w:ascii="Arial" w:hAnsi="Arial" w:cs="Arial"/>
          <w:sz w:val="40"/>
          <w:szCs w:val="40"/>
        </w:rPr>
        <w:t>1900103</w:t>
      </w:r>
    </w:p>
    <w:p w14:paraId="6A15BA76" w14:textId="2F4B9006" w:rsidR="002232B4" w:rsidRPr="0016485E" w:rsidRDefault="002232B4" w:rsidP="002232B4">
      <w:pPr>
        <w:jc w:val="center"/>
        <w:rPr>
          <w:rFonts w:ascii="Arial" w:hAnsi="Arial" w:cs="Arial"/>
          <w:sz w:val="40"/>
          <w:szCs w:val="40"/>
        </w:rPr>
      </w:pPr>
      <w:r w:rsidRPr="0016485E">
        <w:rPr>
          <w:rFonts w:ascii="Arial" w:hAnsi="Arial" w:cs="Arial"/>
          <w:sz w:val="40"/>
          <w:szCs w:val="40"/>
        </w:rPr>
        <w:t>ECAD4008</w:t>
      </w:r>
    </w:p>
    <w:p w14:paraId="659E0188" w14:textId="79AD9D1D" w:rsidR="002232B4" w:rsidRPr="0016485E" w:rsidRDefault="002232B4" w:rsidP="002232B4">
      <w:pPr>
        <w:jc w:val="center"/>
        <w:rPr>
          <w:rFonts w:ascii="Arial" w:hAnsi="Arial" w:cs="Arial"/>
          <w:sz w:val="40"/>
          <w:szCs w:val="40"/>
        </w:rPr>
      </w:pPr>
    </w:p>
    <w:p w14:paraId="14715228" w14:textId="528D181F" w:rsidR="002232B4" w:rsidRPr="0016485E" w:rsidRDefault="002232B4" w:rsidP="002232B4">
      <w:pPr>
        <w:jc w:val="center"/>
        <w:rPr>
          <w:rFonts w:ascii="Arial" w:hAnsi="Arial" w:cs="Arial"/>
          <w:sz w:val="40"/>
          <w:szCs w:val="40"/>
        </w:rPr>
      </w:pPr>
      <w:r w:rsidRPr="0016485E">
        <w:rPr>
          <w:rFonts w:ascii="Arial" w:hAnsi="Arial" w:cs="Arial"/>
          <w:sz w:val="40"/>
          <w:szCs w:val="40"/>
        </w:rPr>
        <w:t>Professional and Pedagogical Studies:</w:t>
      </w:r>
    </w:p>
    <w:p w14:paraId="09E3444B" w14:textId="21B60091" w:rsidR="002232B4" w:rsidRPr="0016485E" w:rsidRDefault="002232B4" w:rsidP="002232B4">
      <w:pPr>
        <w:jc w:val="center"/>
        <w:rPr>
          <w:rFonts w:ascii="Arial" w:hAnsi="Arial" w:cs="Arial"/>
          <w:sz w:val="40"/>
          <w:szCs w:val="40"/>
        </w:rPr>
      </w:pPr>
      <w:r w:rsidRPr="0016485E">
        <w:rPr>
          <w:rFonts w:ascii="Arial" w:hAnsi="Arial" w:cs="Arial"/>
          <w:sz w:val="40"/>
          <w:szCs w:val="40"/>
        </w:rPr>
        <w:t>Leading the learning; what, how and why am I teaching</w:t>
      </w:r>
    </w:p>
    <w:p w14:paraId="5E406FE0" w14:textId="6910BCDD" w:rsidR="002232B4" w:rsidRPr="0016485E" w:rsidRDefault="002232B4" w:rsidP="002232B4">
      <w:pPr>
        <w:jc w:val="center"/>
        <w:rPr>
          <w:rFonts w:ascii="Arial" w:hAnsi="Arial" w:cs="Arial"/>
          <w:sz w:val="40"/>
          <w:szCs w:val="40"/>
        </w:rPr>
      </w:pPr>
    </w:p>
    <w:p w14:paraId="422A57FB" w14:textId="6D7E0F06" w:rsidR="002232B4" w:rsidRPr="0016485E" w:rsidRDefault="002232B4" w:rsidP="002232B4">
      <w:pPr>
        <w:jc w:val="center"/>
        <w:rPr>
          <w:rFonts w:ascii="Arial" w:hAnsi="Arial" w:cs="Arial"/>
          <w:sz w:val="40"/>
          <w:szCs w:val="40"/>
        </w:rPr>
      </w:pPr>
    </w:p>
    <w:p w14:paraId="18134707" w14:textId="3698961C" w:rsidR="002232B4" w:rsidRPr="0016485E" w:rsidRDefault="002232B4" w:rsidP="002232B4">
      <w:pPr>
        <w:jc w:val="center"/>
        <w:rPr>
          <w:rFonts w:ascii="Arial" w:hAnsi="Arial" w:cs="Arial"/>
          <w:sz w:val="40"/>
          <w:szCs w:val="40"/>
        </w:rPr>
      </w:pPr>
    </w:p>
    <w:p w14:paraId="16C37D5A" w14:textId="64AC9C9E" w:rsidR="002232B4" w:rsidRPr="0016485E" w:rsidRDefault="002232B4" w:rsidP="002232B4">
      <w:pPr>
        <w:jc w:val="center"/>
        <w:rPr>
          <w:rFonts w:ascii="Arial" w:hAnsi="Arial" w:cs="Arial"/>
          <w:sz w:val="40"/>
          <w:szCs w:val="40"/>
        </w:rPr>
      </w:pPr>
    </w:p>
    <w:p w14:paraId="4D0138B5" w14:textId="42E95364" w:rsidR="002232B4" w:rsidRPr="0016485E" w:rsidRDefault="002232B4" w:rsidP="002232B4">
      <w:pPr>
        <w:jc w:val="center"/>
        <w:rPr>
          <w:rFonts w:ascii="Arial" w:hAnsi="Arial" w:cs="Arial"/>
          <w:sz w:val="40"/>
          <w:szCs w:val="40"/>
        </w:rPr>
      </w:pPr>
    </w:p>
    <w:p w14:paraId="0C3102CA" w14:textId="4F44C298" w:rsidR="002232B4" w:rsidRPr="0016485E" w:rsidRDefault="002232B4" w:rsidP="002232B4">
      <w:pPr>
        <w:jc w:val="center"/>
        <w:rPr>
          <w:rFonts w:ascii="Arial" w:hAnsi="Arial" w:cs="Arial"/>
          <w:sz w:val="40"/>
          <w:szCs w:val="40"/>
        </w:rPr>
      </w:pPr>
    </w:p>
    <w:p w14:paraId="1BEA1870" w14:textId="7EB844A5" w:rsidR="002232B4" w:rsidRPr="0016485E" w:rsidRDefault="002232B4" w:rsidP="002232B4">
      <w:pPr>
        <w:jc w:val="center"/>
        <w:rPr>
          <w:rFonts w:ascii="Arial" w:hAnsi="Arial" w:cs="Arial"/>
          <w:sz w:val="40"/>
          <w:szCs w:val="40"/>
        </w:rPr>
      </w:pPr>
    </w:p>
    <w:p w14:paraId="7E2E6479" w14:textId="54D183F2" w:rsidR="002232B4" w:rsidRPr="0016485E" w:rsidRDefault="002232B4" w:rsidP="002232B4">
      <w:pPr>
        <w:jc w:val="center"/>
        <w:rPr>
          <w:rFonts w:ascii="Arial" w:hAnsi="Arial" w:cs="Arial"/>
          <w:sz w:val="40"/>
          <w:szCs w:val="40"/>
        </w:rPr>
      </w:pPr>
    </w:p>
    <w:p w14:paraId="04BFBCD9" w14:textId="4ABC93D1" w:rsidR="002232B4" w:rsidRPr="0016485E" w:rsidRDefault="002232B4" w:rsidP="002232B4">
      <w:pPr>
        <w:jc w:val="center"/>
        <w:rPr>
          <w:rFonts w:ascii="Arial" w:hAnsi="Arial" w:cs="Arial"/>
          <w:sz w:val="40"/>
          <w:szCs w:val="40"/>
        </w:rPr>
      </w:pPr>
    </w:p>
    <w:p w14:paraId="3F7FA19A" w14:textId="1E676145" w:rsidR="002232B4" w:rsidRPr="0016485E" w:rsidRDefault="002232B4" w:rsidP="002232B4">
      <w:pPr>
        <w:jc w:val="center"/>
        <w:rPr>
          <w:rFonts w:ascii="Arial" w:hAnsi="Arial" w:cs="Arial"/>
          <w:sz w:val="40"/>
          <w:szCs w:val="40"/>
        </w:rPr>
      </w:pPr>
    </w:p>
    <w:p w14:paraId="7F0B631D" w14:textId="72E64193" w:rsidR="002232B4" w:rsidRPr="0016485E" w:rsidRDefault="002232B4" w:rsidP="002232B4">
      <w:pPr>
        <w:jc w:val="center"/>
        <w:rPr>
          <w:rFonts w:ascii="Arial" w:hAnsi="Arial" w:cs="Arial"/>
          <w:sz w:val="40"/>
          <w:szCs w:val="40"/>
        </w:rPr>
      </w:pPr>
    </w:p>
    <w:p w14:paraId="066E8FEE" w14:textId="5A9443BF" w:rsidR="002232B4" w:rsidRPr="0016485E" w:rsidRDefault="002232B4" w:rsidP="002232B4">
      <w:pPr>
        <w:jc w:val="center"/>
        <w:rPr>
          <w:rFonts w:ascii="Arial" w:hAnsi="Arial" w:cs="Arial"/>
          <w:sz w:val="40"/>
          <w:szCs w:val="40"/>
        </w:rPr>
      </w:pPr>
    </w:p>
    <w:p w14:paraId="04F7EFA0" w14:textId="36B07C8E" w:rsidR="002232B4" w:rsidRPr="0016485E" w:rsidRDefault="002232B4" w:rsidP="002232B4">
      <w:pPr>
        <w:jc w:val="center"/>
        <w:rPr>
          <w:rFonts w:ascii="Arial" w:hAnsi="Arial" w:cs="Arial"/>
          <w:sz w:val="40"/>
          <w:szCs w:val="40"/>
        </w:rPr>
      </w:pPr>
    </w:p>
    <w:p w14:paraId="2BA72C9A" w14:textId="4766E1B1" w:rsidR="002232B4" w:rsidRPr="0016485E" w:rsidRDefault="002232B4" w:rsidP="002232B4">
      <w:pPr>
        <w:jc w:val="center"/>
        <w:rPr>
          <w:rFonts w:ascii="Arial" w:hAnsi="Arial" w:cs="Arial"/>
          <w:sz w:val="40"/>
          <w:szCs w:val="40"/>
        </w:rPr>
      </w:pPr>
    </w:p>
    <w:p w14:paraId="4487C4A4" w14:textId="77777777" w:rsidR="00C27DD5" w:rsidRDefault="00C27DD5" w:rsidP="002232B4">
      <w:pPr>
        <w:spacing w:line="360" w:lineRule="auto"/>
        <w:rPr>
          <w:rFonts w:ascii="Arial" w:hAnsi="Arial" w:cs="Arial"/>
          <w:b/>
          <w:bCs/>
          <w:sz w:val="22"/>
          <w:szCs w:val="22"/>
          <w:u w:val="single"/>
        </w:rPr>
      </w:pPr>
    </w:p>
    <w:p w14:paraId="6FCBC630" w14:textId="233F0AA3" w:rsidR="002232B4" w:rsidRPr="0016485E" w:rsidRDefault="002232B4" w:rsidP="002232B4">
      <w:pPr>
        <w:spacing w:line="360" w:lineRule="auto"/>
        <w:rPr>
          <w:rFonts w:ascii="Arial" w:hAnsi="Arial" w:cs="Arial"/>
          <w:b/>
          <w:bCs/>
          <w:sz w:val="22"/>
          <w:szCs w:val="22"/>
          <w:u w:val="single"/>
        </w:rPr>
      </w:pPr>
      <w:r w:rsidRPr="0016485E">
        <w:rPr>
          <w:rFonts w:ascii="Arial" w:hAnsi="Arial" w:cs="Arial"/>
          <w:b/>
          <w:bCs/>
          <w:sz w:val="22"/>
          <w:szCs w:val="22"/>
          <w:u w:val="single"/>
        </w:rPr>
        <w:lastRenderedPageBreak/>
        <w:t>Task</w:t>
      </w:r>
    </w:p>
    <w:p w14:paraId="0F95571C" w14:textId="6F3B7D93" w:rsidR="002232B4" w:rsidRPr="0016485E" w:rsidRDefault="002232B4" w:rsidP="004E07EC">
      <w:pPr>
        <w:spacing w:line="360" w:lineRule="auto"/>
        <w:rPr>
          <w:rFonts w:ascii="Arial" w:hAnsi="Arial" w:cs="Arial"/>
        </w:rPr>
      </w:pPr>
      <w:r w:rsidRPr="0016485E">
        <w:rPr>
          <w:rFonts w:ascii="Arial" w:hAnsi="Arial" w:cs="Arial"/>
        </w:rPr>
        <w:t>Consider the 3 pedagogic principles outlined above. Discuss these principles in relation to your experience in school showing secure understanding, identifying strengths and areas for development for each principle.</w:t>
      </w:r>
    </w:p>
    <w:p w14:paraId="54EAAC4D" w14:textId="4FB5897E" w:rsidR="002232B4" w:rsidRPr="0016485E" w:rsidRDefault="002232B4" w:rsidP="002232B4">
      <w:pPr>
        <w:spacing w:line="360" w:lineRule="auto"/>
        <w:rPr>
          <w:rFonts w:ascii="Arial" w:hAnsi="Arial" w:cs="Arial"/>
          <w:sz w:val="22"/>
          <w:szCs w:val="22"/>
        </w:rPr>
      </w:pPr>
    </w:p>
    <w:p w14:paraId="02688616" w14:textId="7EECAF43" w:rsidR="00EE0BAB" w:rsidRPr="0016485E" w:rsidRDefault="00EE0BAB" w:rsidP="002232B4">
      <w:pPr>
        <w:spacing w:line="360" w:lineRule="auto"/>
        <w:rPr>
          <w:rFonts w:ascii="Arial" w:hAnsi="Arial" w:cs="Arial"/>
          <w:sz w:val="22"/>
          <w:szCs w:val="22"/>
        </w:rPr>
      </w:pPr>
    </w:p>
    <w:p w14:paraId="590CA32A" w14:textId="54DC5C8C" w:rsidR="00EE0BAB" w:rsidRPr="0016485E" w:rsidRDefault="00EE0BAB" w:rsidP="002232B4">
      <w:pPr>
        <w:spacing w:line="360" w:lineRule="auto"/>
        <w:rPr>
          <w:rFonts w:ascii="Arial" w:hAnsi="Arial" w:cs="Arial"/>
          <w:sz w:val="22"/>
          <w:szCs w:val="22"/>
        </w:rPr>
      </w:pPr>
    </w:p>
    <w:p w14:paraId="24D73BFB" w14:textId="7024CCD8" w:rsidR="00EE0BAB" w:rsidRPr="0016485E" w:rsidRDefault="00EE0BAB" w:rsidP="002232B4">
      <w:pPr>
        <w:spacing w:line="360" w:lineRule="auto"/>
        <w:rPr>
          <w:rFonts w:ascii="Arial" w:hAnsi="Arial" w:cs="Arial"/>
          <w:sz w:val="22"/>
          <w:szCs w:val="22"/>
        </w:rPr>
      </w:pPr>
    </w:p>
    <w:p w14:paraId="6568E554" w14:textId="11A7C39B" w:rsidR="00EE0BAB" w:rsidRPr="0016485E" w:rsidRDefault="00EE0BAB" w:rsidP="004E07EC">
      <w:pPr>
        <w:spacing w:line="360" w:lineRule="auto"/>
        <w:rPr>
          <w:rFonts w:ascii="Arial" w:hAnsi="Arial" w:cs="Arial"/>
          <w:b/>
          <w:bCs/>
          <w:sz w:val="22"/>
          <w:szCs w:val="22"/>
          <w:u w:val="single"/>
        </w:rPr>
      </w:pPr>
      <w:r w:rsidRPr="0016485E">
        <w:rPr>
          <w:rFonts w:ascii="Arial" w:hAnsi="Arial" w:cs="Arial"/>
          <w:b/>
          <w:bCs/>
          <w:sz w:val="22"/>
          <w:szCs w:val="22"/>
          <w:u w:val="single"/>
        </w:rPr>
        <w:t>Targets for assignment</w:t>
      </w:r>
    </w:p>
    <w:p w14:paraId="6C07DF3B" w14:textId="2A0DEB47" w:rsidR="00EE0BAB" w:rsidRDefault="004E07EC" w:rsidP="004E07EC">
      <w:pPr>
        <w:pStyle w:val="ListParagraph"/>
        <w:numPr>
          <w:ilvl w:val="0"/>
          <w:numId w:val="3"/>
        </w:numPr>
        <w:spacing w:line="360" w:lineRule="auto"/>
        <w:rPr>
          <w:b/>
          <w:bCs/>
          <w:sz w:val="22"/>
          <w:szCs w:val="22"/>
        </w:rPr>
      </w:pPr>
      <w:r>
        <w:rPr>
          <w:b/>
          <w:bCs/>
          <w:sz w:val="22"/>
          <w:szCs w:val="22"/>
        </w:rPr>
        <w:t>Proof-read work carefully to prevent punctuation errors</w:t>
      </w:r>
    </w:p>
    <w:p w14:paraId="5AC9D03B" w14:textId="735C94DD" w:rsidR="004E07EC" w:rsidRDefault="004E07EC" w:rsidP="004E07EC">
      <w:pPr>
        <w:pStyle w:val="ListParagraph"/>
        <w:numPr>
          <w:ilvl w:val="0"/>
          <w:numId w:val="3"/>
        </w:numPr>
        <w:spacing w:line="360" w:lineRule="auto"/>
        <w:rPr>
          <w:b/>
          <w:bCs/>
          <w:sz w:val="22"/>
          <w:szCs w:val="22"/>
        </w:rPr>
      </w:pPr>
      <w:r>
        <w:rPr>
          <w:b/>
          <w:bCs/>
          <w:sz w:val="22"/>
          <w:szCs w:val="22"/>
        </w:rPr>
        <w:t xml:space="preserve">Extend topic research to be able to expand </w:t>
      </w:r>
      <w:r w:rsidR="0095350E">
        <w:rPr>
          <w:b/>
          <w:bCs/>
          <w:sz w:val="22"/>
          <w:szCs w:val="22"/>
        </w:rPr>
        <w:t>knowledge</w:t>
      </w:r>
      <w:r>
        <w:rPr>
          <w:b/>
          <w:bCs/>
          <w:sz w:val="22"/>
          <w:szCs w:val="22"/>
        </w:rPr>
        <w:t xml:space="preserve"> and understanding</w:t>
      </w:r>
    </w:p>
    <w:p w14:paraId="26BF1E2D" w14:textId="377D555B" w:rsidR="004E07EC" w:rsidRPr="004E07EC" w:rsidRDefault="004E07EC" w:rsidP="004E07EC">
      <w:pPr>
        <w:pStyle w:val="ListParagraph"/>
        <w:numPr>
          <w:ilvl w:val="0"/>
          <w:numId w:val="3"/>
        </w:numPr>
        <w:spacing w:line="360" w:lineRule="auto"/>
        <w:rPr>
          <w:b/>
          <w:bCs/>
          <w:sz w:val="22"/>
          <w:szCs w:val="22"/>
        </w:rPr>
      </w:pPr>
      <w:r>
        <w:rPr>
          <w:b/>
          <w:bCs/>
          <w:sz w:val="22"/>
          <w:szCs w:val="22"/>
        </w:rPr>
        <w:t>Look at the assignment structure, making sure it is properly structured</w:t>
      </w:r>
    </w:p>
    <w:p w14:paraId="524056BC" w14:textId="094C3BF9" w:rsidR="00EE0BAB" w:rsidRDefault="00EE0BAB" w:rsidP="00EE0BAB">
      <w:pPr>
        <w:spacing w:line="360" w:lineRule="auto"/>
        <w:rPr>
          <w:b/>
          <w:bCs/>
          <w:sz w:val="22"/>
          <w:szCs w:val="22"/>
        </w:rPr>
      </w:pPr>
    </w:p>
    <w:p w14:paraId="4CA5727C" w14:textId="0225CD47" w:rsidR="00EE0BAB" w:rsidRDefault="00EE0BAB" w:rsidP="00EE0BAB">
      <w:pPr>
        <w:spacing w:line="360" w:lineRule="auto"/>
        <w:rPr>
          <w:b/>
          <w:bCs/>
          <w:sz w:val="22"/>
          <w:szCs w:val="22"/>
        </w:rPr>
      </w:pPr>
    </w:p>
    <w:p w14:paraId="7F40C22E" w14:textId="7266510D" w:rsidR="00EE0BAB" w:rsidRDefault="00EE0BAB" w:rsidP="00EE0BAB">
      <w:pPr>
        <w:spacing w:line="360" w:lineRule="auto"/>
        <w:rPr>
          <w:b/>
          <w:bCs/>
          <w:sz w:val="22"/>
          <w:szCs w:val="22"/>
        </w:rPr>
      </w:pPr>
    </w:p>
    <w:p w14:paraId="5A4057AE" w14:textId="7170A711" w:rsidR="00EE0BAB" w:rsidRDefault="00EE0BAB" w:rsidP="00EE0BAB">
      <w:pPr>
        <w:spacing w:line="360" w:lineRule="auto"/>
        <w:rPr>
          <w:b/>
          <w:bCs/>
          <w:sz w:val="22"/>
          <w:szCs w:val="22"/>
        </w:rPr>
      </w:pPr>
    </w:p>
    <w:p w14:paraId="09C636DB" w14:textId="143336D2" w:rsidR="00EE0BAB" w:rsidRDefault="00EE0BAB" w:rsidP="00EE0BAB">
      <w:pPr>
        <w:spacing w:line="360" w:lineRule="auto"/>
        <w:rPr>
          <w:b/>
          <w:bCs/>
          <w:sz w:val="22"/>
          <w:szCs w:val="22"/>
        </w:rPr>
      </w:pPr>
    </w:p>
    <w:p w14:paraId="0BCABFCE" w14:textId="7C2CE712" w:rsidR="00EE0BAB" w:rsidRDefault="00EE0BAB" w:rsidP="00EE0BAB">
      <w:pPr>
        <w:spacing w:line="360" w:lineRule="auto"/>
        <w:rPr>
          <w:b/>
          <w:bCs/>
          <w:sz w:val="22"/>
          <w:szCs w:val="22"/>
        </w:rPr>
      </w:pPr>
    </w:p>
    <w:p w14:paraId="61A9A84E" w14:textId="44AAA176" w:rsidR="00EE0BAB" w:rsidRDefault="00EE0BAB" w:rsidP="00EE0BAB">
      <w:pPr>
        <w:spacing w:line="360" w:lineRule="auto"/>
        <w:rPr>
          <w:b/>
          <w:bCs/>
          <w:sz w:val="22"/>
          <w:szCs w:val="22"/>
        </w:rPr>
      </w:pPr>
    </w:p>
    <w:p w14:paraId="6100FFA3" w14:textId="7E5BECE6" w:rsidR="00EE0BAB" w:rsidRDefault="00EE0BAB" w:rsidP="00EE0BAB">
      <w:pPr>
        <w:spacing w:line="360" w:lineRule="auto"/>
        <w:rPr>
          <w:b/>
          <w:bCs/>
          <w:sz w:val="22"/>
          <w:szCs w:val="22"/>
        </w:rPr>
      </w:pPr>
    </w:p>
    <w:p w14:paraId="279C27D8" w14:textId="2CB15FB6" w:rsidR="00EE0BAB" w:rsidRDefault="00EE0BAB" w:rsidP="00EE0BAB">
      <w:pPr>
        <w:spacing w:line="360" w:lineRule="auto"/>
        <w:rPr>
          <w:b/>
          <w:bCs/>
          <w:sz w:val="22"/>
          <w:szCs w:val="22"/>
        </w:rPr>
      </w:pPr>
    </w:p>
    <w:p w14:paraId="2BB1A595" w14:textId="5929FE26" w:rsidR="00EE0BAB" w:rsidRDefault="00EE0BAB" w:rsidP="00EE0BAB">
      <w:pPr>
        <w:spacing w:line="360" w:lineRule="auto"/>
        <w:rPr>
          <w:b/>
          <w:bCs/>
          <w:sz w:val="22"/>
          <w:szCs w:val="22"/>
        </w:rPr>
      </w:pPr>
    </w:p>
    <w:p w14:paraId="3B07DA69" w14:textId="3752C97C" w:rsidR="00EE0BAB" w:rsidRDefault="00EE0BAB" w:rsidP="00EE0BAB">
      <w:pPr>
        <w:spacing w:line="360" w:lineRule="auto"/>
        <w:rPr>
          <w:b/>
          <w:bCs/>
          <w:sz w:val="22"/>
          <w:szCs w:val="22"/>
        </w:rPr>
      </w:pPr>
    </w:p>
    <w:p w14:paraId="45ADEEEA" w14:textId="4B1279EC" w:rsidR="00EE0BAB" w:rsidRDefault="00EE0BAB" w:rsidP="00EE0BAB">
      <w:pPr>
        <w:rPr>
          <w:b/>
          <w:bCs/>
          <w:sz w:val="22"/>
          <w:szCs w:val="22"/>
        </w:rPr>
      </w:pPr>
      <w:r>
        <w:rPr>
          <w:b/>
          <w:bCs/>
          <w:sz w:val="22"/>
          <w:szCs w:val="22"/>
        </w:rPr>
        <w:br w:type="page"/>
      </w:r>
    </w:p>
    <w:p w14:paraId="171A5786" w14:textId="21DFB62B" w:rsidR="002232B4" w:rsidRPr="0016485E" w:rsidRDefault="008C3411" w:rsidP="002232B4">
      <w:pPr>
        <w:spacing w:line="360" w:lineRule="auto"/>
        <w:rPr>
          <w:rFonts w:ascii="Arial" w:hAnsi="Arial" w:cs="Arial"/>
          <w:color w:val="000000" w:themeColor="text1"/>
          <w:sz w:val="22"/>
          <w:szCs w:val="22"/>
        </w:rPr>
      </w:pPr>
      <w:r w:rsidRPr="0016485E">
        <w:rPr>
          <w:rFonts w:ascii="Arial" w:hAnsi="Arial" w:cs="Arial"/>
          <w:color w:val="000000" w:themeColor="text1"/>
          <w:sz w:val="22"/>
          <w:szCs w:val="22"/>
        </w:rPr>
        <w:lastRenderedPageBreak/>
        <w:t>“Pedagogy is about more than ‘teaching’ in the narrow sense of methods used in the classroom” (Professor Graham Donaldson, February 2015). According to Professor Donaldson a successful pedagogy “combines theoretical and practical knowledge and skills with fine judgement about what is required to promote effective learning in particular contexts” (Successful Futures Report, February 2015).</w:t>
      </w:r>
    </w:p>
    <w:p w14:paraId="1E5C4B44" w14:textId="55C039A8" w:rsidR="00840FAA" w:rsidRPr="0016485E" w:rsidRDefault="00840FAA" w:rsidP="002232B4">
      <w:pPr>
        <w:spacing w:line="360" w:lineRule="auto"/>
        <w:rPr>
          <w:rFonts w:ascii="Arial" w:hAnsi="Arial" w:cs="Arial"/>
          <w:color w:val="000000" w:themeColor="text1"/>
          <w:sz w:val="22"/>
          <w:szCs w:val="22"/>
        </w:rPr>
      </w:pPr>
    </w:p>
    <w:p w14:paraId="4A70C696" w14:textId="793A5437" w:rsidR="00840FAA" w:rsidRPr="0016485E" w:rsidRDefault="00840FAA" w:rsidP="002232B4">
      <w:pPr>
        <w:spacing w:line="360" w:lineRule="auto"/>
        <w:rPr>
          <w:rFonts w:ascii="Arial" w:hAnsi="Arial" w:cs="Arial"/>
          <w:color w:val="000000" w:themeColor="text1"/>
          <w:sz w:val="22"/>
          <w:szCs w:val="22"/>
        </w:rPr>
      </w:pPr>
      <w:r w:rsidRPr="0016485E">
        <w:rPr>
          <w:rFonts w:ascii="Arial" w:hAnsi="Arial" w:cs="Arial"/>
          <w:color w:val="000000" w:themeColor="text1"/>
          <w:sz w:val="22"/>
          <w:szCs w:val="22"/>
        </w:rPr>
        <w:t xml:space="preserve">Over the course of the module I have become familiar with a wide range of findings and strategies which are interlinked and support the pedagogical principles of the ‘Successful Futures’ report. A large section of the module addressed the </w:t>
      </w:r>
      <w:r w:rsidR="004F2995">
        <w:rPr>
          <w:rFonts w:ascii="Arial" w:hAnsi="Arial" w:cs="Arial"/>
          <w:color w:val="000000" w:themeColor="text1"/>
          <w:sz w:val="22"/>
          <w:szCs w:val="22"/>
        </w:rPr>
        <w:t xml:space="preserve">6 </w:t>
      </w:r>
      <w:r w:rsidRPr="0016485E">
        <w:rPr>
          <w:rFonts w:ascii="Arial" w:hAnsi="Arial" w:cs="Arial"/>
          <w:color w:val="000000" w:themeColor="text1"/>
          <w:sz w:val="22"/>
          <w:szCs w:val="22"/>
        </w:rPr>
        <w:t xml:space="preserve">different areas of learning (AoLE’s). This included learning a range of distinctive teaching strategies and familiarising lesson planning ready for PTE. Language, Literature and Communication (LLC) lectures were also a main focus area during the module. Key findings included various reading strategies, using literature as a tool for cross curricular subject areas and also lesson planning using </w:t>
      </w:r>
      <w:r w:rsidR="00981C71" w:rsidRPr="0016485E">
        <w:rPr>
          <w:rFonts w:ascii="Arial" w:hAnsi="Arial" w:cs="Arial"/>
          <w:color w:val="000000" w:themeColor="text1"/>
          <w:sz w:val="22"/>
          <w:szCs w:val="22"/>
        </w:rPr>
        <w:t xml:space="preserve">a variety of different books and themes. </w:t>
      </w:r>
      <w:r w:rsidR="004F2995">
        <w:rPr>
          <w:rFonts w:ascii="Arial" w:hAnsi="Arial" w:cs="Arial"/>
          <w:color w:val="000000" w:themeColor="text1"/>
          <w:sz w:val="22"/>
          <w:szCs w:val="22"/>
        </w:rPr>
        <w:t xml:space="preserve">To gain this knowledge of the different areas of learning I became familiar with the foundation phase framework. </w:t>
      </w:r>
    </w:p>
    <w:p w14:paraId="400EE4C9" w14:textId="2FD7EC14" w:rsidR="00B42820" w:rsidRPr="0016485E" w:rsidRDefault="00981C71" w:rsidP="00B42820">
      <w:pPr>
        <w:pStyle w:val="NormalWeb"/>
        <w:spacing w:line="360" w:lineRule="auto"/>
        <w:rPr>
          <w:rFonts w:ascii="Arial" w:hAnsi="Arial" w:cs="Arial"/>
          <w:color w:val="21211E"/>
          <w:sz w:val="22"/>
          <w:szCs w:val="22"/>
        </w:rPr>
      </w:pPr>
      <w:r w:rsidRPr="0016485E">
        <w:rPr>
          <w:rFonts w:ascii="Arial" w:hAnsi="Arial" w:cs="Arial"/>
          <w:color w:val="000000" w:themeColor="text1"/>
          <w:sz w:val="22"/>
          <w:szCs w:val="22"/>
        </w:rPr>
        <w:t xml:space="preserve">The module also included the study as the foundation phase and its content. The Foundation Phase Framework on the Welsh Government Website describes the Foundation Phase as the </w:t>
      </w:r>
      <w:r w:rsidR="00B42820" w:rsidRPr="0016485E">
        <w:rPr>
          <w:rFonts w:ascii="Arial" w:hAnsi="Arial" w:cs="Arial"/>
          <w:color w:val="21211E"/>
          <w:sz w:val="22"/>
          <w:szCs w:val="22"/>
        </w:rPr>
        <w:t>“</w:t>
      </w:r>
      <w:r w:rsidRPr="0016485E">
        <w:rPr>
          <w:rFonts w:ascii="Arial" w:hAnsi="Arial" w:cs="Arial"/>
          <w:color w:val="21211E"/>
          <w:sz w:val="22"/>
          <w:szCs w:val="22"/>
        </w:rPr>
        <w:t xml:space="preserve">statutory curriculum for all three to seven year olds in Wales”. </w:t>
      </w:r>
      <w:r w:rsidR="00B42820" w:rsidRPr="0016485E">
        <w:rPr>
          <w:rFonts w:ascii="Arial" w:hAnsi="Arial" w:cs="Arial"/>
          <w:color w:val="21211E"/>
          <w:sz w:val="22"/>
          <w:szCs w:val="22"/>
        </w:rPr>
        <w:t xml:space="preserve">The module allowed me to conclude the framework has been designed to give children the best opportunity to pursue what they enjoy and inspire children in different areas of learning </w:t>
      </w:r>
      <w:r w:rsidR="00FD2B7A">
        <w:rPr>
          <w:rFonts w:ascii="Arial" w:hAnsi="Arial" w:cs="Arial"/>
          <w:color w:val="21211E"/>
          <w:sz w:val="22"/>
          <w:szCs w:val="22"/>
        </w:rPr>
        <w:t xml:space="preserve">and experiences </w:t>
      </w:r>
      <w:r w:rsidR="00B42820" w:rsidRPr="0016485E">
        <w:rPr>
          <w:rFonts w:ascii="Arial" w:hAnsi="Arial" w:cs="Arial"/>
          <w:color w:val="21211E"/>
          <w:sz w:val="22"/>
          <w:szCs w:val="22"/>
        </w:rPr>
        <w:t>(AOL</w:t>
      </w:r>
      <w:r w:rsidR="00FD2B7A">
        <w:rPr>
          <w:rFonts w:ascii="Arial" w:hAnsi="Arial" w:cs="Arial"/>
          <w:color w:val="21211E"/>
          <w:sz w:val="22"/>
          <w:szCs w:val="22"/>
        </w:rPr>
        <w:t>E</w:t>
      </w:r>
      <w:r w:rsidR="00B42820" w:rsidRPr="0016485E">
        <w:rPr>
          <w:rFonts w:ascii="Arial" w:hAnsi="Arial" w:cs="Arial"/>
          <w:color w:val="21211E"/>
          <w:sz w:val="22"/>
          <w:szCs w:val="22"/>
        </w:rPr>
        <w:t>). "It encourages children to be creative and imaginative,</w:t>
      </w:r>
      <w:r w:rsidR="003A1E91">
        <w:rPr>
          <w:rFonts w:ascii="Arial" w:hAnsi="Arial" w:cs="Arial"/>
          <w:color w:val="21211E"/>
          <w:sz w:val="22"/>
          <w:szCs w:val="22"/>
        </w:rPr>
        <w:t xml:space="preserve"> </w:t>
      </w:r>
      <w:r w:rsidR="00B42820" w:rsidRPr="0016485E">
        <w:rPr>
          <w:rFonts w:ascii="Arial" w:hAnsi="Arial" w:cs="Arial"/>
          <w:color w:val="21211E"/>
          <w:sz w:val="22"/>
          <w:szCs w:val="22"/>
        </w:rPr>
        <w:t>and makes learning more enjoyable and more effective</w:t>
      </w:r>
      <w:r w:rsidR="00E062C2">
        <w:rPr>
          <w:rFonts w:ascii="Arial" w:hAnsi="Arial" w:cs="Arial"/>
          <w:color w:val="21211E"/>
          <w:sz w:val="22"/>
          <w:szCs w:val="22"/>
        </w:rPr>
        <w:t xml:space="preserve">’. Areas of the module suggested that the </w:t>
      </w:r>
      <w:bookmarkStart w:id="0" w:name="_GoBack"/>
      <w:bookmarkEnd w:id="0"/>
      <w:r w:rsidR="00E062C2">
        <w:rPr>
          <w:rFonts w:ascii="Arial" w:hAnsi="Arial" w:cs="Arial"/>
          <w:color w:val="21211E"/>
          <w:sz w:val="22"/>
          <w:szCs w:val="22"/>
        </w:rPr>
        <w:t>Foundations focuses on building on prior learning, children’s interests and also the importance role play has in learning.</w:t>
      </w:r>
    </w:p>
    <w:p w14:paraId="449A1FCA" w14:textId="0B710685" w:rsidR="00086DCE" w:rsidRPr="00C27DD5" w:rsidRDefault="0016485E" w:rsidP="00C27DD5">
      <w:pPr>
        <w:spacing w:line="360" w:lineRule="auto"/>
        <w:rPr>
          <w:rFonts w:ascii="Arial" w:eastAsia="Times New Roman" w:hAnsi="Arial" w:cs="Arial"/>
          <w:color w:val="1F1F1F"/>
          <w:sz w:val="22"/>
          <w:szCs w:val="22"/>
          <w:shd w:val="clear" w:color="auto" w:fill="FFFFFF"/>
          <w:lang w:eastAsia="en-GB"/>
        </w:rPr>
      </w:pPr>
      <w:r w:rsidRPr="0016485E">
        <w:rPr>
          <w:rFonts w:ascii="Arial" w:hAnsi="Arial" w:cs="Arial"/>
          <w:color w:val="21211E"/>
          <w:sz w:val="22"/>
          <w:szCs w:val="22"/>
        </w:rPr>
        <w:t xml:space="preserve">As of 2022, a new curriculum will enter into the Primary school settings and will take over from the old curriculum. This is known as a curriculum reform. Back In 2015, Professor Graham Donaldson submitted the “Successful Futures’ report which has been carefully been written and chosen specifically by teachers to </w:t>
      </w:r>
      <w:r w:rsidRPr="0016485E">
        <w:rPr>
          <w:rFonts w:ascii="Arial" w:eastAsia="Times New Roman" w:hAnsi="Arial" w:cs="Arial"/>
          <w:color w:val="1F1F1F"/>
          <w:sz w:val="22"/>
          <w:szCs w:val="22"/>
          <w:shd w:val="clear" w:color="auto" w:fill="FFFFFF"/>
          <w:lang w:eastAsia="en-GB"/>
        </w:rPr>
        <w:t>help practitioners to develop a more integrated approach to learning</w:t>
      </w:r>
      <w:r>
        <w:rPr>
          <w:rFonts w:ascii="Arial" w:eastAsia="Times New Roman" w:hAnsi="Arial" w:cs="Arial"/>
          <w:color w:val="1F1F1F"/>
          <w:sz w:val="22"/>
          <w:szCs w:val="22"/>
          <w:shd w:val="clear" w:color="auto" w:fill="FFFFFF"/>
          <w:lang w:eastAsia="en-GB"/>
        </w:rPr>
        <w:t>” (Hwb Cymru, January 2020). The new curriculum will consist of 4 main purposes</w:t>
      </w:r>
      <w:r w:rsidR="00D22733">
        <w:rPr>
          <w:rFonts w:ascii="Arial" w:eastAsia="Times New Roman" w:hAnsi="Arial" w:cs="Arial"/>
          <w:color w:val="1F1F1F"/>
          <w:sz w:val="22"/>
          <w:szCs w:val="22"/>
          <w:shd w:val="clear" w:color="auto" w:fill="FFFFFF"/>
          <w:lang w:eastAsia="en-GB"/>
        </w:rPr>
        <w:t xml:space="preserve"> which include setting out a</w:t>
      </w:r>
      <w:r w:rsidR="00C27DD5">
        <w:rPr>
          <w:rFonts w:ascii="Arial" w:eastAsia="Times New Roman" w:hAnsi="Arial" w:cs="Arial"/>
          <w:color w:val="1F1F1F"/>
          <w:sz w:val="22"/>
          <w:szCs w:val="22"/>
          <w:shd w:val="clear" w:color="auto" w:fill="FFFFFF"/>
          <w:lang w:eastAsia="en-GB"/>
        </w:rPr>
        <w:t>mbitious capable learners, enterprising creative contributors, ethical informed citizens and healthy confident individuals</w:t>
      </w:r>
      <w:r w:rsidR="00D22733">
        <w:rPr>
          <w:rFonts w:ascii="Arial" w:eastAsia="Times New Roman" w:hAnsi="Arial" w:cs="Arial"/>
          <w:color w:val="1F1F1F"/>
          <w:sz w:val="22"/>
          <w:szCs w:val="22"/>
          <w:shd w:val="clear" w:color="auto" w:fill="FFFFFF"/>
          <w:lang w:eastAsia="en-GB"/>
        </w:rPr>
        <w:t xml:space="preserve"> (Welsh Government)</w:t>
      </w:r>
      <w:r w:rsidR="00C27DD5">
        <w:rPr>
          <w:rFonts w:ascii="Arial" w:eastAsia="Times New Roman" w:hAnsi="Arial" w:cs="Arial"/>
          <w:color w:val="1F1F1F"/>
          <w:sz w:val="22"/>
          <w:szCs w:val="22"/>
          <w:shd w:val="clear" w:color="auto" w:fill="FFFFFF"/>
          <w:lang w:eastAsia="en-GB"/>
        </w:rPr>
        <w:t>. These four different purposes resulted in the development of six areas of learning (AOLs). The six areas will consist of Expressive Arts, Health and Wellbeing, Humanities, Language Literacy and Communication, Mathematics and Numeracy and finally Science and Technology.</w:t>
      </w:r>
    </w:p>
    <w:p w14:paraId="4A5860EF" w14:textId="77777777" w:rsidR="00C27DD5" w:rsidRDefault="00C27DD5" w:rsidP="00C27DD5">
      <w:pPr>
        <w:spacing w:line="360" w:lineRule="auto"/>
        <w:rPr>
          <w:rFonts w:ascii="Arial" w:hAnsi="Arial" w:cs="Arial"/>
          <w:color w:val="21211E"/>
          <w:sz w:val="22"/>
          <w:szCs w:val="22"/>
        </w:rPr>
      </w:pPr>
    </w:p>
    <w:p w14:paraId="21788A15" w14:textId="205FFC35" w:rsidR="00C27DD5" w:rsidRDefault="00C27DD5" w:rsidP="00C27DD5">
      <w:pPr>
        <w:spacing w:line="360" w:lineRule="auto"/>
        <w:rPr>
          <w:rFonts w:ascii="Arial" w:hAnsi="Arial" w:cs="Arial"/>
          <w:bCs/>
          <w:sz w:val="22"/>
          <w:szCs w:val="22"/>
        </w:rPr>
      </w:pPr>
      <w:r w:rsidRPr="00C27DD5">
        <w:rPr>
          <w:rFonts w:ascii="Arial" w:hAnsi="Arial" w:cs="Arial"/>
          <w:color w:val="21211E"/>
          <w:sz w:val="22"/>
          <w:szCs w:val="22"/>
        </w:rPr>
        <w:t xml:space="preserve">Within this piece of writing I will identify three pedagogical principles and will aim to identify and evaluate areas containing strengths while also looking at areas of weakness while suggesting </w:t>
      </w:r>
      <w:r w:rsidRPr="003E1B04">
        <w:rPr>
          <w:rFonts w:ascii="Arial" w:hAnsi="Arial" w:cs="Arial"/>
          <w:color w:val="21211E"/>
          <w:sz w:val="22"/>
          <w:szCs w:val="22"/>
        </w:rPr>
        <w:t xml:space="preserve">strategies for development within the principles. The principles I will identify and evaluate are- 1) </w:t>
      </w:r>
      <w:r w:rsidRPr="003E1B04">
        <w:rPr>
          <w:rFonts w:ascii="Arial" w:hAnsi="Arial" w:cs="Arial"/>
          <w:bCs/>
          <w:sz w:val="22"/>
          <w:szCs w:val="22"/>
        </w:rPr>
        <w:t>Good teaching and learning means employing a blend of approaches including direct teaching, 2) Good teaching and learning sets tasks and selects resources that build on previous knowledge and experience and engage interest, 3</w:t>
      </w:r>
      <w:r>
        <w:rPr>
          <w:rFonts w:ascii="Arial" w:hAnsi="Arial" w:cs="Arial"/>
          <w:bCs/>
          <w:sz w:val="22"/>
          <w:szCs w:val="22"/>
        </w:rPr>
        <w:t xml:space="preserve">) </w:t>
      </w:r>
      <w:r w:rsidRPr="00C27DD5">
        <w:rPr>
          <w:rFonts w:ascii="Arial" w:hAnsi="Arial" w:cs="Arial"/>
          <w:bCs/>
          <w:sz w:val="22"/>
          <w:szCs w:val="22"/>
        </w:rPr>
        <w:t>Good teaching and learning ranges within and across Areas of Learning and experience</w:t>
      </w:r>
      <w:r>
        <w:rPr>
          <w:rFonts w:ascii="Arial" w:hAnsi="Arial" w:cs="Arial"/>
          <w:bCs/>
          <w:sz w:val="22"/>
          <w:szCs w:val="22"/>
        </w:rPr>
        <w:t xml:space="preserve"> (Donaldson 2015:68).</w:t>
      </w:r>
    </w:p>
    <w:p w14:paraId="1D5B524D" w14:textId="53710DAB" w:rsidR="00C27DD5" w:rsidRDefault="00C27DD5" w:rsidP="00C27DD5">
      <w:pPr>
        <w:spacing w:line="360" w:lineRule="auto"/>
        <w:rPr>
          <w:rFonts w:ascii="Arial" w:hAnsi="Arial" w:cs="Arial"/>
          <w:bCs/>
          <w:sz w:val="22"/>
          <w:szCs w:val="22"/>
        </w:rPr>
      </w:pPr>
    </w:p>
    <w:p w14:paraId="28560034" w14:textId="0F2E0A79" w:rsidR="00C27DD5" w:rsidRPr="00370A78" w:rsidRDefault="00C27DD5" w:rsidP="0095350E">
      <w:pPr>
        <w:rPr>
          <w:rFonts w:ascii="Arial" w:hAnsi="Arial" w:cs="Arial"/>
        </w:rPr>
      </w:pPr>
      <w:r>
        <w:rPr>
          <w:rFonts w:ascii="Arial" w:hAnsi="Arial" w:cs="Arial"/>
          <w:b/>
        </w:rPr>
        <w:t xml:space="preserve">                                                                                                </w:t>
      </w:r>
    </w:p>
    <w:p w14:paraId="109022EF" w14:textId="7E8D84CC" w:rsidR="007F5E5F" w:rsidRDefault="007F5E5F" w:rsidP="00C27DD5">
      <w:pPr>
        <w:pStyle w:val="NormalWeb"/>
        <w:spacing w:line="360" w:lineRule="auto"/>
        <w:rPr>
          <w:rFonts w:ascii="Arial" w:hAnsi="Arial" w:cs="Arial"/>
          <w:bCs/>
          <w:sz w:val="22"/>
          <w:szCs w:val="22"/>
        </w:rPr>
      </w:pPr>
      <w:r w:rsidRPr="00C27DD5">
        <w:rPr>
          <w:rFonts w:ascii="Arial" w:hAnsi="Arial" w:cs="Arial"/>
          <w:bCs/>
          <w:sz w:val="22"/>
          <w:szCs w:val="22"/>
        </w:rPr>
        <w:t>Good teaching and learning means employing a blend of approaches including direct teaching</w:t>
      </w:r>
      <w:r>
        <w:rPr>
          <w:rFonts w:ascii="Arial" w:hAnsi="Arial" w:cs="Arial"/>
          <w:bCs/>
          <w:sz w:val="22"/>
          <w:szCs w:val="22"/>
        </w:rPr>
        <w:t xml:space="preserve"> (Successful Futures report, 2015). It is crucial within any classroom that lessons/ subjects are taught with an alternating blend of techniques and approaches. The reason in which this is important is that children learn and understand in different ways. This means it is important the teacher introduces a wide variety of teaching techniques to benefit the entire class. According to a report by TeacherHead, teaching techniques include; The use of white boards for an all student response, a variety of questioning techniques including random selection and cold calling, whole class feedback and the third time for excellence technique. White board lessons, questioning and whole class feedback are the main techniques of teaching within my placement classroom.</w:t>
      </w:r>
      <w:r w:rsidR="00E12F84">
        <w:rPr>
          <w:rFonts w:ascii="Arial" w:hAnsi="Arial" w:cs="Arial"/>
          <w:bCs/>
          <w:sz w:val="22"/>
          <w:szCs w:val="22"/>
        </w:rPr>
        <w:t xml:space="preserve"> </w:t>
      </w:r>
    </w:p>
    <w:p w14:paraId="290D4FBD" w14:textId="400D2E42" w:rsidR="00E12F84" w:rsidRDefault="00E12F84" w:rsidP="00C27DD5">
      <w:pPr>
        <w:pStyle w:val="NormalWeb"/>
        <w:spacing w:line="360" w:lineRule="auto"/>
        <w:rPr>
          <w:rFonts w:ascii="Arial" w:hAnsi="Arial" w:cs="Arial"/>
          <w:bCs/>
          <w:sz w:val="22"/>
          <w:szCs w:val="22"/>
        </w:rPr>
      </w:pPr>
      <w:r>
        <w:rPr>
          <w:rFonts w:ascii="Arial" w:hAnsi="Arial" w:cs="Arial"/>
          <w:bCs/>
          <w:sz w:val="22"/>
          <w:szCs w:val="22"/>
        </w:rPr>
        <w:t xml:space="preserve">Having a wide variety of teaching techniques and strategies has a significant beneficial factor for the child’s </w:t>
      </w:r>
      <w:r w:rsidR="009F1BC4">
        <w:rPr>
          <w:rFonts w:ascii="Arial" w:hAnsi="Arial" w:cs="Arial"/>
          <w:bCs/>
          <w:sz w:val="22"/>
          <w:szCs w:val="22"/>
        </w:rPr>
        <w:t>development.</w:t>
      </w:r>
      <w:r>
        <w:rPr>
          <w:rFonts w:ascii="Arial" w:hAnsi="Arial" w:cs="Arial"/>
          <w:bCs/>
          <w:sz w:val="22"/>
          <w:szCs w:val="22"/>
        </w:rPr>
        <w:t xml:space="preserve"> An EPIC board (Everyone Plans </w:t>
      </w:r>
      <w:proofErr w:type="gramStart"/>
      <w:r>
        <w:rPr>
          <w:rFonts w:ascii="Arial" w:hAnsi="Arial" w:cs="Arial"/>
          <w:bCs/>
          <w:sz w:val="22"/>
          <w:szCs w:val="22"/>
        </w:rPr>
        <w:t>In</w:t>
      </w:r>
      <w:proofErr w:type="gramEnd"/>
      <w:r>
        <w:rPr>
          <w:rFonts w:ascii="Arial" w:hAnsi="Arial" w:cs="Arial"/>
          <w:bCs/>
          <w:sz w:val="22"/>
          <w:szCs w:val="22"/>
        </w:rPr>
        <w:t xml:space="preserve"> Class) system is used throughout my placement school. An EPIC board is used to create an adult to teacher link and allows the children to provide suggestions and ideas of what they wish to learn/ find out on a topic. The class teacher then gathers their thoughts and plans sessions based on the children’s ideas. </w:t>
      </w:r>
      <w:r w:rsidR="00A60040">
        <w:rPr>
          <w:rFonts w:ascii="Arial" w:hAnsi="Arial" w:cs="Arial"/>
          <w:bCs/>
          <w:sz w:val="22"/>
          <w:szCs w:val="22"/>
        </w:rPr>
        <w:t>An example of my classes EPIC board can be found in the Appendix.</w:t>
      </w:r>
    </w:p>
    <w:p w14:paraId="25FA5401" w14:textId="3237B9E5" w:rsidR="007B222A" w:rsidRDefault="007B222A" w:rsidP="00C27DD5">
      <w:pPr>
        <w:pStyle w:val="NormalWeb"/>
        <w:spacing w:line="360" w:lineRule="auto"/>
        <w:rPr>
          <w:rFonts w:ascii="Arial" w:hAnsi="Arial" w:cs="Arial"/>
          <w:bCs/>
          <w:sz w:val="22"/>
          <w:szCs w:val="22"/>
        </w:rPr>
      </w:pPr>
      <w:r>
        <w:rPr>
          <w:rFonts w:ascii="Arial" w:hAnsi="Arial" w:cs="Arial"/>
          <w:bCs/>
          <w:sz w:val="22"/>
          <w:szCs w:val="22"/>
        </w:rPr>
        <w:t xml:space="preserve">However, a blend of approaches can sometimes have its limitations. There is a possibility within the teaching environment that children can become overfilled with different strategies and techniques which can result in a plateau in development. </w:t>
      </w:r>
      <w:r w:rsidR="009F1BC4">
        <w:rPr>
          <w:rFonts w:ascii="Arial" w:hAnsi="Arial" w:cs="Arial"/>
          <w:bCs/>
          <w:sz w:val="22"/>
          <w:szCs w:val="22"/>
        </w:rPr>
        <w:t xml:space="preserve">According to the State University Educations department other limitations for team teaching for example include an increased demand on time and energy, longer group discussions and </w:t>
      </w:r>
      <w:r w:rsidR="000313F7">
        <w:rPr>
          <w:rFonts w:ascii="Arial" w:hAnsi="Arial" w:cs="Arial"/>
          <w:bCs/>
          <w:sz w:val="22"/>
          <w:szCs w:val="22"/>
        </w:rPr>
        <w:t>fatigue for pupils that do not thrive in this type of teaching.</w:t>
      </w:r>
    </w:p>
    <w:p w14:paraId="2C049887" w14:textId="77777777" w:rsidR="004035EE" w:rsidRDefault="004035EE" w:rsidP="00C27DD5">
      <w:pPr>
        <w:pStyle w:val="NormalWeb"/>
        <w:spacing w:line="360" w:lineRule="auto"/>
        <w:rPr>
          <w:rFonts w:ascii="Arial" w:hAnsi="Arial" w:cs="Arial"/>
          <w:bCs/>
          <w:sz w:val="22"/>
          <w:szCs w:val="22"/>
        </w:rPr>
      </w:pPr>
    </w:p>
    <w:p w14:paraId="19FC7D25" w14:textId="5FCCCBED" w:rsidR="00E12F84" w:rsidRDefault="0017220F" w:rsidP="00C27DD5">
      <w:pPr>
        <w:pStyle w:val="NormalWeb"/>
        <w:spacing w:line="360" w:lineRule="auto"/>
        <w:rPr>
          <w:rFonts w:ascii="Arial" w:hAnsi="Arial" w:cs="Arial"/>
          <w:bCs/>
          <w:sz w:val="22"/>
          <w:szCs w:val="22"/>
        </w:rPr>
      </w:pPr>
      <w:r>
        <w:rPr>
          <w:rFonts w:ascii="Arial" w:hAnsi="Arial" w:cs="Arial"/>
          <w:bCs/>
          <w:sz w:val="22"/>
          <w:szCs w:val="22"/>
        </w:rPr>
        <w:lastRenderedPageBreak/>
        <w:t>Within a lecture based on Reggio Emilia, the following notes are based off a presentation from the lecture.</w:t>
      </w:r>
      <w:r w:rsidR="00070F05">
        <w:rPr>
          <w:rFonts w:ascii="Arial" w:hAnsi="Arial" w:cs="Arial"/>
          <w:bCs/>
          <w:sz w:val="22"/>
          <w:szCs w:val="22"/>
        </w:rPr>
        <w:t xml:space="preserve"> </w:t>
      </w:r>
      <w:r w:rsidR="00AB57E5">
        <w:rPr>
          <w:rFonts w:ascii="Arial" w:hAnsi="Arial" w:cs="Arial"/>
          <w:bCs/>
          <w:sz w:val="22"/>
          <w:szCs w:val="22"/>
        </w:rPr>
        <w:t xml:space="preserve">Reggio Emilia is known for its magnificent blend of teaching techniques and strategy. Reggio Emilia is an area within Italy which is known for its remarkable approach to teaching. Due to the devasting events of the Second Word War, Psychologist Loris Malaguzzi created a number of schools to begin the reconstruction of Reggio Emilia. Within Reggio Emilia the environment is known as the ‘third teacher’. </w:t>
      </w:r>
      <w:r w:rsidR="00C93517">
        <w:rPr>
          <w:rFonts w:ascii="Arial" w:hAnsi="Arial" w:cs="Arial"/>
          <w:bCs/>
          <w:sz w:val="22"/>
          <w:szCs w:val="22"/>
        </w:rPr>
        <w:t>Information from a Reggio Emilia Education YouTube clip suggests that the c</w:t>
      </w:r>
      <w:r w:rsidR="00AB57E5">
        <w:rPr>
          <w:rFonts w:ascii="Arial" w:hAnsi="Arial" w:cs="Arial"/>
          <w:bCs/>
          <w:sz w:val="22"/>
          <w:szCs w:val="22"/>
        </w:rPr>
        <w:t xml:space="preserve">haracteristics of a typical Reggio Emilia schools include Natural light; natural and recycled materials, a calm environment, dedicated communication areas and an Atelier (Room with a full-time artist). One characteristic which I in particular find very interesting is that all internal walls within the schools have holes to encourage students to be wary and to want to know what is going on. The strengths of this Reggio Emilia environment include flexibility for the children to pursue a task they become interested in, no pressure from teachers, a wide variety of techniques and strategies used and also motivation and encouragement from teachers. </w:t>
      </w:r>
      <w:r w:rsidR="007B222A">
        <w:rPr>
          <w:rFonts w:ascii="Arial" w:hAnsi="Arial" w:cs="Arial"/>
          <w:bCs/>
          <w:sz w:val="22"/>
          <w:szCs w:val="22"/>
        </w:rPr>
        <w:t>Potential weaknesses regarding Reggio Emilia strategies include children becoming too far off task which hinders development within other areas of learning</w:t>
      </w:r>
      <w:r>
        <w:rPr>
          <w:rFonts w:ascii="Arial" w:hAnsi="Arial" w:cs="Arial"/>
          <w:bCs/>
          <w:sz w:val="22"/>
          <w:szCs w:val="22"/>
        </w:rPr>
        <w:t xml:space="preserve">. </w:t>
      </w:r>
    </w:p>
    <w:p w14:paraId="09E86902" w14:textId="212AF3BC" w:rsidR="001E6E2D" w:rsidRDefault="001E6E2D" w:rsidP="00C27DD5">
      <w:pPr>
        <w:pStyle w:val="NormalWeb"/>
        <w:spacing w:line="360" w:lineRule="auto"/>
        <w:rPr>
          <w:rFonts w:ascii="Arial" w:hAnsi="Arial" w:cs="Arial"/>
          <w:bCs/>
          <w:sz w:val="22"/>
          <w:szCs w:val="22"/>
        </w:rPr>
      </w:pPr>
      <w:r>
        <w:rPr>
          <w:rFonts w:ascii="Arial" w:hAnsi="Arial" w:cs="Arial"/>
          <w:bCs/>
          <w:sz w:val="22"/>
          <w:szCs w:val="22"/>
        </w:rPr>
        <w:t xml:space="preserve">Maria Montessori once wrote ‘the child can only be free when the adult becomes an acute observer’ (Linda Pound, 2007). Maria Montessori, famous for developing an approach for early childhood education observed that ‘education begins from birth which they are eager too learn’ (Linda Pound, 2007). </w:t>
      </w:r>
      <w:r w:rsidR="00886399">
        <w:rPr>
          <w:rFonts w:ascii="Arial" w:hAnsi="Arial" w:cs="Arial"/>
          <w:bCs/>
          <w:sz w:val="22"/>
          <w:szCs w:val="22"/>
        </w:rPr>
        <w:t>Linda pound also suggests that Maria Montessori classrooms accommodate ‘children of mixed ages and is designed to meet children’s needs at periods when they are most interested and motivated’.</w:t>
      </w:r>
      <w:r>
        <w:rPr>
          <w:rFonts w:ascii="Arial" w:hAnsi="Arial" w:cs="Arial"/>
          <w:bCs/>
          <w:sz w:val="22"/>
          <w:szCs w:val="22"/>
        </w:rPr>
        <w:t xml:space="preserve"> </w:t>
      </w:r>
    </w:p>
    <w:p w14:paraId="07D53AC8" w14:textId="71287388" w:rsidR="00ED6EAB" w:rsidRDefault="00ED6EAB" w:rsidP="00C27DD5">
      <w:pPr>
        <w:pStyle w:val="NormalWeb"/>
        <w:spacing w:line="360" w:lineRule="auto"/>
        <w:rPr>
          <w:rFonts w:ascii="Arial" w:hAnsi="Arial" w:cs="Arial"/>
          <w:bCs/>
          <w:sz w:val="22"/>
          <w:szCs w:val="22"/>
        </w:rPr>
      </w:pPr>
      <w:r>
        <w:rPr>
          <w:rFonts w:ascii="Arial" w:hAnsi="Arial" w:cs="Arial"/>
          <w:bCs/>
          <w:sz w:val="22"/>
          <w:szCs w:val="22"/>
        </w:rPr>
        <w:t xml:space="preserve">The Montessori theory </w:t>
      </w:r>
      <w:r w:rsidR="000C76E4">
        <w:rPr>
          <w:rFonts w:ascii="Arial" w:hAnsi="Arial" w:cs="Arial"/>
          <w:bCs/>
          <w:sz w:val="22"/>
          <w:szCs w:val="22"/>
        </w:rPr>
        <w:t xml:space="preserve">presents a range of different approaches to teaching and which contains a number of Montessori principles of education. These principles are in place to ‘support aspects of the children’s personal and social development’. Some approaches od the Montessori principles include education of daily livings skills; education of the senses, language development, number concepts and also science and the exploration of the wider world. </w:t>
      </w:r>
    </w:p>
    <w:p w14:paraId="49E429C3" w14:textId="1F7BD3B8" w:rsidR="000C76E4" w:rsidRDefault="000C76E4" w:rsidP="00C27DD5">
      <w:pPr>
        <w:pStyle w:val="NormalWeb"/>
        <w:spacing w:line="360" w:lineRule="auto"/>
        <w:rPr>
          <w:rFonts w:ascii="Arial" w:hAnsi="Arial" w:cs="Arial"/>
          <w:bCs/>
          <w:sz w:val="22"/>
          <w:szCs w:val="22"/>
        </w:rPr>
      </w:pPr>
      <w:r>
        <w:rPr>
          <w:rFonts w:ascii="Arial" w:hAnsi="Arial" w:cs="Arial"/>
          <w:bCs/>
          <w:sz w:val="22"/>
          <w:szCs w:val="22"/>
        </w:rPr>
        <w:t>Linda pound suggests that Maria Montessori’s method continues to be favoured around the world and ‘it is clearly structured and offers clear guidance to practitioners.</w:t>
      </w:r>
      <w:r w:rsidR="00CF7584">
        <w:rPr>
          <w:rFonts w:ascii="Arial" w:hAnsi="Arial" w:cs="Arial"/>
          <w:bCs/>
          <w:sz w:val="22"/>
          <w:szCs w:val="22"/>
        </w:rPr>
        <w:t xml:space="preserve"> With a world-renowned theorist suggesting that using a blend of approaches results in positive development, I feel that good teaching and learning does require a blend of approaches.</w:t>
      </w:r>
    </w:p>
    <w:p w14:paraId="0751B94D" w14:textId="653E8388" w:rsidR="00CF7584" w:rsidRDefault="00CF7584" w:rsidP="00C27DD5">
      <w:pPr>
        <w:pStyle w:val="NormalWeb"/>
        <w:spacing w:line="360" w:lineRule="auto"/>
        <w:rPr>
          <w:rFonts w:ascii="Arial" w:hAnsi="Arial" w:cs="Arial"/>
          <w:bCs/>
          <w:sz w:val="22"/>
          <w:szCs w:val="22"/>
        </w:rPr>
      </w:pPr>
    </w:p>
    <w:p w14:paraId="55FB8D09" w14:textId="77777777" w:rsidR="00AD5B67" w:rsidRDefault="00AD5B67" w:rsidP="00D247BD">
      <w:pPr>
        <w:pStyle w:val="NormalWeb"/>
        <w:spacing w:line="360" w:lineRule="auto"/>
        <w:rPr>
          <w:rFonts w:ascii="Arial" w:hAnsi="Arial" w:cs="Arial"/>
          <w:bCs/>
          <w:sz w:val="22"/>
          <w:szCs w:val="22"/>
        </w:rPr>
      </w:pPr>
    </w:p>
    <w:p w14:paraId="6ADB7300" w14:textId="54CB717F" w:rsidR="00D247BD" w:rsidRDefault="00CF2199" w:rsidP="00D247BD">
      <w:pPr>
        <w:pStyle w:val="NormalWeb"/>
        <w:spacing w:line="360" w:lineRule="auto"/>
        <w:rPr>
          <w:rFonts w:ascii="Arial" w:hAnsi="Arial" w:cs="Arial"/>
          <w:color w:val="21211E"/>
          <w:sz w:val="22"/>
          <w:szCs w:val="22"/>
        </w:rPr>
      </w:pPr>
      <w:r w:rsidRPr="00C27DD5">
        <w:rPr>
          <w:rFonts w:ascii="Arial" w:hAnsi="Arial" w:cs="Arial"/>
          <w:bCs/>
          <w:sz w:val="22"/>
          <w:szCs w:val="22"/>
        </w:rPr>
        <w:t>Good teaching and learning sets tasks and selects resources that build on previous knowledge and experience and engage interest</w:t>
      </w:r>
      <w:r>
        <w:rPr>
          <w:rFonts w:ascii="Arial" w:hAnsi="Arial" w:cs="Arial"/>
          <w:bCs/>
          <w:sz w:val="22"/>
          <w:szCs w:val="22"/>
        </w:rPr>
        <w:t xml:space="preserve">. This ‘Successful Futures’ report by Professor Graham Donaldson suggests </w:t>
      </w:r>
      <w:r w:rsidR="00D247BD">
        <w:rPr>
          <w:rFonts w:ascii="Arial" w:hAnsi="Arial" w:cs="Arial"/>
          <w:bCs/>
          <w:sz w:val="22"/>
          <w:szCs w:val="22"/>
        </w:rPr>
        <w:t xml:space="preserve">that all ‘children and young people arrive at school with different aspirations, interests and experiences. This suggests that using the same approaches will not work. </w:t>
      </w:r>
      <w:r w:rsidR="00D247BD" w:rsidRPr="00D247BD">
        <w:rPr>
          <w:rFonts w:ascii="Arial" w:hAnsi="Arial" w:cs="Arial"/>
          <w:bCs/>
          <w:sz w:val="22"/>
          <w:szCs w:val="22"/>
        </w:rPr>
        <w:t>‘</w:t>
      </w:r>
      <w:r w:rsidR="00D247BD" w:rsidRPr="00D247BD">
        <w:rPr>
          <w:rFonts w:ascii="Arial" w:hAnsi="Arial" w:cs="Arial"/>
          <w:color w:val="21211E"/>
          <w:sz w:val="22"/>
          <w:szCs w:val="22"/>
        </w:rPr>
        <w:t>A one-size-fits-all approach to learning will not meet this wide range of needs</w:t>
      </w:r>
      <w:r w:rsidR="00D247BD">
        <w:rPr>
          <w:rFonts w:ascii="Arial" w:hAnsi="Arial" w:cs="Arial"/>
          <w:color w:val="21211E"/>
          <w:sz w:val="22"/>
          <w:szCs w:val="22"/>
        </w:rPr>
        <w:t xml:space="preserve">’ (Successful Futures report, 2015). </w:t>
      </w:r>
      <w:r w:rsidR="007279AB">
        <w:rPr>
          <w:rFonts w:ascii="Arial" w:hAnsi="Arial" w:cs="Arial"/>
          <w:color w:val="21211E"/>
          <w:sz w:val="22"/>
          <w:szCs w:val="22"/>
        </w:rPr>
        <w:t>According to the Future Steps organisation</w:t>
      </w:r>
      <w:r w:rsidR="00272F9B">
        <w:rPr>
          <w:rFonts w:ascii="Arial" w:hAnsi="Arial" w:cs="Arial"/>
          <w:color w:val="21211E"/>
          <w:sz w:val="22"/>
          <w:szCs w:val="22"/>
        </w:rPr>
        <w:t xml:space="preserve">, theorists Prosser and Trigwell believe </w:t>
      </w:r>
      <w:r w:rsidR="007279AB">
        <w:rPr>
          <w:rFonts w:ascii="Arial" w:hAnsi="Arial" w:cs="Arial"/>
          <w:color w:val="21211E"/>
          <w:sz w:val="22"/>
          <w:szCs w:val="22"/>
        </w:rPr>
        <w:t>good teaching consists of providing appropriate feedback, allow for student independence, provide a variety of opportunities for active learners and also to encourage interaction and collaboration between pupils.</w:t>
      </w:r>
    </w:p>
    <w:p w14:paraId="1770B852" w14:textId="53A43752" w:rsidR="003D2D79" w:rsidRPr="003D2D79" w:rsidRDefault="003D2D79" w:rsidP="003D2D79">
      <w:pPr>
        <w:pStyle w:val="NormalWeb"/>
        <w:spacing w:line="360" w:lineRule="auto"/>
        <w:rPr>
          <w:rFonts w:ascii="Arial" w:hAnsi="Arial" w:cs="Arial"/>
          <w:sz w:val="22"/>
          <w:szCs w:val="22"/>
        </w:rPr>
      </w:pPr>
      <w:r w:rsidRPr="003D2D79">
        <w:rPr>
          <w:rFonts w:ascii="Arial" w:hAnsi="Arial" w:cs="Arial"/>
          <w:color w:val="21211E"/>
          <w:sz w:val="22"/>
          <w:szCs w:val="22"/>
        </w:rPr>
        <w:t>The aim of the new curriculum is too ‘provide a context within which teachers can select teaching and learning approaches that build from one step to the next but that still provide significant freedom to offer engaging experiences that match their children and young people’s needs</w:t>
      </w:r>
      <w:r>
        <w:rPr>
          <w:rFonts w:ascii="Arial" w:hAnsi="Arial" w:cs="Arial"/>
          <w:color w:val="21211E"/>
          <w:sz w:val="22"/>
          <w:szCs w:val="22"/>
        </w:rPr>
        <w:t xml:space="preserve"> (Successful Futures report).</w:t>
      </w:r>
    </w:p>
    <w:p w14:paraId="31510099" w14:textId="5E81727E" w:rsidR="003D2D79" w:rsidRDefault="003D2D79" w:rsidP="00D247BD">
      <w:pPr>
        <w:pStyle w:val="NormalWeb"/>
        <w:spacing w:line="360" w:lineRule="auto"/>
        <w:rPr>
          <w:rFonts w:ascii="Arial" w:hAnsi="Arial" w:cs="Arial"/>
          <w:color w:val="21211E"/>
          <w:sz w:val="22"/>
          <w:szCs w:val="22"/>
        </w:rPr>
      </w:pPr>
      <w:r>
        <w:rPr>
          <w:rFonts w:ascii="Arial" w:hAnsi="Arial" w:cs="Arial"/>
          <w:color w:val="21211E"/>
          <w:sz w:val="22"/>
          <w:szCs w:val="22"/>
        </w:rPr>
        <w:t xml:space="preserve"> </w:t>
      </w:r>
      <w:r w:rsidR="00397207">
        <w:rPr>
          <w:rFonts w:ascii="Arial" w:hAnsi="Arial" w:cs="Arial"/>
          <w:color w:val="21211E"/>
          <w:sz w:val="22"/>
          <w:szCs w:val="22"/>
        </w:rPr>
        <w:t xml:space="preserve">Throughout my teaching experience I have experienced a wide variety of strategies and plans that are used to build on previous knowledge experience and engage interest. Within my class, all tasks are planned by both the teacher and pupils. This allows the teacher to build an understanding of what engages the pupil’s interests and how differentiation can be provided to build on previous knowledge. </w:t>
      </w:r>
      <w:r w:rsidR="000B2B63">
        <w:rPr>
          <w:rFonts w:ascii="Arial" w:hAnsi="Arial" w:cs="Arial"/>
          <w:color w:val="21211E"/>
          <w:sz w:val="22"/>
          <w:szCs w:val="22"/>
        </w:rPr>
        <w:t xml:space="preserve">Lessons are often planned and set through the EPIC (Everyone Plans </w:t>
      </w:r>
      <w:proofErr w:type="gramStart"/>
      <w:r w:rsidR="007C485F">
        <w:rPr>
          <w:rFonts w:ascii="Arial" w:hAnsi="Arial" w:cs="Arial"/>
          <w:color w:val="21211E"/>
          <w:sz w:val="22"/>
          <w:szCs w:val="22"/>
        </w:rPr>
        <w:t>In</w:t>
      </w:r>
      <w:proofErr w:type="gramEnd"/>
      <w:r w:rsidR="000B2B63">
        <w:rPr>
          <w:rFonts w:ascii="Arial" w:hAnsi="Arial" w:cs="Arial"/>
          <w:color w:val="21211E"/>
          <w:sz w:val="22"/>
          <w:szCs w:val="22"/>
        </w:rPr>
        <w:t xml:space="preserve"> Class) board where pupils can note what they want to learn about a topic. An image of my classes EPIC board can be found in the Appendix 1</w:t>
      </w:r>
      <w:r w:rsidR="000A38CB">
        <w:rPr>
          <w:rFonts w:ascii="Arial" w:hAnsi="Arial" w:cs="Arial"/>
          <w:color w:val="21211E"/>
          <w:sz w:val="22"/>
          <w:szCs w:val="22"/>
        </w:rPr>
        <w:t xml:space="preserve"> and 2</w:t>
      </w:r>
      <w:r w:rsidR="000B2B63">
        <w:rPr>
          <w:rFonts w:ascii="Arial" w:hAnsi="Arial" w:cs="Arial"/>
          <w:color w:val="21211E"/>
          <w:sz w:val="22"/>
          <w:szCs w:val="22"/>
        </w:rPr>
        <w:t xml:space="preserve">. An example of this through my PTE was a pupil requested to build a Celtic Roundhouse based on their recent school trip to Castell Henllys. The class teacher would then plan the session based off their previous experience of the trip and include differentiation for groups with different knowledge levels based on the topic. </w:t>
      </w:r>
    </w:p>
    <w:p w14:paraId="3D68DC7E" w14:textId="5BCFC705" w:rsidR="009155C7" w:rsidRDefault="007201EC" w:rsidP="009155C7">
      <w:pPr>
        <w:spacing w:line="360" w:lineRule="auto"/>
        <w:rPr>
          <w:rFonts w:ascii="Arial" w:eastAsia="Times New Roman" w:hAnsi="Arial" w:cs="Arial"/>
          <w:color w:val="464646"/>
          <w:sz w:val="22"/>
          <w:szCs w:val="22"/>
          <w:shd w:val="clear" w:color="auto" w:fill="FFFFFF"/>
          <w:lang w:eastAsia="en-GB"/>
        </w:rPr>
      </w:pPr>
      <w:r>
        <w:rPr>
          <w:rFonts w:ascii="Arial" w:hAnsi="Arial" w:cs="Arial"/>
          <w:color w:val="21211E"/>
          <w:sz w:val="22"/>
          <w:szCs w:val="22"/>
        </w:rPr>
        <w:t xml:space="preserve">Children’s voice is an extremely important concept within the school and links to this particular pedagogy. </w:t>
      </w:r>
      <w:r w:rsidR="00606F44">
        <w:rPr>
          <w:rFonts w:ascii="Arial" w:hAnsi="Arial" w:cs="Arial"/>
          <w:color w:val="21211E"/>
          <w:sz w:val="22"/>
          <w:szCs w:val="22"/>
        </w:rPr>
        <w:t>‘</w:t>
      </w:r>
      <w:r w:rsidR="00606F44">
        <w:rPr>
          <w:rFonts w:ascii="Arial" w:eastAsia="Times New Roman" w:hAnsi="Arial" w:cs="Arial"/>
          <w:color w:val="464646"/>
          <w:sz w:val="22"/>
          <w:szCs w:val="22"/>
          <w:shd w:val="clear" w:color="auto" w:fill="FFFFFF"/>
          <w:lang w:eastAsia="en-GB"/>
        </w:rPr>
        <w:t>I</w:t>
      </w:r>
      <w:r w:rsidR="00606F44" w:rsidRPr="00606F44">
        <w:rPr>
          <w:rFonts w:ascii="Arial" w:eastAsia="Times New Roman" w:hAnsi="Arial" w:cs="Arial"/>
          <w:color w:val="464646"/>
          <w:sz w:val="22"/>
          <w:szCs w:val="22"/>
          <w:shd w:val="clear" w:color="auto" w:fill="FFFFFF"/>
          <w:lang w:eastAsia="en-GB"/>
        </w:rPr>
        <w:t>nvolving them in decision-making can create meaningful change and better academic outcomes, as well as facilitating a sense of empowerment and inclusion</w:t>
      </w:r>
      <w:r w:rsidR="00606F44">
        <w:rPr>
          <w:rFonts w:ascii="Arial" w:eastAsia="Times New Roman" w:hAnsi="Arial" w:cs="Arial"/>
          <w:color w:val="464646"/>
          <w:sz w:val="22"/>
          <w:szCs w:val="22"/>
          <w:shd w:val="clear" w:color="auto" w:fill="FFFFFF"/>
          <w:lang w:eastAsia="en-GB"/>
        </w:rPr>
        <w:t xml:space="preserve"> (Heads Together, 2018). </w:t>
      </w:r>
      <w:r w:rsidR="00A768F7">
        <w:rPr>
          <w:rFonts w:ascii="Arial" w:eastAsia="Times New Roman" w:hAnsi="Arial" w:cs="Arial"/>
          <w:color w:val="464646"/>
          <w:sz w:val="22"/>
          <w:szCs w:val="22"/>
          <w:shd w:val="clear" w:color="auto" w:fill="FFFFFF"/>
          <w:lang w:eastAsia="en-GB"/>
        </w:rPr>
        <w:t xml:space="preserve">Having a Children’s voice in a school means </w:t>
      </w:r>
      <w:r w:rsidR="009155C7">
        <w:rPr>
          <w:rFonts w:ascii="Arial" w:eastAsia="Times New Roman" w:hAnsi="Arial" w:cs="Arial"/>
          <w:color w:val="464646"/>
          <w:sz w:val="22"/>
          <w:szCs w:val="22"/>
          <w:shd w:val="clear" w:color="auto" w:fill="FFFFFF"/>
          <w:lang w:eastAsia="en-GB"/>
        </w:rPr>
        <w:t>committing</w:t>
      </w:r>
      <w:r w:rsidR="00A768F7">
        <w:rPr>
          <w:rFonts w:ascii="Arial" w:eastAsia="Times New Roman" w:hAnsi="Arial" w:cs="Arial"/>
          <w:color w:val="464646"/>
          <w:sz w:val="22"/>
          <w:szCs w:val="22"/>
          <w:shd w:val="clear" w:color="auto" w:fill="FFFFFF"/>
          <w:lang w:eastAsia="en-GB"/>
        </w:rPr>
        <w:t xml:space="preserve"> to listening to </w:t>
      </w:r>
      <w:r w:rsidR="009155C7">
        <w:rPr>
          <w:rFonts w:ascii="Arial" w:eastAsia="Times New Roman" w:hAnsi="Arial" w:cs="Arial"/>
          <w:color w:val="464646"/>
          <w:sz w:val="22"/>
          <w:szCs w:val="22"/>
          <w:shd w:val="clear" w:color="auto" w:fill="FFFFFF"/>
          <w:lang w:eastAsia="en-GB"/>
        </w:rPr>
        <w:t>wishes, views and experiences of a child. A text from Heads Together concludes that ‘</w:t>
      </w:r>
      <w:r w:rsidR="009155C7" w:rsidRPr="009155C7">
        <w:rPr>
          <w:rFonts w:ascii="Arial" w:eastAsia="Times New Roman" w:hAnsi="Arial" w:cs="Arial"/>
          <w:color w:val="464646"/>
          <w:sz w:val="22"/>
          <w:szCs w:val="22"/>
          <w:shd w:val="clear" w:color="auto" w:fill="FFFFFF"/>
          <w:lang w:eastAsia="en-GB"/>
        </w:rPr>
        <w:t>placing value on what children tell school staff about their experiences and recognising that they are the experts on what it is like to be a child and a pupil in the school</w:t>
      </w:r>
      <w:r w:rsidR="009155C7">
        <w:rPr>
          <w:rFonts w:ascii="Arial" w:eastAsia="Times New Roman" w:hAnsi="Arial" w:cs="Arial"/>
          <w:color w:val="464646"/>
          <w:sz w:val="22"/>
          <w:szCs w:val="22"/>
          <w:shd w:val="clear" w:color="auto" w:fill="FFFFFF"/>
          <w:lang w:eastAsia="en-GB"/>
        </w:rPr>
        <w:t xml:space="preserve">. </w:t>
      </w:r>
    </w:p>
    <w:p w14:paraId="4D13021A" w14:textId="6D447FE0" w:rsidR="00CE1D82" w:rsidRDefault="00CE1D82" w:rsidP="009155C7">
      <w:pPr>
        <w:spacing w:line="360" w:lineRule="auto"/>
        <w:rPr>
          <w:rFonts w:ascii="Arial" w:eastAsia="Times New Roman" w:hAnsi="Arial" w:cs="Arial"/>
          <w:color w:val="464646"/>
          <w:sz w:val="22"/>
          <w:szCs w:val="22"/>
          <w:shd w:val="clear" w:color="auto" w:fill="FFFFFF"/>
          <w:lang w:eastAsia="en-GB"/>
        </w:rPr>
      </w:pPr>
    </w:p>
    <w:p w14:paraId="77EAABCF" w14:textId="7CB24999" w:rsidR="00CE1D82" w:rsidRDefault="00CE1D82" w:rsidP="009155C7">
      <w:pPr>
        <w:spacing w:line="360" w:lineRule="auto"/>
        <w:rPr>
          <w:rFonts w:ascii="Arial" w:eastAsia="Times New Roman" w:hAnsi="Arial" w:cs="Arial"/>
          <w:color w:val="464646"/>
          <w:sz w:val="22"/>
          <w:szCs w:val="22"/>
          <w:shd w:val="clear" w:color="auto" w:fill="FFFFFF"/>
          <w:lang w:eastAsia="en-GB"/>
        </w:rPr>
      </w:pPr>
      <w:r>
        <w:rPr>
          <w:rFonts w:ascii="Arial" w:eastAsia="Times New Roman" w:hAnsi="Arial" w:cs="Arial"/>
          <w:color w:val="464646"/>
          <w:sz w:val="22"/>
          <w:szCs w:val="22"/>
          <w:shd w:val="clear" w:color="auto" w:fill="FFFFFF"/>
          <w:lang w:eastAsia="en-GB"/>
        </w:rPr>
        <w:lastRenderedPageBreak/>
        <w:t xml:space="preserve">There are many challenges facing Pupils voice within the school environment. Some of these challenges </w:t>
      </w:r>
      <w:r w:rsidR="00DA0B58">
        <w:rPr>
          <w:rFonts w:ascii="Arial" w:eastAsia="Times New Roman" w:hAnsi="Arial" w:cs="Arial"/>
          <w:color w:val="464646"/>
          <w:sz w:val="22"/>
          <w:szCs w:val="22"/>
          <w:shd w:val="clear" w:color="auto" w:fill="FFFFFF"/>
          <w:lang w:eastAsia="en-GB"/>
        </w:rPr>
        <w:t xml:space="preserve">Included within the Pupils Voice website </w:t>
      </w:r>
      <w:r>
        <w:rPr>
          <w:rFonts w:ascii="Arial" w:eastAsia="Times New Roman" w:hAnsi="Arial" w:cs="Arial"/>
          <w:color w:val="464646"/>
          <w:sz w:val="22"/>
          <w:szCs w:val="22"/>
          <w:shd w:val="clear" w:color="auto" w:fill="FFFFFF"/>
          <w:lang w:eastAsia="en-GB"/>
        </w:rPr>
        <w:t xml:space="preserve">include pupils not having the confidence to express their opinion to members of staff, children feeling their opinion won’t make a difference and also a lack of </w:t>
      </w:r>
      <w:r w:rsidR="00EA0B53">
        <w:rPr>
          <w:rFonts w:ascii="Arial" w:eastAsia="Times New Roman" w:hAnsi="Arial" w:cs="Arial"/>
          <w:color w:val="464646"/>
          <w:sz w:val="22"/>
          <w:szCs w:val="22"/>
          <w:shd w:val="clear" w:color="auto" w:fill="FFFFFF"/>
          <w:lang w:eastAsia="en-GB"/>
        </w:rPr>
        <w:t xml:space="preserve">advertisement means many children may be unaware of what a </w:t>
      </w:r>
      <w:r w:rsidR="00262C13">
        <w:rPr>
          <w:rFonts w:ascii="Arial" w:eastAsia="Times New Roman" w:hAnsi="Arial" w:cs="Arial"/>
          <w:color w:val="464646"/>
          <w:sz w:val="22"/>
          <w:szCs w:val="22"/>
          <w:shd w:val="clear" w:color="auto" w:fill="FFFFFF"/>
          <w:lang w:eastAsia="en-GB"/>
        </w:rPr>
        <w:t>pupil’s</w:t>
      </w:r>
      <w:r w:rsidR="00EA0B53">
        <w:rPr>
          <w:rFonts w:ascii="Arial" w:eastAsia="Times New Roman" w:hAnsi="Arial" w:cs="Arial"/>
          <w:color w:val="464646"/>
          <w:sz w:val="22"/>
          <w:szCs w:val="22"/>
          <w:shd w:val="clear" w:color="auto" w:fill="FFFFFF"/>
          <w:lang w:eastAsia="en-GB"/>
        </w:rPr>
        <w:t xml:space="preserve"> voice is.</w:t>
      </w:r>
      <w:r w:rsidR="00F04F20">
        <w:rPr>
          <w:rFonts w:ascii="Arial" w:eastAsia="Times New Roman" w:hAnsi="Arial" w:cs="Arial"/>
          <w:color w:val="464646"/>
          <w:sz w:val="22"/>
          <w:szCs w:val="22"/>
          <w:shd w:val="clear" w:color="auto" w:fill="FFFFFF"/>
          <w:lang w:eastAsia="en-GB"/>
        </w:rPr>
        <w:t xml:space="preserve"> Information from Knowledge Works (2018) suggests a handful of strategies including </w:t>
      </w:r>
      <w:r w:rsidR="00596ABC">
        <w:rPr>
          <w:rFonts w:ascii="Arial" w:eastAsia="Times New Roman" w:hAnsi="Arial" w:cs="Arial"/>
          <w:color w:val="464646"/>
          <w:sz w:val="22"/>
          <w:szCs w:val="22"/>
          <w:shd w:val="clear" w:color="auto" w:fill="FFFFFF"/>
          <w:lang w:eastAsia="en-GB"/>
        </w:rPr>
        <w:t xml:space="preserve">lifting up under-engaged voices, provide pupils with additional discussion time, allow for creative expression and also reward risk and recognize those who speak up. </w:t>
      </w:r>
    </w:p>
    <w:p w14:paraId="7039A261" w14:textId="6E175C19" w:rsidR="000A38CB" w:rsidRPr="000A38CB" w:rsidRDefault="000A38CB" w:rsidP="000A38CB">
      <w:pPr>
        <w:spacing w:line="360" w:lineRule="auto"/>
        <w:rPr>
          <w:rFonts w:ascii="Arial" w:eastAsia="Times New Roman" w:hAnsi="Arial" w:cs="Arial"/>
          <w:color w:val="464646"/>
          <w:sz w:val="22"/>
          <w:szCs w:val="22"/>
          <w:shd w:val="clear" w:color="auto" w:fill="FFFFFF"/>
          <w:lang w:eastAsia="en-GB"/>
        </w:rPr>
      </w:pPr>
    </w:p>
    <w:p w14:paraId="2725E509" w14:textId="7FB22912" w:rsidR="000A38CB" w:rsidRPr="000A38CB" w:rsidRDefault="000A38CB" w:rsidP="000A38CB">
      <w:pPr>
        <w:spacing w:line="360" w:lineRule="auto"/>
        <w:rPr>
          <w:rFonts w:ascii="Arial" w:eastAsia="Times New Roman" w:hAnsi="Arial" w:cs="Arial"/>
          <w:sz w:val="22"/>
          <w:szCs w:val="22"/>
          <w:lang w:eastAsia="en-GB"/>
        </w:rPr>
      </w:pPr>
      <w:r w:rsidRPr="000A38CB">
        <w:rPr>
          <w:rFonts w:ascii="Arial" w:eastAsia="Times New Roman" w:hAnsi="Arial" w:cs="Arial"/>
          <w:color w:val="464646"/>
          <w:sz w:val="22"/>
          <w:szCs w:val="22"/>
          <w:shd w:val="clear" w:color="auto" w:fill="FFFFFF"/>
          <w:lang w:eastAsia="en-GB"/>
        </w:rPr>
        <w:t xml:space="preserve">When planning a subject area at all ages of foundation phase, a planning model is followed and used to produce the best possible </w:t>
      </w:r>
      <w:r w:rsidRPr="000A38CB">
        <w:rPr>
          <w:rFonts w:ascii="Arial" w:eastAsia="Times New Roman" w:hAnsi="Arial" w:cs="Arial"/>
          <w:color w:val="464646"/>
          <w:sz w:val="22"/>
          <w:szCs w:val="22"/>
          <w:lang w:eastAsia="en-GB"/>
        </w:rPr>
        <w:t xml:space="preserve">plan and structure to a lesson. </w:t>
      </w:r>
      <w:r w:rsidR="004A00F4">
        <w:rPr>
          <w:rFonts w:ascii="Arial" w:eastAsia="Times New Roman" w:hAnsi="Arial" w:cs="Arial"/>
          <w:color w:val="464646"/>
          <w:sz w:val="22"/>
          <w:szCs w:val="22"/>
          <w:lang w:eastAsia="en-GB"/>
        </w:rPr>
        <w:t>‘</w:t>
      </w:r>
      <w:r w:rsidRPr="000A38CB">
        <w:rPr>
          <w:rFonts w:ascii="Arial" w:eastAsia="Times New Roman" w:hAnsi="Arial" w:cs="Arial"/>
          <w:color w:val="444444"/>
          <w:sz w:val="22"/>
          <w:szCs w:val="22"/>
          <w:lang w:eastAsia="en-GB"/>
        </w:rPr>
        <w:t xml:space="preserve">Planning for the classroom is an important part of educating and </w:t>
      </w:r>
      <w:proofErr w:type="spellStart"/>
      <w:r w:rsidRPr="000A38CB">
        <w:rPr>
          <w:rFonts w:ascii="Arial" w:eastAsia="Times New Roman" w:hAnsi="Arial" w:cs="Arial"/>
          <w:color w:val="444444"/>
          <w:sz w:val="22"/>
          <w:szCs w:val="22"/>
          <w:lang w:eastAsia="en-GB"/>
        </w:rPr>
        <w:t>behavior</w:t>
      </w:r>
      <w:proofErr w:type="spellEnd"/>
      <w:r w:rsidRPr="000A38CB">
        <w:rPr>
          <w:rFonts w:ascii="Arial" w:eastAsia="Times New Roman" w:hAnsi="Arial" w:cs="Arial"/>
          <w:color w:val="444444"/>
          <w:sz w:val="22"/>
          <w:szCs w:val="22"/>
          <w:lang w:eastAsia="en-GB"/>
        </w:rPr>
        <w:t xml:space="preserve"> management. </w:t>
      </w:r>
      <w:r w:rsidR="003B12ED">
        <w:rPr>
          <w:rFonts w:ascii="Arial" w:eastAsia="Times New Roman" w:hAnsi="Arial" w:cs="Arial"/>
          <w:color w:val="444444"/>
          <w:sz w:val="22"/>
          <w:szCs w:val="22"/>
          <w:lang w:eastAsia="en-GB"/>
        </w:rPr>
        <w:t>‘</w:t>
      </w:r>
      <w:r w:rsidRPr="000A38CB">
        <w:rPr>
          <w:rFonts w:ascii="Arial" w:eastAsia="Times New Roman" w:hAnsi="Arial" w:cs="Arial"/>
          <w:color w:val="444444"/>
          <w:sz w:val="22"/>
          <w:szCs w:val="22"/>
          <w:lang w:eastAsia="en-GB"/>
        </w:rPr>
        <w:t>Proper classroom planning will keep you organized and on track while teaching, thus allowing you to teach more and manage less</w:t>
      </w:r>
      <w:r w:rsidR="004A00F4">
        <w:rPr>
          <w:rFonts w:ascii="Arial" w:eastAsia="Times New Roman" w:hAnsi="Arial" w:cs="Arial"/>
          <w:color w:val="444444"/>
          <w:sz w:val="22"/>
          <w:szCs w:val="22"/>
          <w:lang w:eastAsia="en-GB"/>
        </w:rPr>
        <w:t>’ (Ministry of Education</w:t>
      </w:r>
      <w:r w:rsidR="003B12ED">
        <w:rPr>
          <w:rFonts w:ascii="Arial" w:eastAsia="Times New Roman" w:hAnsi="Arial" w:cs="Arial"/>
          <w:color w:val="444444"/>
          <w:sz w:val="22"/>
          <w:szCs w:val="22"/>
          <w:lang w:eastAsia="en-GB"/>
        </w:rPr>
        <w:t>,</w:t>
      </w:r>
      <w:r w:rsidR="004A00F4">
        <w:rPr>
          <w:rFonts w:ascii="Arial" w:eastAsia="Times New Roman" w:hAnsi="Arial" w:cs="Arial"/>
          <w:color w:val="444444"/>
          <w:sz w:val="22"/>
          <w:szCs w:val="22"/>
          <w:lang w:eastAsia="en-GB"/>
        </w:rPr>
        <w:t xml:space="preserve"> Guyana, 2019)</w:t>
      </w:r>
      <w:r w:rsidR="006C0657">
        <w:rPr>
          <w:rFonts w:ascii="Arial" w:eastAsia="Times New Roman" w:hAnsi="Arial" w:cs="Arial"/>
          <w:color w:val="444444"/>
          <w:sz w:val="22"/>
          <w:szCs w:val="22"/>
          <w:lang w:eastAsia="en-GB"/>
        </w:rPr>
        <w:t xml:space="preserve">. </w:t>
      </w:r>
    </w:p>
    <w:p w14:paraId="11351B67" w14:textId="73D05040" w:rsidR="000A38CB" w:rsidRDefault="000A38CB" w:rsidP="009155C7">
      <w:pPr>
        <w:spacing w:line="360" w:lineRule="auto"/>
        <w:rPr>
          <w:rFonts w:ascii="Arial" w:eastAsia="Times New Roman" w:hAnsi="Arial" w:cs="Arial"/>
          <w:color w:val="464646"/>
          <w:sz w:val="22"/>
          <w:szCs w:val="22"/>
          <w:shd w:val="clear" w:color="auto" w:fill="FFFFFF"/>
          <w:lang w:eastAsia="en-GB"/>
        </w:rPr>
      </w:pPr>
    </w:p>
    <w:p w14:paraId="2E9FCBD2" w14:textId="786F57FB" w:rsidR="000B2B63" w:rsidRDefault="000B2B63" w:rsidP="009155C7">
      <w:pPr>
        <w:spacing w:line="360" w:lineRule="auto"/>
        <w:rPr>
          <w:rFonts w:ascii="Arial" w:eastAsia="Times New Roman" w:hAnsi="Arial" w:cs="Arial"/>
          <w:color w:val="464646"/>
          <w:sz w:val="22"/>
          <w:szCs w:val="22"/>
          <w:shd w:val="clear" w:color="auto" w:fill="FFFFFF"/>
          <w:lang w:eastAsia="en-GB"/>
        </w:rPr>
      </w:pPr>
      <w:r>
        <w:rPr>
          <w:rFonts w:ascii="Arial" w:eastAsia="Times New Roman" w:hAnsi="Arial" w:cs="Arial"/>
          <w:color w:val="464646"/>
          <w:sz w:val="22"/>
          <w:szCs w:val="22"/>
          <w:shd w:val="clear" w:color="auto" w:fill="FFFFFF"/>
          <w:lang w:eastAsia="en-GB"/>
        </w:rPr>
        <w:br/>
      </w:r>
      <w:r>
        <w:rPr>
          <w:rFonts w:ascii="Arial" w:eastAsia="Times New Roman" w:hAnsi="Arial" w:cs="Arial"/>
          <w:color w:val="464646"/>
          <w:sz w:val="22"/>
          <w:szCs w:val="22"/>
          <w:shd w:val="clear" w:color="auto" w:fill="FFFFFF"/>
          <w:lang w:eastAsia="en-GB"/>
        </w:rPr>
        <w:br/>
      </w:r>
    </w:p>
    <w:p w14:paraId="1D8AC9F0" w14:textId="7071B548" w:rsidR="000B2B63" w:rsidRDefault="000B2B63" w:rsidP="009155C7">
      <w:pPr>
        <w:spacing w:line="360" w:lineRule="auto"/>
        <w:rPr>
          <w:rFonts w:ascii="Arial" w:eastAsia="Times New Roman" w:hAnsi="Arial" w:cs="Arial"/>
          <w:color w:val="464646"/>
          <w:sz w:val="22"/>
          <w:szCs w:val="22"/>
          <w:shd w:val="clear" w:color="auto" w:fill="FFFFFF"/>
          <w:lang w:eastAsia="en-GB"/>
        </w:rPr>
      </w:pPr>
    </w:p>
    <w:p w14:paraId="554474BB" w14:textId="77777777" w:rsidR="000B2B63" w:rsidRPr="009155C7" w:rsidRDefault="000B2B63" w:rsidP="009155C7">
      <w:pPr>
        <w:spacing w:line="360" w:lineRule="auto"/>
        <w:rPr>
          <w:rFonts w:ascii="Times New Roman" w:eastAsia="Times New Roman" w:hAnsi="Times New Roman" w:cs="Times New Roman"/>
          <w:lang w:eastAsia="en-GB"/>
        </w:rPr>
      </w:pPr>
    </w:p>
    <w:p w14:paraId="53385EBE" w14:textId="7ADFA30A" w:rsidR="00606F44" w:rsidRPr="00606F44" w:rsidRDefault="00606F44" w:rsidP="00606F44">
      <w:pPr>
        <w:spacing w:line="360" w:lineRule="auto"/>
        <w:rPr>
          <w:rFonts w:ascii="Times New Roman" w:eastAsia="Times New Roman" w:hAnsi="Times New Roman" w:cs="Times New Roman"/>
          <w:lang w:eastAsia="en-GB"/>
        </w:rPr>
      </w:pPr>
    </w:p>
    <w:p w14:paraId="1827741D" w14:textId="34978A3F" w:rsidR="007201EC" w:rsidRPr="00D247BD" w:rsidRDefault="007201EC" w:rsidP="00D247BD">
      <w:pPr>
        <w:pStyle w:val="NormalWeb"/>
        <w:spacing w:line="360" w:lineRule="auto"/>
      </w:pPr>
    </w:p>
    <w:p w14:paraId="2A48D9F7" w14:textId="7FD7BA3C" w:rsidR="00CF7584" w:rsidRDefault="00CF7584" w:rsidP="00C27DD5">
      <w:pPr>
        <w:pStyle w:val="NormalWeb"/>
        <w:spacing w:line="360" w:lineRule="auto"/>
        <w:rPr>
          <w:rFonts w:ascii="Arial" w:hAnsi="Arial" w:cs="Arial"/>
          <w:bCs/>
          <w:sz w:val="22"/>
          <w:szCs w:val="22"/>
        </w:rPr>
      </w:pPr>
    </w:p>
    <w:p w14:paraId="698403C4" w14:textId="77777777" w:rsidR="00CF7584" w:rsidRDefault="00CF7584" w:rsidP="00C27DD5">
      <w:pPr>
        <w:pStyle w:val="NormalWeb"/>
        <w:spacing w:line="360" w:lineRule="auto"/>
        <w:rPr>
          <w:rFonts w:ascii="Arial" w:hAnsi="Arial" w:cs="Arial"/>
          <w:bCs/>
          <w:sz w:val="22"/>
          <w:szCs w:val="22"/>
        </w:rPr>
      </w:pPr>
    </w:p>
    <w:p w14:paraId="77456BDA" w14:textId="3D47750B" w:rsidR="00CF7584" w:rsidRDefault="00CF7584" w:rsidP="00C27DD5">
      <w:pPr>
        <w:pStyle w:val="NormalWeb"/>
        <w:spacing w:line="360" w:lineRule="auto"/>
        <w:rPr>
          <w:rFonts w:ascii="Arial" w:hAnsi="Arial" w:cs="Arial"/>
          <w:bCs/>
          <w:sz w:val="22"/>
          <w:szCs w:val="22"/>
        </w:rPr>
      </w:pPr>
    </w:p>
    <w:p w14:paraId="796201BB" w14:textId="3FE961DD" w:rsidR="00CF7584" w:rsidRDefault="00CF7584" w:rsidP="00C27DD5">
      <w:pPr>
        <w:pStyle w:val="NormalWeb"/>
        <w:spacing w:line="360" w:lineRule="auto"/>
        <w:rPr>
          <w:rFonts w:ascii="Arial" w:hAnsi="Arial" w:cs="Arial"/>
          <w:bCs/>
          <w:sz w:val="22"/>
          <w:szCs w:val="22"/>
        </w:rPr>
      </w:pPr>
    </w:p>
    <w:p w14:paraId="775C29BB" w14:textId="77777777" w:rsidR="00CF7584" w:rsidRDefault="00CF7584" w:rsidP="00C27DD5">
      <w:pPr>
        <w:pStyle w:val="NormalWeb"/>
        <w:spacing w:line="360" w:lineRule="auto"/>
        <w:rPr>
          <w:rFonts w:ascii="Arial" w:hAnsi="Arial" w:cs="Arial"/>
          <w:bCs/>
          <w:sz w:val="22"/>
          <w:szCs w:val="22"/>
        </w:rPr>
      </w:pPr>
    </w:p>
    <w:p w14:paraId="1085B7FE" w14:textId="77777777" w:rsidR="00856045" w:rsidRDefault="00856045" w:rsidP="00C27DD5">
      <w:pPr>
        <w:pStyle w:val="NormalWeb"/>
        <w:spacing w:line="360" w:lineRule="auto"/>
        <w:rPr>
          <w:rFonts w:ascii="Arial" w:hAnsi="Arial" w:cs="Arial"/>
          <w:bCs/>
          <w:sz w:val="22"/>
          <w:szCs w:val="22"/>
        </w:rPr>
      </w:pPr>
    </w:p>
    <w:p w14:paraId="47727FCC" w14:textId="64E27778" w:rsidR="00981C71" w:rsidRPr="002232B4" w:rsidRDefault="00981C71" w:rsidP="002232B4">
      <w:pPr>
        <w:spacing w:line="360" w:lineRule="auto"/>
        <w:rPr>
          <w:b/>
          <w:bCs/>
          <w:sz w:val="22"/>
          <w:szCs w:val="22"/>
        </w:rPr>
      </w:pPr>
    </w:p>
    <w:p w14:paraId="187009F2" w14:textId="1D3A49A8" w:rsidR="002232B4" w:rsidRPr="005853E8" w:rsidRDefault="002232B4" w:rsidP="005853E8">
      <w:pPr>
        <w:spacing w:line="360" w:lineRule="auto"/>
        <w:jc w:val="center"/>
        <w:rPr>
          <w:sz w:val="22"/>
          <w:szCs w:val="22"/>
        </w:rPr>
      </w:pPr>
    </w:p>
    <w:p w14:paraId="6815B1E9" w14:textId="60FA26FE" w:rsidR="005853E8" w:rsidRDefault="008A6C45" w:rsidP="005853E8">
      <w:pPr>
        <w:spacing w:line="360" w:lineRule="auto"/>
        <w:rPr>
          <w:sz w:val="22"/>
          <w:szCs w:val="22"/>
        </w:rPr>
      </w:pPr>
      <w:r w:rsidRPr="005853E8">
        <w:rPr>
          <w:rFonts w:cs="Arial"/>
          <w:bCs/>
          <w:sz w:val="22"/>
          <w:szCs w:val="22"/>
        </w:rPr>
        <w:lastRenderedPageBreak/>
        <w:t>Professor Graham Donaldson’s ‘successful future’ report states ‘Good teaching and learning ranges within and across Areas of Learning and experience</w:t>
      </w:r>
      <w:r w:rsidRPr="005853E8">
        <w:rPr>
          <w:sz w:val="22"/>
          <w:szCs w:val="22"/>
        </w:rPr>
        <w:t xml:space="preserve">’. </w:t>
      </w:r>
      <w:r w:rsidR="005853E8" w:rsidRPr="005853E8">
        <w:rPr>
          <w:sz w:val="22"/>
          <w:szCs w:val="22"/>
        </w:rPr>
        <w:t xml:space="preserve">My experiences within the classroom environment have led me to believe that good teaching and learning can be displayed using a variety of different experiences which can enhance development and knowledge of different areas of learning. </w:t>
      </w:r>
    </w:p>
    <w:p w14:paraId="125D0B64" w14:textId="294EFBF1" w:rsidR="003028CA" w:rsidRPr="003028CA" w:rsidRDefault="003028CA" w:rsidP="003028CA">
      <w:pPr>
        <w:pStyle w:val="NormalWeb"/>
        <w:spacing w:line="360" w:lineRule="auto"/>
        <w:rPr>
          <w:rFonts w:asciiTheme="minorHAnsi" w:hAnsiTheme="minorHAnsi"/>
          <w:sz w:val="22"/>
          <w:szCs w:val="22"/>
        </w:rPr>
      </w:pPr>
      <w:r w:rsidRPr="003028CA">
        <w:rPr>
          <w:rFonts w:asciiTheme="minorHAnsi" w:hAnsiTheme="minorHAnsi"/>
          <w:sz w:val="22"/>
          <w:szCs w:val="22"/>
        </w:rPr>
        <w:t xml:space="preserve">Within the ‘Successful Futures’ report, Professor Graham Donaldson introduced 6 new areas of learning which </w:t>
      </w:r>
      <w:r>
        <w:rPr>
          <w:rFonts w:asciiTheme="minorHAnsi" w:hAnsiTheme="minorHAnsi"/>
          <w:sz w:val="22"/>
          <w:szCs w:val="22"/>
        </w:rPr>
        <w:t>‘</w:t>
      </w:r>
      <w:r w:rsidRPr="003028CA">
        <w:rPr>
          <w:rFonts w:asciiTheme="minorHAnsi" w:hAnsiTheme="minorHAnsi"/>
          <w:color w:val="21211E"/>
          <w:sz w:val="22"/>
          <w:szCs w:val="22"/>
        </w:rPr>
        <w:t>should not be seen as watertight compartments but rather a means of organising the intentions for each child and young person’s learning, with decisions and plans for how these should translate into day-to-day activities taking place creatively at school level</w:t>
      </w:r>
      <w:r>
        <w:rPr>
          <w:rFonts w:asciiTheme="minorHAnsi" w:hAnsiTheme="minorHAnsi"/>
          <w:color w:val="21211E"/>
          <w:sz w:val="22"/>
          <w:szCs w:val="22"/>
        </w:rPr>
        <w:t xml:space="preserve">’ (Successful Futures report, 2015). The six areas of learning (AOLE) include; Science and Technology, Expressive Arts, Heath and Well-being, Mathematics and numeracy, Languages, Literacy and communications and also Humanities. </w:t>
      </w:r>
      <w:r w:rsidR="006F2229">
        <w:rPr>
          <w:rFonts w:asciiTheme="minorHAnsi" w:hAnsiTheme="minorHAnsi"/>
          <w:color w:val="21211E"/>
          <w:sz w:val="22"/>
          <w:szCs w:val="22"/>
        </w:rPr>
        <w:t xml:space="preserve">An online video provided by the Welsh Government (2018) believes the six new areas of learning will be ‘Broad, balanced, Inclusive and challenging’ while also providing ‘a wide range of experiences and opportunities’. </w:t>
      </w:r>
    </w:p>
    <w:p w14:paraId="6B7C72AC" w14:textId="77777777" w:rsidR="00E17498" w:rsidRPr="00E17498" w:rsidRDefault="00003A7A" w:rsidP="00E17498">
      <w:pPr>
        <w:spacing w:line="360" w:lineRule="auto"/>
        <w:rPr>
          <w:rFonts w:eastAsia="Times New Roman" w:cs="Arial"/>
          <w:color w:val="000000" w:themeColor="text1"/>
          <w:sz w:val="22"/>
          <w:szCs w:val="22"/>
          <w:shd w:val="clear" w:color="auto" w:fill="FFFFFF"/>
          <w:lang w:eastAsia="en-GB"/>
        </w:rPr>
      </w:pPr>
      <w:r w:rsidRPr="00CC3AAE">
        <w:rPr>
          <w:color w:val="000000" w:themeColor="text1"/>
          <w:sz w:val="22"/>
          <w:szCs w:val="22"/>
        </w:rPr>
        <w:t xml:space="preserve">A variety of strategies and techniques are crucial to provide good teaching and learning across the different areas of learning and experiences. </w:t>
      </w:r>
      <w:r w:rsidR="00415AA4" w:rsidRPr="00CC3AAE">
        <w:rPr>
          <w:color w:val="000000" w:themeColor="text1"/>
          <w:sz w:val="22"/>
          <w:szCs w:val="22"/>
        </w:rPr>
        <w:t>Forest schools is an organisation and strategy used throughout Primary education where ‘</w:t>
      </w:r>
      <w:r w:rsidR="00415AA4" w:rsidRPr="00CC3AAE">
        <w:rPr>
          <w:rFonts w:eastAsia="Times New Roman" w:cs="Arial"/>
          <w:color w:val="000000" w:themeColor="text1"/>
          <w:sz w:val="22"/>
          <w:szCs w:val="22"/>
          <w:shd w:val="clear" w:color="auto" w:fill="FFFFFF"/>
          <w:lang w:eastAsia="en-GB"/>
        </w:rPr>
        <w:t>trained practitioners nurture learner-led exploration and discovery, nurturing meaningful experiences for positive lifelong impacts’ (Forest Schools 2019).</w:t>
      </w:r>
      <w:r w:rsidR="00CC3AAE">
        <w:rPr>
          <w:rFonts w:eastAsia="Times New Roman" w:cs="Arial"/>
          <w:color w:val="000000" w:themeColor="text1"/>
          <w:sz w:val="22"/>
          <w:szCs w:val="22"/>
          <w:shd w:val="clear" w:color="auto" w:fill="FFFFFF"/>
          <w:lang w:eastAsia="en-GB"/>
        </w:rPr>
        <w:t xml:space="preserve"> In </w:t>
      </w:r>
      <w:r w:rsidR="00CC3AAE" w:rsidRPr="000109A4">
        <w:rPr>
          <w:rFonts w:eastAsia="Times New Roman" w:cs="Arial"/>
          <w:color w:val="000000" w:themeColor="text1"/>
          <w:sz w:val="22"/>
          <w:szCs w:val="22"/>
          <w:shd w:val="clear" w:color="auto" w:fill="FFFFFF"/>
          <w:lang w:eastAsia="en-GB"/>
        </w:rPr>
        <w:t xml:space="preserve">2001 a lady named Sarah Blackwell founded Forest Schools education. She decided to fund this intervention after ‘discovering the incredible benefits of a long-term, learner lead education system’ </w:t>
      </w:r>
      <w:r w:rsidR="00CC3AAE" w:rsidRPr="00E17498">
        <w:rPr>
          <w:rFonts w:eastAsia="Times New Roman" w:cs="Arial"/>
          <w:color w:val="000000" w:themeColor="text1"/>
          <w:sz w:val="22"/>
          <w:szCs w:val="22"/>
          <w:shd w:val="clear" w:color="auto" w:fill="FFFFFF"/>
          <w:lang w:eastAsia="en-GB"/>
        </w:rPr>
        <w:t>(Forest Schools, 2019).</w:t>
      </w:r>
    </w:p>
    <w:p w14:paraId="2FDE3D87" w14:textId="0F3091B8" w:rsidR="00E17498" w:rsidRPr="00E17498" w:rsidRDefault="000109A4" w:rsidP="00E17498">
      <w:pPr>
        <w:spacing w:line="360" w:lineRule="auto"/>
        <w:rPr>
          <w:rFonts w:eastAsia="Times New Roman" w:cs="Times New Roman"/>
          <w:color w:val="000000" w:themeColor="text1"/>
          <w:sz w:val="22"/>
          <w:szCs w:val="22"/>
          <w:lang w:eastAsia="en-GB"/>
        </w:rPr>
      </w:pPr>
      <w:r w:rsidRPr="00E17498">
        <w:rPr>
          <w:rFonts w:eastAsia="Times New Roman" w:cs="Arial"/>
          <w:color w:val="000000" w:themeColor="text1"/>
          <w:sz w:val="22"/>
          <w:szCs w:val="22"/>
          <w:shd w:val="clear" w:color="auto" w:fill="FFFFFF"/>
          <w:lang w:eastAsia="en-GB"/>
        </w:rPr>
        <w:t xml:space="preserve"> </w:t>
      </w:r>
      <w:r w:rsidR="00E17498" w:rsidRPr="00E17498">
        <w:rPr>
          <w:rFonts w:eastAsia="Times New Roman" w:cs="Arial"/>
          <w:color w:val="000000" w:themeColor="text1"/>
          <w:sz w:val="22"/>
          <w:szCs w:val="22"/>
          <w:shd w:val="clear" w:color="auto" w:fill="FFFFFF"/>
          <w:lang w:eastAsia="en-GB"/>
        </w:rPr>
        <w:t>For many years’ schools’ trips have become part of the school curriculum and provide an alternative strategy to teaching and learning within the classroom. An online source named ‘Equity School Travel’ suggests School trips can bring benefits to not only the pupil but the teacher and also the school. According to the source school trips will Increase motivation for a subject as ‘</w:t>
      </w:r>
      <w:r w:rsidR="00E17498" w:rsidRPr="00E17498">
        <w:rPr>
          <w:rFonts w:eastAsia="Times New Roman" w:cs="Times New Roman"/>
          <w:color w:val="000000" w:themeColor="text1"/>
          <w:sz w:val="22"/>
          <w:szCs w:val="22"/>
          <w:shd w:val="clear" w:color="auto" w:fill="FFFFFF"/>
          <w:lang w:eastAsia="en-GB"/>
        </w:rPr>
        <w:t xml:space="preserve">students felt they had a better understanding of what they were trying to learn’. </w:t>
      </w:r>
      <w:r w:rsidR="00E17498">
        <w:rPr>
          <w:rFonts w:eastAsia="Times New Roman" w:cs="Times New Roman"/>
          <w:color w:val="000000" w:themeColor="text1"/>
          <w:sz w:val="22"/>
          <w:szCs w:val="22"/>
          <w:shd w:val="clear" w:color="auto" w:fill="FFFFFF"/>
          <w:lang w:eastAsia="en-GB"/>
        </w:rPr>
        <w:t xml:space="preserve">Other benefits of a school trip </w:t>
      </w:r>
      <w:r w:rsidR="005E5CF8">
        <w:rPr>
          <w:rFonts w:eastAsia="Times New Roman" w:cs="Times New Roman"/>
          <w:color w:val="000000" w:themeColor="text1"/>
          <w:sz w:val="22"/>
          <w:szCs w:val="22"/>
          <w:shd w:val="clear" w:color="auto" w:fill="FFFFFF"/>
          <w:lang w:eastAsia="en-GB"/>
        </w:rPr>
        <w:t xml:space="preserve">suggested by the source </w:t>
      </w:r>
      <w:r w:rsidR="00E17498">
        <w:rPr>
          <w:rFonts w:eastAsia="Times New Roman" w:cs="Times New Roman"/>
          <w:color w:val="000000" w:themeColor="text1"/>
          <w:sz w:val="22"/>
          <w:szCs w:val="22"/>
          <w:shd w:val="clear" w:color="auto" w:fill="FFFFFF"/>
          <w:lang w:eastAsia="en-GB"/>
        </w:rPr>
        <w:t xml:space="preserve">include </w:t>
      </w:r>
      <w:r w:rsidR="007E26DE">
        <w:rPr>
          <w:rFonts w:eastAsia="Times New Roman" w:cs="Times New Roman"/>
          <w:color w:val="000000" w:themeColor="text1"/>
          <w:sz w:val="22"/>
          <w:szCs w:val="22"/>
          <w:shd w:val="clear" w:color="auto" w:fill="FFFFFF"/>
          <w:lang w:eastAsia="en-GB"/>
        </w:rPr>
        <w:t xml:space="preserve">‘Improved knowledge and understanding’ and also </w:t>
      </w:r>
      <w:r w:rsidR="005E5CF8">
        <w:rPr>
          <w:rFonts w:eastAsia="Times New Roman" w:cs="Times New Roman"/>
          <w:color w:val="000000" w:themeColor="text1"/>
          <w:sz w:val="22"/>
          <w:szCs w:val="22"/>
          <w:shd w:val="clear" w:color="auto" w:fill="FFFFFF"/>
          <w:lang w:eastAsia="en-GB"/>
        </w:rPr>
        <w:t xml:space="preserve">a positive increase in ‘Personal development’. </w:t>
      </w:r>
    </w:p>
    <w:p w14:paraId="3E7ED84B" w14:textId="77777777" w:rsidR="005E5CF8" w:rsidRDefault="00E17498" w:rsidP="005853E8">
      <w:pPr>
        <w:spacing w:line="360" w:lineRule="auto"/>
        <w:rPr>
          <w:rFonts w:eastAsia="Times New Roman" w:cs="Arial"/>
          <w:color w:val="000000" w:themeColor="text1"/>
          <w:sz w:val="22"/>
          <w:szCs w:val="22"/>
          <w:shd w:val="clear" w:color="auto" w:fill="FFFFFF"/>
          <w:lang w:eastAsia="en-GB"/>
        </w:rPr>
      </w:pPr>
      <w:r w:rsidRPr="00E17498">
        <w:rPr>
          <w:rFonts w:eastAsia="Times New Roman" w:cs="Arial"/>
          <w:color w:val="000000" w:themeColor="text1"/>
          <w:sz w:val="22"/>
          <w:szCs w:val="22"/>
          <w:shd w:val="clear" w:color="auto" w:fill="FFFFFF"/>
          <w:lang w:eastAsia="en-GB"/>
        </w:rPr>
        <w:t xml:space="preserve">   </w:t>
      </w:r>
    </w:p>
    <w:p w14:paraId="040B1D52" w14:textId="0D4F9D0F" w:rsidR="005853E8" w:rsidRPr="00E05341" w:rsidRDefault="005853E8" w:rsidP="005853E8">
      <w:pPr>
        <w:spacing w:line="360" w:lineRule="auto"/>
        <w:rPr>
          <w:rFonts w:eastAsia="Times New Roman" w:cs="Arial"/>
          <w:color w:val="000000" w:themeColor="text1"/>
          <w:sz w:val="22"/>
          <w:szCs w:val="22"/>
          <w:shd w:val="clear" w:color="auto" w:fill="FFFFFF"/>
          <w:lang w:eastAsia="en-GB"/>
        </w:rPr>
      </w:pPr>
      <w:r>
        <w:rPr>
          <w:sz w:val="22"/>
          <w:szCs w:val="22"/>
        </w:rPr>
        <w:t xml:space="preserve">During the </w:t>
      </w:r>
      <w:r w:rsidR="00C620E1">
        <w:rPr>
          <w:sz w:val="22"/>
          <w:szCs w:val="22"/>
        </w:rPr>
        <w:t>course</w:t>
      </w:r>
      <w:r>
        <w:rPr>
          <w:sz w:val="22"/>
          <w:szCs w:val="22"/>
        </w:rPr>
        <w:t xml:space="preserve"> of my PTE 1, I became familiar with how </w:t>
      </w:r>
      <w:r w:rsidR="00E05341">
        <w:rPr>
          <w:sz w:val="22"/>
          <w:szCs w:val="22"/>
        </w:rPr>
        <w:t xml:space="preserve">schools use and include cross curricular activities </w:t>
      </w:r>
      <w:r w:rsidR="00C620E1">
        <w:rPr>
          <w:sz w:val="22"/>
          <w:szCs w:val="22"/>
        </w:rPr>
        <w:t xml:space="preserve">and why </w:t>
      </w:r>
      <w:r>
        <w:rPr>
          <w:sz w:val="22"/>
          <w:szCs w:val="22"/>
        </w:rPr>
        <w:t xml:space="preserve">the different areas of learning can be taught and presented using a wide variety of experiences. </w:t>
      </w:r>
      <w:r w:rsidR="00C620E1">
        <w:rPr>
          <w:sz w:val="22"/>
          <w:szCs w:val="22"/>
        </w:rPr>
        <w:t xml:space="preserve">An example </w:t>
      </w:r>
      <w:r w:rsidR="00E05341">
        <w:rPr>
          <w:sz w:val="22"/>
          <w:szCs w:val="22"/>
        </w:rPr>
        <w:t xml:space="preserve">how my class in particular use the cross curricular </w:t>
      </w:r>
      <w:r w:rsidR="000218EB">
        <w:rPr>
          <w:sz w:val="22"/>
          <w:szCs w:val="22"/>
        </w:rPr>
        <w:t>platform was</w:t>
      </w:r>
      <w:r w:rsidR="00C620E1">
        <w:rPr>
          <w:sz w:val="22"/>
          <w:szCs w:val="22"/>
        </w:rPr>
        <w:t xml:space="preserve"> displayed during</w:t>
      </w:r>
      <w:r>
        <w:rPr>
          <w:sz w:val="22"/>
          <w:szCs w:val="22"/>
        </w:rPr>
        <w:t xml:space="preserve"> a particular numeracy lesson focusing on ‘more than and less than numbers’</w:t>
      </w:r>
      <w:r w:rsidR="00C620E1">
        <w:rPr>
          <w:sz w:val="22"/>
          <w:szCs w:val="22"/>
        </w:rPr>
        <w:t>. T</w:t>
      </w:r>
      <w:r>
        <w:rPr>
          <w:sz w:val="22"/>
          <w:szCs w:val="22"/>
        </w:rPr>
        <w:t xml:space="preserve">he teacher </w:t>
      </w:r>
      <w:r>
        <w:rPr>
          <w:sz w:val="22"/>
          <w:szCs w:val="22"/>
        </w:rPr>
        <w:lastRenderedPageBreak/>
        <w:t xml:space="preserve">planned to </w:t>
      </w:r>
      <w:r w:rsidR="00C620E1">
        <w:rPr>
          <w:sz w:val="22"/>
          <w:szCs w:val="22"/>
        </w:rPr>
        <w:t xml:space="preserve">complete </w:t>
      </w:r>
      <w:r>
        <w:rPr>
          <w:sz w:val="22"/>
          <w:szCs w:val="22"/>
        </w:rPr>
        <w:t xml:space="preserve">this lesson using the outdoor environment using a range of different sized logs and branches. Two pupils would then pick a number from a pack of cards </w:t>
      </w:r>
      <w:r w:rsidR="00C620E1">
        <w:rPr>
          <w:sz w:val="22"/>
          <w:szCs w:val="22"/>
        </w:rPr>
        <w:t>while the other pupil of the group would create a crocodile (&lt;&gt;) sign using the materials provided. Their job was then to direct the sign in the correct direction according to the maths equation</w:t>
      </w:r>
      <w:r w:rsidR="00A01E46">
        <w:rPr>
          <w:sz w:val="22"/>
          <w:szCs w:val="22"/>
        </w:rPr>
        <w:t xml:space="preserve">. </w:t>
      </w:r>
      <w:r w:rsidR="00A01E46" w:rsidRPr="00A01E46">
        <w:rPr>
          <w:b/>
          <w:bCs/>
          <w:sz w:val="22"/>
          <w:szCs w:val="22"/>
        </w:rPr>
        <w:t>A picture of this activity can be seen within Appendix 3.</w:t>
      </w:r>
      <w:r w:rsidR="00E05341">
        <w:rPr>
          <w:b/>
          <w:bCs/>
          <w:sz w:val="22"/>
          <w:szCs w:val="22"/>
        </w:rPr>
        <w:t xml:space="preserve"> </w:t>
      </w:r>
      <w:r w:rsidR="00E05341">
        <w:rPr>
          <w:sz w:val="22"/>
          <w:szCs w:val="22"/>
        </w:rPr>
        <w:t>This displayed cross curricular links between various areas of learning including maths, expressive arts and also health and well-being.</w:t>
      </w:r>
    </w:p>
    <w:p w14:paraId="57A52C91" w14:textId="78218522" w:rsidR="00C620E1" w:rsidRDefault="00C620E1" w:rsidP="005853E8">
      <w:pPr>
        <w:spacing w:line="360" w:lineRule="auto"/>
        <w:rPr>
          <w:sz w:val="22"/>
          <w:szCs w:val="22"/>
        </w:rPr>
      </w:pPr>
    </w:p>
    <w:p w14:paraId="02A48456" w14:textId="39014297" w:rsidR="00BA32F8" w:rsidRPr="005853E8" w:rsidRDefault="00E05341" w:rsidP="005853E8">
      <w:pPr>
        <w:spacing w:line="360" w:lineRule="auto"/>
        <w:rPr>
          <w:sz w:val="22"/>
          <w:szCs w:val="22"/>
        </w:rPr>
      </w:pPr>
      <w:r>
        <w:rPr>
          <w:sz w:val="22"/>
          <w:szCs w:val="22"/>
        </w:rPr>
        <w:t xml:space="preserve">Friedrich Froebel, a German theorist was known to express his ‘firm views on play and it’s place in child development’ (Lisa Pound, 2007). Froebel’s theory </w:t>
      </w:r>
      <w:r w:rsidR="00F3176D">
        <w:rPr>
          <w:sz w:val="22"/>
          <w:szCs w:val="22"/>
        </w:rPr>
        <w:t>implies</w:t>
      </w:r>
      <w:r>
        <w:rPr>
          <w:sz w:val="22"/>
          <w:szCs w:val="22"/>
        </w:rPr>
        <w:t xml:space="preserve"> and suggests</w:t>
      </w:r>
      <w:r w:rsidR="00BA32F8">
        <w:rPr>
          <w:sz w:val="22"/>
          <w:szCs w:val="22"/>
        </w:rPr>
        <w:t xml:space="preserve"> he believed his theory ‘fostered enjoyment, emotional well-being and was a fundamental source of benefit’ (Lisa Pound, 2007). Good teaching across the different areas of learning will include the use of cross curricular subjects including outdoor play. In 1818, Froebel moved </w:t>
      </w:r>
      <w:r w:rsidR="000218EB">
        <w:rPr>
          <w:sz w:val="22"/>
          <w:szCs w:val="22"/>
        </w:rPr>
        <w:t xml:space="preserve">to </w:t>
      </w:r>
      <w:r w:rsidR="00BA32F8">
        <w:rPr>
          <w:sz w:val="22"/>
          <w:szCs w:val="22"/>
        </w:rPr>
        <w:t>Prussia and that’s when he started to put his thoughts and theories into action. Lisa Pound also wrote that ‘Children between the age of one and seven would be encouraged to garden and to enjoy nature and the outdoors’.</w:t>
      </w:r>
      <w:r w:rsidR="000218EB">
        <w:rPr>
          <w:sz w:val="22"/>
          <w:szCs w:val="22"/>
        </w:rPr>
        <w:t xml:space="preserve"> My recent experience within my PTE school has allowed me to realise the important impact Froebel’s theory and different schools around the world.</w:t>
      </w:r>
    </w:p>
    <w:p w14:paraId="5F2C895F" w14:textId="77777777" w:rsidR="005853E8" w:rsidRDefault="005853E8" w:rsidP="008B75F2">
      <w:pPr>
        <w:spacing w:line="360" w:lineRule="auto"/>
      </w:pPr>
    </w:p>
    <w:p w14:paraId="0F951548" w14:textId="341C182D" w:rsidR="000218EB" w:rsidRPr="008B75F2" w:rsidRDefault="000218EB" w:rsidP="008B75F2">
      <w:pPr>
        <w:spacing w:line="360" w:lineRule="auto"/>
        <w:rPr>
          <w:sz w:val="22"/>
          <w:szCs w:val="22"/>
        </w:rPr>
      </w:pPr>
      <w:r w:rsidRPr="008B75F2">
        <w:rPr>
          <w:sz w:val="22"/>
          <w:szCs w:val="22"/>
        </w:rPr>
        <w:t xml:space="preserve">With good teaching and learning across a variety of AOLE’s and experiences comes strengths and also limitations. </w:t>
      </w:r>
      <w:r w:rsidR="00AB2BAD" w:rsidRPr="008B75F2">
        <w:rPr>
          <w:sz w:val="22"/>
          <w:szCs w:val="22"/>
        </w:rPr>
        <w:t xml:space="preserve">The strengths for development of Cross curricular activities through various AOLE’s include Flexibility, Promoting creativity and also Subject integrity and assessment. Barnes (2012) believes that Cross curricular learning is a powerful way to generate creative thinking. </w:t>
      </w:r>
      <w:r w:rsidR="008B75F2" w:rsidRPr="008B75F2">
        <w:rPr>
          <w:sz w:val="22"/>
          <w:szCs w:val="22"/>
        </w:rPr>
        <w:t xml:space="preserve"> Flexibility is considered a strength as there are no time restraints, meaning learning can range from a day up to a whole academic year.</w:t>
      </w:r>
    </w:p>
    <w:p w14:paraId="6856ACAD" w14:textId="34D835BD" w:rsidR="000218EB" w:rsidRDefault="000218EB"/>
    <w:p w14:paraId="659260C2" w14:textId="77A4FD46" w:rsidR="008B75F2" w:rsidRDefault="008B75F2" w:rsidP="003E1B04">
      <w:pPr>
        <w:spacing w:line="360" w:lineRule="auto"/>
      </w:pPr>
      <w:r>
        <w:t>Even though Cross curricular teaching has been deemed a success by many, the</w:t>
      </w:r>
      <w:r w:rsidR="003E1B04">
        <w:t xml:space="preserve"> new teaching strategy does have its limitations. Some of these limitations include time and training, no national guidance and also assessment and planning. Barnes (2012) suggests that the majority of teachers have had limited experience of using cross curricular work whether it was as a pupil or during teacher training.</w:t>
      </w:r>
      <w:r w:rsidR="00F65BD1">
        <w:t xml:space="preserve"> Barnes (2012) also suggests assessment and planning as subject progression is hard to achieve with two subjects so would be near impossible to assess and plan for more than 3 subjects </w:t>
      </w:r>
      <w:proofErr w:type="gramStart"/>
      <w:r w:rsidR="00F65BD1">
        <w:t>In</w:t>
      </w:r>
      <w:proofErr w:type="gramEnd"/>
      <w:r w:rsidR="00F65BD1">
        <w:t xml:space="preserve"> one go.</w:t>
      </w:r>
    </w:p>
    <w:p w14:paraId="38C2A740" w14:textId="77777777" w:rsidR="00F7589A" w:rsidRDefault="00F7589A" w:rsidP="003E1B04">
      <w:pPr>
        <w:spacing w:line="360" w:lineRule="auto"/>
      </w:pPr>
    </w:p>
    <w:p w14:paraId="22C1F6B3" w14:textId="77777777" w:rsidR="00F7589A" w:rsidRDefault="00F7589A" w:rsidP="003E1B04">
      <w:pPr>
        <w:spacing w:line="360" w:lineRule="auto"/>
      </w:pPr>
    </w:p>
    <w:p w14:paraId="14F125BB" w14:textId="02414517" w:rsidR="00D45B49" w:rsidRDefault="00D45B49" w:rsidP="00D45B49">
      <w:pPr>
        <w:spacing w:line="360" w:lineRule="auto"/>
        <w:rPr>
          <w:rFonts w:ascii="Arial" w:hAnsi="Arial" w:cs="Arial"/>
          <w:color w:val="FF0000"/>
        </w:rPr>
      </w:pPr>
    </w:p>
    <w:p w14:paraId="23AF500D" w14:textId="06A3D359" w:rsidR="00CF54AC" w:rsidRDefault="00CF54AC" w:rsidP="00FA785E">
      <w:pPr>
        <w:spacing w:line="360" w:lineRule="auto"/>
        <w:rPr>
          <w:rFonts w:ascii="Arial" w:hAnsi="Arial" w:cs="Arial"/>
          <w:color w:val="000000" w:themeColor="text1"/>
        </w:rPr>
      </w:pPr>
      <w:r>
        <w:rPr>
          <w:rFonts w:ascii="Arial" w:hAnsi="Arial" w:cs="Arial"/>
          <w:color w:val="000000" w:themeColor="text1"/>
        </w:rPr>
        <w:t xml:space="preserve">In conclusion, when re-evaluating each principle, I feel that each pedagogy is a crucial part of the new curriculum and has its own role to play in order for the new curriculum to become successful.  </w:t>
      </w:r>
    </w:p>
    <w:p w14:paraId="6F330997" w14:textId="5BCEB2D4" w:rsidR="00ED19F9" w:rsidRDefault="00ED19F9" w:rsidP="00FA785E">
      <w:pPr>
        <w:spacing w:line="360" w:lineRule="auto"/>
        <w:rPr>
          <w:rFonts w:ascii="Arial" w:hAnsi="Arial" w:cs="Arial"/>
          <w:color w:val="000000" w:themeColor="text1"/>
        </w:rPr>
      </w:pPr>
      <w:r>
        <w:rPr>
          <w:rFonts w:ascii="Arial" w:hAnsi="Arial" w:cs="Arial"/>
          <w:color w:val="000000" w:themeColor="text1"/>
        </w:rPr>
        <w:t xml:space="preserve">With the new curriculum coming into play in 2022, there are no doubt challenges and certain recommendations regarding moving to curriculum for Wales from the foundation phase framework. Challenges of this huge move include pupils needing extra guidance due to the new curriculum being pupil lead. This means teachers might be required conduct research on an area mentioned by a pupil due to the new strategy of teaching. </w:t>
      </w:r>
      <w:r w:rsidR="00070025">
        <w:rPr>
          <w:rFonts w:ascii="Arial" w:hAnsi="Arial" w:cs="Arial"/>
          <w:color w:val="000000" w:themeColor="text1"/>
        </w:rPr>
        <w:t xml:space="preserve">Another challenge facing the new curriculum is the having the ability to focus on a certain area of learning in particular even if cross curricular learning comes into the lesson. This is important because including too many cross curricular links can overrule the original lesson focus/ area of learning. </w:t>
      </w:r>
    </w:p>
    <w:p w14:paraId="2BA8A109" w14:textId="77777777" w:rsidR="00265E9A" w:rsidRDefault="00265E9A" w:rsidP="00FA785E">
      <w:pPr>
        <w:spacing w:line="360" w:lineRule="auto"/>
        <w:rPr>
          <w:rFonts w:ascii="Arial" w:hAnsi="Arial" w:cs="Arial"/>
          <w:color w:val="000000" w:themeColor="text1"/>
        </w:rPr>
      </w:pPr>
    </w:p>
    <w:p w14:paraId="0C74B808" w14:textId="2D8EF2BC" w:rsidR="00265E9A" w:rsidRDefault="00265E9A" w:rsidP="00FA785E">
      <w:pPr>
        <w:spacing w:line="360" w:lineRule="auto"/>
        <w:rPr>
          <w:rFonts w:ascii="Arial" w:hAnsi="Arial" w:cs="Arial"/>
          <w:color w:val="000000" w:themeColor="text1"/>
        </w:rPr>
      </w:pPr>
      <w:r>
        <w:rPr>
          <w:rFonts w:ascii="Arial" w:hAnsi="Arial" w:cs="Arial"/>
          <w:color w:val="000000" w:themeColor="text1"/>
        </w:rPr>
        <w:t xml:space="preserve">Throughout my first teaching experience I witnessed areas of the classroom and lessons that are already following the various pedagogical principles. It was evident throughout my PTE experience that schools are beginning to change the way they present and teach lessons. An example of this would be, the year 2 classroom I was placed in had an EPIC board where pupils could make suggestions of what they wanted to learn, whereas when I was a pupil I had no experience of this and we had to follow a specific curriculum. </w:t>
      </w:r>
    </w:p>
    <w:p w14:paraId="3B863EBD" w14:textId="77777777" w:rsidR="00265E9A" w:rsidRDefault="00265E9A" w:rsidP="00FA785E">
      <w:pPr>
        <w:spacing w:line="360" w:lineRule="auto"/>
        <w:rPr>
          <w:rFonts w:ascii="Arial" w:hAnsi="Arial" w:cs="Arial"/>
          <w:color w:val="000000" w:themeColor="text1"/>
        </w:rPr>
      </w:pPr>
    </w:p>
    <w:p w14:paraId="6ED3DBE5" w14:textId="49C19EEF" w:rsidR="00265E9A" w:rsidRDefault="00265E9A" w:rsidP="00FA785E">
      <w:pPr>
        <w:spacing w:line="360" w:lineRule="auto"/>
        <w:rPr>
          <w:rFonts w:ascii="Arial" w:hAnsi="Arial" w:cs="Arial"/>
          <w:color w:val="000000" w:themeColor="text1"/>
        </w:rPr>
      </w:pPr>
      <w:r>
        <w:rPr>
          <w:rFonts w:ascii="Arial" w:hAnsi="Arial" w:cs="Arial"/>
          <w:color w:val="000000" w:themeColor="text1"/>
        </w:rPr>
        <w:t xml:space="preserve">Taking into account the three principles and my time spent researching and on placement I feel that the criteria to make excellent practise is endless due to there always being something to improve. Some of the key criteria I feel </w:t>
      </w:r>
      <w:r w:rsidR="00ED19F9">
        <w:rPr>
          <w:rFonts w:ascii="Arial" w:hAnsi="Arial" w:cs="Arial"/>
          <w:color w:val="000000" w:themeColor="text1"/>
        </w:rPr>
        <w:t xml:space="preserve">will undeniably make excellent practise </w:t>
      </w:r>
      <w:r w:rsidR="00CF54AC">
        <w:rPr>
          <w:rFonts w:ascii="Arial" w:hAnsi="Arial" w:cs="Arial"/>
          <w:color w:val="000000" w:themeColor="text1"/>
        </w:rPr>
        <w:t xml:space="preserve">is suitable and reasonable use of cross curricular links to prevent confusion between the priority AOLE and the cross curricular AOLE. Extensive use of outdoor facilities is an important criterion to achieve excellent practise. Learning within the outdoor facilities can boost a </w:t>
      </w:r>
      <w:r w:rsidR="00E41521">
        <w:rPr>
          <w:rFonts w:ascii="Arial" w:hAnsi="Arial" w:cs="Arial"/>
          <w:color w:val="000000" w:themeColor="text1"/>
        </w:rPr>
        <w:t>pupil’s</w:t>
      </w:r>
      <w:r w:rsidR="00CF54AC">
        <w:rPr>
          <w:rFonts w:ascii="Arial" w:hAnsi="Arial" w:cs="Arial"/>
          <w:color w:val="000000" w:themeColor="text1"/>
        </w:rPr>
        <w:t xml:space="preserve"> motivation for a topic and can help them to relate back to the area of learning later on in life due to a unique experience.</w:t>
      </w:r>
    </w:p>
    <w:p w14:paraId="054DF057" w14:textId="77777777" w:rsidR="00E41521" w:rsidRDefault="00E41521" w:rsidP="00FA785E">
      <w:pPr>
        <w:spacing w:line="360" w:lineRule="auto"/>
        <w:rPr>
          <w:rFonts w:ascii="Arial" w:hAnsi="Arial" w:cs="Arial"/>
          <w:color w:val="000000" w:themeColor="text1"/>
        </w:rPr>
      </w:pPr>
    </w:p>
    <w:p w14:paraId="582A1E92" w14:textId="303D16A0" w:rsidR="00E41521" w:rsidRDefault="00E41521" w:rsidP="00FA785E">
      <w:pPr>
        <w:spacing w:line="360" w:lineRule="auto"/>
        <w:rPr>
          <w:rFonts w:ascii="Arial" w:hAnsi="Arial" w:cs="Arial"/>
          <w:color w:val="000000" w:themeColor="text1"/>
        </w:rPr>
        <w:sectPr w:rsidR="00E41521" w:rsidSect="00A40C76">
          <w:headerReference w:type="default" r:id="rId7"/>
          <w:footerReference w:type="default" r:id="rId8"/>
          <w:pgSz w:w="11900" w:h="16840"/>
          <w:pgMar w:top="1440" w:right="1440" w:bottom="1440" w:left="1440" w:header="708" w:footer="708" w:gutter="0"/>
          <w:cols w:space="708"/>
          <w:docGrid w:linePitch="360"/>
        </w:sectPr>
      </w:pPr>
    </w:p>
    <w:p w14:paraId="2BBADC68" w14:textId="32309125" w:rsidR="000B2B63" w:rsidRDefault="000B2B63" w:rsidP="009A3057">
      <w:pPr>
        <w:jc w:val="center"/>
        <w:rPr>
          <w:b/>
          <w:bCs/>
          <w:u w:val="single"/>
        </w:rPr>
      </w:pPr>
      <w:r>
        <w:rPr>
          <w:b/>
          <w:bCs/>
          <w:u w:val="single"/>
        </w:rPr>
        <w:lastRenderedPageBreak/>
        <w:t>Appendix</w:t>
      </w:r>
    </w:p>
    <w:p w14:paraId="337159D4" w14:textId="1E8FDA62" w:rsidR="000B2B63" w:rsidRDefault="000B2B63" w:rsidP="008E2AB1">
      <w:pPr>
        <w:rPr>
          <w:b/>
          <w:bCs/>
          <w:u w:val="single"/>
        </w:rPr>
      </w:pPr>
    </w:p>
    <w:p w14:paraId="0FB99634" w14:textId="0CEA7571" w:rsidR="000B2B63" w:rsidRDefault="000B2B63" w:rsidP="000B2B63">
      <w:pPr>
        <w:rPr>
          <w:b/>
          <w:bCs/>
        </w:rPr>
      </w:pPr>
      <w:r>
        <w:rPr>
          <w:b/>
          <w:bCs/>
        </w:rPr>
        <w:t>Appendix 1</w:t>
      </w:r>
    </w:p>
    <w:p w14:paraId="50E2200F" w14:textId="0DF4D039" w:rsidR="000B2B63" w:rsidRDefault="000B2B63" w:rsidP="000B2B63">
      <w:pPr>
        <w:rPr>
          <w:b/>
          <w:bCs/>
        </w:rPr>
      </w:pPr>
    </w:p>
    <w:p w14:paraId="03E4CCFD" w14:textId="06980DA8" w:rsidR="000B2B63" w:rsidRDefault="000B2B63" w:rsidP="000B2B63">
      <w:pPr>
        <w:rPr>
          <w:b/>
          <w:bCs/>
        </w:rPr>
      </w:pPr>
    </w:p>
    <w:p w14:paraId="76A1F340" w14:textId="2354951C" w:rsidR="000C3E80" w:rsidRDefault="000C3E80" w:rsidP="000B2B63">
      <w:pPr>
        <w:rPr>
          <w:b/>
          <w:bCs/>
        </w:rPr>
      </w:pPr>
      <w:r>
        <w:rPr>
          <w:b/>
          <w:bCs/>
          <w:noProof/>
          <w:u w:val="single"/>
        </w:rPr>
        <w:drawing>
          <wp:anchor distT="0" distB="0" distL="114300" distR="114300" simplePos="0" relativeHeight="251658240" behindDoc="1" locked="0" layoutInCell="1" allowOverlap="1" wp14:anchorId="5FCED844" wp14:editId="30DF0755">
            <wp:simplePos x="0" y="0"/>
            <wp:positionH relativeFrom="column">
              <wp:posOffset>-454025</wp:posOffset>
            </wp:positionH>
            <wp:positionV relativeFrom="paragraph">
              <wp:posOffset>111760</wp:posOffset>
            </wp:positionV>
            <wp:extent cx="2994660" cy="2245360"/>
            <wp:effectExtent l="0" t="6350" r="0" b="0"/>
            <wp:wrapTight wrapText="bothSides">
              <wp:wrapPolygon edited="0">
                <wp:start x="-46" y="21539"/>
                <wp:lineTo x="21481" y="21539"/>
                <wp:lineTo x="21481" y="159"/>
                <wp:lineTo x="-46" y="159"/>
                <wp:lineTo x="-46" y="21539"/>
              </wp:wrapPolygon>
            </wp:wrapTight>
            <wp:docPr id="1" name="Picture 1"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9880 2.HEIC"/>
                    <pic:cNvPicPr/>
                  </pic:nvPicPr>
                  <pic:blipFill>
                    <a:blip r:embed="rId9" cstate="print">
                      <a:extLst>
                        <a:ext uri="{28A0092B-C50C-407E-A947-70E740481C1C}">
                          <a14:useLocalDpi xmlns:a14="http://schemas.microsoft.com/office/drawing/2010/main" val="0"/>
                        </a:ext>
                      </a:extLst>
                    </a:blip>
                    <a:stretch>
                      <a:fillRect/>
                    </a:stretch>
                  </pic:blipFill>
                  <pic:spPr>
                    <a:xfrm rot="5400000">
                      <a:off x="0" y="0"/>
                      <a:ext cx="2994660" cy="2245360"/>
                    </a:xfrm>
                    <a:prstGeom prst="rect">
                      <a:avLst/>
                    </a:prstGeom>
                  </pic:spPr>
                </pic:pic>
              </a:graphicData>
            </a:graphic>
            <wp14:sizeRelH relativeFrom="page">
              <wp14:pctWidth>0</wp14:pctWidth>
            </wp14:sizeRelH>
            <wp14:sizeRelV relativeFrom="page">
              <wp14:pctHeight>0</wp14:pctHeight>
            </wp14:sizeRelV>
          </wp:anchor>
        </w:drawing>
      </w:r>
    </w:p>
    <w:p w14:paraId="4C1B7E9E" w14:textId="798D6526" w:rsidR="000C3E80" w:rsidRDefault="000C3E80" w:rsidP="000B2B63">
      <w:pPr>
        <w:rPr>
          <w:b/>
          <w:bCs/>
        </w:rPr>
      </w:pPr>
    </w:p>
    <w:p w14:paraId="7126A42B" w14:textId="4CD50954" w:rsidR="000C3E80" w:rsidRDefault="000C3E80" w:rsidP="000B2B63">
      <w:pPr>
        <w:rPr>
          <w:b/>
          <w:bCs/>
        </w:rPr>
      </w:pPr>
    </w:p>
    <w:p w14:paraId="0CC6B457" w14:textId="0546EDFA" w:rsidR="000C3E80" w:rsidRDefault="000C3E80" w:rsidP="000B2B63">
      <w:pPr>
        <w:rPr>
          <w:b/>
          <w:bCs/>
        </w:rPr>
      </w:pPr>
    </w:p>
    <w:p w14:paraId="4B1D02C9" w14:textId="3D3C60D2" w:rsidR="000C3E80" w:rsidRDefault="000C3E80" w:rsidP="000B2B63">
      <w:pPr>
        <w:rPr>
          <w:b/>
          <w:bCs/>
        </w:rPr>
      </w:pPr>
    </w:p>
    <w:p w14:paraId="3CF7324D" w14:textId="192DB97F" w:rsidR="000C3E80" w:rsidRDefault="000C3E80" w:rsidP="000B2B63">
      <w:pPr>
        <w:rPr>
          <w:b/>
          <w:bCs/>
        </w:rPr>
      </w:pPr>
    </w:p>
    <w:p w14:paraId="3D3BBBED" w14:textId="130EBC52" w:rsidR="000C3E80" w:rsidRDefault="000C3E80" w:rsidP="000B2B63">
      <w:pPr>
        <w:rPr>
          <w:b/>
          <w:bCs/>
        </w:rPr>
      </w:pPr>
    </w:p>
    <w:p w14:paraId="59E7777B" w14:textId="6733E6AF" w:rsidR="000C3E80" w:rsidRDefault="000C3E80" w:rsidP="000B2B63">
      <w:pPr>
        <w:rPr>
          <w:b/>
          <w:bCs/>
        </w:rPr>
      </w:pPr>
    </w:p>
    <w:p w14:paraId="5F661F16" w14:textId="0F326824" w:rsidR="000C3E80" w:rsidRDefault="000C3E80" w:rsidP="000B2B63">
      <w:pPr>
        <w:rPr>
          <w:b/>
          <w:bCs/>
        </w:rPr>
      </w:pPr>
    </w:p>
    <w:p w14:paraId="51C42585" w14:textId="01F9869F" w:rsidR="000C3E80" w:rsidRDefault="000C3E80" w:rsidP="000B2B63">
      <w:pPr>
        <w:rPr>
          <w:b/>
          <w:bCs/>
        </w:rPr>
      </w:pPr>
    </w:p>
    <w:p w14:paraId="5CAE36A9" w14:textId="69551512" w:rsidR="000C3E80" w:rsidRDefault="000C3E80" w:rsidP="000B2B63">
      <w:pPr>
        <w:rPr>
          <w:b/>
          <w:bCs/>
        </w:rPr>
      </w:pPr>
    </w:p>
    <w:p w14:paraId="50A755B1" w14:textId="3E8F59F1" w:rsidR="000C3E80" w:rsidRDefault="000C3E80" w:rsidP="000B2B63">
      <w:pPr>
        <w:rPr>
          <w:b/>
          <w:bCs/>
        </w:rPr>
      </w:pPr>
    </w:p>
    <w:p w14:paraId="1C7A48F2" w14:textId="25E36AAE" w:rsidR="000C3E80" w:rsidRDefault="000C3E80" w:rsidP="000B2B63">
      <w:pPr>
        <w:rPr>
          <w:b/>
          <w:bCs/>
        </w:rPr>
      </w:pPr>
    </w:p>
    <w:p w14:paraId="1E35546C" w14:textId="4D74BCAF" w:rsidR="000C3E80" w:rsidRDefault="000C3E80" w:rsidP="000B2B63">
      <w:pPr>
        <w:rPr>
          <w:b/>
          <w:bCs/>
        </w:rPr>
      </w:pPr>
    </w:p>
    <w:p w14:paraId="0282355E" w14:textId="69A875FF" w:rsidR="000C3E80" w:rsidRDefault="000C3E80" w:rsidP="000B2B63">
      <w:pPr>
        <w:rPr>
          <w:b/>
          <w:bCs/>
        </w:rPr>
      </w:pPr>
    </w:p>
    <w:p w14:paraId="141216C8" w14:textId="41E59097" w:rsidR="000C3E80" w:rsidRDefault="000C3E80" w:rsidP="000B2B63">
      <w:pPr>
        <w:rPr>
          <w:b/>
          <w:bCs/>
        </w:rPr>
      </w:pPr>
      <w:r>
        <w:rPr>
          <w:b/>
          <w:bCs/>
        </w:rPr>
        <w:t xml:space="preserve">Photo </w:t>
      </w:r>
      <w:proofErr w:type="gramStart"/>
      <w:r>
        <w:rPr>
          <w:b/>
          <w:bCs/>
        </w:rPr>
        <w:t>taken:</w:t>
      </w:r>
      <w:proofErr w:type="gramEnd"/>
      <w:r>
        <w:rPr>
          <w:b/>
          <w:bCs/>
        </w:rPr>
        <w:t xml:space="preserve"> </w:t>
      </w:r>
      <w:r w:rsidRPr="000C3E80">
        <w:t>Tuesday 3</w:t>
      </w:r>
      <w:r w:rsidRPr="000C3E80">
        <w:rPr>
          <w:vertAlign w:val="superscript"/>
        </w:rPr>
        <w:t>rd</w:t>
      </w:r>
      <w:r w:rsidRPr="000C3E80">
        <w:t xml:space="preserve"> March 2020</w:t>
      </w:r>
    </w:p>
    <w:p w14:paraId="583AAD1D" w14:textId="44C834DB" w:rsidR="000C3E80" w:rsidRDefault="000C3E80" w:rsidP="000B2B63">
      <w:pPr>
        <w:rPr>
          <w:b/>
          <w:bCs/>
        </w:rPr>
      </w:pPr>
    </w:p>
    <w:p w14:paraId="1250A559" w14:textId="171467A4" w:rsidR="000C3E80" w:rsidRDefault="000C3E80" w:rsidP="000B2B63">
      <w:pPr>
        <w:rPr>
          <w:b/>
          <w:bCs/>
        </w:rPr>
      </w:pPr>
      <w:r>
        <w:rPr>
          <w:b/>
          <w:bCs/>
        </w:rPr>
        <w:t>Appendix 2</w:t>
      </w:r>
    </w:p>
    <w:p w14:paraId="16B5786D" w14:textId="04D8BBF3" w:rsidR="000C3E80" w:rsidRDefault="000C3E80" w:rsidP="000B2B63">
      <w:pPr>
        <w:rPr>
          <w:b/>
          <w:bCs/>
        </w:rPr>
      </w:pPr>
      <w:r>
        <w:rPr>
          <w:b/>
          <w:bCs/>
          <w:noProof/>
          <w:u w:val="single"/>
        </w:rPr>
        <w:drawing>
          <wp:anchor distT="0" distB="0" distL="114300" distR="114300" simplePos="0" relativeHeight="251659264" behindDoc="1" locked="0" layoutInCell="1" allowOverlap="1" wp14:anchorId="4C17C1CA" wp14:editId="7E72AE66">
            <wp:simplePos x="0" y="0"/>
            <wp:positionH relativeFrom="column">
              <wp:posOffset>-80010</wp:posOffset>
            </wp:positionH>
            <wp:positionV relativeFrom="paragraph">
              <wp:posOffset>168275</wp:posOffset>
            </wp:positionV>
            <wp:extent cx="2743200" cy="3659505"/>
            <wp:effectExtent l="0" t="0" r="0" b="0"/>
            <wp:wrapTight wrapText="bothSides">
              <wp:wrapPolygon edited="0">
                <wp:start x="0" y="0"/>
                <wp:lineTo x="0" y="21514"/>
                <wp:lineTo x="21500" y="21514"/>
                <wp:lineTo x="21500" y="0"/>
                <wp:lineTo x="0" y="0"/>
              </wp:wrapPolygon>
            </wp:wrapTight>
            <wp:docPr id="2" name="Picture 2"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9882 2.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743200" cy="3659505"/>
                    </a:xfrm>
                    <a:prstGeom prst="rect">
                      <a:avLst/>
                    </a:prstGeom>
                  </pic:spPr>
                </pic:pic>
              </a:graphicData>
            </a:graphic>
            <wp14:sizeRelH relativeFrom="page">
              <wp14:pctWidth>0</wp14:pctWidth>
            </wp14:sizeRelH>
            <wp14:sizeRelV relativeFrom="page">
              <wp14:pctHeight>0</wp14:pctHeight>
            </wp14:sizeRelV>
          </wp:anchor>
        </w:drawing>
      </w:r>
    </w:p>
    <w:p w14:paraId="5E268744" w14:textId="096B42C4" w:rsidR="000C3E80" w:rsidRPr="000B2B63" w:rsidRDefault="000C3E80" w:rsidP="000B2B63">
      <w:pPr>
        <w:rPr>
          <w:b/>
          <w:bCs/>
        </w:rPr>
      </w:pPr>
    </w:p>
    <w:p w14:paraId="1713829B" w14:textId="77777777" w:rsidR="000B2B63" w:rsidRDefault="000B2B63" w:rsidP="002232B4">
      <w:pPr>
        <w:jc w:val="center"/>
        <w:rPr>
          <w:b/>
          <w:bCs/>
          <w:u w:val="single"/>
        </w:rPr>
      </w:pPr>
    </w:p>
    <w:p w14:paraId="51A26551" w14:textId="52ADC2CE" w:rsidR="000B2B63" w:rsidRDefault="000B2B63" w:rsidP="002232B4">
      <w:pPr>
        <w:jc w:val="center"/>
        <w:rPr>
          <w:b/>
          <w:bCs/>
          <w:u w:val="single"/>
        </w:rPr>
      </w:pPr>
    </w:p>
    <w:p w14:paraId="031E3D9C" w14:textId="77777777" w:rsidR="000B2B63" w:rsidRDefault="000B2B63" w:rsidP="002232B4">
      <w:pPr>
        <w:jc w:val="center"/>
        <w:rPr>
          <w:b/>
          <w:bCs/>
          <w:u w:val="single"/>
        </w:rPr>
      </w:pPr>
    </w:p>
    <w:p w14:paraId="197F9CE8" w14:textId="77777777" w:rsidR="000B2B63" w:rsidRDefault="000B2B63" w:rsidP="002232B4">
      <w:pPr>
        <w:jc w:val="center"/>
        <w:rPr>
          <w:b/>
          <w:bCs/>
          <w:u w:val="single"/>
        </w:rPr>
      </w:pPr>
    </w:p>
    <w:p w14:paraId="27C2CBE4" w14:textId="3388EC81" w:rsidR="000B2B63" w:rsidRDefault="000B2B63" w:rsidP="002232B4">
      <w:pPr>
        <w:jc w:val="center"/>
        <w:rPr>
          <w:b/>
          <w:bCs/>
          <w:u w:val="single"/>
        </w:rPr>
      </w:pPr>
    </w:p>
    <w:p w14:paraId="5C5AD3C5" w14:textId="10FB9FF6" w:rsidR="000B2B63" w:rsidRDefault="000B2B63" w:rsidP="000B2B63">
      <w:pPr>
        <w:rPr>
          <w:b/>
          <w:bCs/>
          <w:u w:val="single"/>
        </w:rPr>
      </w:pPr>
    </w:p>
    <w:p w14:paraId="45496C12" w14:textId="6C89D67F" w:rsidR="000B2B63" w:rsidRDefault="000B2B63" w:rsidP="002232B4">
      <w:pPr>
        <w:jc w:val="center"/>
        <w:rPr>
          <w:b/>
          <w:bCs/>
          <w:u w:val="single"/>
        </w:rPr>
      </w:pPr>
    </w:p>
    <w:p w14:paraId="6BB1DC84" w14:textId="7FDCEE43" w:rsidR="000B2B63" w:rsidRDefault="000B2B63" w:rsidP="002232B4">
      <w:pPr>
        <w:jc w:val="center"/>
        <w:rPr>
          <w:b/>
          <w:bCs/>
          <w:u w:val="single"/>
        </w:rPr>
      </w:pPr>
    </w:p>
    <w:p w14:paraId="5178E56C" w14:textId="77777777" w:rsidR="000B2B63" w:rsidRDefault="000B2B63" w:rsidP="002232B4">
      <w:pPr>
        <w:jc w:val="center"/>
        <w:rPr>
          <w:b/>
          <w:bCs/>
          <w:u w:val="single"/>
        </w:rPr>
      </w:pPr>
    </w:p>
    <w:p w14:paraId="57E05D38" w14:textId="77777777" w:rsidR="000B2B63" w:rsidRDefault="000B2B63" w:rsidP="002232B4">
      <w:pPr>
        <w:jc w:val="center"/>
        <w:rPr>
          <w:b/>
          <w:bCs/>
          <w:u w:val="single"/>
        </w:rPr>
      </w:pPr>
    </w:p>
    <w:p w14:paraId="22D6A4F6" w14:textId="77777777" w:rsidR="000B2B63" w:rsidRDefault="000B2B63" w:rsidP="002232B4">
      <w:pPr>
        <w:jc w:val="center"/>
        <w:rPr>
          <w:b/>
          <w:bCs/>
          <w:u w:val="single"/>
        </w:rPr>
      </w:pPr>
    </w:p>
    <w:p w14:paraId="05B05E11" w14:textId="77777777" w:rsidR="000B2B63" w:rsidRDefault="000B2B63" w:rsidP="002232B4">
      <w:pPr>
        <w:jc w:val="center"/>
        <w:rPr>
          <w:b/>
          <w:bCs/>
          <w:u w:val="single"/>
        </w:rPr>
      </w:pPr>
    </w:p>
    <w:p w14:paraId="01906D5A" w14:textId="77777777" w:rsidR="000B2B63" w:rsidRDefault="000B2B63" w:rsidP="002232B4">
      <w:pPr>
        <w:jc w:val="center"/>
        <w:rPr>
          <w:b/>
          <w:bCs/>
          <w:u w:val="single"/>
        </w:rPr>
      </w:pPr>
    </w:p>
    <w:p w14:paraId="0669F995" w14:textId="77777777" w:rsidR="000B2B63" w:rsidRDefault="000B2B63" w:rsidP="002232B4">
      <w:pPr>
        <w:jc w:val="center"/>
        <w:rPr>
          <w:b/>
          <w:bCs/>
          <w:u w:val="single"/>
        </w:rPr>
      </w:pPr>
    </w:p>
    <w:p w14:paraId="35AAD6A9" w14:textId="77777777" w:rsidR="000B2B63" w:rsidRDefault="000B2B63" w:rsidP="002232B4">
      <w:pPr>
        <w:jc w:val="center"/>
        <w:rPr>
          <w:b/>
          <w:bCs/>
          <w:u w:val="single"/>
        </w:rPr>
      </w:pPr>
    </w:p>
    <w:p w14:paraId="0DEC3394" w14:textId="77777777" w:rsidR="000B2B63" w:rsidRDefault="000B2B63" w:rsidP="002232B4">
      <w:pPr>
        <w:jc w:val="center"/>
        <w:rPr>
          <w:b/>
          <w:bCs/>
          <w:u w:val="single"/>
        </w:rPr>
      </w:pPr>
    </w:p>
    <w:p w14:paraId="03E945AE" w14:textId="77777777" w:rsidR="000B2B63" w:rsidRDefault="000B2B63" w:rsidP="002232B4">
      <w:pPr>
        <w:jc w:val="center"/>
        <w:rPr>
          <w:b/>
          <w:bCs/>
          <w:u w:val="single"/>
        </w:rPr>
      </w:pPr>
    </w:p>
    <w:p w14:paraId="7CA2A4A9" w14:textId="77777777" w:rsidR="000B2B63" w:rsidRDefault="000B2B63" w:rsidP="002232B4">
      <w:pPr>
        <w:jc w:val="center"/>
        <w:rPr>
          <w:b/>
          <w:bCs/>
          <w:u w:val="single"/>
        </w:rPr>
      </w:pPr>
    </w:p>
    <w:p w14:paraId="72FAAC65" w14:textId="77777777" w:rsidR="000B2B63" w:rsidRDefault="000B2B63" w:rsidP="002232B4">
      <w:pPr>
        <w:jc w:val="center"/>
        <w:rPr>
          <w:b/>
          <w:bCs/>
          <w:u w:val="single"/>
        </w:rPr>
      </w:pPr>
    </w:p>
    <w:p w14:paraId="4C9CB062" w14:textId="188F351C" w:rsidR="000B2B63" w:rsidRDefault="000C3E80" w:rsidP="000C3E80">
      <w:pPr>
        <w:rPr>
          <w:b/>
          <w:bCs/>
        </w:rPr>
      </w:pPr>
      <w:r w:rsidRPr="000C3E80">
        <w:rPr>
          <w:b/>
          <w:bCs/>
        </w:rPr>
        <w:t>Photo Taken: Tuesday 3</w:t>
      </w:r>
      <w:r w:rsidRPr="000C3E80">
        <w:rPr>
          <w:b/>
          <w:bCs/>
          <w:vertAlign w:val="superscript"/>
        </w:rPr>
        <w:t>rd</w:t>
      </w:r>
      <w:r w:rsidRPr="000C3E80">
        <w:rPr>
          <w:b/>
          <w:bCs/>
        </w:rPr>
        <w:t xml:space="preserve"> March 2020</w:t>
      </w:r>
    </w:p>
    <w:p w14:paraId="62751F81" w14:textId="77777777" w:rsidR="008E2AB1" w:rsidRDefault="008E2AB1">
      <w:pPr>
        <w:rPr>
          <w:b/>
          <w:bCs/>
          <w:u w:val="single"/>
        </w:rPr>
      </w:pPr>
    </w:p>
    <w:p w14:paraId="48F54298" w14:textId="718B3917" w:rsidR="00A01E46" w:rsidRDefault="00F339E6">
      <w:pPr>
        <w:rPr>
          <w:b/>
          <w:bCs/>
          <w:u w:val="single"/>
        </w:rPr>
      </w:pPr>
      <w:r>
        <w:rPr>
          <w:b/>
          <w:bCs/>
          <w:noProof/>
        </w:rPr>
        <w:lastRenderedPageBreak/>
        <w:drawing>
          <wp:anchor distT="0" distB="0" distL="114300" distR="114300" simplePos="0" relativeHeight="251660288" behindDoc="1" locked="0" layoutInCell="1" allowOverlap="1" wp14:anchorId="5E1D9602" wp14:editId="1E4B6BEE">
            <wp:simplePos x="0" y="0"/>
            <wp:positionH relativeFrom="column">
              <wp:posOffset>862330</wp:posOffset>
            </wp:positionH>
            <wp:positionV relativeFrom="paragraph">
              <wp:posOffset>-495300</wp:posOffset>
            </wp:positionV>
            <wp:extent cx="3567430" cy="5388610"/>
            <wp:effectExtent l="3810" t="0" r="5080" b="5080"/>
            <wp:wrapTight wrapText="bothSides">
              <wp:wrapPolygon edited="0">
                <wp:start x="21577" y="-15"/>
                <wp:lineTo x="46" y="-15"/>
                <wp:lineTo x="46" y="21569"/>
                <wp:lineTo x="21577" y="21569"/>
                <wp:lineTo x="21577" y="-15"/>
              </wp:wrapPolygon>
            </wp:wrapTight>
            <wp:docPr id="3" name="Picture 3" descr="A picture containing refrigerator, white, stan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0415.jpg"/>
                    <pic:cNvPicPr/>
                  </pic:nvPicPr>
                  <pic:blipFill>
                    <a:blip r:embed="rId11" cstate="print">
                      <a:extLst>
                        <a:ext uri="{28A0092B-C50C-407E-A947-70E740481C1C}">
                          <a14:useLocalDpi xmlns:a14="http://schemas.microsoft.com/office/drawing/2010/main" val="0"/>
                        </a:ext>
                      </a:extLst>
                    </a:blip>
                    <a:stretch>
                      <a:fillRect/>
                    </a:stretch>
                  </pic:blipFill>
                  <pic:spPr>
                    <a:xfrm rot="16200000">
                      <a:off x="0" y="0"/>
                      <a:ext cx="3567430" cy="5388610"/>
                    </a:xfrm>
                    <a:prstGeom prst="rect">
                      <a:avLst/>
                    </a:prstGeom>
                  </pic:spPr>
                </pic:pic>
              </a:graphicData>
            </a:graphic>
            <wp14:sizeRelH relativeFrom="page">
              <wp14:pctWidth>0</wp14:pctWidth>
            </wp14:sizeRelH>
            <wp14:sizeRelV relativeFrom="page">
              <wp14:pctHeight>0</wp14:pctHeight>
            </wp14:sizeRelV>
          </wp:anchor>
        </w:drawing>
      </w:r>
      <w:r w:rsidR="00A01E46" w:rsidRPr="00A01E46">
        <w:rPr>
          <w:b/>
          <w:bCs/>
          <w:u w:val="single"/>
        </w:rPr>
        <w:t>Appendix 3</w:t>
      </w:r>
    </w:p>
    <w:p w14:paraId="370E669C" w14:textId="3F33606E" w:rsidR="00A01E46" w:rsidRDefault="00A01E46">
      <w:pPr>
        <w:rPr>
          <w:b/>
          <w:bCs/>
          <w:u w:val="single"/>
        </w:rPr>
      </w:pPr>
    </w:p>
    <w:p w14:paraId="4D819B43" w14:textId="002E32BC" w:rsidR="00A01E46" w:rsidRDefault="00A01E46">
      <w:pPr>
        <w:rPr>
          <w:b/>
          <w:bCs/>
          <w:u w:val="single"/>
        </w:rPr>
      </w:pPr>
    </w:p>
    <w:p w14:paraId="075CFE2A" w14:textId="158F36A7" w:rsidR="00A01E46" w:rsidRDefault="00A01E46">
      <w:pPr>
        <w:rPr>
          <w:b/>
          <w:bCs/>
          <w:u w:val="single"/>
        </w:rPr>
      </w:pPr>
    </w:p>
    <w:p w14:paraId="323058A9" w14:textId="6F175B54" w:rsidR="00A01E46" w:rsidRDefault="00A01E46">
      <w:pPr>
        <w:rPr>
          <w:b/>
          <w:bCs/>
          <w:u w:val="single"/>
        </w:rPr>
      </w:pPr>
    </w:p>
    <w:p w14:paraId="619C86E8" w14:textId="4CF050F4" w:rsidR="00A01E46" w:rsidRDefault="00A01E46">
      <w:pPr>
        <w:rPr>
          <w:b/>
          <w:bCs/>
          <w:u w:val="single"/>
        </w:rPr>
      </w:pPr>
    </w:p>
    <w:p w14:paraId="3A5E7A8E" w14:textId="5590723A" w:rsidR="00A01E46" w:rsidRDefault="00A01E46">
      <w:pPr>
        <w:rPr>
          <w:b/>
          <w:bCs/>
          <w:u w:val="single"/>
        </w:rPr>
      </w:pPr>
    </w:p>
    <w:p w14:paraId="217AF057" w14:textId="04630836" w:rsidR="00A01E46" w:rsidRDefault="00A01E46">
      <w:pPr>
        <w:rPr>
          <w:b/>
          <w:bCs/>
          <w:u w:val="single"/>
        </w:rPr>
      </w:pPr>
    </w:p>
    <w:p w14:paraId="663EA17C" w14:textId="0BC5EFC9" w:rsidR="00A01E46" w:rsidRDefault="00A01E46">
      <w:pPr>
        <w:rPr>
          <w:b/>
          <w:bCs/>
          <w:u w:val="single"/>
        </w:rPr>
      </w:pPr>
    </w:p>
    <w:p w14:paraId="438CAE69" w14:textId="2CC60886" w:rsidR="00A01E46" w:rsidRDefault="00A01E46">
      <w:pPr>
        <w:rPr>
          <w:b/>
          <w:bCs/>
          <w:u w:val="single"/>
        </w:rPr>
      </w:pPr>
    </w:p>
    <w:p w14:paraId="6CED7993" w14:textId="6D5DF735" w:rsidR="00A01E46" w:rsidRDefault="00A01E46">
      <w:pPr>
        <w:rPr>
          <w:b/>
          <w:bCs/>
          <w:u w:val="single"/>
        </w:rPr>
      </w:pPr>
    </w:p>
    <w:p w14:paraId="48E1A15E" w14:textId="42467719" w:rsidR="00A01E46" w:rsidRDefault="00A01E46">
      <w:r>
        <w:t xml:space="preserve">Example of a Maths lesson being used </w:t>
      </w:r>
      <w:proofErr w:type="gramStart"/>
      <w:r>
        <w:t>In</w:t>
      </w:r>
      <w:proofErr w:type="gramEnd"/>
      <w:r>
        <w:t xml:space="preserve"> the outdoor setting. </w:t>
      </w:r>
    </w:p>
    <w:p w14:paraId="2453CEC1" w14:textId="3E2F7F55" w:rsidR="008E2AB1" w:rsidRDefault="008E2AB1"/>
    <w:p w14:paraId="3F34A2B7" w14:textId="61532138" w:rsidR="008E2AB1" w:rsidRDefault="008E2AB1"/>
    <w:p w14:paraId="4D2E39E9" w14:textId="16AFF9EC" w:rsidR="008E2AB1" w:rsidRDefault="008E2AB1"/>
    <w:p w14:paraId="5136AFA2" w14:textId="77777777" w:rsidR="008E2AB1" w:rsidRPr="00A01E46" w:rsidRDefault="008E2AB1"/>
    <w:p w14:paraId="588620C9" w14:textId="0C308E26" w:rsidR="00A01E46" w:rsidRDefault="00A01E46">
      <w:pPr>
        <w:rPr>
          <w:b/>
          <w:bCs/>
        </w:rPr>
      </w:pPr>
    </w:p>
    <w:p w14:paraId="43D08757" w14:textId="31E4F56A" w:rsidR="00A01E46" w:rsidRDefault="00A01E46">
      <w:pPr>
        <w:rPr>
          <w:b/>
          <w:bCs/>
        </w:rPr>
      </w:pPr>
    </w:p>
    <w:p w14:paraId="37A7B10F" w14:textId="37406637" w:rsidR="00A01E46" w:rsidRDefault="00A01E46">
      <w:pPr>
        <w:rPr>
          <w:b/>
          <w:bCs/>
        </w:rPr>
      </w:pPr>
    </w:p>
    <w:p w14:paraId="3C9E16AF" w14:textId="2014BB1F" w:rsidR="00A01E46" w:rsidRDefault="00A01E46">
      <w:pPr>
        <w:rPr>
          <w:b/>
          <w:bCs/>
        </w:rPr>
      </w:pPr>
    </w:p>
    <w:p w14:paraId="7E0ABAD7" w14:textId="7CAEBFBD" w:rsidR="00A01E46" w:rsidRDefault="00A01E46">
      <w:pPr>
        <w:rPr>
          <w:b/>
          <w:bCs/>
        </w:rPr>
      </w:pPr>
    </w:p>
    <w:p w14:paraId="56FEBCC1" w14:textId="059C2523" w:rsidR="00A01E46" w:rsidRDefault="00A01E46">
      <w:pPr>
        <w:rPr>
          <w:b/>
          <w:bCs/>
        </w:rPr>
      </w:pPr>
    </w:p>
    <w:p w14:paraId="52496E34" w14:textId="6615AD76" w:rsidR="00A01E46" w:rsidRDefault="00A01E46">
      <w:pPr>
        <w:rPr>
          <w:b/>
          <w:bCs/>
        </w:rPr>
      </w:pPr>
    </w:p>
    <w:p w14:paraId="68AC6946" w14:textId="64A33FD7" w:rsidR="00A01E46" w:rsidRDefault="00A01E46">
      <w:pPr>
        <w:rPr>
          <w:b/>
          <w:bCs/>
        </w:rPr>
      </w:pPr>
    </w:p>
    <w:p w14:paraId="3A22ABF2" w14:textId="5F2B309D" w:rsidR="00A01E46" w:rsidRDefault="00A01E46">
      <w:pPr>
        <w:rPr>
          <w:b/>
          <w:bCs/>
        </w:rPr>
      </w:pPr>
    </w:p>
    <w:p w14:paraId="16F4DEBD" w14:textId="7857E8CB" w:rsidR="00A01E46" w:rsidRDefault="00A01E46">
      <w:pPr>
        <w:rPr>
          <w:b/>
          <w:bCs/>
        </w:rPr>
      </w:pPr>
    </w:p>
    <w:p w14:paraId="02447287" w14:textId="16EA457D" w:rsidR="00A01E46" w:rsidRDefault="00A01E46">
      <w:pPr>
        <w:rPr>
          <w:b/>
          <w:bCs/>
        </w:rPr>
      </w:pPr>
    </w:p>
    <w:p w14:paraId="347898D7" w14:textId="644E681C" w:rsidR="00A01E46" w:rsidRDefault="00A01E46">
      <w:pPr>
        <w:rPr>
          <w:b/>
          <w:bCs/>
        </w:rPr>
      </w:pPr>
    </w:p>
    <w:p w14:paraId="4D42C2FE" w14:textId="153F62FE" w:rsidR="00A01E46" w:rsidRDefault="00A01E46">
      <w:pPr>
        <w:rPr>
          <w:b/>
          <w:bCs/>
        </w:rPr>
      </w:pPr>
    </w:p>
    <w:p w14:paraId="3BC56026" w14:textId="5D18C920" w:rsidR="00A01E46" w:rsidRDefault="00A01E46">
      <w:pPr>
        <w:rPr>
          <w:b/>
          <w:bCs/>
        </w:rPr>
      </w:pPr>
    </w:p>
    <w:p w14:paraId="750F251F" w14:textId="5A650C06" w:rsidR="00A01E46" w:rsidRDefault="00A01E46">
      <w:pPr>
        <w:rPr>
          <w:b/>
          <w:bCs/>
        </w:rPr>
      </w:pPr>
    </w:p>
    <w:p w14:paraId="41490442" w14:textId="29351CC3" w:rsidR="00A01E46" w:rsidRDefault="00A01E46">
      <w:pPr>
        <w:rPr>
          <w:b/>
          <w:bCs/>
        </w:rPr>
      </w:pPr>
    </w:p>
    <w:p w14:paraId="759D34EF" w14:textId="2B04BBB2" w:rsidR="00A01E46" w:rsidRDefault="00A01E46">
      <w:pPr>
        <w:rPr>
          <w:b/>
          <w:bCs/>
        </w:rPr>
      </w:pPr>
    </w:p>
    <w:p w14:paraId="6FA173B4" w14:textId="1FE0AAA4" w:rsidR="00A01E46" w:rsidRDefault="00A01E46">
      <w:pPr>
        <w:rPr>
          <w:b/>
          <w:bCs/>
        </w:rPr>
      </w:pPr>
    </w:p>
    <w:p w14:paraId="08FF1EF0" w14:textId="3E5289FF" w:rsidR="00A01E46" w:rsidRDefault="00A01E46">
      <w:pPr>
        <w:rPr>
          <w:b/>
          <w:bCs/>
        </w:rPr>
      </w:pPr>
    </w:p>
    <w:p w14:paraId="5C4ABC6D" w14:textId="77777777" w:rsidR="00A01E46" w:rsidRPr="000C3E80" w:rsidRDefault="00A01E46" w:rsidP="000C3E80">
      <w:pPr>
        <w:rPr>
          <w:b/>
          <w:bCs/>
        </w:rPr>
      </w:pPr>
    </w:p>
    <w:p w14:paraId="6E4418B4" w14:textId="6311D29C" w:rsidR="002232B4" w:rsidRDefault="00B03667" w:rsidP="00055231">
      <w:pPr>
        <w:rPr>
          <w:b/>
          <w:bCs/>
          <w:u w:val="single"/>
        </w:rPr>
      </w:pPr>
      <w:r w:rsidRPr="00B03667">
        <w:rPr>
          <w:b/>
          <w:bCs/>
          <w:u w:val="single"/>
        </w:rPr>
        <w:lastRenderedPageBreak/>
        <w:t>Reference List</w:t>
      </w:r>
    </w:p>
    <w:p w14:paraId="4D1812F5" w14:textId="2F9C0D6F" w:rsidR="00B03667" w:rsidRDefault="00B03667" w:rsidP="002232B4">
      <w:pPr>
        <w:jc w:val="center"/>
        <w:rPr>
          <w:b/>
          <w:bCs/>
          <w:u w:val="single"/>
        </w:rPr>
      </w:pPr>
    </w:p>
    <w:p w14:paraId="10BC194B" w14:textId="561D692C" w:rsidR="00B03667" w:rsidRDefault="00B03667" w:rsidP="00B03667">
      <w:r>
        <w:t xml:space="preserve">Donaldson, G. (2015) </w:t>
      </w:r>
      <w:r w:rsidRPr="00B03667">
        <w:rPr>
          <w:i/>
          <w:iCs/>
        </w:rPr>
        <w:t>Successful Futures</w:t>
      </w:r>
    </w:p>
    <w:p w14:paraId="4158A3F0" w14:textId="09F1D859" w:rsidR="00B03667" w:rsidRDefault="00B03667" w:rsidP="00B03667">
      <w:r>
        <w:t>Available at:</w:t>
      </w:r>
      <w:r w:rsidRPr="00B03667">
        <w:t xml:space="preserve"> </w:t>
      </w:r>
      <w:hyperlink r:id="rId12" w:history="1">
        <w:r w:rsidRPr="00D55DD5">
          <w:rPr>
            <w:rStyle w:val="Hyperlink"/>
          </w:rPr>
          <w:t>https://www.nasuwt.org.uk/uploads/assets/uploaded/ad5b4d73-76eb-462a-8ba00412eb6e572a.pdf</w:t>
        </w:r>
      </w:hyperlink>
    </w:p>
    <w:p w14:paraId="34F15B1F" w14:textId="6643E381" w:rsidR="00B03667" w:rsidRDefault="00B03667" w:rsidP="00B03667">
      <w:r>
        <w:t>(Accessed: 24</w:t>
      </w:r>
      <w:r w:rsidRPr="00B03667">
        <w:rPr>
          <w:vertAlign w:val="superscript"/>
        </w:rPr>
        <w:t>th</w:t>
      </w:r>
      <w:r>
        <w:t xml:space="preserve"> February 2020)</w:t>
      </w:r>
    </w:p>
    <w:p w14:paraId="557BB9B5" w14:textId="06903989" w:rsidR="00B03667" w:rsidRDefault="00B03667" w:rsidP="00B03667"/>
    <w:p w14:paraId="65FBFC02" w14:textId="01F31D6C" w:rsidR="00B03667" w:rsidRDefault="00B03667" w:rsidP="00B03667"/>
    <w:p w14:paraId="01CECD39" w14:textId="0B26AA74" w:rsidR="00B42820" w:rsidRDefault="009D7D05" w:rsidP="00B03667">
      <w:r>
        <w:t xml:space="preserve">Welsh Government (2015) </w:t>
      </w:r>
      <w:r w:rsidRPr="009D7D05">
        <w:rPr>
          <w:i/>
          <w:iCs/>
        </w:rPr>
        <w:t>Foundation Phase Framework</w:t>
      </w:r>
    </w:p>
    <w:p w14:paraId="66BC5A8D" w14:textId="269FC7CD" w:rsidR="00B42820" w:rsidRDefault="009D7D05" w:rsidP="00B03667">
      <w:r>
        <w:t xml:space="preserve">Available at: </w:t>
      </w:r>
      <w:hyperlink r:id="rId13" w:history="1">
        <w:r w:rsidRPr="00D55DD5">
          <w:rPr>
            <w:rStyle w:val="Hyperlink"/>
          </w:rPr>
          <w:t>https://hwb.gov.wales/storage/d5d8e39c-b534-40cb-a3f5-7e2e126d8077/foundation-phase-framework.pdf</w:t>
        </w:r>
      </w:hyperlink>
    </w:p>
    <w:p w14:paraId="4B24BC2C" w14:textId="180507F0" w:rsidR="009D7D05" w:rsidRDefault="009D7D05" w:rsidP="00B03667">
      <w:r>
        <w:t>(Accessed:25</w:t>
      </w:r>
      <w:r w:rsidRPr="009D7D05">
        <w:rPr>
          <w:vertAlign w:val="superscript"/>
        </w:rPr>
        <w:t>th</w:t>
      </w:r>
      <w:r>
        <w:t xml:space="preserve"> February 2020)</w:t>
      </w:r>
    </w:p>
    <w:p w14:paraId="0432A22D" w14:textId="1B2B8A3A" w:rsidR="00B03667" w:rsidRDefault="00B03667" w:rsidP="00B03667"/>
    <w:p w14:paraId="7062A125" w14:textId="12CCECA0" w:rsidR="0016485E" w:rsidRDefault="0016485E" w:rsidP="00B03667"/>
    <w:p w14:paraId="5A9E640E" w14:textId="4F295908" w:rsidR="0016485E" w:rsidRPr="004F2995" w:rsidRDefault="004F2995" w:rsidP="00B03667">
      <w:pPr>
        <w:rPr>
          <w:i/>
          <w:iCs/>
        </w:rPr>
      </w:pPr>
      <w:r>
        <w:t xml:space="preserve">Welsh Government (2020) </w:t>
      </w:r>
      <w:r>
        <w:rPr>
          <w:i/>
          <w:iCs/>
        </w:rPr>
        <w:t>Introduction for the Curriculum of Wales guidance</w:t>
      </w:r>
    </w:p>
    <w:p w14:paraId="5BB78CE1" w14:textId="795A8817" w:rsidR="0016485E" w:rsidRDefault="00867106" w:rsidP="00B03667">
      <w:hyperlink r:id="rId14" w:history="1">
        <w:r w:rsidR="0016485E" w:rsidRPr="00D55DD5">
          <w:rPr>
            <w:rStyle w:val="Hyperlink"/>
          </w:rPr>
          <w:t>https://hwb.gov.wales/curriculum-for-wales/introduction</w:t>
        </w:r>
      </w:hyperlink>
    </w:p>
    <w:p w14:paraId="3C1AECDB" w14:textId="42700525" w:rsidR="0016485E" w:rsidRDefault="0016485E" w:rsidP="00B03667">
      <w:r>
        <w:t>(Accessed: 26</w:t>
      </w:r>
      <w:r w:rsidRPr="0016485E">
        <w:rPr>
          <w:vertAlign w:val="superscript"/>
        </w:rPr>
        <w:t>th</w:t>
      </w:r>
      <w:r>
        <w:t xml:space="preserve"> February 2020)</w:t>
      </w:r>
    </w:p>
    <w:p w14:paraId="5E823B39" w14:textId="4526F14B" w:rsidR="0016485E" w:rsidRDefault="0016485E" w:rsidP="00B03667"/>
    <w:p w14:paraId="0203A031" w14:textId="51556625" w:rsidR="0016485E" w:rsidRPr="00B94DD9" w:rsidRDefault="00B94DD9" w:rsidP="00B03667">
      <w:r>
        <w:t xml:space="preserve">Teacher Head (2017) </w:t>
      </w:r>
      <w:r w:rsidRPr="00B94DD9">
        <w:rPr>
          <w:i/>
          <w:iCs/>
        </w:rPr>
        <w:t>Ten teaching techniques to practise</w:t>
      </w:r>
    </w:p>
    <w:p w14:paraId="0EAC3575" w14:textId="7113A0B4" w:rsidR="007F5E5F" w:rsidRDefault="00867106" w:rsidP="00B03667">
      <w:hyperlink r:id="rId15" w:history="1">
        <w:r w:rsidR="007F5E5F" w:rsidRPr="00D55DD5">
          <w:rPr>
            <w:rStyle w:val="Hyperlink"/>
          </w:rPr>
          <w:t>https://teacherhead.com/2017/04/25/ten-teaching-techniques-to-practise-deliberately/</w:t>
        </w:r>
      </w:hyperlink>
    </w:p>
    <w:p w14:paraId="2585F44B" w14:textId="53AA29C0" w:rsidR="007F5E5F" w:rsidRDefault="007F5E5F" w:rsidP="00B03667">
      <w:r>
        <w:t>(Accessed: 27</w:t>
      </w:r>
      <w:r w:rsidRPr="007F5E5F">
        <w:rPr>
          <w:vertAlign w:val="superscript"/>
        </w:rPr>
        <w:t>th</w:t>
      </w:r>
      <w:r>
        <w:t xml:space="preserve"> February 2020)</w:t>
      </w:r>
    </w:p>
    <w:p w14:paraId="42107C59" w14:textId="724B1AB2" w:rsidR="007F5E5F" w:rsidRDefault="007F5E5F" w:rsidP="00B03667"/>
    <w:p w14:paraId="2601B26B" w14:textId="5ACD6B7B" w:rsidR="00ED6EAB" w:rsidRDefault="003E1B04" w:rsidP="00B03667">
      <w:r>
        <w:t xml:space="preserve">Pound, L. (2007) </w:t>
      </w:r>
      <w:r>
        <w:rPr>
          <w:i/>
          <w:iCs/>
        </w:rPr>
        <w:t>How children learn</w:t>
      </w:r>
    </w:p>
    <w:p w14:paraId="15A144AC" w14:textId="2B151023" w:rsidR="003E1B04" w:rsidRDefault="00A84A7C" w:rsidP="00B03667">
      <w:r>
        <w:t>London</w:t>
      </w:r>
      <w:r w:rsidR="00996D29">
        <w:t>: Step Forward Publishing Ltd.</w:t>
      </w:r>
    </w:p>
    <w:p w14:paraId="7E192A4D" w14:textId="6218CBEE" w:rsidR="003E1B04" w:rsidRDefault="003E1B04" w:rsidP="00B03667"/>
    <w:p w14:paraId="6C5452A8" w14:textId="77777777" w:rsidR="00996D29" w:rsidRPr="003E1B04" w:rsidRDefault="00996D29" w:rsidP="00B03667"/>
    <w:p w14:paraId="291F654F" w14:textId="347E5CAC" w:rsidR="007201EC" w:rsidRPr="007201EC" w:rsidRDefault="007201EC" w:rsidP="00B03667">
      <w:pPr>
        <w:rPr>
          <w:i/>
          <w:iCs/>
        </w:rPr>
      </w:pPr>
      <w:r>
        <w:t xml:space="preserve">Heads Together (2018) </w:t>
      </w:r>
      <w:r w:rsidRPr="007201EC">
        <w:rPr>
          <w:i/>
          <w:iCs/>
        </w:rPr>
        <w:t>Children’s Voice</w:t>
      </w:r>
    </w:p>
    <w:p w14:paraId="6ED76D56" w14:textId="0AACA43A" w:rsidR="007201EC" w:rsidRDefault="007201EC" w:rsidP="00B03667">
      <w:r>
        <w:t xml:space="preserve">Available at: </w:t>
      </w:r>
      <w:hyperlink r:id="rId16" w:history="1">
        <w:r w:rsidRPr="007E5902">
          <w:rPr>
            <w:rStyle w:val="Hyperlink"/>
          </w:rPr>
          <w:t>https://www.mentallyhealthyschools.org.uk/whole-school-approach/childrens-voice/</w:t>
        </w:r>
      </w:hyperlink>
    </w:p>
    <w:p w14:paraId="52AC13C3" w14:textId="1429F1B9" w:rsidR="007201EC" w:rsidRDefault="007201EC" w:rsidP="00B03667">
      <w:r>
        <w:t>(Accessed: 2</w:t>
      </w:r>
      <w:r w:rsidRPr="007201EC">
        <w:rPr>
          <w:vertAlign w:val="superscript"/>
        </w:rPr>
        <w:t>nd</w:t>
      </w:r>
      <w:r>
        <w:t xml:space="preserve"> March 2020)</w:t>
      </w:r>
    </w:p>
    <w:p w14:paraId="282B0BBE" w14:textId="166E4115" w:rsidR="004A00F4" w:rsidRDefault="004A00F4" w:rsidP="00B03667"/>
    <w:p w14:paraId="1EC379EE" w14:textId="37476E6B" w:rsidR="004A00F4" w:rsidRDefault="004A00F4" w:rsidP="00B03667">
      <w:r>
        <w:t xml:space="preserve">Ministry of Education, Guyana (2019) </w:t>
      </w:r>
      <w:r w:rsidRPr="004A00F4">
        <w:rPr>
          <w:i/>
          <w:iCs/>
        </w:rPr>
        <w:t>The importance of planning for a classroom</w:t>
      </w:r>
    </w:p>
    <w:p w14:paraId="68AA4F7F" w14:textId="4979F6B5" w:rsidR="004A00F4" w:rsidRDefault="004A00F4" w:rsidP="00B03667">
      <w:r>
        <w:t xml:space="preserve">Available at: </w:t>
      </w:r>
      <w:hyperlink r:id="rId17" w:history="1">
        <w:r w:rsidRPr="007E5902">
          <w:rPr>
            <w:rStyle w:val="Hyperlink"/>
          </w:rPr>
          <w:t>https://education.gov.gy/web/index.php/teachers/tips-for-teaching/item/1875-the-importance-of-planning-for-the-classroom</w:t>
        </w:r>
      </w:hyperlink>
      <w:r>
        <w:t>.</w:t>
      </w:r>
    </w:p>
    <w:p w14:paraId="4DA4C90C" w14:textId="7820B795" w:rsidR="004A00F4" w:rsidRDefault="004A00F4" w:rsidP="00B03667">
      <w:r>
        <w:t>(Accessed: 8</w:t>
      </w:r>
      <w:r w:rsidRPr="004A00F4">
        <w:rPr>
          <w:vertAlign w:val="superscript"/>
        </w:rPr>
        <w:t>th</w:t>
      </w:r>
      <w:r>
        <w:t xml:space="preserve"> March 2020)</w:t>
      </w:r>
    </w:p>
    <w:p w14:paraId="3B43AB22" w14:textId="339870E8" w:rsidR="00CC3AAE" w:rsidRDefault="00CC3AAE" w:rsidP="00B03667"/>
    <w:p w14:paraId="7A305516" w14:textId="2B3D20E8" w:rsidR="00CC3AAE" w:rsidRDefault="00CC3AAE" w:rsidP="00B03667"/>
    <w:p w14:paraId="63243E1E" w14:textId="2B510A74" w:rsidR="00CC3AAE" w:rsidRDefault="00CC3AAE" w:rsidP="00B03667">
      <w:pPr>
        <w:rPr>
          <w:i/>
          <w:iCs/>
        </w:rPr>
      </w:pPr>
      <w:r>
        <w:t xml:space="preserve">Forest Schools (2019) </w:t>
      </w:r>
      <w:r>
        <w:rPr>
          <w:i/>
          <w:iCs/>
        </w:rPr>
        <w:t xml:space="preserve">About Forest Schools </w:t>
      </w:r>
      <w:proofErr w:type="spellStart"/>
      <w:r>
        <w:rPr>
          <w:i/>
          <w:iCs/>
        </w:rPr>
        <w:t>Educatiom</w:t>
      </w:r>
      <w:proofErr w:type="spellEnd"/>
    </w:p>
    <w:p w14:paraId="63473636" w14:textId="70BE1B3C" w:rsidR="00CC3AAE" w:rsidRDefault="00CC3AAE" w:rsidP="00B03667">
      <w:r>
        <w:t xml:space="preserve">Available at: </w:t>
      </w:r>
      <w:hyperlink r:id="rId18" w:history="1">
        <w:r w:rsidRPr="007E5902">
          <w:rPr>
            <w:rStyle w:val="Hyperlink"/>
          </w:rPr>
          <w:t>https://www.forestschools.com/pages/about</w:t>
        </w:r>
      </w:hyperlink>
      <w:r>
        <w:t>.</w:t>
      </w:r>
    </w:p>
    <w:p w14:paraId="278DDC74" w14:textId="77777777" w:rsidR="00CC3AAE" w:rsidRDefault="00CC3AAE" w:rsidP="00B03667"/>
    <w:p w14:paraId="4200D026" w14:textId="47965065" w:rsidR="004A00F4" w:rsidRDefault="004F2995" w:rsidP="00B03667">
      <w:r>
        <w:t xml:space="preserve">Welsh Government (2015) </w:t>
      </w:r>
      <w:r w:rsidRPr="004F2995">
        <w:rPr>
          <w:i/>
          <w:iCs/>
        </w:rPr>
        <w:t>Foundation Phase Framework</w:t>
      </w:r>
    </w:p>
    <w:p w14:paraId="4D38E04E" w14:textId="4C7EB18F" w:rsidR="004A00F4" w:rsidRDefault="004F2995" w:rsidP="00B03667">
      <w:r>
        <w:t xml:space="preserve">Available at: </w:t>
      </w:r>
      <w:hyperlink r:id="rId19" w:history="1">
        <w:r w:rsidRPr="007E5902">
          <w:rPr>
            <w:rStyle w:val="Hyperlink"/>
          </w:rPr>
          <w:t>https://hwb.gov.wales/storage/d5d8e39c-b534-40cb-a3f5-7e2e126d8077/foundation-phase-framework.pdf</w:t>
        </w:r>
      </w:hyperlink>
      <w:r>
        <w:t>.</w:t>
      </w:r>
    </w:p>
    <w:p w14:paraId="382D4DCD" w14:textId="674E1C93" w:rsidR="004F2995" w:rsidRDefault="004F2995" w:rsidP="00B03667">
      <w:r>
        <w:t>(Accessed: 25</w:t>
      </w:r>
      <w:r w:rsidRPr="004F2995">
        <w:rPr>
          <w:vertAlign w:val="superscript"/>
        </w:rPr>
        <w:t>th</w:t>
      </w:r>
      <w:r>
        <w:t xml:space="preserve"> March 2020)</w:t>
      </w:r>
    </w:p>
    <w:p w14:paraId="3AAB1928" w14:textId="50F0E0A2" w:rsidR="00363C34" w:rsidRDefault="00363C34" w:rsidP="00B03667"/>
    <w:p w14:paraId="43E67D2B" w14:textId="7C5CBE0C" w:rsidR="00363C34" w:rsidRDefault="00363C34" w:rsidP="00B03667"/>
    <w:p w14:paraId="0CF3D3FD" w14:textId="01184DAE" w:rsidR="00363C34" w:rsidRDefault="00363C34" w:rsidP="00B03667"/>
    <w:p w14:paraId="42C8E8EA" w14:textId="7C397AE0" w:rsidR="00363C34" w:rsidRPr="00363C34" w:rsidRDefault="00363C34" w:rsidP="00B03667">
      <w:r>
        <w:lastRenderedPageBreak/>
        <w:t xml:space="preserve">Sprouts (2019) </w:t>
      </w:r>
      <w:r>
        <w:rPr>
          <w:i/>
          <w:iCs/>
        </w:rPr>
        <w:t xml:space="preserve">Reggio Emilia Education </w:t>
      </w:r>
      <w:r>
        <w:t>(Video)</w:t>
      </w:r>
    </w:p>
    <w:p w14:paraId="1C68CB9A" w14:textId="5F2078AF" w:rsidR="00363C34" w:rsidRDefault="00363C34" w:rsidP="00B03667">
      <w:r>
        <w:t xml:space="preserve">Available at: </w:t>
      </w:r>
      <w:hyperlink r:id="rId20" w:history="1">
        <w:r w:rsidRPr="007E5902">
          <w:rPr>
            <w:rStyle w:val="Hyperlink"/>
          </w:rPr>
          <w:t>https://www.youtube.com/watch?v=7n2hCebmT4c</w:t>
        </w:r>
      </w:hyperlink>
      <w:r>
        <w:t>.</w:t>
      </w:r>
    </w:p>
    <w:p w14:paraId="7BC2BC92" w14:textId="672FA42C" w:rsidR="009E281F" w:rsidRDefault="009E281F" w:rsidP="00B03667">
      <w:r>
        <w:t>(Accessed: 9</w:t>
      </w:r>
      <w:r w:rsidRPr="009E281F">
        <w:rPr>
          <w:vertAlign w:val="superscript"/>
        </w:rPr>
        <w:t>th</w:t>
      </w:r>
      <w:r>
        <w:t xml:space="preserve"> March 2020)</w:t>
      </w:r>
    </w:p>
    <w:p w14:paraId="30F9072A" w14:textId="14AA43DE" w:rsidR="00363C34" w:rsidRDefault="00363C34" w:rsidP="00B03667"/>
    <w:p w14:paraId="2016B5FE" w14:textId="10E7658A" w:rsidR="00C93517" w:rsidRPr="0067354F" w:rsidRDefault="0067354F" w:rsidP="00B03667">
      <w:pPr>
        <w:rPr>
          <w:i/>
          <w:iCs/>
        </w:rPr>
      </w:pPr>
      <w:r>
        <w:t xml:space="preserve">Moodle, One drive (2020) </w:t>
      </w:r>
      <w:r>
        <w:rPr>
          <w:i/>
          <w:iCs/>
        </w:rPr>
        <w:t>Dull Reggio Emilia Approach</w:t>
      </w:r>
    </w:p>
    <w:p w14:paraId="772A1DFA" w14:textId="154B7A19" w:rsidR="00E013B2" w:rsidRDefault="00E013B2" w:rsidP="00B03667">
      <w:r>
        <w:t xml:space="preserve">Available at: </w:t>
      </w:r>
      <w:hyperlink r:id="rId21" w:history="1">
        <w:r w:rsidRPr="00453C6B">
          <w:rPr>
            <w:rStyle w:val="Hyperlink"/>
          </w:rPr>
          <w:t>https://uowtsd-my.sharepoint.com/:p:/g/</w:t>
        </w:r>
        <w:r w:rsidRPr="00453C6B">
          <w:rPr>
            <w:rStyle w:val="Hyperlink"/>
          </w:rPr>
          <w:t>p</w:t>
        </w:r>
        <w:r w:rsidRPr="00453C6B">
          <w:rPr>
            <w:rStyle w:val="Hyperlink"/>
          </w:rPr>
          <w:t>ersonal/1900103_student_uwtsd_ac_uk/EbM2p27fHf5FrZIorLop98sBxWTq5oaMZk6k8XkKEh99yA?e=7bbcNr</w:t>
        </w:r>
      </w:hyperlink>
      <w:r>
        <w:t>.</w:t>
      </w:r>
    </w:p>
    <w:p w14:paraId="0B97C529" w14:textId="4F1C3FF8" w:rsidR="00F80C93" w:rsidRDefault="009E281F" w:rsidP="00B03667">
      <w:r>
        <w:t>(</w:t>
      </w:r>
      <w:r w:rsidR="00F80C93">
        <w:t>Accessed</w:t>
      </w:r>
      <w:r>
        <w:t xml:space="preserve">: </w:t>
      </w:r>
      <w:r w:rsidR="00F80C93">
        <w:t>11</w:t>
      </w:r>
      <w:r w:rsidR="00F80C93" w:rsidRPr="00F80C93">
        <w:rPr>
          <w:vertAlign w:val="superscript"/>
        </w:rPr>
        <w:t>th</w:t>
      </w:r>
      <w:r w:rsidR="00F80C93">
        <w:t xml:space="preserve"> March 2020)</w:t>
      </w:r>
    </w:p>
    <w:p w14:paraId="6ED8F53D" w14:textId="77777777" w:rsidR="00E013B2" w:rsidRDefault="00E013B2" w:rsidP="00B03667"/>
    <w:p w14:paraId="2D81B14A" w14:textId="77777777" w:rsidR="000313F7" w:rsidRDefault="000313F7" w:rsidP="00B03667"/>
    <w:p w14:paraId="085AE6A3" w14:textId="4E17F092" w:rsidR="000313F7" w:rsidRDefault="000313F7" w:rsidP="00B03667">
      <w:r>
        <w:t xml:space="preserve">State University (2020) </w:t>
      </w:r>
      <w:r w:rsidRPr="000313F7">
        <w:rPr>
          <w:i/>
          <w:iCs/>
        </w:rPr>
        <w:t>Team Teaching</w:t>
      </w:r>
    </w:p>
    <w:p w14:paraId="14803DBA" w14:textId="5B9BA3F6" w:rsidR="000313F7" w:rsidRDefault="000313F7" w:rsidP="00B03667">
      <w:r>
        <w:t xml:space="preserve">Available at: </w:t>
      </w:r>
      <w:hyperlink r:id="rId22" w:history="1">
        <w:r w:rsidRPr="00453C6B">
          <w:rPr>
            <w:rStyle w:val="Hyperlink"/>
          </w:rPr>
          <w:t>https://education.stateuniversity.com/pages/2493/Team-Teaching.html</w:t>
        </w:r>
      </w:hyperlink>
      <w:r>
        <w:t>.</w:t>
      </w:r>
    </w:p>
    <w:p w14:paraId="00EAA21B" w14:textId="00D2DF4D" w:rsidR="000313F7" w:rsidRDefault="000313F7" w:rsidP="00B03667">
      <w:r>
        <w:t>(Accessed 12</w:t>
      </w:r>
      <w:r w:rsidRPr="000313F7">
        <w:rPr>
          <w:vertAlign w:val="superscript"/>
        </w:rPr>
        <w:t>th</w:t>
      </w:r>
      <w:r>
        <w:t xml:space="preserve"> March 2020)</w:t>
      </w:r>
    </w:p>
    <w:p w14:paraId="34CD3031" w14:textId="3EBE8984" w:rsidR="000B3E5C" w:rsidRDefault="000B3E5C" w:rsidP="00B03667"/>
    <w:p w14:paraId="2EAE5765" w14:textId="4CC1FC5E" w:rsidR="000B3E5C" w:rsidRPr="000B3E5C" w:rsidRDefault="000B3E5C" w:rsidP="00B03667">
      <w:pPr>
        <w:rPr>
          <w:i/>
          <w:iCs/>
        </w:rPr>
      </w:pPr>
      <w:r>
        <w:t xml:space="preserve">Future Steps (2012) </w:t>
      </w:r>
      <w:r>
        <w:rPr>
          <w:i/>
          <w:iCs/>
        </w:rPr>
        <w:t>Good Teaching</w:t>
      </w:r>
    </w:p>
    <w:p w14:paraId="6194B0CB" w14:textId="73C22C9B" w:rsidR="000B3E5C" w:rsidRDefault="000B3E5C" w:rsidP="00B03667">
      <w:r>
        <w:t xml:space="preserve">Available at: </w:t>
      </w:r>
      <w:hyperlink r:id="rId23" w:history="1">
        <w:r w:rsidRPr="00453C6B">
          <w:rPr>
            <w:rStyle w:val="Hyperlink"/>
          </w:rPr>
          <w:t>https://www.futurelearn.com/courses/learning-teaching-university/0/steps/26390</w:t>
        </w:r>
      </w:hyperlink>
      <w:r>
        <w:t>.</w:t>
      </w:r>
    </w:p>
    <w:p w14:paraId="0DA83D22" w14:textId="7DB66DEF" w:rsidR="000B3E5C" w:rsidRDefault="000B3E5C" w:rsidP="00B03667">
      <w:r>
        <w:t>(Accessed: 12</w:t>
      </w:r>
      <w:r w:rsidRPr="000B3E5C">
        <w:rPr>
          <w:vertAlign w:val="superscript"/>
        </w:rPr>
        <w:t>th</w:t>
      </w:r>
      <w:r>
        <w:t xml:space="preserve"> March 2020)</w:t>
      </w:r>
    </w:p>
    <w:p w14:paraId="5AA45AAA" w14:textId="6E371AE0" w:rsidR="006C6662" w:rsidRDefault="006C6662" w:rsidP="00B03667"/>
    <w:p w14:paraId="6B6998EA" w14:textId="5B727CA5" w:rsidR="006C6662" w:rsidRDefault="006C6662" w:rsidP="00B03667"/>
    <w:p w14:paraId="5457748B" w14:textId="73DFC076" w:rsidR="00DA0B58" w:rsidRDefault="00DF1616" w:rsidP="00B03667">
      <w:r>
        <w:t>Roberts, R. (2012)’Teachers address the benefits and challenges of student voice’, Student Voice (blog). 5 October. Available at:</w:t>
      </w:r>
    </w:p>
    <w:p w14:paraId="5224BB81" w14:textId="672EE2A9" w:rsidR="00DA0B58" w:rsidRDefault="00DF1616" w:rsidP="00B03667">
      <w:hyperlink r:id="rId24" w:history="1">
        <w:r w:rsidRPr="00453C6B">
          <w:rPr>
            <w:rStyle w:val="Hyperlink"/>
          </w:rPr>
          <w:t>https://studentvoice.co.uk/teachers-address-benefits-and-challenges-student-voice</w:t>
        </w:r>
      </w:hyperlink>
      <w:r>
        <w:t>.</w:t>
      </w:r>
    </w:p>
    <w:p w14:paraId="41D15956" w14:textId="5EA2855D" w:rsidR="00DF1616" w:rsidRDefault="00DF1616" w:rsidP="00B03667">
      <w:r>
        <w:t>(Accessed: 26 March 2020)</w:t>
      </w:r>
    </w:p>
    <w:p w14:paraId="1BE32EEF" w14:textId="758C3ABF" w:rsidR="00DF1616" w:rsidRDefault="00DF1616" w:rsidP="00B03667"/>
    <w:p w14:paraId="1FB6ACDF" w14:textId="77777777" w:rsidR="00DF1616" w:rsidRDefault="00DF1616" w:rsidP="00B03667"/>
    <w:p w14:paraId="4D320250" w14:textId="67CA94F3" w:rsidR="000B3E5C" w:rsidRPr="00262C13" w:rsidRDefault="00262C13" w:rsidP="00B03667">
      <w:pPr>
        <w:rPr>
          <w:i/>
          <w:iCs/>
        </w:rPr>
      </w:pPr>
      <w:r>
        <w:t>Knowledge Works (2018)</w:t>
      </w:r>
      <w:r>
        <w:rPr>
          <w:i/>
          <w:iCs/>
        </w:rPr>
        <w:t xml:space="preserve"> Eight ways to encourage student voice</w:t>
      </w:r>
    </w:p>
    <w:p w14:paraId="2BA7DDB5" w14:textId="0BA48D62" w:rsidR="000B3E5C" w:rsidRDefault="00262C13" w:rsidP="00B03667">
      <w:r>
        <w:t xml:space="preserve">Available at: </w:t>
      </w:r>
      <w:hyperlink r:id="rId25" w:history="1">
        <w:r w:rsidRPr="00453C6B">
          <w:rPr>
            <w:rStyle w:val="Hyperlink"/>
          </w:rPr>
          <w:t>https://knowledgeworks.org/resources/8-ways-encourage-student-voice/</w:t>
        </w:r>
      </w:hyperlink>
      <w:r>
        <w:t>.</w:t>
      </w:r>
    </w:p>
    <w:p w14:paraId="2CE8A8EC" w14:textId="4CC9355F" w:rsidR="00262C13" w:rsidRDefault="00262C13" w:rsidP="00B03667">
      <w:r>
        <w:t>(Accessed: 26</w:t>
      </w:r>
      <w:r w:rsidRPr="00262C13">
        <w:rPr>
          <w:vertAlign w:val="superscript"/>
        </w:rPr>
        <w:t>th</w:t>
      </w:r>
      <w:r>
        <w:t xml:space="preserve"> March 2020)</w:t>
      </w:r>
    </w:p>
    <w:p w14:paraId="5E115075" w14:textId="59487544" w:rsidR="00262C13" w:rsidRDefault="00262C13" w:rsidP="00B03667"/>
    <w:p w14:paraId="4BC78699" w14:textId="40836DB4" w:rsidR="00262C13" w:rsidRDefault="00262C13" w:rsidP="00B03667"/>
    <w:p w14:paraId="3EE97BF3" w14:textId="60A74AAE" w:rsidR="00A52992" w:rsidRDefault="00A52992" w:rsidP="00B03667">
      <w:pPr>
        <w:rPr>
          <w:i/>
          <w:iCs/>
        </w:rPr>
      </w:pPr>
      <w:r>
        <w:t xml:space="preserve">Barnes, J. (2007) </w:t>
      </w:r>
      <w:r>
        <w:rPr>
          <w:i/>
          <w:iCs/>
        </w:rPr>
        <w:t>Cross-Curricular Learning 3-14.</w:t>
      </w:r>
    </w:p>
    <w:p w14:paraId="0CE8E05D" w14:textId="195CF72C" w:rsidR="00A52992" w:rsidRDefault="00A52992" w:rsidP="00B03667">
      <w:r>
        <w:t xml:space="preserve">London: SAGE Publications Ltd. </w:t>
      </w:r>
    </w:p>
    <w:p w14:paraId="1E830F01" w14:textId="24E35FCC" w:rsidR="00A52992" w:rsidRDefault="00A52992" w:rsidP="00B03667"/>
    <w:p w14:paraId="41DEE50F" w14:textId="1F064306" w:rsidR="00A52992" w:rsidRDefault="00A52992" w:rsidP="00B03667"/>
    <w:p w14:paraId="4E45F719" w14:textId="69D7C927" w:rsidR="00A52992" w:rsidRDefault="006F2229" w:rsidP="00B03667">
      <w:r>
        <w:t xml:space="preserve">Welsh Government (2018) </w:t>
      </w:r>
      <w:r>
        <w:rPr>
          <w:i/>
          <w:iCs/>
        </w:rPr>
        <w:t xml:space="preserve">A new curriculum for Wales </w:t>
      </w:r>
      <w:r>
        <w:t>(Video)</w:t>
      </w:r>
    </w:p>
    <w:p w14:paraId="164CDC2D" w14:textId="665AA64B" w:rsidR="006F2229" w:rsidRDefault="006F2229" w:rsidP="00B03667">
      <w:r>
        <w:t>Available at:</w:t>
      </w:r>
    </w:p>
    <w:p w14:paraId="3EAA6F80" w14:textId="06D99622" w:rsidR="006F2229" w:rsidRDefault="006F2229" w:rsidP="00B03667">
      <w:hyperlink r:id="rId26" w:history="1">
        <w:r w:rsidRPr="00453C6B">
          <w:rPr>
            <w:rStyle w:val="Hyperlink"/>
          </w:rPr>
          <w:t>https://www.youtube.com/watch?v=9U0fsT0gH7U</w:t>
        </w:r>
      </w:hyperlink>
      <w:r>
        <w:t>.</w:t>
      </w:r>
    </w:p>
    <w:p w14:paraId="1D4B1CDE" w14:textId="7B7BF7DD" w:rsidR="006F2229" w:rsidRPr="006F2229" w:rsidRDefault="006F2229" w:rsidP="00B03667">
      <w:r>
        <w:t>(Accessed: 25</w:t>
      </w:r>
      <w:r w:rsidRPr="006F2229">
        <w:rPr>
          <w:vertAlign w:val="superscript"/>
        </w:rPr>
        <w:t>th</w:t>
      </w:r>
      <w:r>
        <w:t xml:space="preserve"> March 2020)</w:t>
      </w:r>
    </w:p>
    <w:sectPr w:rsidR="006F2229" w:rsidRPr="006F2229" w:rsidSect="00A40C7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1ED8C5" w14:textId="77777777" w:rsidR="00867106" w:rsidRDefault="00867106" w:rsidP="008C3411">
      <w:r>
        <w:separator/>
      </w:r>
    </w:p>
  </w:endnote>
  <w:endnote w:type="continuationSeparator" w:id="0">
    <w:p w14:paraId="6637686B" w14:textId="77777777" w:rsidR="00867106" w:rsidRDefault="00867106" w:rsidP="008C34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F2FAB8" w14:textId="77777777" w:rsidR="008C3411" w:rsidRDefault="008C3411">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0A1905C0" w14:textId="77777777" w:rsidR="008C3411" w:rsidRDefault="008C34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07B01B" w14:textId="77777777" w:rsidR="00867106" w:rsidRDefault="00867106" w:rsidP="008C3411">
      <w:r>
        <w:separator/>
      </w:r>
    </w:p>
  </w:footnote>
  <w:footnote w:type="continuationSeparator" w:id="0">
    <w:p w14:paraId="7D11BE06" w14:textId="77777777" w:rsidR="00867106" w:rsidRDefault="00867106" w:rsidP="008C341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C55DAF" w14:textId="4034DED1" w:rsidR="008C3411" w:rsidRDefault="008C3411">
    <w:pPr>
      <w:pStyle w:val="Header"/>
    </w:pPr>
    <w:r>
      <w:t xml:space="preserve">Jack Hussey </w:t>
    </w:r>
  </w:p>
  <w:p w14:paraId="4754D1D7" w14:textId="71B36B46" w:rsidR="008C3411" w:rsidRDefault="008C3411">
    <w:pPr>
      <w:pStyle w:val="Header"/>
    </w:pPr>
    <w:r>
      <w:t>1900103</w:t>
    </w:r>
  </w:p>
  <w:p w14:paraId="330A1462" w14:textId="77777777" w:rsidR="008C3411" w:rsidRDefault="008C341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0B3245"/>
    <w:multiLevelType w:val="hybridMultilevel"/>
    <w:tmpl w:val="5BF2B5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64721D"/>
    <w:multiLevelType w:val="hybridMultilevel"/>
    <w:tmpl w:val="2E1434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03717FC"/>
    <w:multiLevelType w:val="hybridMultilevel"/>
    <w:tmpl w:val="CA6056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32B4"/>
    <w:rsid w:val="00003A7A"/>
    <w:rsid w:val="000109A4"/>
    <w:rsid w:val="000218EB"/>
    <w:rsid w:val="000313F7"/>
    <w:rsid w:val="00045EA9"/>
    <w:rsid w:val="00055231"/>
    <w:rsid w:val="00070025"/>
    <w:rsid w:val="00070F05"/>
    <w:rsid w:val="00086DCE"/>
    <w:rsid w:val="00095B81"/>
    <w:rsid w:val="000A38CB"/>
    <w:rsid w:val="000B2B63"/>
    <w:rsid w:val="000B3E5C"/>
    <w:rsid w:val="000C3E80"/>
    <w:rsid w:val="000C76E4"/>
    <w:rsid w:val="000E4243"/>
    <w:rsid w:val="001629DD"/>
    <w:rsid w:val="0016485E"/>
    <w:rsid w:val="0017220F"/>
    <w:rsid w:val="001B2066"/>
    <w:rsid w:val="001E2289"/>
    <w:rsid w:val="001E6E2D"/>
    <w:rsid w:val="00202C71"/>
    <w:rsid w:val="002232B4"/>
    <w:rsid w:val="002611FF"/>
    <w:rsid w:val="00262C13"/>
    <w:rsid w:val="00265E9A"/>
    <w:rsid w:val="00272F9B"/>
    <w:rsid w:val="00292B1B"/>
    <w:rsid w:val="002A1D76"/>
    <w:rsid w:val="002E1894"/>
    <w:rsid w:val="003028CA"/>
    <w:rsid w:val="00363C34"/>
    <w:rsid w:val="00397207"/>
    <w:rsid w:val="003A1E91"/>
    <w:rsid w:val="003B12ED"/>
    <w:rsid w:val="003B4FB6"/>
    <w:rsid w:val="003D2D79"/>
    <w:rsid w:val="003E1B04"/>
    <w:rsid w:val="003E39E3"/>
    <w:rsid w:val="004035EE"/>
    <w:rsid w:val="00415AA4"/>
    <w:rsid w:val="004A00F4"/>
    <w:rsid w:val="004E07EC"/>
    <w:rsid w:val="004F2995"/>
    <w:rsid w:val="005853E8"/>
    <w:rsid w:val="00596ABC"/>
    <w:rsid w:val="005E0E93"/>
    <w:rsid w:val="005E5CF8"/>
    <w:rsid w:val="00606F44"/>
    <w:rsid w:val="00612C9D"/>
    <w:rsid w:val="00656161"/>
    <w:rsid w:val="0067354F"/>
    <w:rsid w:val="00673F1E"/>
    <w:rsid w:val="006C0657"/>
    <w:rsid w:val="006C6662"/>
    <w:rsid w:val="006F2229"/>
    <w:rsid w:val="007201EC"/>
    <w:rsid w:val="007279AB"/>
    <w:rsid w:val="00751700"/>
    <w:rsid w:val="00751D6A"/>
    <w:rsid w:val="007B222A"/>
    <w:rsid w:val="007C485F"/>
    <w:rsid w:val="007E26DE"/>
    <w:rsid w:val="007F5E5F"/>
    <w:rsid w:val="00840FAA"/>
    <w:rsid w:val="00841F85"/>
    <w:rsid w:val="00856045"/>
    <w:rsid w:val="00867106"/>
    <w:rsid w:val="00886399"/>
    <w:rsid w:val="008A6C45"/>
    <w:rsid w:val="008B75F2"/>
    <w:rsid w:val="008C3411"/>
    <w:rsid w:val="008E2AB1"/>
    <w:rsid w:val="00913790"/>
    <w:rsid w:val="009155C7"/>
    <w:rsid w:val="0095350E"/>
    <w:rsid w:val="00981C71"/>
    <w:rsid w:val="00996D29"/>
    <w:rsid w:val="009A3057"/>
    <w:rsid w:val="009C4985"/>
    <w:rsid w:val="009D2873"/>
    <w:rsid w:val="009D7D05"/>
    <w:rsid w:val="009E281F"/>
    <w:rsid w:val="009F1BC4"/>
    <w:rsid w:val="009F6898"/>
    <w:rsid w:val="00A01E46"/>
    <w:rsid w:val="00A40C76"/>
    <w:rsid w:val="00A52992"/>
    <w:rsid w:val="00A60040"/>
    <w:rsid w:val="00A768F7"/>
    <w:rsid w:val="00A84A7C"/>
    <w:rsid w:val="00AB2BAD"/>
    <w:rsid w:val="00AB57E5"/>
    <w:rsid w:val="00AD5B67"/>
    <w:rsid w:val="00B03667"/>
    <w:rsid w:val="00B42820"/>
    <w:rsid w:val="00B94DD9"/>
    <w:rsid w:val="00BA32F8"/>
    <w:rsid w:val="00C27DD5"/>
    <w:rsid w:val="00C620E1"/>
    <w:rsid w:val="00C93517"/>
    <w:rsid w:val="00CC3AAE"/>
    <w:rsid w:val="00CE1D82"/>
    <w:rsid w:val="00CF2199"/>
    <w:rsid w:val="00CF54AC"/>
    <w:rsid w:val="00CF7584"/>
    <w:rsid w:val="00D22733"/>
    <w:rsid w:val="00D247BD"/>
    <w:rsid w:val="00D45B49"/>
    <w:rsid w:val="00D53284"/>
    <w:rsid w:val="00DA0B58"/>
    <w:rsid w:val="00DF1616"/>
    <w:rsid w:val="00E013B2"/>
    <w:rsid w:val="00E05341"/>
    <w:rsid w:val="00E062C2"/>
    <w:rsid w:val="00E12F84"/>
    <w:rsid w:val="00E17498"/>
    <w:rsid w:val="00E41521"/>
    <w:rsid w:val="00E507BD"/>
    <w:rsid w:val="00EA0B53"/>
    <w:rsid w:val="00EA3A35"/>
    <w:rsid w:val="00ED19F9"/>
    <w:rsid w:val="00ED6EAB"/>
    <w:rsid w:val="00EE0BAB"/>
    <w:rsid w:val="00F04F20"/>
    <w:rsid w:val="00F3176D"/>
    <w:rsid w:val="00F32538"/>
    <w:rsid w:val="00F339E6"/>
    <w:rsid w:val="00F65BD1"/>
    <w:rsid w:val="00F7589A"/>
    <w:rsid w:val="00F80C93"/>
    <w:rsid w:val="00F837C4"/>
    <w:rsid w:val="00FA785E"/>
    <w:rsid w:val="00FD2B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386D80"/>
  <w15:chartTrackingRefBased/>
  <w15:docId w15:val="{56E2E609-0D65-024E-A841-CF5B7846DD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xed">
    <w:name w:val="fixed"/>
    <w:link w:val="fixedChar"/>
    <w:rsid w:val="002232B4"/>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cs="Times New Roman"/>
      <w:b/>
      <w:lang w:eastAsia="en-GB"/>
    </w:rPr>
  </w:style>
  <w:style w:type="character" w:customStyle="1" w:styleId="fixedChar">
    <w:name w:val="fixed Char"/>
    <w:link w:val="fixed"/>
    <w:rsid w:val="002232B4"/>
    <w:rPr>
      <w:rFonts w:ascii="Times New Roman" w:eastAsia="Times New Roman" w:hAnsi="Times New Roman" w:cs="Times New Roman"/>
      <w:b/>
      <w:lang w:eastAsia="en-GB"/>
    </w:rPr>
  </w:style>
  <w:style w:type="paragraph" w:styleId="ListParagraph">
    <w:name w:val="List Paragraph"/>
    <w:basedOn w:val="Normal"/>
    <w:uiPriority w:val="34"/>
    <w:qFormat/>
    <w:rsid w:val="00EE0BAB"/>
    <w:pPr>
      <w:ind w:left="720"/>
      <w:contextualSpacing/>
    </w:pPr>
  </w:style>
  <w:style w:type="paragraph" w:styleId="Header">
    <w:name w:val="header"/>
    <w:basedOn w:val="Normal"/>
    <w:link w:val="HeaderChar"/>
    <w:uiPriority w:val="99"/>
    <w:unhideWhenUsed/>
    <w:rsid w:val="008C3411"/>
    <w:pPr>
      <w:tabs>
        <w:tab w:val="center" w:pos="4513"/>
        <w:tab w:val="right" w:pos="9026"/>
      </w:tabs>
    </w:pPr>
  </w:style>
  <w:style w:type="character" w:customStyle="1" w:styleId="HeaderChar">
    <w:name w:val="Header Char"/>
    <w:basedOn w:val="DefaultParagraphFont"/>
    <w:link w:val="Header"/>
    <w:uiPriority w:val="99"/>
    <w:rsid w:val="008C3411"/>
  </w:style>
  <w:style w:type="paragraph" w:styleId="Footer">
    <w:name w:val="footer"/>
    <w:basedOn w:val="Normal"/>
    <w:link w:val="FooterChar"/>
    <w:uiPriority w:val="99"/>
    <w:unhideWhenUsed/>
    <w:rsid w:val="008C3411"/>
    <w:pPr>
      <w:tabs>
        <w:tab w:val="center" w:pos="4513"/>
        <w:tab w:val="right" w:pos="9026"/>
      </w:tabs>
    </w:pPr>
  </w:style>
  <w:style w:type="character" w:customStyle="1" w:styleId="FooterChar">
    <w:name w:val="Footer Char"/>
    <w:basedOn w:val="DefaultParagraphFont"/>
    <w:link w:val="Footer"/>
    <w:uiPriority w:val="99"/>
    <w:rsid w:val="008C3411"/>
  </w:style>
  <w:style w:type="paragraph" w:styleId="NormalWeb">
    <w:name w:val="Normal (Web)"/>
    <w:basedOn w:val="Normal"/>
    <w:uiPriority w:val="99"/>
    <w:semiHidden/>
    <w:unhideWhenUsed/>
    <w:rsid w:val="008C3411"/>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B03667"/>
    <w:rPr>
      <w:color w:val="0563C1" w:themeColor="hyperlink"/>
      <w:u w:val="single"/>
    </w:rPr>
  </w:style>
  <w:style w:type="character" w:styleId="UnresolvedMention">
    <w:name w:val="Unresolved Mention"/>
    <w:basedOn w:val="DefaultParagraphFont"/>
    <w:uiPriority w:val="99"/>
    <w:semiHidden/>
    <w:unhideWhenUsed/>
    <w:rsid w:val="00B03667"/>
    <w:rPr>
      <w:color w:val="605E5C"/>
      <w:shd w:val="clear" w:color="auto" w:fill="E1DFDD"/>
    </w:rPr>
  </w:style>
  <w:style w:type="character" w:styleId="FollowedHyperlink">
    <w:name w:val="FollowedHyperlink"/>
    <w:basedOn w:val="DefaultParagraphFont"/>
    <w:uiPriority w:val="99"/>
    <w:semiHidden/>
    <w:unhideWhenUsed/>
    <w:rsid w:val="007201E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1537946">
      <w:bodyDiv w:val="1"/>
      <w:marLeft w:val="0"/>
      <w:marRight w:val="0"/>
      <w:marTop w:val="0"/>
      <w:marBottom w:val="0"/>
      <w:divBdr>
        <w:top w:val="none" w:sz="0" w:space="0" w:color="auto"/>
        <w:left w:val="none" w:sz="0" w:space="0" w:color="auto"/>
        <w:bottom w:val="none" w:sz="0" w:space="0" w:color="auto"/>
        <w:right w:val="none" w:sz="0" w:space="0" w:color="auto"/>
      </w:divBdr>
    </w:div>
    <w:div w:id="408770114">
      <w:bodyDiv w:val="1"/>
      <w:marLeft w:val="0"/>
      <w:marRight w:val="0"/>
      <w:marTop w:val="0"/>
      <w:marBottom w:val="0"/>
      <w:divBdr>
        <w:top w:val="none" w:sz="0" w:space="0" w:color="auto"/>
        <w:left w:val="none" w:sz="0" w:space="0" w:color="auto"/>
        <w:bottom w:val="none" w:sz="0" w:space="0" w:color="auto"/>
        <w:right w:val="none" w:sz="0" w:space="0" w:color="auto"/>
      </w:divBdr>
    </w:div>
    <w:div w:id="664817087">
      <w:bodyDiv w:val="1"/>
      <w:marLeft w:val="0"/>
      <w:marRight w:val="0"/>
      <w:marTop w:val="0"/>
      <w:marBottom w:val="0"/>
      <w:divBdr>
        <w:top w:val="none" w:sz="0" w:space="0" w:color="auto"/>
        <w:left w:val="none" w:sz="0" w:space="0" w:color="auto"/>
        <w:bottom w:val="none" w:sz="0" w:space="0" w:color="auto"/>
        <w:right w:val="none" w:sz="0" w:space="0" w:color="auto"/>
      </w:divBdr>
      <w:divsChild>
        <w:div w:id="1035037711">
          <w:marLeft w:val="0"/>
          <w:marRight w:val="0"/>
          <w:marTop w:val="0"/>
          <w:marBottom w:val="0"/>
          <w:divBdr>
            <w:top w:val="none" w:sz="0" w:space="0" w:color="auto"/>
            <w:left w:val="none" w:sz="0" w:space="0" w:color="auto"/>
            <w:bottom w:val="none" w:sz="0" w:space="0" w:color="auto"/>
            <w:right w:val="none" w:sz="0" w:space="0" w:color="auto"/>
          </w:divBdr>
          <w:divsChild>
            <w:div w:id="1505170328">
              <w:marLeft w:val="0"/>
              <w:marRight w:val="0"/>
              <w:marTop w:val="0"/>
              <w:marBottom w:val="0"/>
              <w:divBdr>
                <w:top w:val="none" w:sz="0" w:space="0" w:color="auto"/>
                <w:left w:val="none" w:sz="0" w:space="0" w:color="auto"/>
                <w:bottom w:val="none" w:sz="0" w:space="0" w:color="auto"/>
                <w:right w:val="none" w:sz="0" w:space="0" w:color="auto"/>
              </w:divBdr>
              <w:divsChild>
                <w:div w:id="1073432246">
                  <w:marLeft w:val="0"/>
                  <w:marRight w:val="0"/>
                  <w:marTop w:val="0"/>
                  <w:marBottom w:val="0"/>
                  <w:divBdr>
                    <w:top w:val="none" w:sz="0" w:space="0" w:color="auto"/>
                    <w:left w:val="none" w:sz="0" w:space="0" w:color="auto"/>
                    <w:bottom w:val="none" w:sz="0" w:space="0" w:color="auto"/>
                    <w:right w:val="none" w:sz="0" w:space="0" w:color="auto"/>
                  </w:divBdr>
                  <w:divsChild>
                    <w:div w:id="257370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8097806">
      <w:bodyDiv w:val="1"/>
      <w:marLeft w:val="0"/>
      <w:marRight w:val="0"/>
      <w:marTop w:val="0"/>
      <w:marBottom w:val="0"/>
      <w:divBdr>
        <w:top w:val="none" w:sz="0" w:space="0" w:color="auto"/>
        <w:left w:val="none" w:sz="0" w:space="0" w:color="auto"/>
        <w:bottom w:val="none" w:sz="0" w:space="0" w:color="auto"/>
        <w:right w:val="none" w:sz="0" w:space="0" w:color="auto"/>
      </w:divBdr>
    </w:div>
    <w:div w:id="870604154">
      <w:bodyDiv w:val="1"/>
      <w:marLeft w:val="0"/>
      <w:marRight w:val="0"/>
      <w:marTop w:val="0"/>
      <w:marBottom w:val="0"/>
      <w:divBdr>
        <w:top w:val="none" w:sz="0" w:space="0" w:color="auto"/>
        <w:left w:val="none" w:sz="0" w:space="0" w:color="auto"/>
        <w:bottom w:val="none" w:sz="0" w:space="0" w:color="auto"/>
        <w:right w:val="none" w:sz="0" w:space="0" w:color="auto"/>
      </w:divBdr>
      <w:divsChild>
        <w:div w:id="1040083827">
          <w:marLeft w:val="0"/>
          <w:marRight w:val="0"/>
          <w:marTop w:val="0"/>
          <w:marBottom w:val="0"/>
          <w:divBdr>
            <w:top w:val="none" w:sz="0" w:space="0" w:color="auto"/>
            <w:left w:val="none" w:sz="0" w:space="0" w:color="auto"/>
            <w:bottom w:val="none" w:sz="0" w:space="0" w:color="auto"/>
            <w:right w:val="none" w:sz="0" w:space="0" w:color="auto"/>
          </w:divBdr>
          <w:divsChild>
            <w:div w:id="1423529975">
              <w:marLeft w:val="0"/>
              <w:marRight w:val="0"/>
              <w:marTop w:val="0"/>
              <w:marBottom w:val="0"/>
              <w:divBdr>
                <w:top w:val="none" w:sz="0" w:space="0" w:color="auto"/>
                <w:left w:val="none" w:sz="0" w:space="0" w:color="auto"/>
                <w:bottom w:val="none" w:sz="0" w:space="0" w:color="auto"/>
                <w:right w:val="none" w:sz="0" w:space="0" w:color="auto"/>
              </w:divBdr>
              <w:divsChild>
                <w:div w:id="1940672757">
                  <w:marLeft w:val="0"/>
                  <w:marRight w:val="0"/>
                  <w:marTop w:val="0"/>
                  <w:marBottom w:val="0"/>
                  <w:divBdr>
                    <w:top w:val="none" w:sz="0" w:space="0" w:color="auto"/>
                    <w:left w:val="none" w:sz="0" w:space="0" w:color="auto"/>
                    <w:bottom w:val="none" w:sz="0" w:space="0" w:color="auto"/>
                    <w:right w:val="none" w:sz="0" w:space="0" w:color="auto"/>
                  </w:divBdr>
                  <w:divsChild>
                    <w:div w:id="137452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3284025">
      <w:bodyDiv w:val="1"/>
      <w:marLeft w:val="0"/>
      <w:marRight w:val="0"/>
      <w:marTop w:val="0"/>
      <w:marBottom w:val="0"/>
      <w:divBdr>
        <w:top w:val="none" w:sz="0" w:space="0" w:color="auto"/>
        <w:left w:val="none" w:sz="0" w:space="0" w:color="auto"/>
        <w:bottom w:val="none" w:sz="0" w:space="0" w:color="auto"/>
        <w:right w:val="none" w:sz="0" w:space="0" w:color="auto"/>
      </w:divBdr>
      <w:divsChild>
        <w:div w:id="730536917">
          <w:marLeft w:val="0"/>
          <w:marRight w:val="0"/>
          <w:marTop w:val="0"/>
          <w:marBottom w:val="0"/>
          <w:divBdr>
            <w:top w:val="none" w:sz="0" w:space="0" w:color="auto"/>
            <w:left w:val="none" w:sz="0" w:space="0" w:color="auto"/>
            <w:bottom w:val="none" w:sz="0" w:space="0" w:color="auto"/>
            <w:right w:val="none" w:sz="0" w:space="0" w:color="auto"/>
          </w:divBdr>
          <w:divsChild>
            <w:div w:id="360470795">
              <w:marLeft w:val="0"/>
              <w:marRight w:val="0"/>
              <w:marTop w:val="0"/>
              <w:marBottom w:val="0"/>
              <w:divBdr>
                <w:top w:val="none" w:sz="0" w:space="0" w:color="auto"/>
                <w:left w:val="none" w:sz="0" w:space="0" w:color="auto"/>
                <w:bottom w:val="none" w:sz="0" w:space="0" w:color="auto"/>
                <w:right w:val="none" w:sz="0" w:space="0" w:color="auto"/>
              </w:divBdr>
              <w:divsChild>
                <w:div w:id="2138719974">
                  <w:marLeft w:val="0"/>
                  <w:marRight w:val="0"/>
                  <w:marTop w:val="0"/>
                  <w:marBottom w:val="0"/>
                  <w:divBdr>
                    <w:top w:val="none" w:sz="0" w:space="0" w:color="auto"/>
                    <w:left w:val="none" w:sz="0" w:space="0" w:color="auto"/>
                    <w:bottom w:val="none" w:sz="0" w:space="0" w:color="auto"/>
                    <w:right w:val="none" w:sz="0" w:space="0" w:color="auto"/>
                  </w:divBdr>
                  <w:divsChild>
                    <w:div w:id="867062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7675258">
      <w:bodyDiv w:val="1"/>
      <w:marLeft w:val="0"/>
      <w:marRight w:val="0"/>
      <w:marTop w:val="0"/>
      <w:marBottom w:val="0"/>
      <w:divBdr>
        <w:top w:val="none" w:sz="0" w:space="0" w:color="auto"/>
        <w:left w:val="none" w:sz="0" w:space="0" w:color="auto"/>
        <w:bottom w:val="none" w:sz="0" w:space="0" w:color="auto"/>
        <w:right w:val="none" w:sz="0" w:space="0" w:color="auto"/>
      </w:divBdr>
    </w:div>
    <w:div w:id="1257636358">
      <w:bodyDiv w:val="1"/>
      <w:marLeft w:val="0"/>
      <w:marRight w:val="0"/>
      <w:marTop w:val="0"/>
      <w:marBottom w:val="0"/>
      <w:divBdr>
        <w:top w:val="none" w:sz="0" w:space="0" w:color="auto"/>
        <w:left w:val="none" w:sz="0" w:space="0" w:color="auto"/>
        <w:bottom w:val="none" w:sz="0" w:space="0" w:color="auto"/>
        <w:right w:val="none" w:sz="0" w:space="0" w:color="auto"/>
      </w:divBdr>
    </w:div>
    <w:div w:id="1452474384">
      <w:bodyDiv w:val="1"/>
      <w:marLeft w:val="0"/>
      <w:marRight w:val="0"/>
      <w:marTop w:val="0"/>
      <w:marBottom w:val="0"/>
      <w:divBdr>
        <w:top w:val="none" w:sz="0" w:space="0" w:color="auto"/>
        <w:left w:val="none" w:sz="0" w:space="0" w:color="auto"/>
        <w:bottom w:val="none" w:sz="0" w:space="0" w:color="auto"/>
        <w:right w:val="none" w:sz="0" w:space="0" w:color="auto"/>
      </w:divBdr>
    </w:div>
    <w:div w:id="1464494088">
      <w:bodyDiv w:val="1"/>
      <w:marLeft w:val="0"/>
      <w:marRight w:val="0"/>
      <w:marTop w:val="0"/>
      <w:marBottom w:val="0"/>
      <w:divBdr>
        <w:top w:val="none" w:sz="0" w:space="0" w:color="auto"/>
        <w:left w:val="none" w:sz="0" w:space="0" w:color="auto"/>
        <w:bottom w:val="none" w:sz="0" w:space="0" w:color="auto"/>
        <w:right w:val="none" w:sz="0" w:space="0" w:color="auto"/>
      </w:divBdr>
      <w:divsChild>
        <w:div w:id="1057050865">
          <w:marLeft w:val="0"/>
          <w:marRight w:val="0"/>
          <w:marTop w:val="0"/>
          <w:marBottom w:val="0"/>
          <w:divBdr>
            <w:top w:val="none" w:sz="0" w:space="0" w:color="auto"/>
            <w:left w:val="none" w:sz="0" w:space="0" w:color="auto"/>
            <w:bottom w:val="none" w:sz="0" w:space="0" w:color="auto"/>
            <w:right w:val="none" w:sz="0" w:space="0" w:color="auto"/>
          </w:divBdr>
          <w:divsChild>
            <w:div w:id="1009528980">
              <w:marLeft w:val="0"/>
              <w:marRight w:val="0"/>
              <w:marTop w:val="0"/>
              <w:marBottom w:val="0"/>
              <w:divBdr>
                <w:top w:val="none" w:sz="0" w:space="0" w:color="auto"/>
                <w:left w:val="none" w:sz="0" w:space="0" w:color="auto"/>
                <w:bottom w:val="none" w:sz="0" w:space="0" w:color="auto"/>
                <w:right w:val="none" w:sz="0" w:space="0" w:color="auto"/>
              </w:divBdr>
              <w:divsChild>
                <w:div w:id="649602923">
                  <w:marLeft w:val="0"/>
                  <w:marRight w:val="0"/>
                  <w:marTop w:val="0"/>
                  <w:marBottom w:val="0"/>
                  <w:divBdr>
                    <w:top w:val="none" w:sz="0" w:space="0" w:color="auto"/>
                    <w:left w:val="none" w:sz="0" w:space="0" w:color="auto"/>
                    <w:bottom w:val="none" w:sz="0" w:space="0" w:color="auto"/>
                    <w:right w:val="none" w:sz="0" w:space="0" w:color="auto"/>
                  </w:divBdr>
                  <w:divsChild>
                    <w:div w:id="1001085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4510542">
      <w:bodyDiv w:val="1"/>
      <w:marLeft w:val="0"/>
      <w:marRight w:val="0"/>
      <w:marTop w:val="0"/>
      <w:marBottom w:val="0"/>
      <w:divBdr>
        <w:top w:val="none" w:sz="0" w:space="0" w:color="auto"/>
        <w:left w:val="none" w:sz="0" w:space="0" w:color="auto"/>
        <w:bottom w:val="none" w:sz="0" w:space="0" w:color="auto"/>
        <w:right w:val="none" w:sz="0" w:space="0" w:color="auto"/>
      </w:divBdr>
    </w:div>
    <w:div w:id="1656102245">
      <w:bodyDiv w:val="1"/>
      <w:marLeft w:val="0"/>
      <w:marRight w:val="0"/>
      <w:marTop w:val="0"/>
      <w:marBottom w:val="0"/>
      <w:divBdr>
        <w:top w:val="none" w:sz="0" w:space="0" w:color="auto"/>
        <w:left w:val="none" w:sz="0" w:space="0" w:color="auto"/>
        <w:bottom w:val="none" w:sz="0" w:space="0" w:color="auto"/>
        <w:right w:val="none" w:sz="0" w:space="0" w:color="auto"/>
      </w:divBdr>
      <w:divsChild>
        <w:div w:id="391512580">
          <w:marLeft w:val="0"/>
          <w:marRight w:val="0"/>
          <w:marTop w:val="0"/>
          <w:marBottom w:val="0"/>
          <w:divBdr>
            <w:top w:val="none" w:sz="0" w:space="0" w:color="auto"/>
            <w:left w:val="none" w:sz="0" w:space="0" w:color="auto"/>
            <w:bottom w:val="none" w:sz="0" w:space="0" w:color="auto"/>
            <w:right w:val="none" w:sz="0" w:space="0" w:color="auto"/>
          </w:divBdr>
          <w:divsChild>
            <w:div w:id="892697442">
              <w:marLeft w:val="0"/>
              <w:marRight w:val="0"/>
              <w:marTop w:val="0"/>
              <w:marBottom w:val="0"/>
              <w:divBdr>
                <w:top w:val="none" w:sz="0" w:space="0" w:color="auto"/>
                <w:left w:val="none" w:sz="0" w:space="0" w:color="auto"/>
                <w:bottom w:val="none" w:sz="0" w:space="0" w:color="auto"/>
                <w:right w:val="none" w:sz="0" w:space="0" w:color="auto"/>
              </w:divBdr>
              <w:divsChild>
                <w:div w:id="1334720033">
                  <w:marLeft w:val="0"/>
                  <w:marRight w:val="0"/>
                  <w:marTop w:val="0"/>
                  <w:marBottom w:val="0"/>
                  <w:divBdr>
                    <w:top w:val="none" w:sz="0" w:space="0" w:color="auto"/>
                    <w:left w:val="none" w:sz="0" w:space="0" w:color="auto"/>
                    <w:bottom w:val="none" w:sz="0" w:space="0" w:color="auto"/>
                    <w:right w:val="none" w:sz="0" w:space="0" w:color="auto"/>
                  </w:divBdr>
                  <w:divsChild>
                    <w:div w:id="802693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8146072">
      <w:bodyDiv w:val="1"/>
      <w:marLeft w:val="0"/>
      <w:marRight w:val="0"/>
      <w:marTop w:val="0"/>
      <w:marBottom w:val="0"/>
      <w:divBdr>
        <w:top w:val="none" w:sz="0" w:space="0" w:color="auto"/>
        <w:left w:val="none" w:sz="0" w:space="0" w:color="auto"/>
        <w:bottom w:val="none" w:sz="0" w:space="0" w:color="auto"/>
        <w:right w:val="none" w:sz="0" w:space="0" w:color="auto"/>
      </w:divBdr>
      <w:divsChild>
        <w:div w:id="800466699">
          <w:marLeft w:val="0"/>
          <w:marRight w:val="0"/>
          <w:marTop w:val="0"/>
          <w:marBottom w:val="0"/>
          <w:divBdr>
            <w:top w:val="none" w:sz="0" w:space="0" w:color="auto"/>
            <w:left w:val="none" w:sz="0" w:space="0" w:color="auto"/>
            <w:bottom w:val="none" w:sz="0" w:space="0" w:color="auto"/>
            <w:right w:val="none" w:sz="0" w:space="0" w:color="auto"/>
          </w:divBdr>
          <w:divsChild>
            <w:div w:id="1449356123">
              <w:marLeft w:val="0"/>
              <w:marRight w:val="0"/>
              <w:marTop w:val="0"/>
              <w:marBottom w:val="0"/>
              <w:divBdr>
                <w:top w:val="none" w:sz="0" w:space="0" w:color="auto"/>
                <w:left w:val="none" w:sz="0" w:space="0" w:color="auto"/>
                <w:bottom w:val="none" w:sz="0" w:space="0" w:color="auto"/>
                <w:right w:val="none" w:sz="0" w:space="0" w:color="auto"/>
              </w:divBdr>
              <w:divsChild>
                <w:div w:id="1154180008">
                  <w:marLeft w:val="0"/>
                  <w:marRight w:val="0"/>
                  <w:marTop w:val="0"/>
                  <w:marBottom w:val="0"/>
                  <w:divBdr>
                    <w:top w:val="none" w:sz="0" w:space="0" w:color="auto"/>
                    <w:left w:val="none" w:sz="0" w:space="0" w:color="auto"/>
                    <w:bottom w:val="none" w:sz="0" w:space="0" w:color="auto"/>
                    <w:right w:val="none" w:sz="0" w:space="0" w:color="auto"/>
                  </w:divBdr>
                  <w:divsChild>
                    <w:div w:id="1406992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hwb.gov.wales/storage/d5d8e39c-b534-40cb-a3f5-7e2e126d8077/foundation-phase-framework.pdf" TargetMode="External"/><Relationship Id="rId18" Type="http://schemas.openxmlformats.org/officeDocument/2006/relationships/hyperlink" Target="https://www.forestschools.com/pages/about" TargetMode="External"/><Relationship Id="rId26" Type="http://schemas.openxmlformats.org/officeDocument/2006/relationships/hyperlink" Target="https://www.youtube.com/watch?v=9U0fsT0gH7U" TargetMode="External"/><Relationship Id="rId3" Type="http://schemas.openxmlformats.org/officeDocument/2006/relationships/settings" Target="settings.xml"/><Relationship Id="rId21" Type="http://schemas.openxmlformats.org/officeDocument/2006/relationships/hyperlink" Target="https://uowtsd-my.sharepoint.com/:p:/g/personal/1900103_student_uwtsd_ac_uk/EbM2p27fHf5FrZIorLop98sBxWTq5oaMZk6k8XkKEh99yA?e=7bbcNr" TargetMode="External"/><Relationship Id="rId7" Type="http://schemas.openxmlformats.org/officeDocument/2006/relationships/header" Target="header1.xml"/><Relationship Id="rId12" Type="http://schemas.openxmlformats.org/officeDocument/2006/relationships/hyperlink" Target="https://www.nasuwt.org.uk/uploads/assets/uploaded/ad5b4d73-76eb-462a-8ba00412eb6e572a.pdf" TargetMode="External"/><Relationship Id="rId17" Type="http://schemas.openxmlformats.org/officeDocument/2006/relationships/hyperlink" Target="https://education.gov.gy/web/index.php/teachers/tips-for-teaching/item/1875-the-importance-of-planning-for-the-classroom" TargetMode="External"/><Relationship Id="rId25" Type="http://schemas.openxmlformats.org/officeDocument/2006/relationships/hyperlink" Target="https://knowledgeworks.org/resources/8-ways-encourage-student-voice/" TargetMode="External"/><Relationship Id="rId2" Type="http://schemas.openxmlformats.org/officeDocument/2006/relationships/styles" Target="styles.xml"/><Relationship Id="rId16" Type="http://schemas.openxmlformats.org/officeDocument/2006/relationships/hyperlink" Target="https://www.mentallyhealthyschools.org.uk/whole-school-approach/childrens-voice/" TargetMode="External"/><Relationship Id="rId20" Type="http://schemas.openxmlformats.org/officeDocument/2006/relationships/hyperlink" Target="https://www.youtube.com/watch?v=7n2hCebmT4c"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24" Type="http://schemas.openxmlformats.org/officeDocument/2006/relationships/hyperlink" Target="https://studentvoice.co.uk/teachers-address-benefits-and-challenges-student-voice" TargetMode="External"/><Relationship Id="rId5" Type="http://schemas.openxmlformats.org/officeDocument/2006/relationships/footnotes" Target="footnotes.xml"/><Relationship Id="rId15" Type="http://schemas.openxmlformats.org/officeDocument/2006/relationships/hyperlink" Target="https://teacherhead.com/2017/04/25/ten-teaching-techniques-to-practise-deliberately/" TargetMode="External"/><Relationship Id="rId23" Type="http://schemas.openxmlformats.org/officeDocument/2006/relationships/hyperlink" Target="https://www.futurelearn.com/courses/learning-teaching-university/0/steps/26390" TargetMode="External"/><Relationship Id="rId28" Type="http://schemas.openxmlformats.org/officeDocument/2006/relationships/theme" Target="theme/theme1.xml"/><Relationship Id="rId10" Type="http://schemas.openxmlformats.org/officeDocument/2006/relationships/image" Target="media/image2.jpeg"/><Relationship Id="rId19" Type="http://schemas.openxmlformats.org/officeDocument/2006/relationships/hyperlink" Target="https://hwb.gov.wales/storage/d5d8e39c-b534-40cb-a3f5-7e2e126d8077/foundation-phase-framework.pdf" TargetMode="External"/><Relationship Id="rId4" Type="http://schemas.openxmlformats.org/officeDocument/2006/relationships/webSettings" Target="webSettings.xml"/><Relationship Id="rId9" Type="http://schemas.openxmlformats.org/officeDocument/2006/relationships/image" Target="media/image1.jpeg"/><Relationship Id="rId14" Type="http://schemas.openxmlformats.org/officeDocument/2006/relationships/hyperlink" Target="https://hwb.gov.wales/curriculum-for-wales/introduction" TargetMode="External"/><Relationship Id="rId22" Type="http://schemas.openxmlformats.org/officeDocument/2006/relationships/hyperlink" Target="https://education.stateuniversity.com/pages/2493/Team-Teaching.html"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861</TotalTime>
  <Pages>14</Pages>
  <Words>3649</Words>
  <Characters>20800</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Hussey</dc:creator>
  <cp:keywords/>
  <dc:description/>
  <cp:lastModifiedBy>Jack Hussey</cp:lastModifiedBy>
  <cp:revision>100</cp:revision>
  <dcterms:created xsi:type="dcterms:W3CDTF">2020-02-23T16:58:00Z</dcterms:created>
  <dcterms:modified xsi:type="dcterms:W3CDTF">2020-03-26T13:40:00Z</dcterms:modified>
</cp:coreProperties>
</file>