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37B36" w14:textId="77777777" w:rsidR="00123887" w:rsidRPr="00FD2901" w:rsidRDefault="00000000">
      <w:pPr>
        <w:jc w:val="center"/>
        <w:rPr>
          <w:rFonts w:ascii="Arial" w:hAnsi="Arial" w:cs="Arial"/>
          <w:b/>
          <w:bCs/>
          <w:sz w:val="22"/>
          <w:szCs w:val="22"/>
        </w:rPr>
      </w:pPr>
      <w:r w:rsidRPr="00FD2901">
        <w:rPr>
          <w:rFonts w:ascii="Arial" w:hAnsi="Arial" w:cs="Arial"/>
          <w:b/>
          <w:bCs/>
          <w:noProof/>
          <w:sz w:val="22"/>
          <w:szCs w:val="22"/>
        </w:rPr>
        <w:drawing>
          <wp:inline distT="114300" distB="114300" distL="114300" distR="114300" wp14:anchorId="7840DACD" wp14:editId="6B16F1CA">
            <wp:extent cx="2257425" cy="914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2257425" cy="914400"/>
                    </a:xfrm>
                    <a:prstGeom prst="rect">
                      <a:avLst/>
                    </a:prstGeom>
                  </pic:spPr>
                </pic:pic>
              </a:graphicData>
            </a:graphic>
          </wp:inline>
        </w:drawing>
      </w:r>
    </w:p>
    <w:p w14:paraId="76BA8062" w14:textId="77777777" w:rsidR="00123887" w:rsidRPr="00FD2901" w:rsidRDefault="00000000">
      <w:pPr>
        <w:jc w:val="center"/>
        <w:rPr>
          <w:rFonts w:ascii="Arial" w:hAnsi="Arial" w:cs="Arial"/>
          <w:b/>
          <w:bCs/>
          <w:sz w:val="22"/>
          <w:szCs w:val="22"/>
        </w:rPr>
      </w:pPr>
      <w:r w:rsidRPr="00FD2901">
        <w:rPr>
          <w:rFonts w:ascii="Arial" w:hAnsi="Arial" w:cs="Arial"/>
          <w:b/>
          <w:bCs/>
          <w:sz w:val="22"/>
          <w:szCs w:val="22"/>
        </w:rPr>
        <w:t>Element 3: Methodology Poster</w:t>
      </w:r>
    </w:p>
    <w:p w14:paraId="2E86B88F" w14:textId="243F6C94" w:rsidR="00B273F1" w:rsidRPr="00FD2901" w:rsidRDefault="00000000">
      <w:pPr>
        <w:rPr>
          <w:rFonts w:ascii="Arial" w:hAnsi="Arial" w:cs="Arial"/>
          <w:sz w:val="22"/>
          <w:szCs w:val="22"/>
        </w:rPr>
      </w:pPr>
      <w:r w:rsidRPr="00FD2901">
        <w:rPr>
          <w:rFonts w:ascii="Arial" w:hAnsi="Arial" w:cs="Arial"/>
          <w:sz w:val="22"/>
          <w:szCs w:val="22"/>
        </w:rPr>
        <w:br w:type="page"/>
      </w:r>
    </w:p>
    <w:p w14:paraId="508873EB" w14:textId="0812E075" w:rsidR="00B273F1" w:rsidRPr="00FD2901" w:rsidRDefault="000F0800">
      <w:pPr>
        <w:spacing w:before="100" w:after="100"/>
        <w:rPr>
          <w:rFonts w:ascii="Arial" w:hAnsi="Arial" w:cs="Arial"/>
          <w:sz w:val="22"/>
          <w:szCs w:val="22"/>
        </w:rPr>
      </w:pPr>
      <w:r w:rsidRPr="00FD2901">
        <w:rPr>
          <w:rFonts w:ascii="Arial" w:hAnsi="Arial" w:cs="Arial"/>
          <w:noProof/>
          <w:sz w:val="22"/>
          <w:szCs w:val="22"/>
        </w:rPr>
        <w:lastRenderedPageBreak/>
        <mc:AlternateContent>
          <mc:Choice Requires="wps">
            <w:drawing>
              <wp:anchor distT="0" distB="0" distL="114300" distR="114300" simplePos="0" relativeHeight="251671552" behindDoc="0" locked="0" layoutInCell="1" allowOverlap="1" wp14:anchorId="5739A3EC" wp14:editId="4C7F9AB2">
                <wp:simplePos x="0" y="0"/>
                <wp:positionH relativeFrom="column">
                  <wp:posOffset>-26670</wp:posOffset>
                </wp:positionH>
                <wp:positionV relativeFrom="paragraph">
                  <wp:posOffset>-354330</wp:posOffset>
                </wp:positionV>
                <wp:extent cx="2865120" cy="270510"/>
                <wp:effectExtent l="57150" t="19050" r="68580" b="91440"/>
                <wp:wrapNone/>
                <wp:docPr id="498447764" name="Rectangle 8"/>
                <wp:cNvGraphicFramePr/>
                <a:graphic xmlns:a="http://schemas.openxmlformats.org/drawingml/2006/main">
                  <a:graphicData uri="http://schemas.microsoft.com/office/word/2010/wordprocessingShape">
                    <wps:wsp>
                      <wps:cNvSpPr/>
                      <wps:spPr>
                        <a:xfrm>
                          <a:off x="0" y="0"/>
                          <a:ext cx="2865120" cy="270510"/>
                        </a:xfrm>
                        <a:prstGeom prst="rect">
                          <a:avLst/>
                        </a:prstGeom>
                        <a:solidFill>
                          <a:schemeClr val="accent3">
                            <a:lumMod val="75000"/>
                          </a:schemeClr>
                        </a:solidFill>
                      </wps:spPr>
                      <wps:style>
                        <a:lnRef idx="1">
                          <a:schemeClr val="accent1"/>
                        </a:lnRef>
                        <a:fillRef idx="3">
                          <a:schemeClr val="accent1"/>
                        </a:fillRef>
                        <a:effectRef idx="2">
                          <a:schemeClr val="accent1"/>
                        </a:effectRef>
                        <a:fontRef idx="minor">
                          <a:schemeClr val="lt1"/>
                        </a:fontRef>
                      </wps:style>
                      <wps:txbx>
                        <w:txbxContent>
                          <w:p w14:paraId="032DC422" w14:textId="1A9BCBDB" w:rsidR="000F0800" w:rsidRDefault="000F0800" w:rsidP="000F0800">
                            <w:pPr>
                              <w:jc w:val="center"/>
                            </w:pPr>
                            <w:r w:rsidRPr="00B273F1">
                              <w:rPr>
                                <w:b/>
                                <w:bCs/>
                              </w:rPr>
                              <w:t>Methodology Poster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39A3EC" id="Rectangle 8" o:spid="_x0000_s1026" style="position:absolute;left:0;text-align:left;margin-left:-2.1pt;margin-top:-27.9pt;width:225.6pt;height:21.3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" fillcolor="#76923c [2406]" strokecolor="#4579b8 [3044]">
                <v:shadow on="t" color="black" opacity="22937f" origin=",.5" offset="0,.63889mm"/>
                <v:textbox>
                  <w:txbxContent>
                    <w:p w14:paraId="032DC422" w14:textId="1A9BCBDB" w:rsidR="000F0800" w:rsidRDefault="000F0800" w:rsidP="000F0800">
                      <w:pPr>
                        <w:jc w:val="center"/>
                      </w:pPr>
                      <w:r w:rsidRPr="00B273F1">
                        <w:rPr>
                          <w:b/>
                          <w:bCs/>
                        </w:rPr>
                        <w:t>Methodology Poster</w:t>
                      </w:r>
                    </w:p>
                  </w:txbxContent>
                </v:textbox>
              </v:rect>
            </w:pict>
          </mc:Fallback>
        </mc:AlternateContent>
      </w:r>
      <w:r w:rsidR="00E32C4D" w:rsidRPr="00FD2901">
        <w:rPr>
          <w:rFonts w:ascii="Arial" w:hAnsi="Arial" w:cs="Arial"/>
          <w:noProof/>
          <w:sz w:val="22"/>
          <w:szCs w:val="22"/>
        </w:rPr>
        <mc:AlternateContent>
          <mc:Choice Requires="wps">
            <w:drawing>
              <wp:anchor distT="0" distB="0" distL="114300" distR="114300" simplePos="0" relativeHeight="251660288" behindDoc="0" locked="0" layoutInCell="1" allowOverlap="1" wp14:anchorId="727A62D3" wp14:editId="5B8ACC20">
                <wp:simplePos x="0" y="0"/>
                <wp:positionH relativeFrom="column">
                  <wp:posOffset>-392430</wp:posOffset>
                </wp:positionH>
                <wp:positionV relativeFrom="paragraph">
                  <wp:posOffset>19050</wp:posOffset>
                </wp:positionV>
                <wp:extent cx="4091940" cy="1047750"/>
                <wp:effectExtent l="57150" t="19050" r="80010" b="95250"/>
                <wp:wrapNone/>
                <wp:docPr id="1881300188" name="Rectangle 2"/>
                <wp:cNvGraphicFramePr/>
                <a:graphic xmlns:a="http://schemas.openxmlformats.org/drawingml/2006/main">
                  <a:graphicData uri="http://schemas.microsoft.com/office/word/2010/wordprocessingShape">
                    <wps:wsp>
                      <wps:cNvSpPr/>
                      <wps:spPr>
                        <a:xfrm>
                          <a:off x="0" y="0"/>
                          <a:ext cx="4091940" cy="1047750"/>
                        </a:xfrm>
                        <a:prstGeom prst="rect">
                          <a:avLst/>
                        </a:prstGeom>
                        <a:solidFill>
                          <a:schemeClr val="accent1"/>
                        </a:solidFill>
                      </wps:spPr>
                      <wps:style>
                        <a:lnRef idx="1">
                          <a:schemeClr val="accent1"/>
                        </a:lnRef>
                        <a:fillRef idx="3">
                          <a:schemeClr val="accent1"/>
                        </a:fillRef>
                        <a:effectRef idx="2">
                          <a:schemeClr val="accent1"/>
                        </a:effectRef>
                        <a:fontRef idx="minor">
                          <a:schemeClr val="lt1"/>
                        </a:fontRef>
                      </wps:style>
                      <wps:txbx>
                        <w:txbxContent>
                          <w:p w14:paraId="44829479" w14:textId="77777777" w:rsidR="00387E55" w:rsidRPr="00E32C4D" w:rsidRDefault="00387E55" w:rsidP="00387E55">
                            <w:pPr>
                              <w:rPr>
                                <w:b/>
                                <w:bCs/>
                                <w:sz w:val="18"/>
                                <w:szCs w:val="18"/>
                              </w:rPr>
                            </w:pPr>
                            <w:r w:rsidRPr="00E32C4D">
                              <w:rPr>
                                <w:b/>
                                <w:bCs/>
                                <w:sz w:val="18"/>
                                <w:szCs w:val="18"/>
                              </w:rPr>
                              <w:t>Introduction</w:t>
                            </w:r>
                          </w:p>
                          <w:p w14:paraId="7C8F0AC4" w14:textId="77777777" w:rsidR="00387E55" w:rsidRPr="00E32C4D" w:rsidRDefault="00387E55" w:rsidP="00387E55">
                            <w:pPr>
                              <w:rPr>
                                <w:sz w:val="18"/>
                                <w:szCs w:val="18"/>
                              </w:rPr>
                            </w:pPr>
                            <w:r w:rsidRPr="00E32C4D">
                              <w:rPr>
                                <w:sz w:val="18"/>
                                <w:szCs w:val="18"/>
                              </w:rPr>
                              <w:t xml:space="preserve">The poser is based on the terminologies that help to complete the dissertation successfully and focus on the positive points to analyse and observe the research work professionally. It would mainly discuss the approaches that are being used in the methodology and discuss the ideal context of the topic. </w:t>
                            </w:r>
                          </w:p>
                          <w:p w14:paraId="2B1FD64D" w14:textId="77777777" w:rsidR="00387E55" w:rsidRPr="00E32C4D" w:rsidRDefault="00387E55" w:rsidP="00387E55">
                            <w:pPr>
                              <w:rPr>
                                <w:b/>
                                <w:bCs/>
                                <w:sz w:val="18"/>
                                <w:szCs w:val="18"/>
                              </w:rPr>
                            </w:pPr>
                          </w:p>
                          <w:p w14:paraId="4968FA7B" w14:textId="77777777" w:rsidR="00387E55" w:rsidRPr="00E32C4D" w:rsidRDefault="00387E55" w:rsidP="00387E55">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7A62D3" id="Rectangle 2" o:spid="_x0000_s1027" style="position:absolute;left:0;text-align:left;margin-left:-30.9pt;margin-top:1.5pt;width:322.2pt;height:8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" fillcolor="#4f81bd [3204]" strokecolor="#4579b8 [3044]">
                <v:shadow on="t" color="black" opacity="22937f" origin=",.5" offset="0,.63889mm"/>
                <v:textbox>
                  <w:txbxContent>
                    <w:p w14:paraId="44829479" w14:textId="77777777" w:rsidR="00387E55" w:rsidRPr="00E32C4D" w:rsidRDefault="00387E55" w:rsidP="00387E55">
                      <w:pPr>
                        <w:rPr>
                          <w:b/>
                          <w:bCs/>
                          <w:sz w:val="18"/>
                          <w:szCs w:val="18"/>
                        </w:rPr>
                      </w:pPr>
                      <w:r w:rsidRPr="00E32C4D">
                        <w:rPr>
                          <w:b/>
                          <w:bCs/>
                          <w:sz w:val="18"/>
                          <w:szCs w:val="18"/>
                        </w:rPr>
                        <w:t>Introduction</w:t>
                      </w:r>
                    </w:p>
                    <w:p w14:paraId="7C8F0AC4" w14:textId="77777777" w:rsidR="00387E55" w:rsidRPr="00E32C4D" w:rsidRDefault="00387E55" w:rsidP="00387E55">
                      <w:pPr>
                        <w:rPr>
                          <w:sz w:val="18"/>
                          <w:szCs w:val="18"/>
                        </w:rPr>
                      </w:pPr>
                      <w:r w:rsidRPr="00E32C4D">
                        <w:rPr>
                          <w:sz w:val="18"/>
                          <w:szCs w:val="18"/>
                        </w:rPr>
                        <w:t xml:space="preserve">The poser is based on the terminologies that help to complete the dissertation successfully and focus on the positive points to analyse and observe the research work professionally. It would mainly discuss the approaches that are being used in the methodology and discuss the ideal context of the topic. </w:t>
                      </w:r>
                    </w:p>
                    <w:p w14:paraId="2B1FD64D" w14:textId="77777777" w:rsidR="00387E55" w:rsidRPr="00E32C4D" w:rsidRDefault="00387E55" w:rsidP="00387E55">
                      <w:pPr>
                        <w:rPr>
                          <w:b/>
                          <w:bCs/>
                          <w:sz w:val="18"/>
                          <w:szCs w:val="18"/>
                        </w:rPr>
                      </w:pPr>
                    </w:p>
                    <w:p w14:paraId="4968FA7B" w14:textId="77777777" w:rsidR="00387E55" w:rsidRPr="00E32C4D" w:rsidRDefault="00387E55" w:rsidP="00387E55">
                      <w:pPr>
                        <w:rPr>
                          <w:sz w:val="18"/>
                          <w:szCs w:val="18"/>
                        </w:rPr>
                      </w:pPr>
                    </w:p>
                  </w:txbxContent>
                </v:textbox>
              </v:rect>
            </w:pict>
          </mc:Fallback>
        </mc:AlternateContent>
      </w:r>
      <w:r w:rsidR="00387E55" w:rsidRPr="00FD2901">
        <w:rPr>
          <w:rFonts w:ascii="Arial" w:hAnsi="Arial" w:cs="Arial"/>
          <w:noProof/>
          <w:sz w:val="22"/>
          <w:szCs w:val="22"/>
        </w:rPr>
        <mc:AlternateContent>
          <mc:Choice Requires="wps">
            <w:drawing>
              <wp:anchor distT="0" distB="0" distL="114300" distR="114300" simplePos="0" relativeHeight="251663360" behindDoc="0" locked="0" layoutInCell="1" allowOverlap="1" wp14:anchorId="02E312B7" wp14:editId="5EE68336">
                <wp:simplePos x="0" y="0"/>
                <wp:positionH relativeFrom="column">
                  <wp:posOffset>3821430</wp:posOffset>
                </wp:positionH>
                <wp:positionV relativeFrom="paragraph">
                  <wp:posOffset>-224790</wp:posOffset>
                </wp:positionV>
                <wp:extent cx="2735580" cy="2983230"/>
                <wp:effectExtent l="57150" t="19050" r="83820" b="102870"/>
                <wp:wrapNone/>
                <wp:docPr id="1895121549" name="Rectangle 5"/>
                <wp:cNvGraphicFramePr/>
                <a:graphic xmlns:a="http://schemas.openxmlformats.org/drawingml/2006/main">
                  <a:graphicData uri="http://schemas.microsoft.com/office/word/2010/wordprocessingShape">
                    <wps:wsp>
                      <wps:cNvSpPr/>
                      <wps:spPr>
                        <a:xfrm>
                          <a:off x="0" y="0"/>
                          <a:ext cx="2735580" cy="2983230"/>
                        </a:xfrm>
                        <a:prstGeom prst="rect">
                          <a:avLst/>
                        </a:prstGeom>
                        <a:solidFill>
                          <a:schemeClr val="accent2"/>
                        </a:solidFill>
                      </wps:spPr>
                      <wps:style>
                        <a:lnRef idx="1">
                          <a:schemeClr val="accent1"/>
                        </a:lnRef>
                        <a:fillRef idx="3">
                          <a:schemeClr val="accent1"/>
                        </a:fillRef>
                        <a:effectRef idx="2">
                          <a:schemeClr val="accent1"/>
                        </a:effectRef>
                        <a:fontRef idx="minor">
                          <a:schemeClr val="lt1"/>
                        </a:fontRef>
                      </wps:style>
                      <wps:txbx>
                        <w:txbxContent>
                          <w:p w14:paraId="605C5B3A" w14:textId="77777777" w:rsidR="00387E55" w:rsidRPr="00387E55" w:rsidRDefault="00387E55" w:rsidP="00387E55">
                            <w:pPr>
                              <w:rPr>
                                <w:sz w:val="18"/>
                                <w:szCs w:val="18"/>
                              </w:rPr>
                            </w:pPr>
                            <w:r w:rsidRPr="00387E55">
                              <w:rPr>
                                <w:b/>
                                <w:bCs/>
                                <w:sz w:val="18"/>
                                <w:szCs w:val="18"/>
                              </w:rPr>
                              <w:t>Analysis</w:t>
                            </w:r>
                            <w:r w:rsidRPr="00387E55">
                              <w:rPr>
                                <w:sz w:val="18"/>
                                <w:szCs w:val="18"/>
                              </w:rPr>
                              <w:t xml:space="preserve"> </w:t>
                            </w:r>
                          </w:p>
                          <w:p w14:paraId="5224B542" w14:textId="77777777" w:rsidR="00387E55" w:rsidRPr="00387E55" w:rsidRDefault="00387E55" w:rsidP="00387E55">
                            <w:pPr>
                              <w:rPr>
                                <w:sz w:val="18"/>
                                <w:szCs w:val="18"/>
                              </w:rPr>
                            </w:pPr>
                            <w:r w:rsidRPr="00387E55">
                              <w:rPr>
                                <w:sz w:val="18"/>
                                <w:szCs w:val="18"/>
                              </w:rPr>
                              <w:t xml:space="preserve">The comparison between Apple and High-Tech firms would be initiated based on the factors of psychological safety and the rate of hybrid flexibility. The high-tech firms like Amazon and Google rely more on the growth mindset, collaboration among the employees and the hybrid work culture. On the other hand, Apple follows the end-to-end integrity, flexibility, moral values and the on-site work culture. </w:t>
                            </w:r>
                          </w:p>
                          <w:p w14:paraId="654A821C" w14:textId="77777777" w:rsidR="00387E55" w:rsidRPr="00387E55" w:rsidRDefault="00387E55" w:rsidP="00387E55">
                            <w:pPr>
                              <w:rPr>
                                <w:sz w:val="18"/>
                                <w:szCs w:val="18"/>
                              </w:rPr>
                            </w:pPr>
                            <w:r w:rsidRPr="00387E55">
                              <w:rPr>
                                <w:sz w:val="18"/>
                                <w:szCs w:val="18"/>
                              </w:rPr>
                              <w:t>This clearly depicts the work culture followed by both types of organisations in order to develop the integrity and the performance of the employees, with high skills and sufficient performance. Lastly, it has been analysed that they follow the retention equation, leadership and the cultural mechanism and the other peer practices.</w:t>
                            </w:r>
                          </w:p>
                          <w:p w14:paraId="7E9CE7C5" w14:textId="77777777" w:rsidR="00387E55" w:rsidRPr="00387E55" w:rsidRDefault="00387E55" w:rsidP="00387E55">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E312B7" id="Rectangle 5" o:spid="_x0000_s1028" style="position:absolute;left:0;text-align:left;margin-left:300.9pt;margin-top:-17.7pt;width:215.4pt;height:234.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" fillcolor="#c0504d [3205]" strokecolor="#4579b8 [3044]">
                <v:shadow on="t" color="black" opacity="22937f" origin=",.5" offset="0,.63889mm"/>
                <v:textbox>
                  <w:txbxContent>
                    <w:p w14:paraId="605C5B3A" w14:textId="77777777" w:rsidR="00387E55" w:rsidRPr="00387E55" w:rsidRDefault="00387E55" w:rsidP="00387E55">
                      <w:pPr>
                        <w:rPr>
                          <w:sz w:val="18"/>
                          <w:szCs w:val="18"/>
                        </w:rPr>
                      </w:pPr>
                      <w:r w:rsidRPr="00387E55">
                        <w:rPr>
                          <w:b/>
                          <w:bCs/>
                          <w:sz w:val="18"/>
                          <w:szCs w:val="18"/>
                        </w:rPr>
                        <w:t>Analysis</w:t>
                      </w:r>
                      <w:r w:rsidRPr="00387E55">
                        <w:rPr>
                          <w:sz w:val="18"/>
                          <w:szCs w:val="18"/>
                        </w:rPr>
                        <w:t xml:space="preserve"> </w:t>
                      </w:r>
                    </w:p>
                    <w:p w14:paraId="5224B542" w14:textId="77777777" w:rsidR="00387E55" w:rsidRPr="00387E55" w:rsidRDefault="00387E55" w:rsidP="00387E55">
                      <w:pPr>
                        <w:rPr>
                          <w:sz w:val="18"/>
                          <w:szCs w:val="18"/>
                        </w:rPr>
                      </w:pPr>
                      <w:r w:rsidRPr="00387E55">
                        <w:rPr>
                          <w:sz w:val="18"/>
                          <w:szCs w:val="18"/>
                        </w:rPr>
                        <w:t xml:space="preserve">The comparison between Apple and High-Tech firms would be initiated based on the factors of psychological safety and the rate of hybrid flexibility. The high-tech firms like Amazon and Google rely more on the growth mindset, collaboration among the employees and the hybrid work culture. On the other hand, Apple follows the end-to-end integrity, flexibility, moral values and the on-site work culture. </w:t>
                      </w:r>
                    </w:p>
                    <w:p w14:paraId="654A821C" w14:textId="77777777" w:rsidR="00387E55" w:rsidRPr="00387E55" w:rsidRDefault="00387E55" w:rsidP="00387E55">
                      <w:pPr>
                        <w:rPr>
                          <w:sz w:val="18"/>
                          <w:szCs w:val="18"/>
                        </w:rPr>
                      </w:pPr>
                      <w:r w:rsidRPr="00387E55">
                        <w:rPr>
                          <w:sz w:val="18"/>
                          <w:szCs w:val="18"/>
                        </w:rPr>
                        <w:t>This clearly depicts the work culture followed by both types of organisations in order to develop the integrity and the performance of the employees, with high skills and sufficient performance. Lastly, it has been analysed that they follow the retention equation, leadership and the cultural mechanism and the other peer practices.</w:t>
                      </w:r>
                    </w:p>
                    <w:p w14:paraId="7E9CE7C5" w14:textId="77777777" w:rsidR="00387E55" w:rsidRPr="00387E55" w:rsidRDefault="00387E55" w:rsidP="00387E55">
                      <w:pPr>
                        <w:jc w:val="center"/>
                        <w:rPr>
                          <w:sz w:val="18"/>
                          <w:szCs w:val="18"/>
                        </w:rPr>
                      </w:pPr>
                    </w:p>
                  </w:txbxContent>
                </v:textbox>
              </v:rect>
            </w:pict>
          </mc:Fallback>
        </mc:AlternateContent>
      </w:r>
      <w:r w:rsidR="00387E55" w:rsidRPr="00FD2901">
        <w:rPr>
          <w:rFonts w:ascii="Arial" w:hAnsi="Arial" w:cs="Arial"/>
          <w:noProof/>
          <w:sz w:val="22"/>
          <w:szCs w:val="22"/>
        </w:rPr>
        <mc:AlternateContent>
          <mc:Choice Requires="wps">
            <w:drawing>
              <wp:anchor distT="0" distB="0" distL="114300" distR="114300" simplePos="0" relativeHeight="251659264" behindDoc="0" locked="0" layoutInCell="1" allowOverlap="1" wp14:anchorId="6AD54EC9" wp14:editId="560F3DD8">
                <wp:simplePos x="0" y="0"/>
                <wp:positionH relativeFrom="column">
                  <wp:posOffset>-544830</wp:posOffset>
                </wp:positionH>
                <wp:positionV relativeFrom="paragraph">
                  <wp:posOffset>-445770</wp:posOffset>
                </wp:positionV>
                <wp:extent cx="7231380" cy="8576310"/>
                <wp:effectExtent l="57150" t="19050" r="83820" b="91440"/>
                <wp:wrapNone/>
                <wp:docPr id="1910259356" name="Rectangle 1"/>
                <wp:cNvGraphicFramePr/>
                <a:graphic xmlns:a="http://schemas.openxmlformats.org/drawingml/2006/main">
                  <a:graphicData uri="http://schemas.microsoft.com/office/word/2010/wordprocessingShape">
                    <wps:wsp>
                      <wps:cNvSpPr/>
                      <wps:spPr>
                        <a:xfrm>
                          <a:off x="0" y="0"/>
                          <a:ext cx="7231380" cy="8576310"/>
                        </a:xfrm>
                        <a:prstGeom prst="rect">
                          <a:avLst/>
                        </a:prstGeom>
                        <a:solidFill>
                          <a:schemeClr val="accent6"/>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E52E68" id="Rectangle 1" o:spid="_x0000_s1026" style="position:absolute;margin-left:-42.9pt;margin-top:-35.1pt;width:569.4pt;height:675.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" fillcolor="#f79646 [3209]" strokecolor="#4579b8 [3044]">
                <v:shadow on="t" color="black" opacity="22937f" origin=",.5" offset="0,.63889mm"/>
              </v:rect>
            </w:pict>
          </mc:Fallback>
        </mc:AlternateContent>
      </w:r>
    </w:p>
    <w:p w14:paraId="5FF92D6B" w14:textId="2A7B10ED" w:rsidR="00123887" w:rsidRPr="00FD2901" w:rsidRDefault="00123887">
      <w:pPr>
        <w:rPr>
          <w:rFonts w:ascii="Arial" w:hAnsi="Arial" w:cs="Arial"/>
          <w:sz w:val="22"/>
          <w:szCs w:val="22"/>
        </w:rPr>
      </w:pPr>
    </w:p>
    <w:p w14:paraId="75503BA2" w14:textId="386895AD" w:rsidR="00123887" w:rsidRPr="00FD2901" w:rsidRDefault="00123887">
      <w:pPr>
        <w:rPr>
          <w:rFonts w:ascii="Arial" w:hAnsi="Arial" w:cs="Arial"/>
          <w:sz w:val="22"/>
          <w:szCs w:val="22"/>
        </w:rPr>
      </w:pPr>
    </w:p>
    <w:p w14:paraId="220CA6EC" w14:textId="58DC9A3F" w:rsidR="00123887" w:rsidRPr="00FD2901" w:rsidRDefault="00E32C4D">
      <w:pPr>
        <w:rPr>
          <w:rFonts w:ascii="Arial" w:hAnsi="Arial" w:cs="Arial"/>
          <w:sz w:val="22"/>
          <w:szCs w:val="22"/>
        </w:rPr>
      </w:pPr>
      <w:r w:rsidRPr="00FD2901">
        <w:rPr>
          <w:rFonts w:ascii="Arial" w:hAnsi="Arial" w:cs="Arial"/>
          <w:noProof/>
          <w:sz w:val="22"/>
          <w:szCs w:val="22"/>
        </w:rPr>
        <mc:AlternateContent>
          <mc:Choice Requires="wps">
            <w:drawing>
              <wp:anchor distT="0" distB="0" distL="114300" distR="114300" simplePos="0" relativeHeight="251661312" behindDoc="0" locked="0" layoutInCell="1" allowOverlap="1" wp14:anchorId="2E46651B" wp14:editId="4C802215">
                <wp:simplePos x="0" y="0"/>
                <wp:positionH relativeFrom="column">
                  <wp:posOffset>-453390</wp:posOffset>
                </wp:positionH>
                <wp:positionV relativeFrom="paragraph">
                  <wp:posOffset>287020</wp:posOffset>
                </wp:positionV>
                <wp:extent cx="4091940" cy="2548890"/>
                <wp:effectExtent l="57150" t="19050" r="80010" b="99060"/>
                <wp:wrapNone/>
                <wp:docPr id="1296758600" name="Rectangle 3"/>
                <wp:cNvGraphicFramePr/>
                <a:graphic xmlns:a="http://schemas.openxmlformats.org/drawingml/2006/main">
                  <a:graphicData uri="http://schemas.microsoft.com/office/word/2010/wordprocessingShape">
                    <wps:wsp>
                      <wps:cNvSpPr/>
                      <wps:spPr>
                        <a:xfrm>
                          <a:off x="0" y="0"/>
                          <a:ext cx="4091940" cy="2548890"/>
                        </a:xfrm>
                        <a:prstGeom prst="rect">
                          <a:avLst/>
                        </a:prstGeom>
                        <a:solidFill>
                          <a:srgbClr val="7030A0"/>
                        </a:solidFill>
                      </wps:spPr>
                      <wps:style>
                        <a:lnRef idx="1">
                          <a:schemeClr val="accent1"/>
                        </a:lnRef>
                        <a:fillRef idx="3">
                          <a:schemeClr val="accent1"/>
                        </a:fillRef>
                        <a:effectRef idx="2">
                          <a:schemeClr val="accent1"/>
                        </a:effectRef>
                        <a:fontRef idx="minor">
                          <a:schemeClr val="lt1"/>
                        </a:fontRef>
                      </wps:style>
                      <wps:txbx>
                        <w:txbxContent>
                          <w:p w14:paraId="0C901100" w14:textId="77777777" w:rsidR="00387E55" w:rsidRPr="00E32C4D" w:rsidRDefault="00387E55" w:rsidP="00387E55">
                            <w:pPr>
                              <w:rPr>
                                <w:b/>
                                <w:bCs/>
                                <w:sz w:val="16"/>
                                <w:szCs w:val="16"/>
                              </w:rPr>
                            </w:pPr>
                            <w:r w:rsidRPr="00E32C4D">
                              <w:rPr>
                                <w:b/>
                                <w:bCs/>
                                <w:sz w:val="16"/>
                                <w:szCs w:val="16"/>
                              </w:rPr>
                              <w:t>Methodology</w:t>
                            </w:r>
                          </w:p>
                          <w:p w14:paraId="0DE8F3A9" w14:textId="77777777" w:rsidR="00387E55" w:rsidRPr="00E32C4D" w:rsidRDefault="00387E55" w:rsidP="00387E55">
                            <w:pPr>
                              <w:rPr>
                                <w:sz w:val="16"/>
                                <w:szCs w:val="16"/>
                              </w:rPr>
                            </w:pPr>
                            <w:r w:rsidRPr="00E32C4D">
                              <w:rPr>
                                <w:sz w:val="16"/>
                                <w:szCs w:val="16"/>
                              </w:rPr>
                              <w:t xml:space="preserve">As part of the research philosophy, the research work has utilised the positive philosophy that encourages better and logical thinking to enhance the conclusion on the empirical data. The research design has also been proclaimed with the supplementary information to enhance the detailed investigation based on the real-life scenarios of the organisation, as well as the behaviours and the leadership quality. The next one is the data collection method, and the context has utilised the secondary and qualitative data to rely on the facts as well as the features of the final report. The information enhanced from Google Scholar would be useful and understandable for the purpose of the activities in Apple (Apple, 2023). </w:t>
                            </w:r>
                          </w:p>
                          <w:p w14:paraId="3CD858E3" w14:textId="77777777" w:rsidR="00387E55" w:rsidRPr="00E32C4D" w:rsidRDefault="00387E55" w:rsidP="00387E55">
                            <w:pPr>
                              <w:rPr>
                                <w:sz w:val="16"/>
                                <w:szCs w:val="16"/>
                              </w:rPr>
                            </w:pPr>
                            <w:r w:rsidRPr="00E32C4D">
                              <w:rPr>
                                <w:sz w:val="16"/>
                                <w:szCs w:val="16"/>
                              </w:rPr>
                              <w:t xml:space="preserve">The next one is the thematic data and the analysis technique that helps towards categorising them into six phases. As per this construction, the structure has been developed with the research work and the review program. The last part of the methodology is the ethical data considerations, and it clarifies that the data has been ethically collected from other sources while maintaining academic integrity and supporting it with supporting evidence.    </w:t>
                            </w:r>
                          </w:p>
                          <w:p w14:paraId="68682379" w14:textId="77777777" w:rsidR="00387E55" w:rsidRPr="00E32C4D" w:rsidRDefault="00387E55" w:rsidP="00387E55">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46651B" id="Rectangle 3" o:spid="_x0000_s1029" style="position:absolute;left:0;text-align:left;margin-left:-35.7pt;margin-top:22.6pt;width:322.2pt;height:200.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" fillcolor="#7030a0" strokecolor="#4579b8 [3044]">
                <v:shadow on="t" color="black" opacity="22937f" origin=",.5" offset="0,.63889mm"/>
                <v:textbox>
                  <w:txbxContent>
                    <w:p w14:paraId="0C901100" w14:textId="77777777" w:rsidR="00387E55" w:rsidRPr="00E32C4D" w:rsidRDefault="00387E55" w:rsidP="00387E55">
                      <w:pPr>
                        <w:rPr>
                          <w:b/>
                          <w:bCs/>
                          <w:sz w:val="16"/>
                          <w:szCs w:val="16"/>
                        </w:rPr>
                      </w:pPr>
                      <w:r w:rsidRPr="00E32C4D">
                        <w:rPr>
                          <w:b/>
                          <w:bCs/>
                          <w:sz w:val="16"/>
                          <w:szCs w:val="16"/>
                        </w:rPr>
                        <w:t>Methodology</w:t>
                      </w:r>
                    </w:p>
                    <w:p w14:paraId="0DE8F3A9" w14:textId="77777777" w:rsidR="00387E55" w:rsidRPr="00E32C4D" w:rsidRDefault="00387E55" w:rsidP="00387E55">
                      <w:pPr>
                        <w:rPr>
                          <w:sz w:val="16"/>
                          <w:szCs w:val="16"/>
                        </w:rPr>
                      </w:pPr>
                      <w:r w:rsidRPr="00E32C4D">
                        <w:rPr>
                          <w:sz w:val="16"/>
                          <w:szCs w:val="16"/>
                        </w:rPr>
                        <w:t xml:space="preserve">As part of the research philosophy, the research work has utilised the positive philosophy that encourages better and logical thinking to enhance the conclusion on the empirical data. The research design has also been proclaimed with the supplementary information to enhance the detailed investigation based on the real-life scenarios of the organisation, as well as the behaviours and the leadership quality. The next one is the data collection method, and the context has utilised the secondary and qualitative data to rely on the facts as well as the features of the final report. The information enhanced from Google Scholar would be useful and understandable for the purpose of the activities in Apple (Apple, 2023). </w:t>
                      </w:r>
                    </w:p>
                    <w:p w14:paraId="3CD858E3" w14:textId="77777777" w:rsidR="00387E55" w:rsidRPr="00E32C4D" w:rsidRDefault="00387E55" w:rsidP="00387E55">
                      <w:pPr>
                        <w:rPr>
                          <w:sz w:val="16"/>
                          <w:szCs w:val="16"/>
                        </w:rPr>
                      </w:pPr>
                      <w:r w:rsidRPr="00E32C4D">
                        <w:rPr>
                          <w:sz w:val="16"/>
                          <w:szCs w:val="16"/>
                        </w:rPr>
                        <w:t xml:space="preserve">The next one is the thematic data and the analysis technique that helps towards categorising them into six phases. As per this construction, the structure has been developed with the research work and the review program. The last part of the methodology is the ethical data considerations, and it clarifies that the data has been ethically collected from other sources while maintaining academic integrity and supporting it with supporting evidence.    </w:t>
                      </w:r>
                    </w:p>
                    <w:p w14:paraId="68682379" w14:textId="77777777" w:rsidR="00387E55" w:rsidRPr="00E32C4D" w:rsidRDefault="00387E55" w:rsidP="00387E55">
                      <w:pPr>
                        <w:jc w:val="center"/>
                        <w:rPr>
                          <w:sz w:val="16"/>
                          <w:szCs w:val="16"/>
                        </w:rPr>
                      </w:pPr>
                    </w:p>
                  </w:txbxContent>
                </v:textbox>
              </v:rect>
            </w:pict>
          </mc:Fallback>
        </mc:AlternateContent>
      </w:r>
    </w:p>
    <w:p w14:paraId="5A6C62F5" w14:textId="57BDE8B7" w:rsidR="00123887" w:rsidRPr="00FD2901" w:rsidRDefault="00000000">
      <w:pPr>
        <w:rPr>
          <w:rFonts w:ascii="Arial" w:hAnsi="Arial" w:cs="Arial"/>
          <w:sz w:val="22"/>
          <w:szCs w:val="22"/>
        </w:rPr>
      </w:pPr>
      <w:r w:rsidRPr="00FD2901">
        <w:rPr>
          <w:rFonts w:ascii="Arial" w:hAnsi="Arial" w:cs="Arial"/>
          <w:sz w:val="22"/>
          <w:szCs w:val="22"/>
        </w:rPr>
        <w:t xml:space="preserve">    </w:t>
      </w:r>
    </w:p>
    <w:p w14:paraId="0B1D25D4" w14:textId="48E6168E" w:rsidR="00123887" w:rsidRPr="00FD2901" w:rsidRDefault="000F0800">
      <w:pPr>
        <w:rPr>
          <w:rFonts w:ascii="Arial" w:hAnsi="Arial" w:cs="Arial"/>
          <w:sz w:val="22"/>
          <w:szCs w:val="22"/>
        </w:rPr>
      </w:pPr>
      <w:r w:rsidRPr="00FD2901">
        <w:rPr>
          <w:rFonts w:ascii="Arial" w:hAnsi="Arial" w:cs="Arial"/>
          <w:noProof/>
          <w:sz w:val="22"/>
          <w:szCs w:val="22"/>
        </w:rPr>
        <w:drawing>
          <wp:anchor distT="0" distB="0" distL="114300" distR="114300" simplePos="0" relativeHeight="251670528" behindDoc="0" locked="0" layoutInCell="1" allowOverlap="1" wp14:anchorId="00C5433A" wp14:editId="549F5C36">
            <wp:simplePos x="0" y="0"/>
            <wp:positionH relativeFrom="column">
              <wp:posOffset>4556760</wp:posOffset>
            </wp:positionH>
            <wp:positionV relativeFrom="paragraph">
              <wp:posOffset>5015230</wp:posOffset>
            </wp:positionV>
            <wp:extent cx="2047240" cy="1075690"/>
            <wp:effectExtent l="0" t="0" r="0" b="0"/>
            <wp:wrapSquare wrapText="bothSides"/>
            <wp:docPr id="1606437296" name="Picture 1" descr="A close-up of a book and news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437296" name="Picture 1" descr="A close-up of a book and newspap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047240" cy="1075690"/>
                    </a:xfrm>
                    <a:prstGeom prst="rect">
                      <a:avLst/>
                    </a:prstGeom>
                  </pic:spPr>
                </pic:pic>
              </a:graphicData>
            </a:graphic>
            <wp14:sizeRelH relativeFrom="margin">
              <wp14:pctWidth>0</wp14:pctWidth>
            </wp14:sizeRelH>
            <wp14:sizeRelV relativeFrom="margin">
              <wp14:pctHeight>0</wp14:pctHeight>
            </wp14:sizeRelV>
          </wp:anchor>
        </w:drawing>
      </w:r>
      <w:r w:rsidRPr="00FD2901">
        <w:rPr>
          <w:rFonts w:ascii="Arial" w:hAnsi="Arial" w:cs="Arial"/>
          <w:noProof/>
          <w:sz w:val="22"/>
          <w:szCs w:val="22"/>
        </w:rPr>
        <w:drawing>
          <wp:anchor distT="0" distB="0" distL="114300" distR="114300" simplePos="0" relativeHeight="251668480" behindDoc="0" locked="0" layoutInCell="1" allowOverlap="1" wp14:anchorId="5CC75303" wp14:editId="6D9B878D">
            <wp:simplePos x="0" y="0"/>
            <wp:positionH relativeFrom="column">
              <wp:posOffset>2148840</wp:posOffset>
            </wp:positionH>
            <wp:positionV relativeFrom="paragraph">
              <wp:posOffset>4823460</wp:posOffset>
            </wp:positionV>
            <wp:extent cx="2339340" cy="1547495"/>
            <wp:effectExtent l="0" t="0" r="3810" b="0"/>
            <wp:wrapSquare wrapText="bothSides"/>
            <wp:docPr id="581725129" name="Picture 1" descr="A person standing in front of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25129" name="Picture 1" descr="A person standing in front of a whiteboar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339340" cy="1547495"/>
                    </a:xfrm>
                    <a:prstGeom prst="rect">
                      <a:avLst/>
                    </a:prstGeom>
                  </pic:spPr>
                </pic:pic>
              </a:graphicData>
            </a:graphic>
            <wp14:sizeRelH relativeFrom="margin">
              <wp14:pctWidth>0</wp14:pctWidth>
            </wp14:sizeRelH>
            <wp14:sizeRelV relativeFrom="margin">
              <wp14:pctHeight>0</wp14:pctHeight>
            </wp14:sizeRelV>
          </wp:anchor>
        </w:drawing>
      </w:r>
      <w:r w:rsidRPr="00FD2901">
        <w:rPr>
          <w:rFonts w:ascii="Arial" w:hAnsi="Arial" w:cs="Arial"/>
          <w:noProof/>
          <w:sz w:val="22"/>
          <w:szCs w:val="22"/>
        </w:rPr>
        <w:drawing>
          <wp:anchor distT="0" distB="0" distL="114300" distR="114300" simplePos="0" relativeHeight="251666432" behindDoc="0" locked="0" layoutInCell="1" allowOverlap="1" wp14:anchorId="013443D0" wp14:editId="67960825">
            <wp:simplePos x="0" y="0"/>
            <wp:positionH relativeFrom="margin">
              <wp:posOffset>-392430</wp:posOffset>
            </wp:positionH>
            <wp:positionV relativeFrom="paragraph">
              <wp:posOffset>4733290</wp:posOffset>
            </wp:positionV>
            <wp:extent cx="2503805" cy="1729740"/>
            <wp:effectExtent l="0" t="0" r="0" b="3810"/>
            <wp:wrapSquare wrapText="bothSides"/>
            <wp:docPr id="2021460174"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460174" name="Picture 1" descr="A close-up of a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503805" cy="1729740"/>
                    </a:xfrm>
                    <a:prstGeom prst="rect">
                      <a:avLst/>
                    </a:prstGeom>
                  </pic:spPr>
                </pic:pic>
              </a:graphicData>
            </a:graphic>
            <wp14:sizeRelH relativeFrom="margin">
              <wp14:pctWidth>0</wp14:pctWidth>
            </wp14:sizeRelH>
            <wp14:sizeRelV relativeFrom="margin">
              <wp14:pctHeight>0</wp14:pctHeight>
            </wp14:sizeRelV>
          </wp:anchor>
        </w:drawing>
      </w:r>
      <w:r w:rsidR="00E32C4D" w:rsidRPr="00FD2901">
        <w:rPr>
          <w:rFonts w:ascii="Arial" w:hAnsi="Arial" w:cs="Arial"/>
          <w:noProof/>
          <w:sz w:val="22"/>
          <w:szCs w:val="22"/>
        </w:rPr>
        <mc:AlternateContent>
          <mc:Choice Requires="wps">
            <w:drawing>
              <wp:anchor distT="0" distB="0" distL="114300" distR="114300" simplePos="0" relativeHeight="251664384" behindDoc="0" locked="0" layoutInCell="1" allowOverlap="1" wp14:anchorId="2090CCD7" wp14:editId="43943695">
                <wp:simplePos x="0" y="0"/>
                <wp:positionH relativeFrom="column">
                  <wp:posOffset>3783330</wp:posOffset>
                </wp:positionH>
                <wp:positionV relativeFrom="paragraph">
                  <wp:posOffset>1529080</wp:posOffset>
                </wp:positionV>
                <wp:extent cx="2735580" cy="2602230"/>
                <wp:effectExtent l="57150" t="19050" r="83820" b="102870"/>
                <wp:wrapNone/>
                <wp:docPr id="434687642" name="Rectangle 7"/>
                <wp:cNvGraphicFramePr/>
                <a:graphic xmlns:a="http://schemas.openxmlformats.org/drawingml/2006/main">
                  <a:graphicData uri="http://schemas.microsoft.com/office/word/2010/wordprocessingShape">
                    <wps:wsp>
                      <wps:cNvSpPr/>
                      <wps:spPr>
                        <a:xfrm>
                          <a:off x="0" y="0"/>
                          <a:ext cx="2735580" cy="2602230"/>
                        </a:xfrm>
                        <a:prstGeom prst="rect">
                          <a:avLst/>
                        </a:prstGeom>
                        <a:solidFill>
                          <a:schemeClr val="tx2">
                            <a:lumMod val="50000"/>
                          </a:schemeClr>
                        </a:solidFill>
                      </wps:spPr>
                      <wps:style>
                        <a:lnRef idx="1">
                          <a:schemeClr val="accent1"/>
                        </a:lnRef>
                        <a:fillRef idx="3">
                          <a:schemeClr val="accent1"/>
                        </a:fillRef>
                        <a:effectRef idx="2">
                          <a:schemeClr val="accent1"/>
                        </a:effectRef>
                        <a:fontRef idx="minor">
                          <a:schemeClr val="lt1"/>
                        </a:fontRef>
                      </wps:style>
                      <wps:txbx>
                        <w:txbxContent>
                          <w:p w14:paraId="095435F7" w14:textId="77777777" w:rsidR="00E32C4D" w:rsidRPr="00E32C4D" w:rsidRDefault="00E32C4D" w:rsidP="00E32C4D">
                            <w:pPr>
                              <w:rPr>
                                <w:b/>
                                <w:bCs/>
                                <w:sz w:val="16"/>
                                <w:szCs w:val="16"/>
                              </w:rPr>
                            </w:pPr>
                            <w:r w:rsidRPr="00E32C4D">
                              <w:rPr>
                                <w:b/>
                                <w:bCs/>
                                <w:sz w:val="16"/>
                                <w:szCs w:val="16"/>
                              </w:rPr>
                              <w:t>References</w:t>
                            </w:r>
                          </w:p>
                          <w:p w14:paraId="7EA6F20F" w14:textId="77777777" w:rsidR="00E32C4D" w:rsidRPr="00E32C4D" w:rsidRDefault="00E32C4D" w:rsidP="00E32C4D">
                            <w:pPr>
                              <w:spacing w:before="100" w:after="100"/>
                              <w:rPr>
                                <w:sz w:val="16"/>
                                <w:szCs w:val="16"/>
                              </w:rPr>
                            </w:pPr>
                            <w:r w:rsidRPr="00E32C4D">
                              <w:rPr>
                                <w:sz w:val="16"/>
                                <w:szCs w:val="16"/>
                              </w:rPr>
                              <w:t>Apple (2023) “Environmental Progress Report” Available at:</w:t>
                            </w:r>
                            <w:hyperlink r:id="rId10">
                              <w:r w:rsidRPr="00E32C4D">
                                <w:rPr>
                                  <w:color w:val="1155CC"/>
                                  <w:sz w:val="16"/>
                                  <w:szCs w:val="16"/>
                                  <w:u w:val="single"/>
                                </w:rPr>
                                <w:t>https://www.apple.com/environment/pdf/Apple_Environmental_Progress_Report_2023</w:t>
                              </w:r>
                            </w:hyperlink>
                            <w:r w:rsidRPr="00E32C4D">
                              <w:rPr>
                                <w:sz w:val="16"/>
                                <w:szCs w:val="16"/>
                              </w:rPr>
                              <w:t xml:space="preserve"> pdf [Accessed on 5th November 2025]</w:t>
                            </w:r>
                          </w:p>
                          <w:p w14:paraId="65A12587" w14:textId="77777777" w:rsidR="00E32C4D" w:rsidRPr="00E32C4D" w:rsidRDefault="00E32C4D" w:rsidP="00E32C4D">
                            <w:pPr>
                              <w:spacing w:before="100" w:after="100"/>
                              <w:rPr>
                                <w:sz w:val="16"/>
                                <w:szCs w:val="16"/>
                              </w:rPr>
                            </w:pPr>
                            <w:r w:rsidRPr="00E32C4D">
                              <w:rPr>
                                <w:sz w:val="16"/>
                                <w:szCs w:val="16"/>
                              </w:rPr>
                              <w:t>Shi, J.L. and Lai, W.H., (2019). Incentive factors of talent agglomeration: A case of high-tech innovation in China. International Journal of Innovation Science, 11(4), pp.561-582.</w:t>
                            </w:r>
                          </w:p>
                          <w:p w14:paraId="7229A473" w14:textId="77777777" w:rsidR="00E32C4D" w:rsidRPr="00E32C4D" w:rsidRDefault="00E32C4D" w:rsidP="00E32C4D">
                            <w:pPr>
                              <w:spacing w:before="100" w:after="100"/>
                              <w:rPr>
                                <w:sz w:val="16"/>
                                <w:szCs w:val="16"/>
                              </w:rPr>
                            </w:pPr>
                            <w:r w:rsidRPr="00E32C4D">
                              <w:rPr>
                                <w:sz w:val="16"/>
                                <w:szCs w:val="16"/>
                              </w:rPr>
                              <w:t>NIH (2024) "How talent management execution impacts career experiences: exploring the organization-individual intersect" Available at: https://pmc.ncbi.nlm.nih.gov/articles/PMC10853443/ [Accessed on 16th November 2025]</w:t>
                            </w:r>
                          </w:p>
                          <w:p w14:paraId="0273E554" w14:textId="77777777" w:rsidR="00E32C4D" w:rsidRPr="00E32C4D" w:rsidRDefault="00E32C4D" w:rsidP="00E32C4D">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90CCD7" id="Rectangle 7" o:spid="_x0000_s1030" style="position:absolute;left:0;text-align:left;margin-left:297.9pt;margin-top:120.4pt;width:215.4pt;height:204.9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" fillcolor="#0f243e [1615]" strokecolor="#4579b8 [3044]">
                <v:shadow on="t" color="black" opacity="22937f" origin=",.5" offset="0,.63889mm"/>
                <v:textbox>
                  <w:txbxContent>
                    <w:p w14:paraId="095435F7" w14:textId="77777777" w:rsidR="00E32C4D" w:rsidRPr="00E32C4D" w:rsidRDefault="00E32C4D" w:rsidP="00E32C4D">
                      <w:pPr>
                        <w:rPr>
                          <w:b/>
                          <w:bCs/>
                          <w:sz w:val="16"/>
                          <w:szCs w:val="16"/>
                        </w:rPr>
                      </w:pPr>
                      <w:r w:rsidRPr="00E32C4D">
                        <w:rPr>
                          <w:b/>
                          <w:bCs/>
                          <w:sz w:val="16"/>
                          <w:szCs w:val="16"/>
                        </w:rPr>
                        <w:t>References</w:t>
                      </w:r>
                    </w:p>
                    <w:p w14:paraId="7EA6F20F" w14:textId="77777777" w:rsidR="00E32C4D" w:rsidRPr="00E32C4D" w:rsidRDefault="00E32C4D" w:rsidP="00E32C4D">
                      <w:pPr>
                        <w:spacing w:before="100" w:after="100"/>
                        <w:rPr>
                          <w:sz w:val="16"/>
                          <w:szCs w:val="16"/>
                        </w:rPr>
                      </w:pPr>
                      <w:r w:rsidRPr="00E32C4D">
                        <w:rPr>
                          <w:sz w:val="16"/>
                          <w:szCs w:val="16"/>
                        </w:rPr>
                        <w:t>Apple (2023) “Environmental Progress Report” Available at:</w:t>
                      </w:r>
                      <w:hyperlink r:id="rId11">
                        <w:r w:rsidRPr="00E32C4D">
                          <w:rPr>
                            <w:color w:val="1155CC"/>
                            <w:sz w:val="16"/>
                            <w:szCs w:val="16"/>
                            <w:u w:val="single"/>
                          </w:rPr>
                          <w:t>https://www.apple.com/environment/pdf/Apple_Environmental_Progress_Report_2023</w:t>
                        </w:r>
                      </w:hyperlink>
                      <w:r w:rsidRPr="00E32C4D">
                        <w:rPr>
                          <w:sz w:val="16"/>
                          <w:szCs w:val="16"/>
                        </w:rPr>
                        <w:t xml:space="preserve"> pdf [Accessed on 5th November 2025]</w:t>
                      </w:r>
                    </w:p>
                    <w:p w14:paraId="65A12587" w14:textId="77777777" w:rsidR="00E32C4D" w:rsidRPr="00E32C4D" w:rsidRDefault="00E32C4D" w:rsidP="00E32C4D">
                      <w:pPr>
                        <w:spacing w:before="100" w:after="100"/>
                        <w:rPr>
                          <w:sz w:val="16"/>
                          <w:szCs w:val="16"/>
                        </w:rPr>
                      </w:pPr>
                      <w:r w:rsidRPr="00E32C4D">
                        <w:rPr>
                          <w:sz w:val="16"/>
                          <w:szCs w:val="16"/>
                        </w:rPr>
                        <w:t>Shi, J.L. and Lai, W.H., (2019). Incentive factors of talent agglomeration: A case of high-tech innovation in China. International Journal of Innovation Science, 11(4), pp.561-582.</w:t>
                      </w:r>
                    </w:p>
                    <w:p w14:paraId="7229A473" w14:textId="77777777" w:rsidR="00E32C4D" w:rsidRPr="00E32C4D" w:rsidRDefault="00E32C4D" w:rsidP="00E32C4D">
                      <w:pPr>
                        <w:spacing w:before="100" w:after="100"/>
                        <w:rPr>
                          <w:sz w:val="16"/>
                          <w:szCs w:val="16"/>
                        </w:rPr>
                      </w:pPr>
                      <w:r w:rsidRPr="00E32C4D">
                        <w:rPr>
                          <w:sz w:val="16"/>
                          <w:szCs w:val="16"/>
                        </w:rPr>
                        <w:t>NIH (2024) "How talent management execution impacts career experiences: exploring the organization-individual intersect" Available at: https://pmc.ncbi.nlm.nih.gov/articles/PMC10853443/ [Accessed on 16th November 2025]</w:t>
                      </w:r>
                    </w:p>
                    <w:p w14:paraId="0273E554" w14:textId="77777777" w:rsidR="00E32C4D" w:rsidRPr="00E32C4D" w:rsidRDefault="00E32C4D" w:rsidP="00E32C4D">
                      <w:pPr>
                        <w:jc w:val="center"/>
                        <w:rPr>
                          <w:sz w:val="16"/>
                          <w:szCs w:val="16"/>
                        </w:rPr>
                      </w:pPr>
                    </w:p>
                  </w:txbxContent>
                </v:textbox>
              </v:rect>
            </w:pict>
          </mc:Fallback>
        </mc:AlternateContent>
      </w:r>
      <w:r w:rsidR="00387E55" w:rsidRPr="00FD2901">
        <w:rPr>
          <w:rFonts w:ascii="Arial" w:hAnsi="Arial" w:cs="Arial"/>
          <w:noProof/>
          <w:sz w:val="22"/>
          <w:szCs w:val="22"/>
        </w:rPr>
        <mc:AlternateContent>
          <mc:Choice Requires="wps">
            <w:drawing>
              <wp:anchor distT="0" distB="0" distL="114300" distR="114300" simplePos="0" relativeHeight="251662336" behindDoc="0" locked="0" layoutInCell="1" allowOverlap="1" wp14:anchorId="621BE42C" wp14:editId="0887FFC2">
                <wp:simplePos x="0" y="0"/>
                <wp:positionH relativeFrom="column">
                  <wp:posOffset>-461010</wp:posOffset>
                </wp:positionH>
                <wp:positionV relativeFrom="paragraph">
                  <wp:posOffset>2405380</wp:posOffset>
                </wp:positionV>
                <wp:extent cx="4042410" cy="2190750"/>
                <wp:effectExtent l="57150" t="19050" r="72390" b="95250"/>
                <wp:wrapNone/>
                <wp:docPr id="1001313812" name="Rectangle 4"/>
                <wp:cNvGraphicFramePr/>
                <a:graphic xmlns:a="http://schemas.openxmlformats.org/drawingml/2006/main">
                  <a:graphicData uri="http://schemas.microsoft.com/office/word/2010/wordprocessingShape">
                    <wps:wsp>
                      <wps:cNvSpPr/>
                      <wps:spPr>
                        <a:xfrm>
                          <a:off x="0" y="0"/>
                          <a:ext cx="4042410" cy="2190750"/>
                        </a:xfrm>
                        <a:prstGeom prst="rect">
                          <a:avLst/>
                        </a:prstGeom>
                        <a:solidFill>
                          <a:schemeClr val="accent3">
                            <a:lumMod val="50000"/>
                          </a:schemeClr>
                        </a:solidFill>
                      </wps:spPr>
                      <wps:style>
                        <a:lnRef idx="1">
                          <a:schemeClr val="accent1"/>
                        </a:lnRef>
                        <a:fillRef idx="3">
                          <a:schemeClr val="accent1"/>
                        </a:fillRef>
                        <a:effectRef idx="2">
                          <a:schemeClr val="accent1"/>
                        </a:effectRef>
                        <a:fontRef idx="minor">
                          <a:schemeClr val="lt1"/>
                        </a:fontRef>
                      </wps:style>
                      <wps:txbx>
                        <w:txbxContent>
                          <w:p w14:paraId="29AAC92B" w14:textId="77777777" w:rsidR="00387E55" w:rsidRPr="00E32C4D" w:rsidRDefault="00387E55" w:rsidP="00387E55">
                            <w:pPr>
                              <w:rPr>
                                <w:b/>
                                <w:bCs/>
                                <w:sz w:val="16"/>
                                <w:szCs w:val="16"/>
                              </w:rPr>
                            </w:pPr>
                            <w:r w:rsidRPr="00E32C4D">
                              <w:rPr>
                                <w:b/>
                                <w:bCs/>
                                <w:sz w:val="16"/>
                                <w:szCs w:val="16"/>
                              </w:rPr>
                              <w:t>Findings and discussion</w:t>
                            </w:r>
                          </w:p>
                          <w:p w14:paraId="17F42DEC" w14:textId="77777777" w:rsidR="00387E55" w:rsidRPr="00E32C4D" w:rsidRDefault="00387E55" w:rsidP="00387E55">
                            <w:pPr>
                              <w:rPr>
                                <w:sz w:val="16"/>
                                <w:szCs w:val="16"/>
                              </w:rPr>
                            </w:pPr>
                            <w:r w:rsidRPr="00E32C4D">
                              <w:rPr>
                                <w:sz w:val="16"/>
                                <w:szCs w:val="16"/>
                              </w:rPr>
                              <w:t>The findings have been formed based on the motivational strategies that are being followed by the High-Tech Giants company. It can be summarised that they provide enough advantages and the benefits to the employees to make them motivated in their work and also provide them with bonuses and think of the betterment of their health (Shi and Lai, 2019). The next one is the retention mechanism, followed by Apple, based on the superior evidence. They follow the mixed strategies that are both intrinsic and extrinsic to maintain the bonus as well as the pay equity (NIH, 2024).</w:t>
                            </w:r>
                          </w:p>
                          <w:p w14:paraId="0D926C29" w14:textId="77777777" w:rsidR="00387E55" w:rsidRPr="00E32C4D" w:rsidRDefault="00387E55" w:rsidP="00387E55">
                            <w:pPr>
                              <w:rPr>
                                <w:sz w:val="16"/>
                                <w:szCs w:val="16"/>
                              </w:rPr>
                            </w:pPr>
                            <w:r w:rsidRPr="00E32C4D">
                              <w:rPr>
                                <w:sz w:val="16"/>
                                <w:szCs w:val="16"/>
                              </w:rPr>
                              <w:t xml:space="preserve">The leadership approaches followed by Apple include the behavioural leadership that helps the leaders convert their thoughts into a suitable ideology. The other strategies include the cross-cultural relationship among team members to develop measurable goals and reduce the conflict between employees. </w:t>
                            </w:r>
                          </w:p>
                          <w:p w14:paraId="65768C1E" w14:textId="77777777" w:rsidR="00387E55" w:rsidRPr="00E32C4D" w:rsidRDefault="00387E55" w:rsidP="00387E55">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1BE42C" id="Rectangle 4" o:spid="_x0000_s1031" style="position:absolute;left:0;text-align:left;margin-left:-36.3pt;margin-top:189.4pt;width:318.3pt;height:1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" fillcolor="#4e6128 [1606]" strokecolor="#4579b8 [3044]">
                <v:shadow on="t" color="black" opacity="22937f" origin=",.5" offset="0,.63889mm"/>
                <v:textbox>
                  <w:txbxContent>
                    <w:p w14:paraId="29AAC92B" w14:textId="77777777" w:rsidR="00387E55" w:rsidRPr="00E32C4D" w:rsidRDefault="00387E55" w:rsidP="00387E55">
                      <w:pPr>
                        <w:rPr>
                          <w:b/>
                          <w:bCs/>
                          <w:sz w:val="16"/>
                          <w:szCs w:val="16"/>
                        </w:rPr>
                      </w:pPr>
                      <w:r w:rsidRPr="00E32C4D">
                        <w:rPr>
                          <w:b/>
                          <w:bCs/>
                          <w:sz w:val="16"/>
                          <w:szCs w:val="16"/>
                        </w:rPr>
                        <w:t>Findings and discussion</w:t>
                      </w:r>
                    </w:p>
                    <w:p w14:paraId="17F42DEC" w14:textId="77777777" w:rsidR="00387E55" w:rsidRPr="00E32C4D" w:rsidRDefault="00387E55" w:rsidP="00387E55">
                      <w:pPr>
                        <w:rPr>
                          <w:sz w:val="16"/>
                          <w:szCs w:val="16"/>
                        </w:rPr>
                      </w:pPr>
                      <w:r w:rsidRPr="00E32C4D">
                        <w:rPr>
                          <w:sz w:val="16"/>
                          <w:szCs w:val="16"/>
                        </w:rPr>
                        <w:t>The findings have been formed based on the motivational strategies that are being followed by the High-Tech Giants company. It can be summarised that they provide enough advantages and the benefits to the employees to make them motivated in their work and also provide them with bonuses and think of the betterment of their health (Shi and Lai, 2019). The next one is the retention mechanism, followed by Apple, based on the superior evidence. They follow the mixed strategies that are both intrinsic and extrinsic to maintain the bonus as well as the pay equity (NIH, 2024).</w:t>
                      </w:r>
                    </w:p>
                    <w:p w14:paraId="0D926C29" w14:textId="77777777" w:rsidR="00387E55" w:rsidRPr="00E32C4D" w:rsidRDefault="00387E55" w:rsidP="00387E55">
                      <w:pPr>
                        <w:rPr>
                          <w:sz w:val="16"/>
                          <w:szCs w:val="16"/>
                        </w:rPr>
                      </w:pPr>
                      <w:r w:rsidRPr="00E32C4D">
                        <w:rPr>
                          <w:sz w:val="16"/>
                          <w:szCs w:val="16"/>
                        </w:rPr>
                        <w:t xml:space="preserve">The leadership approaches followed by Apple include the behavioural leadership that helps the leaders convert their thoughts into a suitable ideology. The other strategies include the cross-cultural relationship among team members to develop measurable goals and reduce the conflict between employees. </w:t>
                      </w:r>
                    </w:p>
                    <w:p w14:paraId="65768C1E" w14:textId="77777777" w:rsidR="00387E55" w:rsidRPr="00E32C4D" w:rsidRDefault="00387E55" w:rsidP="00387E55">
                      <w:pPr>
                        <w:jc w:val="center"/>
                        <w:rPr>
                          <w:sz w:val="16"/>
                          <w:szCs w:val="16"/>
                        </w:rPr>
                      </w:pPr>
                    </w:p>
                  </w:txbxContent>
                </v:textbox>
              </v:rect>
            </w:pict>
          </mc:Fallback>
        </mc:AlternateContent>
      </w:r>
    </w:p>
    <w:sectPr w:rsidR="00123887" w:rsidRPr="00FD2901" w:rsidSect="00B273F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9D848" w14:textId="77777777" w:rsidR="00900537" w:rsidRPr="00B273F1" w:rsidRDefault="00900537" w:rsidP="00B273F1">
      <w:pPr>
        <w:spacing w:line="240" w:lineRule="auto"/>
      </w:pPr>
      <w:r w:rsidRPr="00B273F1">
        <w:separator/>
      </w:r>
    </w:p>
  </w:endnote>
  <w:endnote w:type="continuationSeparator" w:id="0">
    <w:p w14:paraId="378971C0" w14:textId="77777777" w:rsidR="00900537" w:rsidRPr="00B273F1" w:rsidRDefault="00900537" w:rsidP="00B273F1">
      <w:pPr>
        <w:spacing w:line="240" w:lineRule="auto"/>
      </w:pPr>
      <w:r w:rsidRPr="00B273F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297B6A0-BCCF-474E-B7E8-CDA2EB437580}"/>
  </w:font>
  <w:font w:name="Cambria">
    <w:panose1 w:val="02040503050406030204"/>
    <w:charset w:val="00"/>
    <w:family w:val="roman"/>
    <w:pitch w:val="variable"/>
    <w:sig w:usb0="E00006FF" w:usb1="420024FF" w:usb2="02000000" w:usb3="00000000" w:csb0="0000019F" w:csb1="00000000"/>
    <w:embedRegular r:id="rId2" w:fontKey="{314DBBFC-67FC-451E-843D-EEC03C87B09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9555975"/>
      <w:docPartObj>
        <w:docPartGallery w:val="Page Numbers (Bottom of Page)"/>
        <w:docPartUnique/>
      </w:docPartObj>
    </w:sdtPr>
    <w:sdtContent>
      <w:p w14:paraId="7946ED07" w14:textId="6D252899" w:rsidR="00B273F1" w:rsidRPr="00B273F1" w:rsidRDefault="00B273F1">
        <w:pPr>
          <w:pStyle w:val="Footer"/>
          <w:jc w:val="right"/>
        </w:pPr>
        <w:r w:rsidRPr="00B273F1">
          <w:fldChar w:fldCharType="begin"/>
        </w:r>
        <w:r w:rsidRPr="00B273F1">
          <w:instrText>PAGE   \* MERGEFORMAT</w:instrText>
        </w:r>
        <w:r w:rsidRPr="00B273F1">
          <w:fldChar w:fldCharType="separate"/>
        </w:r>
        <w:r w:rsidRPr="00B273F1">
          <w:t>2</w:t>
        </w:r>
        <w:r w:rsidRPr="00B273F1">
          <w:fldChar w:fldCharType="end"/>
        </w:r>
      </w:p>
    </w:sdtContent>
  </w:sdt>
  <w:p w14:paraId="7B53B092" w14:textId="77777777" w:rsidR="00B273F1" w:rsidRPr="00B273F1" w:rsidRDefault="00B27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9AF06" w14:textId="77777777" w:rsidR="00900537" w:rsidRPr="00B273F1" w:rsidRDefault="00900537" w:rsidP="00B273F1">
      <w:pPr>
        <w:spacing w:line="240" w:lineRule="auto"/>
      </w:pPr>
      <w:r w:rsidRPr="00B273F1">
        <w:separator/>
      </w:r>
    </w:p>
  </w:footnote>
  <w:footnote w:type="continuationSeparator" w:id="0">
    <w:p w14:paraId="3A23ED9B" w14:textId="77777777" w:rsidR="00900537" w:rsidRPr="00B273F1" w:rsidRDefault="00900537" w:rsidP="00B273F1">
      <w:pPr>
        <w:spacing w:line="240" w:lineRule="auto"/>
      </w:pPr>
      <w:r w:rsidRPr="00B273F1">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887"/>
    <w:rsid w:val="000A7901"/>
    <w:rsid w:val="000F0800"/>
    <w:rsid w:val="00123887"/>
    <w:rsid w:val="00387E55"/>
    <w:rsid w:val="00411C97"/>
    <w:rsid w:val="005A37CD"/>
    <w:rsid w:val="007A1C6F"/>
    <w:rsid w:val="00900537"/>
    <w:rsid w:val="00A9441A"/>
    <w:rsid w:val="00B273F1"/>
    <w:rsid w:val="00D1665D"/>
    <w:rsid w:val="00E32C4D"/>
    <w:rsid w:val="00FD2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4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273F1"/>
    <w:pPr>
      <w:tabs>
        <w:tab w:val="center" w:pos="4513"/>
        <w:tab w:val="right" w:pos="9026"/>
      </w:tabs>
      <w:spacing w:line="240" w:lineRule="auto"/>
    </w:pPr>
  </w:style>
  <w:style w:type="character" w:customStyle="1" w:styleId="HeaderChar">
    <w:name w:val="Header Char"/>
    <w:basedOn w:val="DefaultParagraphFont"/>
    <w:link w:val="Header"/>
    <w:uiPriority w:val="99"/>
    <w:rsid w:val="00B273F1"/>
  </w:style>
  <w:style w:type="paragraph" w:styleId="Footer">
    <w:name w:val="footer"/>
    <w:basedOn w:val="Normal"/>
    <w:link w:val="FooterChar"/>
    <w:uiPriority w:val="99"/>
    <w:unhideWhenUsed/>
    <w:rsid w:val="00B273F1"/>
    <w:pPr>
      <w:tabs>
        <w:tab w:val="center" w:pos="4513"/>
        <w:tab w:val="right" w:pos="9026"/>
      </w:tabs>
      <w:spacing w:line="240" w:lineRule="auto"/>
    </w:pPr>
  </w:style>
  <w:style w:type="character" w:customStyle="1" w:styleId="FooterChar">
    <w:name w:val="Footer Char"/>
    <w:basedOn w:val="DefaultParagraphFont"/>
    <w:link w:val="Footer"/>
    <w:uiPriority w:val="99"/>
    <w:rsid w:val="00B27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pple.com/environment/pdf/Apple_Environmental_Progress_Report_2023" TargetMode="External"/><Relationship Id="rId5" Type="http://schemas.openxmlformats.org/officeDocument/2006/relationships/endnotes" Target="endnotes.xml"/><Relationship Id="rId10" Type="http://schemas.openxmlformats.org/officeDocument/2006/relationships/hyperlink" Target="https://www.apple.com/environment/pdf/Apple_Environmental_Progress_Report_2023"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8</Words>
  <Characters>46</Characters>
  <Application>Microsoft Office Word</Application>
  <DocSecurity>0</DocSecurity>
  <Lines>1</Lines>
  <Paragraphs>1</Paragraphs>
  <ScaleCrop>false</ScaleCrop>
  <Company/>
  <LinksUpToDate>false</LinksUpToDate>
  <CharactersWithSpaces>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2025-11-21T08:45:00Z</dcterms:created>
  <dcterms:modified xsi:type="dcterms:W3CDTF">2025-11-21T08:45:00Z</dcterms:modified>
</cp:coreProperties>
</file>