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D22C1" w14:textId="77777777" w:rsidR="00CF3291" w:rsidRPr="00875936" w:rsidRDefault="00CF3291" w:rsidP="00875936">
      <w:pPr>
        <w:spacing w:line="360" w:lineRule="auto"/>
        <w:rPr>
          <w:rFonts w:ascii="Arial" w:hAnsi="Arial" w:cs="Arial"/>
          <w:sz w:val="22"/>
        </w:rPr>
      </w:pPr>
      <w:r w:rsidRPr="00875936">
        <w:rPr>
          <w:rFonts w:ascii="Arial" w:hAnsi="Arial" w:cs="Arial"/>
          <w:noProof/>
          <w:sz w:val="22"/>
        </w:rPr>
        <w:drawing>
          <wp:inline distT="0" distB="0" distL="0" distR="0" wp14:anchorId="5636E57C" wp14:editId="130EBBB0">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45B2BF1" w14:textId="77777777" w:rsidR="00CF3291" w:rsidRPr="00875936" w:rsidRDefault="00CF3291" w:rsidP="00875936">
      <w:pPr>
        <w:spacing w:line="360" w:lineRule="auto"/>
        <w:rPr>
          <w:rFonts w:ascii="Arial" w:hAnsi="Arial" w:cs="Arial"/>
          <w:sz w:val="22"/>
        </w:rPr>
      </w:pPr>
    </w:p>
    <w:p w14:paraId="48B190B2" w14:textId="77777777" w:rsidR="00CF3291" w:rsidRPr="00875936" w:rsidRDefault="00CF3291" w:rsidP="00875936">
      <w:pPr>
        <w:spacing w:line="360" w:lineRule="auto"/>
        <w:rPr>
          <w:rFonts w:ascii="Arial" w:hAnsi="Arial" w:cs="Arial"/>
          <w:sz w:val="22"/>
        </w:rPr>
      </w:pPr>
    </w:p>
    <w:p w14:paraId="5F08D5D4" w14:textId="77777777" w:rsidR="00CF3291" w:rsidRPr="00875936" w:rsidRDefault="00CF3291" w:rsidP="00875936">
      <w:pPr>
        <w:spacing w:line="360" w:lineRule="auto"/>
        <w:rPr>
          <w:rFonts w:ascii="Arial" w:hAnsi="Arial" w:cs="Arial"/>
          <w:sz w:val="22"/>
        </w:rPr>
      </w:pPr>
    </w:p>
    <w:p w14:paraId="710005B2" w14:textId="77777777" w:rsidR="00CF3291" w:rsidRPr="00875936" w:rsidRDefault="00CF3291" w:rsidP="00875936">
      <w:pPr>
        <w:spacing w:line="360" w:lineRule="auto"/>
        <w:rPr>
          <w:rFonts w:ascii="Arial" w:hAnsi="Arial" w:cs="Arial"/>
          <w:sz w:val="22"/>
        </w:rPr>
      </w:pPr>
    </w:p>
    <w:p w14:paraId="28E77C25" w14:textId="77777777" w:rsidR="00CF3291" w:rsidRPr="00875936" w:rsidRDefault="00CF3291" w:rsidP="00875936">
      <w:pPr>
        <w:spacing w:line="360" w:lineRule="auto"/>
        <w:rPr>
          <w:rFonts w:ascii="Arial" w:hAnsi="Arial" w:cs="Arial"/>
          <w:sz w:val="22"/>
        </w:rPr>
      </w:pPr>
    </w:p>
    <w:p w14:paraId="5392624B" w14:textId="77777777" w:rsidR="00CF3291" w:rsidRPr="00960DCC" w:rsidRDefault="00CF3291" w:rsidP="00960DCC">
      <w:pPr>
        <w:spacing w:before="240" w:after="0" w:line="360" w:lineRule="auto"/>
        <w:rPr>
          <w:rFonts w:ascii="Arial" w:hAnsi="Arial" w:cs="Arial"/>
          <w:sz w:val="22"/>
        </w:rPr>
      </w:pPr>
      <w:r w:rsidRPr="00960DCC">
        <w:rPr>
          <w:rFonts w:ascii="Arial" w:hAnsi="Arial" w:cs="Arial"/>
          <w:sz w:val="22"/>
        </w:rPr>
        <w:t>Name: Mariam Gulzar</w:t>
      </w:r>
    </w:p>
    <w:p w14:paraId="31D1C2B2" w14:textId="77777777" w:rsidR="00CF3291" w:rsidRPr="00960DCC" w:rsidRDefault="00CF3291" w:rsidP="00960DCC">
      <w:pPr>
        <w:spacing w:before="240" w:after="0" w:line="360" w:lineRule="auto"/>
        <w:rPr>
          <w:rFonts w:ascii="Arial" w:hAnsi="Arial" w:cs="Arial"/>
          <w:sz w:val="22"/>
        </w:rPr>
      </w:pPr>
      <w:r w:rsidRPr="00960DCC">
        <w:rPr>
          <w:rFonts w:ascii="Arial" w:hAnsi="Arial" w:cs="Arial"/>
          <w:sz w:val="22"/>
        </w:rPr>
        <w:t>Student ID: 2521109</w:t>
      </w:r>
    </w:p>
    <w:p w14:paraId="5726EC45" w14:textId="22B0E12F" w:rsidR="00CF3291" w:rsidRPr="00960DCC" w:rsidRDefault="00CF3291" w:rsidP="00960DCC">
      <w:pPr>
        <w:spacing w:before="240" w:after="0" w:line="360" w:lineRule="auto"/>
        <w:rPr>
          <w:rFonts w:ascii="Arial" w:hAnsi="Arial" w:cs="Arial"/>
          <w:sz w:val="22"/>
        </w:rPr>
      </w:pPr>
      <w:r w:rsidRPr="00960DCC">
        <w:rPr>
          <w:rFonts w:ascii="Arial" w:hAnsi="Arial" w:cs="Arial"/>
          <w:sz w:val="22"/>
        </w:rPr>
        <w:t>Module Code: LCHS4003</w:t>
      </w:r>
    </w:p>
    <w:p w14:paraId="0B430975" w14:textId="41BF7C12" w:rsidR="00CF3291" w:rsidRPr="00960DCC" w:rsidRDefault="00CF3291" w:rsidP="00960DCC">
      <w:pPr>
        <w:spacing w:before="240" w:after="0" w:line="360" w:lineRule="auto"/>
        <w:rPr>
          <w:rFonts w:ascii="Arial" w:hAnsi="Arial" w:cs="Arial"/>
          <w:sz w:val="22"/>
        </w:rPr>
      </w:pPr>
      <w:r w:rsidRPr="00960DCC">
        <w:rPr>
          <w:rFonts w:ascii="Arial" w:hAnsi="Arial" w:cs="Arial"/>
          <w:sz w:val="22"/>
        </w:rPr>
        <w:t xml:space="preserve">Module: </w:t>
      </w:r>
      <w:r w:rsidR="00004E33" w:rsidRPr="00960DCC">
        <w:rPr>
          <w:rFonts w:ascii="Arial" w:hAnsi="Arial" w:cs="Arial"/>
          <w:sz w:val="22"/>
        </w:rPr>
        <w:t>Introduction to Health and Social Care</w:t>
      </w:r>
    </w:p>
    <w:p w14:paraId="25CE80AF" w14:textId="6C938AA4" w:rsidR="00CF3291" w:rsidRPr="00960DCC" w:rsidRDefault="00CF3291" w:rsidP="00960DCC">
      <w:pPr>
        <w:spacing w:before="240" w:after="0" w:line="360" w:lineRule="auto"/>
        <w:rPr>
          <w:rFonts w:ascii="Arial" w:hAnsi="Arial" w:cs="Arial"/>
          <w:sz w:val="22"/>
        </w:rPr>
      </w:pPr>
      <w:r w:rsidRPr="00960DCC">
        <w:rPr>
          <w:rFonts w:ascii="Arial" w:hAnsi="Arial" w:cs="Arial"/>
          <w:sz w:val="22"/>
        </w:rPr>
        <w:t xml:space="preserve">Lecturer: </w:t>
      </w:r>
      <w:r w:rsidR="00076A5E" w:rsidRPr="00960DCC">
        <w:rPr>
          <w:rFonts w:ascii="Arial" w:hAnsi="Arial" w:cs="Arial"/>
          <w:sz w:val="22"/>
        </w:rPr>
        <w:t>Dr Helen Parsons</w:t>
      </w:r>
    </w:p>
    <w:p w14:paraId="7E2B6F5F" w14:textId="77777777" w:rsidR="00CF3291" w:rsidRPr="00960DCC" w:rsidRDefault="00CF3291" w:rsidP="00960DCC">
      <w:pPr>
        <w:spacing w:before="240" w:after="0" w:line="360" w:lineRule="auto"/>
        <w:rPr>
          <w:rFonts w:ascii="Arial" w:hAnsi="Arial" w:cs="Arial"/>
          <w:sz w:val="22"/>
        </w:rPr>
      </w:pPr>
    </w:p>
    <w:p w14:paraId="635C7962" w14:textId="77777777" w:rsidR="00CF3291" w:rsidRPr="00960DCC" w:rsidRDefault="00CF3291" w:rsidP="00960DCC">
      <w:pPr>
        <w:spacing w:before="240" w:after="0" w:line="360" w:lineRule="auto"/>
        <w:rPr>
          <w:rFonts w:ascii="Arial" w:hAnsi="Arial" w:cs="Arial"/>
          <w:sz w:val="22"/>
        </w:rPr>
      </w:pPr>
    </w:p>
    <w:p w14:paraId="6DA997C4" w14:textId="77777777" w:rsidR="00CF3291" w:rsidRPr="00960DCC" w:rsidRDefault="00CF3291" w:rsidP="00960DCC">
      <w:pPr>
        <w:spacing w:before="240" w:after="0" w:line="360" w:lineRule="auto"/>
        <w:rPr>
          <w:rFonts w:ascii="Arial" w:hAnsi="Arial" w:cs="Arial"/>
          <w:sz w:val="22"/>
        </w:rPr>
      </w:pPr>
    </w:p>
    <w:p w14:paraId="1E301B03" w14:textId="77777777" w:rsidR="00CF3291" w:rsidRPr="00960DCC" w:rsidRDefault="00CF3291" w:rsidP="00960DCC">
      <w:pPr>
        <w:spacing w:before="240" w:after="0" w:line="360" w:lineRule="auto"/>
        <w:rPr>
          <w:rFonts w:ascii="Arial" w:hAnsi="Arial" w:cs="Arial"/>
          <w:sz w:val="22"/>
        </w:rPr>
      </w:pPr>
    </w:p>
    <w:p w14:paraId="36890FA4" w14:textId="77777777" w:rsidR="00CF3291" w:rsidRPr="00960DCC" w:rsidRDefault="00CF3291" w:rsidP="00960DCC">
      <w:pPr>
        <w:spacing w:before="240" w:after="0" w:line="360" w:lineRule="auto"/>
        <w:rPr>
          <w:rFonts w:ascii="Arial" w:hAnsi="Arial" w:cs="Arial"/>
          <w:sz w:val="22"/>
        </w:rPr>
      </w:pPr>
    </w:p>
    <w:p w14:paraId="4329E058" w14:textId="77777777" w:rsidR="00CF3291" w:rsidRPr="00960DCC" w:rsidRDefault="00CF3291" w:rsidP="00960DCC">
      <w:pPr>
        <w:spacing w:before="240" w:after="0" w:line="360" w:lineRule="auto"/>
        <w:rPr>
          <w:rFonts w:ascii="Arial" w:hAnsi="Arial" w:cs="Arial"/>
          <w:sz w:val="22"/>
        </w:rPr>
      </w:pPr>
    </w:p>
    <w:p w14:paraId="38905AAC" w14:textId="77777777" w:rsidR="00CF3291" w:rsidRPr="00960DCC" w:rsidRDefault="00CF3291" w:rsidP="00960DCC">
      <w:pPr>
        <w:spacing w:before="240" w:after="0" w:line="360" w:lineRule="auto"/>
        <w:rPr>
          <w:rFonts w:ascii="Arial" w:hAnsi="Arial" w:cs="Arial"/>
          <w:sz w:val="22"/>
        </w:rPr>
      </w:pPr>
    </w:p>
    <w:p w14:paraId="14F355FF" w14:textId="184B14BC" w:rsidR="00CF3291" w:rsidRPr="00960DCC" w:rsidRDefault="00CF3291" w:rsidP="00960DCC">
      <w:pPr>
        <w:spacing w:before="240" w:after="0" w:line="360" w:lineRule="auto"/>
        <w:rPr>
          <w:rFonts w:ascii="Arial" w:hAnsi="Arial" w:cs="Arial"/>
          <w:sz w:val="22"/>
        </w:rPr>
      </w:pPr>
      <w:r w:rsidRPr="00960DCC">
        <w:rPr>
          <w:rFonts w:ascii="Arial" w:hAnsi="Arial" w:cs="Arial"/>
          <w:sz w:val="22"/>
        </w:rPr>
        <w:tab/>
      </w:r>
      <w:r w:rsidRPr="00960DCC">
        <w:rPr>
          <w:rFonts w:ascii="Arial" w:hAnsi="Arial" w:cs="Arial"/>
          <w:sz w:val="22"/>
        </w:rPr>
        <w:tab/>
      </w:r>
      <w:r w:rsidRPr="00960DCC">
        <w:rPr>
          <w:rFonts w:ascii="Arial" w:hAnsi="Arial" w:cs="Arial"/>
          <w:sz w:val="22"/>
        </w:rPr>
        <w:tab/>
      </w:r>
      <w:r w:rsidRPr="00960DCC">
        <w:rPr>
          <w:rFonts w:ascii="Arial" w:hAnsi="Arial" w:cs="Arial"/>
          <w:sz w:val="22"/>
        </w:rPr>
        <w:tab/>
        <w:t xml:space="preserve">Submitted on:    </w:t>
      </w:r>
      <w:r w:rsidR="00076A5E" w:rsidRPr="00960DCC">
        <w:rPr>
          <w:rFonts w:ascii="Arial" w:hAnsi="Arial" w:cs="Arial"/>
          <w:sz w:val="22"/>
        </w:rPr>
        <w:t>July 2026</w:t>
      </w:r>
    </w:p>
    <w:p w14:paraId="77724D7C" w14:textId="77777777" w:rsidR="00076A5E" w:rsidRPr="00960DCC" w:rsidRDefault="00076A5E" w:rsidP="00960DCC">
      <w:pPr>
        <w:spacing w:before="240" w:after="0" w:line="360" w:lineRule="auto"/>
        <w:rPr>
          <w:rFonts w:ascii="Arial" w:hAnsi="Arial" w:cs="Arial"/>
          <w:sz w:val="22"/>
        </w:rPr>
      </w:pPr>
    </w:p>
    <w:p w14:paraId="44BAD99F" w14:textId="77777777" w:rsidR="00076A5E" w:rsidRPr="00960DCC" w:rsidRDefault="00076A5E" w:rsidP="00960DCC">
      <w:pPr>
        <w:spacing w:before="240" w:after="0" w:line="360" w:lineRule="auto"/>
        <w:rPr>
          <w:rFonts w:ascii="Arial" w:hAnsi="Arial" w:cs="Arial"/>
          <w:sz w:val="22"/>
        </w:rPr>
      </w:pPr>
    </w:p>
    <w:sdt>
      <w:sdtPr>
        <w:rPr>
          <w:rFonts w:ascii="Arial" w:eastAsiaTheme="minorEastAsia" w:hAnsi="Arial" w:cs="Arial"/>
          <w:bCs/>
          <w:color w:val="auto"/>
          <w:kern w:val="2"/>
          <w:sz w:val="22"/>
          <w:szCs w:val="22"/>
          <w:lang w:eastAsia="zh-CN"/>
          <w14:ligatures w14:val="standardContextual"/>
        </w:rPr>
        <w:id w:val="-392585824"/>
        <w:docPartObj>
          <w:docPartGallery w:val="Table of Contents"/>
          <w:docPartUnique/>
        </w:docPartObj>
      </w:sdtPr>
      <w:sdtEndPr>
        <w:rPr>
          <w:b/>
          <w:bCs w:val="0"/>
        </w:rPr>
      </w:sdtEndPr>
      <w:sdtContent>
        <w:p w14:paraId="32B45844" w14:textId="77777777" w:rsidR="006F78A3" w:rsidRPr="00960DCC" w:rsidRDefault="006F78A3" w:rsidP="00960DCC">
          <w:pPr>
            <w:pStyle w:val="TOCHeading"/>
            <w:spacing w:line="360" w:lineRule="auto"/>
            <w:rPr>
              <w:rFonts w:ascii="Arial" w:hAnsi="Arial" w:cs="Arial"/>
              <w:sz w:val="22"/>
              <w:szCs w:val="22"/>
            </w:rPr>
          </w:pPr>
          <w:r w:rsidRPr="00960DCC">
            <w:rPr>
              <w:rFonts w:ascii="Arial" w:hAnsi="Arial" w:cs="Arial"/>
              <w:sz w:val="22"/>
              <w:szCs w:val="22"/>
            </w:rPr>
            <w:t>Contents</w:t>
          </w:r>
        </w:p>
        <w:p w14:paraId="3E1BF9C4" w14:textId="77777777" w:rsidR="00AC7651" w:rsidRPr="00960DCC" w:rsidRDefault="00AC7651" w:rsidP="00960DCC">
          <w:pPr>
            <w:spacing w:line="360" w:lineRule="auto"/>
            <w:jc w:val="center"/>
            <w:rPr>
              <w:rFonts w:ascii="Arial" w:hAnsi="Arial" w:cs="Arial"/>
              <w:sz w:val="22"/>
              <w:lang w:eastAsia="en-GB"/>
            </w:rPr>
          </w:pPr>
        </w:p>
        <w:p w14:paraId="4BAAF14F" w14:textId="7AEAF165" w:rsidR="006F78A3" w:rsidRPr="00960DCC" w:rsidRDefault="006F78A3" w:rsidP="00960DCC">
          <w:pPr>
            <w:pStyle w:val="TOC1"/>
            <w:tabs>
              <w:tab w:val="right" w:leader="dot" w:pos="9016"/>
            </w:tabs>
            <w:spacing w:line="360" w:lineRule="auto"/>
            <w:rPr>
              <w:rFonts w:ascii="Arial" w:hAnsi="Arial" w:cs="Arial"/>
              <w:b/>
              <w:bCs/>
              <w:i/>
              <w:iCs/>
              <w:noProof/>
              <w:sz w:val="22"/>
              <w:lang w:eastAsia="en-GB"/>
            </w:rPr>
          </w:pPr>
          <w:r w:rsidRPr="00960DCC">
            <w:rPr>
              <w:rFonts w:ascii="Arial" w:hAnsi="Arial" w:cs="Arial"/>
              <w:i/>
              <w:iCs/>
              <w:sz w:val="22"/>
            </w:rPr>
            <w:fldChar w:fldCharType="begin"/>
          </w:r>
          <w:r w:rsidRPr="00960DCC">
            <w:rPr>
              <w:rFonts w:ascii="Arial" w:hAnsi="Arial" w:cs="Arial"/>
              <w:sz w:val="22"/>
            </w:rPr>
            <w:instrText xml:space="preserve"> TOC \o "1-3" \h \z \u </w:instrText>
          </w:r>
          <w:r w:rsidRPr="00960DCC">
            <w:rPr>
              <w:rFonts w:ascii="Arial" w:hAnsi="Arial" w:cs="Arial"/>
              <w:i/>
              <w:iCs/>
              <w:sz w:val="22"/>
            </w:rPr>
            <w:fldChar w:fldCharType="separate"/>
          </w:r>
          <w:hyperlink w:anchor="_Toc224225033" w:history="1">
            <w:r w:rsidR="004A1952" w:rsidRPr="00960DCC">
              <w:rPr>
                <w:rStyle w:val="Hyperlink"/>
                <w:rFonts w:ascii="Arial" w:hAnsi="Arial" w:cs="Arial"/>
                <w:noProof/>
                <w:sz w:val="22"/>
              </w:rPr>
              <w:t xml:space="preserve">    </w:t>
            </w:r>
            <w:r w:rsidRPr="00960DCC">
              <w:rPr>
                <w:rStyle w:val="Hyperlink"/>
                <w:rFonts w:ascii="Arial" w:hAnsi="Arial" w:cs="Arial"/>
                <w:noProof/>
                <w:sz w:val="22"/>
              </w:rPr>
              <w:t>Report</w:t>
            </w:r>
            <w:r w:rsidR="00875936" w:rsidRPr="00960DCC">
              <w:rPr>
                <w:rStyle w:val="Hyperlink"/>
                <w:rFonts w:ascii="Arial" w:hAnsi="Arial" w:cs="Arial"/>
                <w:noProof/>
                <w:sz w:val="22"/>
              </w:rPr>
              <w:t xml:space="preserve">                                                                                                                              </w:t>
            </w:r>
            <w:r w:rsidR="008F2FDB" w:rsidRPr="00960DCC">
              <w:rPr>
                <w:rFonts w:ascii="Arial" w:hAnsi="Arial" w:cs="Arial"/>
                <w:noProof/>
                <w:webHidden/>
                <w:sz w:val="22"/>
              </w:rPr>
              <w:t xml:space="preserve">    </w:t>
            </w:r>
            <w:r w:rsidR="00875936" w:rsidRPr="00960DCC">
              <w:rPr>
                <w:rFonts w:ascii="Arial" w:hAnsi="Arial" w:cs="Arial"/>
                <w:noProof/>
                <w:webHidden/>
                <w:sz w:val="22"/>
              </w:rPr>
              <w:t>3</w:t>
            </w:r>
            <w:r w:rsidR="008F2FDB" w:rsidRPr="00960DCC">
              <w:rPr>
                <w:rFonts w:ascii="Arial" w:hAnsi="Arial" w:cs="Arial"/>
                <w:noProof/>
                <w:webHidden/>
                <w:sz w:val="22"/>
              </w:rPr>
              <w:t xml:space="preserve">                                                                                                                              </w:t>
            </w:r>
            <w:r w:rsidR="004A1952" w:rsidRPr="00960DCC">
              <w:rPr>
                <w:rFonts w:ascii="Arial" w:hAnsi="Arial" w:cs="Arial"/>
                <w:noProof/>
                <w:webHidden/>
                <w:sz w:val="22"/>
              </w:rPr>
              <w:t xml:space="preserve">          </w:t>
            </w:r>
          </w:hyperlink>
        </w:p>
        <w:p w14:paraId="77F83DE9" w14:textId="5325A8F5" w:rsidR="006F78A3" w:rsidRPr="00960DCC" w:rsidRDefault="006F78A3" w:rsidP="00960DCC">
          <w:pPr>
            <w:pStyle w:val="TOC2"/>
            <w:spacing w:line="360" w:lineRule="auto"/>
            <w:rPr>
              <w:rFonts w:ascii="Arial" w:hAnsi="Arial" w:cs="Arial"/>
              <w:sz w:val="22"/>
              <w:lang w:eastAsia="en-GB"/>
            </w:rPr>
          </w:pPr>
          <w:hyperlink w:anchor="_Toc224225034" w:history="1">
            <w:r w:rsidRPr="00960DCC">
              <w:rPr>
                <w:rStyle w:val="Hyperlink"/>
                <w:rFonts w:ascii="Arial" w:hAnsi="Arial" w:cs="Arial"/>
                <w:sz w:val="22"/>
              </w:rPr>
              <w:t>1.1 Introduction</w:t>
            </w:r>
            <w:r w:rsidR="00875936" w:rsidRPr="00960DCC">
              <w:rPr>
                <w:rStyle w:val="Hyperlink"/>
                <w:rFonts w:ascii="Arial" w:hAnsi="Arial" w:cs="Arial"/>
                <w:sz w:val="22"/>
              </w:rPr>
              <w:t xml:space="preserve">                                                                                                                     </w:t>
            </w:r>
            <w:r w:rsidR="008252B4" w:rsidRPr="00960DCC">
              <w:rPr>
                <w:rStyle w:val="Hyperlink"/>
                <w:rFonts w:ascii="Arial" w:hAnsi="Arial" w:cs="Arial"/>
                <w:sz w:val="22"/>
              </w:rPr>
              <w:t>3</w:t>
            </w:r>
            <w:r w:rsidR="008F2FDB" w:rsidRPr="00960DCC">
              <w:rPr>
                <w:rFonts w:ascii="Arial" w:hAnsi="Arial" w:cs="Arial"/>
                <w:webHidden/>
                <w:sz w:val="22"/>
              </w:rPr>
              <w:t xml:space="preserve">                                                                                                                </w:t>
            </w:r>
          </w:hyperlink>
        </w:p>
        <w:p w14:paraId="096C0829" w14:textId="519AB3A2" w:rsidR="006F78A3" w:rsidRPr="00960DCC" w:rsidRDefault="006F78A3" w:rsidP="00960DCC">
          <w:pPr>
            <w:pStyle w:val="TOC2"/>
            <w:spacing w:line="360" w:lineRule="auto"/>
            <w:rPr>
              <w:rFonts w:ascii="Arial" w:hAnsi="Arial" w:cs="Arial"/>
              <w:sz w:val="22"/>
              <w:lang w:eastAsia="en-GB"/>
            </w:rPr>
          </w:pPr>
          <w:hyperlink w:anchor="_Toc224225035" w:history="1">
            <w:r w:rsidRPr="00960DCC">
              <w:rPr>
                <w:rStyle w:val="Hyperlink"/>
                <w:rFonts w:ascii="Arial" w:hAnsi="Arial" w:cs="Arial"/>
                <w:sz w:val="22"/>
              </w:rPr>
              <w:t xml:space="preserve">1.2 </w:t>
            </w:r>
            <w:r w:rsidR="008F2FDB" w:rsidRPr="00960DCC">
              <w:rPr>
                <w:rStyle w:val="Hyperlink"/>
                <w:rFonts w:ascii="Arial" w:hAnsi="Arial" w:cs="Arial"/>
                <w:sz w:val="22"/>
              </w:rPr>
              <w:t>S</w:t>
            </w:r>
            <w:r w:rsidR="00F27EC0" w:rsidRPr="00960DCC">
              <w:rPr>
                <w:rStyle w:val="Hyperlink"/>
                <w:rFonts w:ascii="Arial" w:hAnsi="Arial" w:cs="Arial"/>
                <w:sz w:val="22"/>
              </w:rPr>
              <w:t>ection</w:t>
            </w:r>
            <w:r w:rsidR="006E4697" w:rsidRPr="00960DCC">
              <w:rPr>
                <w:rStyle w:val="Hyperlink"/>
                <w:rFonts w:ascii="Arial" w:hAnsi="Arial" w:cs="Arial"/>
                <w:sz w:val="22"/>
              </w:rPr>
              <w:t xml:space="preserve"> 1: </w:t>
            </w:r>
            <w:r w:rsidR="008F2FDB" w:rsidRPr="00960DCC">
              <w:rPr>
                <w:rStyle w:val="Hyperlink"/>
                <w:rFonts w:ascii="Arial" w:hAnsi="Arial" w:cs="Arial"/>
                <w:sz w:val="22"/>
              </w:rPr>
              <w:t>E</w:t>
            </w:r>
            <w:r w:rsidR="006E4697" w:rsidRPr="00960DCC">
              <w:rPr>
                <w:rStyle w:val="Hyperlink"/>
                <w:rFonts w:ascii="Arial" w:hAnsi="Arial" w:cs="Arial"/>
                <w:sz w:val="22"/>
              </w:rPr>
              <w:t xml:space="preserve">ffective communication   </w:t>
            </w:r>
            <w:r w:rsidR="00875936" w:rsidRPr="00960DCC">
              <w:rPr>
                <w:rStyle w:val="Hyperlink"/>
                <w:rFonts w:ascii="Arial" w:hAnsi="Arial" w:cs="Arial"/>
                <w:sz w:val="22"/>
              </w:rPr>
              <w:t xml:space="preserve">                                                                             3</w:t>
            </w:r>
            <w:r w:rsidR="006E4697" w:rsidRPr="00960DCC">
              <w:rPr>
                <w:rStyle w:val="Hyperlink"/>
                <w:rFonts w:ascii="Arial" w:hAnsi="Arial" w:cs="Arial"/>
                <w:sz w:val="22"/>
              </w:rPr>
              <w:t xml:space="preserve">                                                                                     </w:t>
            </w:r>
          </w:hyperlink>
        </w:p>
        <w:p w14:paraId="1081D1C2" w14:textId="1103464A" w:rsidR="006F78A3" w:rsidRPr="00960DCC" w:rsidRDefault="006F78A3" w:rsidP="00960DCC">
          <w:pPr>
            <w:pStyle w:val="TOC2"/>
            <w:spacing w:line="360" w:lineRule="auto"/>
            <w:jc w:val="center"/>
            <w:rPr>
              <w:rFonts w:ascii="Arial" w:hAnsi="Arial" w:cs="Arial"/>
              <w:sz w:val="22"/>
              <w:lang w:eastAsia="en-GB"/>
            </w:rPr>
          </w:pPr>
          <w:hyperlink w:anchor="_Toc224225036" w:history="1">
            <w:r w:rsidRPr="00960DCC">
              <w:rPr>
                <w:rStyle w:val="Hyperlink"/>
                <w:rFonts w:ascii="Arial" w:hAnsi="Arial" w:cs="Arial"/>
                <w:color w:val="auto"/>
                <w:sz w:val="22"/>
              </w:rPr>
              <w:t xml:space="preserve">1.3 </w:t>
            </w:r>
            <w:r w:rsidR="001A7EEE" w:rsidRPr="00960DCC">
              <w:rPr>
                <w:rStyle w:val="Hyperlink"/>
                <w:rFonts w:ascii="Arial" w:hAnsi="Arial" w:cs="Arial"/>
                <w:color w:val="auto"/>
                <w:sz w:val="22"/>
              </w:rPr>
              <w:t>Adminis</w:t>
            </w:r>
            <w:r w:rsidR="005313F8" w:rsidRPr="00960DCC">
              <w:rPr>
                <w:rStyle w:val="Hyperlink"/>
                <w:rFonts w:ascii="Arial" w:hAnsi="Arial" w:cs="Arial"/>
                <w:color w:val="auto"/>
                <w:sz w:val="22"/>
              </w:rPr>
              <w:t>trative Skills &amp; Record Keeping</w:t>
            </w:r>
            <w:r w:rsidR="009D0049" w:rsidRPr="00960DCC">
              <w:rPr>
                <w:rStyle w:val="Hyperlink"/>
                <w:rFonts w:ascii="Arial" w:hAnsi="Arial" w:cs="Arial"/>
                <w:color w:val="auto"/>
                <w:sz w:val="22"/>
              </w:rPr>
              <w:t xml:space="preserve">                                                                         </w:t>
            </w:r>
            <w:r w:rsidRPr="00960DCC">
              <w:rPr>
                <w:rFonts w:ascii="Arial" w:hAnsi="Arial" w:cs="Arial"/>
                <w:webHidden/>
                <w:sz w:val="22"/>
              </w:rPr>
              <w:t>4</w:t>
            </w:r>
          </w:hyperlink>
        </w:p>
        <w:p w14:paraId="686BB118" w14:textId="71B705E5" w:rsidR="006F78A3" w:rsidRPr="00960DCC" w:rsidRDefault="006F78A3" w:rsidP="00960DCC">
          <w:pPr>
            <w:pStyle w:val="TOC2"/>
            <w:spacing w:line="360" w:lineRule="auto"/>
            <w:rPr>
              <w:rFonts w:ascii="Arial" w:hAnsi="Arial" w:cs="Arial"/>
              <w:sz w:val="22"/>
              <w:lang w:eastAsia="en-GB"/>
            </w:rPr>
          </w:pPr>
          <w:hyperlink w:anchor="_Toc224225037" w:history="1">
            <w:r w:rsidRPr="00960DCC">
              <w:rPr>
                <w:rStyle w:val="Hyperlink"/>
                <w:rFonts w:ascii="Arial" w:hAnsi="Arial" w:cs="Arial"/>
                <w:sz w:val="22"/>
              </w:rPr>
              <w:t xml:space="preserve">1.4 </w:t>
            </w:r>
            <w:r w:rsidR="002A6A78" w:rsidRPr="00960DCC">
              <w:rPr>
                <w:rStyle w:val="Hyperlink"/>
                <w:rFonts w:ascii="Arial" w:hAnsi="Arial" w:cs="Arial"/>
                <w:sz w:val="22"/>
              </w:rPr>
              <w:t xml:space="preserve">Collabrative Working   </w:t>
            </w:r>
            <w:r w:rsidR="00875936" w:rsidRPr="00960DCC">
              <w:rPr>
                <w:rStyle w:val="Hyperlink"/>
                <w:rFonts w:ascii="Arial" w:hAnsi="Arial" w:cs="Arial"/>
                <w:sz w:val="22"/>
              </w:rPr>
              <w:t xml:space="preserve">                                                                                                    5</w:t>
            </w:r>
            <w:r w:rsidR="002A6A78" w:rsidRPr="00960DCC">
              <w:rPr>
                <w:rStyle w:val="Hyperlink"/>
                <w:rFonts w:ascii="Arial" w:hAnsi="Arial" w:cs="Arial"/>
                <w:sz w:val="22"/>
              </w:rPr>
              <w:t xml:space="preserve">                                                                                                   </w:t>
            </w:r>
          </w:hyperlink>
        </w:p>
        <w:p w14:paraId="0675E480" w14:textId="7F3AE4C6" w:rsidR="006F78A3" w:rsidRPr="00960DCC" w:rsidRDefault="006F78A3" w:rsidP="00960DCC">
          <w:pPr>
            <w:pStyle w:val="TOC2"/>
            <w:spacing w:line="360" w:lineRule="auto"/>
            <w:rPr>
              <w:rFonts w:ascii="Arial" w:hAnsi="Arial" w:cs="Arial"/>
              <w:sz w:val="22"/>
              <w:lang w:eastAsia="en-GB"/>
            </w:rPr>
          </w:pPr>
          <w:hyperlink w:anchor="_Toc224225039" w:history="1">
            <w:r w:rsidRPr="00960DCC">
              <w:rPr>
                <w:rStyle w:val="Hyperlink"/>
                <w:rFonts w:ascii="Arial" w:hAnsi="Arial" w:cs="Arial"/>
                <w:sz w:val="22"/>
              </w:rPr>
              <w:t>1.</w:t>
            </w:r>
            <w:r w:rsidR="00EF5937" w:rsidRPr="00960DCC">
              <w:rPr>
                <w:rStyle w:val="Hyperlink"/>
                <w:rFonts w:ascii="Arial" w:hAnsi="Arial" w:cs="Arial"/>
                <w:sz w:val="22"/>
              </w:rPr>
              <w:t>5</w:t>
            </w:r>
            <w:r w:rsidRPr="00960DCC">
              <w:rPr>
                <w:rStyle w:val="Hyperlink"/>
                <w:rFonts w:ascii="Arial" w:hAnsi="Arial" w:cs="Arial"/>
                <w:sz w:val="22"/>
              </w:rPr>
              <w:t xml:space="preserve"> Conclusion</w:t>
            </w:r>
            <w:r w:rsidRPr="00960DCC">
              <w:rPr>
                <w:rFonts w:ascii="Arial" w:hAnsi="Arial" w:cs="Arial"/>
                <w:webHidden/>
                <w:sz w:val="22"/>
              </w:rPr>
              <w:tab/>
            </w:r>
            <w:r w:rsidR="00875936" w:rsidRPr="00960DCC">
              <w:rPr>
                <w:rFonts w:ascii="Arial" w:hAnsi="Arial" w:cs="Arial"/>
                <w:webHidden/>
                <w:sz w:val="22"/>
              </w:rPr>
              <w:t xml:space="preserve">                                                                                                              </w:t>
            </w:r>
            <w:r w:rsidR="00960DCC" w:rsidRPr="00960DCC">
              <w:rPr>
                <w:rFonts w:ascii="Arial" w:hAnsi="Arial" w:cs="Arial"/>
                <w:webHidden/>
                <w:sz w:val="22"/>
              </w:rPr>
              <w:t>7</w:t>
            </w:r>
            <w:r w:rsidR="004D01D9" w:rsidRPr="00960DCC">
              <w:rPr>
                <w:rFonts w:ascii="Arial" w:hAnsi="Arial" w:cs="Arial"/>
                <w:webHidden/>
                <w:sz w:val="22"/>
              </w:rPr>
              <w:t xml:space="preserve">            </w:t>
            </w:r>
            <w:r w:rsidR="00EF5937" w:rsidRPr="00960DCC">
              <w:rPr>
                <w:rFonts w:ascii="Arial" w:hAnsi="Arial" w:cs="Arial"/>
                <w:webHidden/>
                <w:sz w:val="22"/>
              </w:rPr>
              <w:t xml:space="preserve">                                                                              </w:t>
            </w:r>
            <w:r w:rsidR="004D01D9" w:rsidRPr="00960DCC">
              <w:rPr>
                <w:rFonts w:ascii="Arial" w:hAnsi="Arial" w:cs="Arial"/>
                <w:webHidden/>
                <w:sz w:val="22"/>
              </w:rPr>
              <w:t xml:space="preserve">                            </w:t>
            </w:r>
          </w:hyperlink>
        </w:p>
        <w:p w14:paraId="73CBC2DC" w14:textId="427D1D42" w:rsidR="006F78A3" w:rsidRPr="00960DCC" w:rsidRDefault="00A46210" w:rsidP="00960DCC">
          <w:pPr>
            <w:pStyle w:val="TOC2"/>
            <w:spacing w:line="360" w:lineRule="auto"/>
            <w:rPr>
              <w:rFonts w:ascii="Arial" w:hAnsi="Arial" w:cs="Arial"/>
              <w:sz w:val="22"/>
              <w:lang w:eastAsia="en-GB"/>
            </w:rPr>
          </w:pPr>
          <w:r w:rsidRPr="00960DCC">
            <w:rPr>
              <w:rFonts w:ascii="Arial" w:hAnsi="Arial" w:cs="Arial"/>
              <w:sz w:val="22"/>
            </w:rPr>
            <w:t xml:space="preserve">1.6 References        </w:t>
          </w:r>
          <w:r w:rsidR="00875936" w:rsidRPr="00960DCC">
            <w:rPr>
              <w:rFonts w:ascii="Arial" w:hAnsi="Arial" w:cs="Arial"/>
              <w:sz w:val="22"/>
            </w:rPr>
            <w:t xml:space="preserve">                                                                                                            </w:t>
          </w:r>
          <w:r w:rsidR="00960DCC" w:rsidRPr="00960DCC">
            <w:rPr>
              <w:rFonts w:ascii="Arial" w:hAnsi="Arial" w:cs="Arial"/>
              <w:sz w:val="22"/>
            </w:rPr>
            <w:t xml:space="preserve"> 8</w:t>
          </w:r>
          <w:r w:rsidRPr="00960DCC">
            <w:rPr>
              <w:rFonts w:ascii="Arial" w:hAnsi="Arial" w:cs="Arial"/>
              <w:sz w:val="22"/>
            </w:rPr>
            <w:t xml:space="preserve">                                                                                                                        </w:t>
          </w:r>
        </w:p>
        <w:p w14:paraId="6AFF733F" w14:textId="77777777" w:rsidR="006F78A3" w:rsidRPr="00960DCC" w:rsidRDefault="006F78A3" w:rsidP="00960DCC">
          <w:pPr>
            <w:spacing w:line="360" w:lineRule="auto"/>
            <w:jc w:val="center"/>
            <w:rPr>
              <w:rFonts w:ascii="Arial" w:hAnsi="Arial" w:cs="Arial"/>
              <w:b/>
              <w:sz w:val="22"/>
            </w:rPr>
          </w:pPr>
          <w:r w:rsidRPr="00960DCC">
            <w:rPr>
              <w:rFonts w:ascii="Arial" w:hAnsi="Arial" w:cs="Arial"/>
              <w:b/>
              <w:bCs/>
              <w:sz w:val="22"/>
            </w:rPr>
            <w:fldChar w:fldCharType="end"/>
          </w:r>
        </w:p>
      </w:sdtContent>
    </w:sdt>
    <w:p w14:paraId="36ACBB09" w14:textId="77777777" w:rsidR="00076A5E" w:rsidRPr="00960DCC" w:rsidRDefault="00076A5E" w:rsidP="00960DCC">
      <w:pPr>
        <w:spacing w:before="240" w:after="0" w:line="360" w:lineRule="auto"/>
        <w:rPr>
          <w:rFonts w:ascii="Arial" w:hAnsi="Arial" w:cs="Arial"/>
          <w:sz w:val="22"/>
        </w:rPr>
      </w:pPr>
    </w:p>
    <w:p w14:paraId="021AADA0" w14:textId="77777777" w:rsidR="00076A5E" w:rsidRPr="00960DCC" w:rsidRDefault="00076A5E" w:rsidP="00960DCC">
      <w:pPr>
        <w:spacing w:before="240" w:after="0" w:line="360" w:lineRule="auto"/>
        <w:rPr>
          <w:rFonts w:ascii="Arial" w:hAnsi="Arial" w:cs="Arial"/>
          <w:sz w:val="22"/>
        </w:rPr>
      </w:pPr>
    </w:p>
    <w:p w14:paraId="55598D69" w14:textId="77777777" w:rsidR="00076A5E" w:rsidRPr="00960DCC" w:rsidRDefault="00076A5E" w:rsidP="00960DCC">
      <w:pPr>
        <w:spacing w:before="240" w:after="0" w:line="360" w:lineRule="auto"/>
        <w:rPr>
          <w:rFonts w:ascii="Arial" w:hAnsi="Arial" w:cs="Arial"/>
          <w:sz w:val="22"/>
        </w:rPr>
      </w:pPr>
    </w:p>
    <w:p w14:paraId="0896AEA4" w14:textId="77777777" w:rsidR="00076A5E" w:rsidRPr="00960DCC" w:rsidRDefault="00076A5E" w:rsidP="00960DCC">
      <w:pPr>
        <w:spacing w:before="240" w:after="0" w:line="360" w:lineRule="auto"/>
        <w:rPr>
          <w:rFonts w:ascii="Arial" w:hAnsi="Arial" w:cs="Arial"/>
          <w:sz w:val="22"/>
        </w:rPr>
      </w:pPr>
    </w:p>
    <w:p w14:paraId="50556355" w14:textId="77777777" w:rsidR="00076A5E" w:rsidRPr="00960DCC" w:rsidRDefault="00076A5E" w:rsidP="00960DCC">
      <w:pPr>
        <w:spacing w:before="240" w:after="0" w:line="360" w:lineRule="auto"/>
        <w:rPr>
          <w:rFonts w:ascii="Arial" w:hAnsi="Arial" w:cs="Arial"/>
          <w:sz w:val="22"/>
        </w:rPr>
      </w:pPr>
    </w:p>
    <w:p w14:paraId="3BD666A0" w14:textId="77777777" w:rsidR="00076A5E" w:rsidRPr="00960DCC" w:rsidRDefault="00076A5E" w:rsidP="00960DCC">
      <w:pPr>
        <w:spacing w:before="240" w:after="0" w:line="360" w:lineRule="auto"/>
        <w:rPr>
          <w:rFonts w:ascii="Arial" w:hAnsi="Arial" w:cs="Arial"/>
          <w:sz w:val="22"/>
        </w:rPr>
      </w:pPr>
    </w:p>
    <w:p w14:paraId="4D6613F4" w14:textId="77777777" w:rsidR="00076A5E" w:rsidRPr="00960DCC" w:rsidRDefault="00076A5E" w:rsidP="00960DCC">
      <w:pPr>
        <w:spacing w:before="240" w:after="0" w:line="360" w:lineRule="auto"/>
        <w:rPr>
          <w:rFonts w:ascii="Arial" w:hAnsi="Arial" w:cs="Arial"/>
          <w:sz w:val="22"/>
        </w:rPr>
      </w:pPr>
    </w:p>
    <w:p w14:paraId="2192DAFE" w14:textId="77777777" w:rsidR="00076A5E" w:rsidRPr="00960DCC" w:rsidRDefault="00076A5E" w:rsidP="00960DCC">
      <w:pPr>
        <w:spacing w:before="240" w:after="0" w:line="360" w:lineRule="auto"/>
        <w:rPr>
          <w:rFonts w:ascii="Arial" w:hAnsi="Arial" w:cs="Arial"/>
          <w:sz w:val="22"/>
        </w:rPr>
      </w:pPr>
    </w:p>
    <w:p w14:paraId="210D0D2A" w14:textId="77777777" w:rsidR="008252B4" w:rsidRPr="00960DCC" w:rsidRDefault="008252B4" w:rsidP="00960DCC">
      <w:pPr>
        <w:spacing w:before="240" w:after="0" w:line="360" w:lineRule="auto"/>
        <w:rPr>
          <w:rFonts w:ascii="Arial" w:hAnsi="Arial" w:cs="Arial"/>
          <w:sz w:val="22"/>
        </w:rPr>
      </w:pPr>
    </w:p>
    <w:p w14:paraId="1044634D" w14:textId="77777777" w:rsidR="008252B4" w:rsidRPr="00960DCC" w:rsidRDefault="008252B4" w:rsidP="00960DCC">
      <w:pPr>
        <w:spacing w:before="240" w:after="0" w:line="360" w:lineRule="auto"/>
        <w:rPr>
          <w:rFonts w:ascii="Arial" w:hAnsi="Arial" w:cs="Arial"/>
          <w:sz w:val="22"/>
        </w:rPr>
      </w:pPr>
    </w:p>
    <w:p w14:paraId="2E1BB66C" w14:textId="77777777" w:rsidR="008252B4" w:rsidRPr="00960DCC" w:rsidRDefault="008252B4" w:rsidP="00960DCC">
      <w:pPr>
        <w:spacing w:before="240" w:after="0" w:line="360" w:lineRule="auto"/>
        <w:rPr>
          <w:rFonts w:ascii="Arial" w:hAnsi="Arial" w:cs="Arial"/>
          <w:sz w:val="22"/>
        </w:rPr>
      </w:pPr>
    </w:p>
    <w:p w14:paraId="3468943A" w14:textId="77777777" w:rsidR="008252B4" w:rsidRPr="00960DCC" w:rsidRDefault="008252B4" w:rsidP="00960DCC">
      <w:pPr>
        <w:spacing w:before="240" w:after="0" w:line="360" w:lineRule="auto"/>
        <w:rPr>
          <w:rFonts w:ascii="Arial" w:hAnsi="Arial" w:cs="Arial"/>
          <w:sz w:val="22"/>
        </w:rPr>
      </w:pPr>
    </w:p>
    <w:p w14:paraId="68B476C9" w14:textId="77777777" w:rsidR="008252B4" w:rsidRPr="00960DCC" w:rsidRDefault="008252B4" w:rsidP="00960DCC">
      <w:pPr>
        <w:spacing w:before="240" w:after="0" w:line="360" w:lineRule="auto"/>
        <w:rPr>
          <w:rFonts w:ascii="Arial" w:hAnsi="Arial" w:cs="Arial"/>
          <w:sz w:val="22"/>
        </w:rPr>
      </w:pPr>
    </w:p>
    <w:p w14:paraId="770467CB" w14:textId="77777777" w:rsidR="00076A5E" w:rsidRPr="00960DCC" w:rsidRDefault="00076A5E" w:rsidP="00960DCC">
      <w:pPr>
        <w:spacing w:before="240" w:after="0" w:line="360" w:lineRule="auto"/>
        <w:rPr>
          <w:rFonts w:ascii="Arial" w:hAnsi="Arial" w:cs="Arial"/>
          <w:sz w:val="22"/>
        </w:rPr>
      </w:pPr>
    </w:p>
    <w:p w14:paraId="41A3E9CF" w14:textId="77777777" w:rsidR="005E1A55" w:rsidRPr="00960DCC" w:rsidRDefault="005E1A55" w:rsidP="00960DCC">
      <w:pPr>
        <w:spacing w:before="240" w:after="0" w:line="360" w:lineRule="auto"/>
        <w:rPr>
          <w:rFonts w:ascii="Arial" w:hAnsi="Arial" w:cs="Arial"/>
          <w:sz w:val="22"/>
        </w:rPr>
      </w:pPr>
    </w:p>
    <w:p w14:paraId="10EEEA9A" w14:textId="2AC423F3" w:rsidR="0063181F" w:rsidRPr="00960DCC" w:rsidRDefault="0063181F" w:rsidP="00960DCC">
      <w:pPr>
        <w:spacing w:before="240" w:after="0" w:line="360" w:lineRule="auto"/>
        <w:rPr>
          <w:rFonts w:ascii="Arial" w:hAnsi="Arial" w:cs="Arial"/>
          <w:sz w:val="22"/>
        </w:rPr>
      </w:pPr>
      <w:r w:rsidRPr="00960DCC">
        <w:rPr>
          <w:rFonts w:ascii="Arial" w:hAnsi="Arial" w:cs="Arial"/>
          <w:sz w:val="22"/>
        </w:rPr>
        <w:lastRenderedPageBreak/>
        <w:t>Report</w:t>
      </w:r>
    </w:p>
    <w:p w14:paraId="0BDE3BD3" w14:textId="40C77D45" w:rsidR="0063181F" w:rsidRPr="00960DCC" w:rsidRDefault="00A62EF3" w:rsidP="00960DCC">
      <w:pPr>
        <w:spacing w:before="240" w:after="0" w:line="360" w:lineRule="auto"/>
        <w:rPr>
          <w:rFonts w:ascii="Arial" w:hAnsi="Arial" w:cs="Arial"/>
          <w:sz w:val="22"/>
        </w:rPr>
      </w:pPr>
      <w:r w:rsidRPr="00960DCC">
        <w:rPr>
          <w:rFonts w:ascii="Arial" w:hAnsi="Arial" w:cs="Arial"/>
          <w:sz w:val="22"/>
        </w:rPr>
        <w:t xml:space="preserve">1.1 </w:t>
      </w:r>
      <w:r w:rsidR="00926970" w:rsidRPr="00960DCC">
        <w:rPr>
          <w:rFonts w:ascii="Arial" w:hAnsi="Arial" w:cs="Arial"/>
          <w:sz w:val="22"/>
        </w:rPr>
        <w:t>Introduction:</w:t>
      </w:r>
    </w:p>
    <w:p w14:paraId="02203364" w14:textId="766DC6AD" w:rsidR="00DC3E63" w:rsidRPr="00DC3E63" w:rsidRDefault="00DC3E63" w:rsidP="002974B3">
      <w:pPr>
        <w:spacing w:before="240" w:after="0" w:line="360" w:lineRule="auto"/>
        <w:rPr>
          <w:rFonts w:ascii="Arial" w:hAnsi="Arial" w:cs="Arial"/>
          <w:sz w:val="22"/>
        </w:rPr>
      </w:pPr>
      <w:r w:rsidRPr="00DC3E63">
        <w:rPr>
          <w:rFonts w:ascii="Arial" w:hAnsi="Arial" w:cs="Arial"/>
          <w:sz w:val="22"/>
        </w:rPr>
        <w:t>This report focuses on Mrs Thompson’s individual care situation and examines the factors that can influence the support she receives following her recent hospital discharge. Mrs Thompson is an 84</w:t>
      </w:r>
      <w:r w:rsidR="00F80001">
        <w:rPr>
          <w:rFonts w:ascii="Arial" w:hAnsi="Arial" w:cs="Arial"/>
          <w:sz w:val="22"/>
        </w:rPr>
        <w:t xml:space="preserve"> </w:t>
      </w:r>
      <w:r w:rsidRPr="00DC3E63">
        <w:rPr>
          <w:rFonts w:ascii="Arial" w:hAnsi="Arial" w:cs="Arial"/>
          <w:sz w:val="22"/>
        </w:rPr>
        <w:t>year</w:t>
      </w:r>
      <w:r w:rsidR="00F80001">
        <w:rPr>
          <w:rFonts w:ascii="Arial" w:hAnsi="Arial" w:cs="Arial"/>
          <w:sz w:val="22"/>
        </w:rPr>
        <w:t xml:space="preserve"> </w:t>
      </w:r>
      <w:r w:rsidRPr="00DC3E63">
        <w:rPr>
          <w:rFonts w:ascii="Arial" w:hAnsi="Arial" w:cs="Arial"/>
          <w:sz w:val="22"/>
        </w:rPr>
        <w:t>old woman living in sheltered housing who receives twice</w:t>
      </w:r>
      <w:r w:rsidR="00F80001">
        <w:rPr>
          <w:rFonts w:ascii="Arial" w:hAnsi="Arial" w:cs="Arial"/>
          <w:sz w:val="22"/>
        </w:rPr>
        <w:t xml:space="preserve"> </w:t>
      </w:r>
      <w:r w:rsidRPr="00DC3E63">
        <w:rPr>
          <w:rFonts w:ascii="Arial" w:hAnsi="Arial" w:cs="Arial"/>
          <w:sz w:val="22"/>
        </w:rPr>
        <w:t>daily domiciliary care and has mild dementia, which has contributed to difficulties with remembering her medication. The report will consider how communication, accurate documentation, and partnership between those involved in her care can help to maintain her safety, independence, and wellbeing. Relevant legislation and professional guidance, including the Equality Act 2010, Data Protection Act 2018, Care Quality Commission standards, and Nursing and Midwifery Council Code, will be considered to explore how care should be delivered in a lawful and appropriate way. The discussion will relate these principles to Mrs Thompson’s circumstances and the challenges that may affect her ongoing support.</w:t>
      </w:r>
    </w:p>
    <w:p w14:paraId="4847A63E" w14:textId="370F8D24" w:rsidR="00926970" w:rsidRPr="00960DCC" w:rsidRDefault="00A62EF3" w:rsidP="00960DCC">
      <w:pPr>
        <w:spacing w:before="240" w:after="0" w:line="360" w:lineRule="auto"/>
        <w:rPr>
          <w:rFonts w:ascii="Arial" w:hAnsi="Arial" w:cs="Arial"/>
          <w:sz w:val="22"/>
        </w:rPr>
      </w:pPr>
      <w:r w:rsidRPr="00960DCC">
        <w:rPr>
          <w:rFonts w:ascii="Arial" w:hAnsi="Arial" w:cs="Arial"/>
          <w:sz w:val="22"/>
        </w:rPr>
        <w:t>1.2</w:t>
      </w:r>
      <w:r w:rsidR="00926970" w:rsidRPr="00960DCC">
        <w:rPr>
          <w:rFonts w:ascii="Arial" w:hAnsi="Arial" w:cs="Arial"/>
          <w:sz w:val="22"/>
        </w:rPr>
        <w:t xml:space="preserve"> Effective Communication:</w:t>
      </w:r>
    </w:p>
    <w:p w14:paraId="0756EE91" w14:textId="41799B9D" w:rsidR="00267FDF" w:rsidRPr="00960DCC" w:rsidRDefault="00267FDF" w:rsidP="00960DCC">
      <w:pPr>
        <w:spacing w:before="240" w:after="0" w:line="360" w:lineRule="auto"/>
        <w:rPr>
          <w:rFonts w:ascii="Arial" w:hAnsi="Arial" w:cs="Arial"/>
          <w:sz w:val="22"/>
        </w:rPr>
      </w:pPr>
      <w:r w:rsidRPr="00960DCC">
        <w:rPr>
          <w:rFonts w:ascii="Arial" w:hAnsi="Arial" w:cs="Arial"/>
          <w:sz w:val="22"/>
        </w:rPr>
        <w:t>Effective communication is essential in supporting Mrs Thompson’s safety, dignity, and independence. Due to her mild dementia, she may experience difficulties with memory, understanding information, and remembering important tasks, which has contributed to missed medication and increased confusion. Therefore, communication approaches must be adapted to meet her individual needs and promote person</w:t>
      </w:r>
      <w:r w:rsidR="001C1293">
        <w:rPr>
          <w:rFonts w:ascii="Arial" w:hAnsi="Arial" w:cs="Arial"/>
          <w:sz w:val="22"/>
        </w:rPr>
        <w:t xml:space="preserve"> </w:t>
      </w:r>
      <w:r w:rsidRPr="00960DCC">
        <w:rPr>
          <w:rFonts w:ascii="Arial" w:hAnsi="Arial" w:cs="Arial"/>
          <w:sz w:val="22"/>
        </w:rPr>
        <w:t>centred care</w:t>
      </w:r>
      <w:r w:rsidR="00962406">
        <w:rPr>
          <w:rFonts w:ascii="Arial" w:hAnsi="Arial" w:cs="Arial"/>
          <w:sz w:val="22"/>
        </w:rPr>
        <w:t>, this</w:t>
      </w:r>
      <w:r w:rsidRPr="00960DCC">
        <w:rPr>
          <w:rFonts w:ascii="Arial" w:hAnsi="Arial" w:cs="Arial"/>
          <w:sz w:val="22"/>
        </w:rPr>
        <w:t xml:space="preserve"> means recognising Mrs Thompson as an individual and </w:t>
      </w:r>
      <w:r w:rsidR="00F65FFB">
        <w:rPr>
          <w:rFonts w:ascii="Arial" w:hAnsi="Arial" w:cs="Arial"/>
          <w:sz w:val="22"/>
        </w:rPr>
        <w:t xml:space="preserve">enabling her to </w:t>
      </w:r>
      <w:r w:rsidR="00471FE3">
        <w:rPr>
          <w:rFonts w:ascii="Arial" w:hAnsi="Arial" w:cs="Arial"/>
          <w:sz w:val="22"/>
        </w:rPr>
        <w:t>participate in choices about her care and support</w:t>
      </w:r>
      <w:r w:rsidR="00962406">
        <w:rPr>
          <w:rFonts w:ascii="Arial" w:hAnsi="Arial" w:cs="Arial"/>
          <w:sz w:val="22"/>
        </w:rPr>
        <w:t xml:space="preserve"> </w:t>
      </w:r>
      <w:r w:rsidR="00962406" w:rsidRPr="00962406">
        <w:rPr>
          <w:rFonts w:ascii="Arial" w:hAnsi="Arial" w:cs="Arial"/>
          <w:sz w:val="22"/>
        </w:rPr>
        <w:t>(Maclean Associates, 2015)</w:t>
      </w:r>
      <w:r w:rsidR="00962406">
        <w:rPr>
          <w:rFonts w:ascii="Arial" w:hAnsi="Arial" w:cs="Arial"/>
          <w:sz w:val="22"/>
        </w:rPr>
        <w:t>.</w:t>
      </w:r>
    </w:p>
    <w:p w14:paraId="137E1943" w14:textId="7F116119" w:rsidR="00267FDF" w:rsidRPr="00960DCC" w:rsidRDefault="00267FDF" w:rsidP="00960DCC">
      <w:pPr>
        <w:spacing w:before="240" w:after="0" w:line="360" w:lineRule="auto"/>
        <w:rPr>
          <w:rFonts w:ascii="Arial" w:hAnsi="Arial" w:cs="Arial"/>
          <w:sz w:val="22"/>
        </w:rPr>
      </w:pPr>
      <w:r w:rsidRPr="00960DCC">
        <w:rPr>
          <w:rFonts w:ascii="Arial" w:hAnsi="Arial" w:cs="Arial"/>
          <w:sz w:val="22"/>
        </w:rPr>
        <w:t xml:space="preserve">The Equality Act 2010 </w:t>
      </w:r>
      <w:r w:rsidR="00382995">
        <w:rPr>
          <w:rFonts w:ascii="Arial" w:hAnsi="Arial" w:cs="Arial"/>
          <w:sz w:val="22"/>
        </w:rPr>
        <w:t>imposes</w:t>
      </w:r>
      <w:r w:rsidRPr="00960DCC">
        <w:rPr>
          <w:rFonts w:ascii="Arial" w:hAnsi="Arial" w:cs="Arial"/>
          <w:sz w:val="22"/>
        </w:rPr>
        <w:t xml:space="preserve"> legal responsibility on health and social care providers to </w:t>
      </w:r>
      <w:r w:rsidR="00A54056">
        <w:rPr>
          <w:rFonts w:ascii="Arial" w:hAnsi="Arial" w:cs="Arial"/>
          <w:sz w:val="22"/>
        </w:rPr>
        <w:t xml:space="preserve">adapt </w:t>
      </w:r>
      <w:r w:rsidR="000563DB">
        <w:rPr>
          <w:rFonts w:ascii="Arial" w:hAnsi="Arial" w:cs="Arial"/>
          <w:sz w:val="22"/>
        </w:rPr>
        <w:t>care practices to support those</w:t>
      </w:r>
      <w:r w:rsidRPr="00960DCC">
        <w:rPr>
          <w:rFonts w:ascii="Arial" w:hAnsi="Arial" w:cs="Arial"/>
          <w:sz w:val="22"/>
        </w:rPr>
        <w:t xml:space="preserve"> with disabilities, including cognitive impairments such as dementia (HM Government, 2010). For Mrs Thompson, reasonable adjustments may include using clear and simple language, allowing extra time for responses, repeating important information when required, and using written reminders or visual prompts. These adjustments are important because complex instructions or rushed communication may increase confusion and affect her ability to manage tasks independently. By adapting communication methods, carers can support her understanding, reduce the likelihood of medication errors, and promote her confidence in managing her daily routines.</w:t>
      </w:r>
    </w:p>
    <w:p w14:paraId="679BC9AC" w14:textId="77777777" w:rsidR="00267FDF" w:rsidRPr="00960DCC" w:rsidRDefault="00267FDF" w:rsidP="00960DCC">
      <w:pPr>
        <w:spacing w:before="240" w:after="0" w:line="360" w:lineRule="auto"/>
        <w:rPr>
          <w:rFonts w:ascii="Arial" w:hAnsi="Arial" w:cs="Arial"/>
          <w:sz w:val="22"/>
        </w:rPr>
      </w:pPr>
    </w:p>
    <w:p w14:paraId="5E94BD60" w14:textId="77A875F5" w:rsidR="00267FDF" w:rsidRPr="00960DCC" w:rsidRDefault="00267FDF" w:rsidP="00960DCC">
      <w:pPr>
        <w:spacing w:before="240" w:after="0" w:line="360" w:lineRule="auto"/>
        <w:rPr>
          <w:rFonts w:ascii="Arial" w:hAnsi="Arial" w:cs="Arial"/>
          <w:sz w:val="22"/>
        </w:rPr>
      </w:pPr>
      <w:r w:rsidRPr="00960DCC">
        <w:rPr>
          <w:rFonts w:ascii="Arial" w:hAnsi="Arial" w:cs="Arial"/>
          <w:sz w:val="22"/>
        </w:rPr>
        <w:lastRenderedPageBreak/>
        <w:t xml:space="preserve">The Shannon and Weaver communication model can be used to explain how communication may be affected by barriers or “noise” within the communication process (Shannon and Weaver, 1949, p.19). In Mrs Thompson’s situation, potential barriers could include memory difficulties, confusion, or distractions within her environment. To reduce these barriers, carers should use short sentences, maintain appropriate eye contact, and use supportive </w:t>
      </w:r>
      <w:r w:rsidR="00974B2C" w:rsidRPr="00960DCC">
        <w:rPr>
          <w:rFonts w:ascii="Arial" w:hAnsi="Arial" w:cs="Arial"/>
          <w:sz w:val="22"/>
        </w:rPr>
        <w:t>non</w:t>
      </w:r>
      <w:r w:rsidR="00974B2C">
        <w:rPr>
          <w:rFonts w:ascii="Arial" w:hAnsi="Arial" w:cs="Arial"/>
          <w:sz w:val="22"/>
        </w:rPr>
        <w:t>-</w:t>
      </w:r>
      <w:r w:rsidR="00974B2C" w:rsidRPr="00960DCC">
        <w:rPr>
          <w:rFonts w:ascii="Arial" w:hAnsi="Arial" w:cs="Arial"/>
          <w:sz w:val="22"/>
        </w:rPr>
        <w:t>verbal</w:t>
      </w:r>
      <w:r w:rsidRPr="00960DCC">
        <w:rPr>
          <w:rFonts w:ascii="Arial" w:hAnsi="Arial" w:cs="Arial"/>
          <w:sz w:val="22"/>
        </w:rPr>
        <w:t xml:space="preserve"> communication. This demonstrates how effective communication is not only about providing information but also ensuring that the person receiving it has the opportunity to understand and respond.</w:t>
      </w:r>
    </w:p>
    <w:p w14:paraId="14D068F3" w14:textId="177F01DC" w:rsidR="00267FDF" w:rsidRPr="00960DCC" w:rsidRDefault="00267FDF" w:rsidP="00960DCC">
      <w:pPr>
        <w:spacing w:before="240" w:after="0" w:line="360" w:lineRule="auto"/>
        <w:rPr>
          <w:rFonts w:ascii="Arial" w:hAnsi="Arial" w:cs="Arial"/>
          <w:sz w:val="22"/>
        </w:rPr>
      </w:pPr>
      <w:r w:rsidRPr="00960DCC">
        <w:rPr>
          <w:rFonts w:ascii="Arial" w:hAnsi="Arial" w:cs="Arial"/>
          <w:sz w:val="22"/>
        </w:rPr>
        <w:t>Communication should also be respectful of an individual’s cultural background, beliefs, and personal preferences. If Mrs Thompson experienced language or communication barriers, appropriate support such as professional interpreters should be considered rather than relying on family members. This helps protect confidentiality and ensures that information is communicated accurately (Skills for Care, 2022). The Care Quality Commission (CQC, 2023) highlights the importance of accessible and person</w:t>
      </w:r>
      <w:r w:rsidR="003A1B3B">
        <w:rPr>
          <w:rFonts w:ascii="Arial" w:hAnsi="Arial" w:cs="Arial"/>
          <w:sz w:val="22"/>
        </w:rPr>
        <w:t xml:space="preserve"> </w:t>
      </w:r>
      <w:r w:rsidRPr="00960DCC">
        <w:rPr>
          <w:rFonts w:ascii="Arial" w:hAnsi="Arial" w:cs="Arial"/>
          <w:sz w:val="22"/>
        </w:rPr>
        <w:t>centred communication to ensure people receive care that meets their needs.</w:t>
      </w:r>
    </w:p>
    <w:p w14:paraId="11C1B9E9" w14:textId="595A42A4" w:rsidR="00267FDF" w:rsidRPr="00960DCC" w:rsidRDefault="00267FDF" w:rsidP="00960DCC">
      <w:pPr>
        <w:spacing w:before="240" w:after="0" w:line="360" w:lineRule="auto"/>
        <w:rPr>
          <w:rFonts w:ascii="Arial" w:hAnsi="Arial" w:cs="Arial"/>
          <w:sz w:val="22"/>
        </w:rPr>
      </w:pPr>
      <w:r w:rsidRPr="00960DCC">
        <w:rPr>
          <w:rFonts w:ascii="Arial" w:hAnsi="Arial" w:cs="Arial"/>
          <w:sz w:val="22"/>
        </w:rPr>
        <w:t xml:space="preserve">Visual prompts and structured routines can also support individuals living with dementia by making important information easier to recognise and follow (Alzheimer’s Society, 2023). Although family involvement may provide valuable support, Mrs Thompson’s own wishes and choices should remain central. This reflects the principles of the Mental Capacity Act 2005, which </w:t>
      </w:r>
      <w:r w:rsidR="002E2A44">
        <w:rPr>
          <w:rFonts w:ascii="Arial" w:hAnsi="Arial" w:cs="Arial"/>
          <w:sz w:val="22"/>
        </w:rPr>
        <w:t>support in making choices</w:t>
      </w:r>
      <w:r w:rsidRPr="00960DCC">
        <w:rPr>
          <w:rFonts w:ascii="Arial" w:hAnsi="Arial" w:cs="Arial"/>
          <w:sz w:val="22"/>
        </w:rPr>
        <w:t xml:space="preserve"> and respect for an individual’s rights. Overall, adapting communication strategies can reduce risks, support independence, and help ensure Mrs Thompson receives safe and personalised care.</w:t>
      </w:r>
    </w:p>
    <w:p w14:paraId="5C2E27F9" w14:textId="7A8CF690" w:rsidR="004A556B" w:rsidRPr="00960DCC" w:rsidRDefault="00F84ECB" w:rsidP="00960DCC">
      <w:pPr>
        <w:spacing w:before="240" w:after="0" w:line="360" w:lineRule="auto"/>
        <w:rPr>
          <w:rFonts w:ascii="Arial" w:hAnsi="Arial" w:cs="Arial"/>
          <w:sz w:val="22"/>
        </w:rPr>
      </w:pPr>
      <w:r w:rsidRPr="00960DCC">
        <w:rPr>
          <w:rFonts w:ascii="Arial" w:hAnsi="Arial" w:cs="Arial"/>
          <w:sz w:val="22"/>
        </w:rPr>
        <w:t xml:space="preserve">1.3 </w:t>
      </w:r>
      <w:r w:rsidR="004A556B" w:rsidRPr="00960DCC">
        <w:rPr>
          <w:rFonts w:ascii="Arial" w:hAnsi="Arial" w:cs="Arial"/>
          <w:sz w:val="22"/>
        </w:rPr>
        <w:t xml:space="preserve">Administrative Skills </w:t>
      </w:r>
      <w:r w:rsidR="00261675" w:rsidRPr="00960DCC">
        <w:rPr>
          <w:rFonts w:ascii="Arial" w:hAnsi="Arial" w:cs="Arial"/>
          <w:sz w:val="22"/>
        </w:rPr>
        <w:t>and</w:t>
      </w:r>
      <w:r w:rsidR="004A556B" w:rsidRPr="00960DCC">
        <w:rPr>
          <w:rFonts w:ascii="Arial" w:hAnsi="Arial" w:cs="Arial"/>
          <w:sz w:val="22"/>
        </w:rPr>
        <w:t xml:space="preserve"> Record Keeping</w:t>
      </w:r>
    </w:p>
    <w:p w14:paraId="2CCD5B8C" w14:textId="7DAF782D" w:rsidR="004A5493" w:rsidRPr="00960DCC" w:rsidRDefault="004A5493" w:rsidP="00960DCC">
      <w:pPr>
        <w:spacing w:before="240" w:after="0" w:line="360" w:lineRule="auto"/>
        <w:rPr>
          <w:rFonts w:ascii="Arial" w:hAnsi="Arial" w:cs="Arial"/>
          <w:sz w:val="22"/>
        </w:rPr>
      </w:pPr>
      <w:r w:rsidRPr="00960DCC">
        <w:rPr>
          <w:rFonts w:ascii="Arial" w:hAnsi="Arial" w:cs="Arial"/>
          <w:sz w:val="22"/>
        </w:rPr>
        <w:t>Accurate record keeping is a fundamental aspect of providing safe, effective, and person</w:t>
      </w:r>
      <w:r w:rsidR="00D7612F">
        <w:rPr>
          <w:rFonts w:ascii="Arial" w:hAnsi="Arial" w:cs="Arial"/>
          <w:sz w:val="22"/>
        </w:rPr>
        <w:t xml:space="preserve"> </w:t>
      </w:r>
      <w:r w:rsidRPr="00960DCC">
        <w:rPr>
          <w:rFonts w:ascii="Arial" w:hAnsi="Arial" w:cs="Arial"/>
          <w:sz w:val="22"/>
        </w:rPr>
        <w:t>centred care for Mrs Thompson. This is particularly important due to her missed medication doses, increased confusion, and the safeguarding concerns identified within her care. High</w:t>
      </w:r>
      <w:r w:rsidR="00D7612F">
        <w:rPr>
          <w:rFonts w:ascii="Arial" w:hAnsi="Arial" w:cs="Arial"/>
          <w:sz w:val="22"/>
        </w:rPr>
        <w:t xml:space="preserve"> </w:t>
      </w:r>
      <w:r w:rsidRPr="00960DCC">
        <w:rPr>
          <w:rFonts w:ascii="Arial" w:hAnsi="Arial" w:cs="Arial"/>
          <w:sz w:val="22"/>
        </w:rPr>
        <w:t>quality documentation allows professionals involved in her support to access accurate and up</w:t>
      </w:r>
      <w:r w:rsidR="00296DC9">
        <w:rPr>
          <w:rFonts w:ascii="Arial" w:hAnsi="Arial" w:cs="Arial"/>
          <w:sz w:val="22"/>
        </w:rPr>
        <w:t xml:space="preserve"> </w:t>
      </w:r>
      <w:r w:rsidRPr="00960DCC">
        <w:rPr>
          <w:rFonts w:ascii="Arial" w:hAnsi="Arial" w:cs="Arial"/>
          <w:sz w:val="22"/>
        </w:rPr>
        <w:t>to</w:t>
      </w:r>
      <w:r w:rsidR="00296DC9">
        <w:rPr>
          <w:rFonts w:ascii="Arial" w:hAnsi="Arial" w:cs="Arial"/>
          <w:sz w:val="22"/>
        </w:rPr>
        <w:t xml:space="preserve"> </w:t>
      </w:r>
      <w:r w:rsidRPr="00960DCC">
        <w:rPr>
          <w:rFonts w:ascii="Arial" w:hAnsi="Arial" w:cs="Arial"/>
          <w:sz w:val="22"/>
        </w:rPr>
        <w:t>date information, which helps them make informed decisions and respond appropriately to changes in her needs (National Institute for Health and Care Excellence (NICE), 2023). Effective records also support communication between the multidisciplinary team by ensuring that important information is shared consistently between carers, healthcare professionals, and other services involved in Mrs Thompson’s care.</w:t>
      </w:r>
    </w:p>
    <w:p w14:paraId="5D3DE319" w14:textId="77777777" w:rsidR="004A5493" w:rsidRPr="00960DCC" w:rsidRDefault="004A5493" w:rsidP="00960DCC">
      <w:pPr>
        <w:spacing w:before="240" w:after="0" w:line="360" w:lineRule="auto"/>
        <w:rPr>
          <w:rFonts w:ascii="Arial" w:hAnsi="Arial" w:cs="Arial"/>
          <w:sz w:val="22"/>
        </w:rPr>
      </w:pPr>
    </w:p>
    <w:p w14:paraId="2A3E1CBC" w14:textId="37AEDF83" w:rsidR="004A5493" w:rsidRPr="00960DCC" w:rsidRDefault="004A5493" w:rsidP="00960DCC">
      <w:pPr>
        <w:spacing w:before="240" w:after="0" w:line="360" w:lineRule="auto"/>
        <w:rPr>
          <w:rFonts w:ascii="Arial" w:hAnsi="Arial" w:cs="Arial"/>
          <w:sz w:val="22"/>
        </w:rPr>
      </w:pPr>
      <w:r w:rsidRPr="00960DCC">
        <w:rPr>
          <w:rFonts w:ascii="Arial" w:hAnsi="Arial" w:cs="Arial"/>
          <w:sz w:val="22"/>
        </w:rPr>
        <w:lastRenderedPageBreak/>
        <w:t xml:space="preserve">Record keeping is not only a professional responsibility but also a way of maintaining accountability within health and social care practice. The Data Protection Act 2018 and UK General Data Protection Regulation (UK GDPR) require personal information, including health records, to be </w:t>
      </w:r>
      <w:r w:rsidR="00E67633" w:rsidRPr="00960DCC">
        <w:rPr>
          <w:rFonts w:ascii="Arial" w:hAnsi="Arial" w:cs="Arial"/>
          <w:sz w:val="22"/>
        </w:rPr>
        <w:t>managed</w:t>
      </w:r>
      <w:r w:rsidRPr="00960DCC">
        <w:rPr>
          <w:rFonts w:ascii="Arial" w:hAnsi="Arial" w:cs="Arial"/>
          <w:sz w:val="22"/>
        </w:rPr>
        <w:t xml:space="preserve"> lawfully, securely, and appropriately. For Mrs Thompson, this means that information about her medication, health needs, and safeguarding concerns should only be accessed by professionals who require it to provide safe care. In practice, records such as medication administration records and incident reports should be completed accurately, objectively, and as soon as possible after an event. This ensures that professionals have reliable information when reviewing risks and planning future care.</w:t>
      </w:r>
    </w:p>
    <w:p w14:paraId="786D0479" w14:textId="73602E84" w:rsidR="004A5493" w:rsidRPr="00960DCC" w:rsidRDefault="004A5493" w:rsidP="00960DCC">
      <w:pPr>
        <w:spacing w:before="240" w:after="0" w:line="360" w:lineRule="auto"/>
        <w:rPr>
          <w:rFonts w:ascii="Arial" w:hAnsi="Arial" w:cs="Arial"/>
          <w:sz w:val="22"/>
        </w:rPr>
      </w:pPr>
      <w:r w:rsidRPr="00960DCC">
        <w:rPr>
          <w:rFonts w:ascii="Arial" w:hAnsi="Arial" w:cs="Arial"/>
          <w:sz w:val="22"/>
        </w:rPr>
        <w:t>Poor record keeping can have serious consequences, particularly for individuals who may be vulnerable due to conditions such as dementia. Inaccurate or incomplete records could result in missed information, delayed support, or repeated medication errors because professionals may not have a clear understanding of what has occurred. The Caldicott Principles support appropriate information sharing by ensuring that confidential information is only shared when there is a valid reason and when it benefits the individual’s care</w:t>
      </w:r>
      <w:r w:rsidR="00A863E0">
        <w:rPr>
          <w:rFonts w:ascii="Arial" w:hAnsi="Arial" w:cs="Arial"/>
          <w:sz w:val="22"/>
        </w:rPr>
        <w:t xml:space="preserve"> </w:t>
      </w:r>
      <w:r w:rsidR="000240C8">
        <w:rPr>
          <w:rFonts w:ascii="Arial" w:hAnsi="Arial" w:cs="Arial"/>
          <w:sz w:val="22"/>
        </w:rPr>
        <w:t xml:space="preserve">(National </w:t>
      </w:r>
      <w:r w:rsidR="00E8384C">
        <w:rPr>
          <w:rFonts w:ascii="Arial" w:hAnsi="Arial" w:cs="Arial"/>
          <w:sz w:val="22"/>
        </w:rPr>
        <w:t xml:space="preserve">Data </w:t>
      </w:r>
      <w:r w:rsidR="00A863E0">
        <w:rPr>
          <w:rFonts w:ascii="Arial" w:hAnsi="Arial" w:cs="Arial"/>
          <w:sz w:val="22"/>
        </w:rPr>
        <w:t>Guardian for Health and Social Care,2020)</w:t>
      </w:r>
      <w:r w:rsidRPr="00960DCC">
        <w:rPr>
          <w:rFonts w:ascii="Arial" w:hAnsi="Arial" w:cs="Arial"/>
          <w:sz w:val="22"/>
        </w:rPr>
        <w:t xml:space="preserve">. Similarly, the Nursing and Midwifery Council (NMC, 2018) Code </w:t>
      </w:r>
      <w:r w:rsidR="00C42430">
        <w:rPr>
          <w:rFonts w:ascii="Arial" w:hAnsi="Arial" w:cs="Arial"/>
          <w:sz w:val="22"/>
        </w:rPr>
        <w:t xml:space="preserve">emphasises </w:t>
      </w:r>
      <w:r w:rsidR="008E0725">
        <w:rPr>
          <w:rFonts w:ascii="Arial" w:hAnsi="Arial" w:cs="Arial"/>
          <w:sz w:val="22"/>
        </w:rPr>
        <w:t>that good record keeping involves documenting information accurately, clearl</w:t>
      </w:r>
      <w:r w:rsidR="00ED72CC">
        <w:rPr>
          <w:rFonts w:ascii="Arial" w:hAnsi="Arial" w:cs="Arial"/>
          <w:sz w:val="22"/>
        </w:rPr>
        <w:t>y</w:t>
      </w:r>
      <w:r w:rsidRPr="00960DCC">
        <w:rPr>
          <w:rFonts w:ascii="Arial" w:hAnsi="Arial" w:cs="Arial"/>
          <w:sz w:val="22"/>
        </w:rPr>
        <w:t>,</w:t>
      </w:r>
      <w:r w:rsidR="00ED72CC">
        <w:rPr>
          <w:rFonts w:ascii="Arial" w:hAnsi="Arial" w:cs="Arial"/>
          <w:sz w:val="22"/>
        </w:rPr>
        <w:t xml:space="preserve"> and at the appropriate time.</w:t>
      </w:r>
      <w:r w:rsidRPr="00960DCC">
        <w:rPr>
          <w:rFonts w:ascii="Arial" w:hAnsi="Arial" w:cs="Arial"/>
          <w:sz w:val="22"/>
        </w:rPr>
        <w:t xml:space="preserve"> </w:t>
      </w:r>
      <w:r w:rsidR="00ED72CC">
        <w:rPr>
          <w:rFonts w:ascii="Arial" w:hAnsi="Arial" w:cs="Arial"/>
          <w:sz w:val="22"/>
        </w:rPr>
        <w:t>A</w:t>
      </w:r>
      <w:r w:rsidRPr="00960DCC">
        <w:rPr>
          <w:rFonts w:ascii="Arial" w:hAnsi="Arial" w:cs="Arial"/>
          <w:sz w:val="22"/>
        </w:rPr>
        <w:t>s documentation provides evidence of decisions and actions taken by professionals. The Care Quality Commission (CQC, 2023) also expects care providers to maintain accurate records to demonstrate that services are safe, effective, and well coordinated.</w:t>
      </w:r>
    </w:p>
    <w:p w14:paraId="16571E8C" w14:textId="77F0F35A" w:rsidR="004A5493" w:rsidRPr="00960DCC" w:rsidRDefault="004A5493" w:rsidP="00960DCC">
      <w:pPr>
        <w:spacing w:before="240" w:after="0" w:line="360" w:lineRule="auto"/>
        <w:rPr>
          <w:rFonts w:ascii="Arial" w:hAnsi="Arial" w:cs="Arial"/>
          <w:sz w:val="22"/>
        </w:rPr>
      </w:pPr>
      <w:r w:rsidRPr="00960DCC">
        <w:rPr>
          <w:rFonts w:ascii="Arial" w:hAnsi="Arial" w:cs="Arial"/>
          <w:sz w:val="22"/>
        </w:rPr>
        <w:t>In Mrs Thompson’s case, effective administrative skills are essential because her memory difficulties may increase the risk of medication being forgotten or important information being misunderstood</w:t>
      </w:r>
      <w:r w:rsidR="007A2A3A">
        <w:rPr>
          <w:rFonts w:ascii="Arial" w:hAnsi="Arial" w:cs="Arial"/>
          <w:sz w:val="22"/>
        </w:rPr>
        <w:t xml:space="preserve"> (</w:t>
      </w:r>
      <w:r w:rsidR="00B03A43">
        <w:rPr>
          <w:rFonts w:ascii="Arial" w:hAnsi="Arial" w:cs="Arial"/>
          <w:sz w:val="22"/>
        </w:rPr>
        <w:t xml:space="preserve">Gench et al.,2021). </w:t>
      </w:r>
      <w:r w:rsidRPr="00960DCC">
        <w:rPr>
          <w:rFonts w:ascii="Arial" w:hAnsi="Arial" w:cs="Arial"/>
          <w:sz w:val="22"/>
        </w:rPr>
        <w:t>Accurate records allow care workers and healthcare professionals to identify concerns early, communicate effectively, and make appropriate adjustments to her support. Therefore, good record keeping reduces risks, promotes professional accountability, and contributes to the delivery of safe and coordinated care that meets Mrs Thompson’s individual needs</w:t>
      </w:r>
      <w:r w:rsidR="000B0CDB">
        <w:rPr>
          <w:rFonts w:ascii="Arial" w:hAnsi="Arial" w:cs="Arial"/>
          <w:sz w:val="22"/>
        </w:rPr>
        <w:t xml:space="preserve"> (</w:t>
      </w:r>
      <w:r w:rsidR="003E28F9">
        <w:rPr>
          <w:rFonts w:ascii="Arial" w:hAnsi="Arial" w:cs="Arial"/>
          <w:sz w:val="22"/>
        </w:rPr>
        <w:t>NICE,2018).</w:t>
      </w:r>
    </w:p>
    <w:p w14:paraId="3F406A1B" w14:textId="5AE9A620" w:rsidR="004A556B" w:rsidRPr="00960DCC" w:rsidRDefault="004D01D9" w:rsidP="00960DCC">
      <w:pPr>
        <w:spacing w:before="240" w:after="0" w:line="360" w:lineRule="auto"/>
        <w:rPr>
          <w:rFonts w:ascii="Arial" w:hAnsi="Arial" w:cs="Arial"/>
          <w:sz w:val="22"/>
        </w:rPr>
      </w:pPr>
      <w:r w:rsidRPr="00960DCC">
        <w:rPr>
          <w:rFonts w:ascii="Arial" w:hAnsi="Arial" w:cs="Arial"/>
          <w:sz w:val="22"/>
        </w:rPr>
        <w:t>1.4</w:t>
      </w:r>
      <w:r w:rsidR="0055165A" w:rsidRPr="00960DCC">
        <w:rPr>
          <w:rFonts w:ascii="Arial" w:hAnsi="Arial" w:cs="Arial"/>
          <w:sz w:val="22"/>
        </w:rPr>
        <w:t xml:space="preserve"> Collaborative Working:</w:t>
      </w:r>
    </w:p>
    <w:p w14:paraId="69971E7F" w14:textId="77E111AA" w:rsidR="00185F2B" w:rsidRPr="00960DCC" w:rsidRDefault="004D01D9" w:rsidP="00960DCC">
      <w:pPr>
        <w:spacing w:before="240" w:after="0" w:line="360" w:lineRule="auto"/>
        <w:rPr>
          <w:rFonts w:ascii="Arial" w:hAnsi="Arial" w:cs="Arial"/>
          <w:sz w:val="22"/>
        </w:rPr>
      </w:pPr>
      <w:r w:rsidRPr="00960DCC">
        <w:rPr>
          <w:rFonts w:ascii="Arial" w:hAnsi="Arial" w:cs="Arial"/>
          <w:sz w:val="22"/>
        </w:rPr>
        <w:t xml:space="preserve"> </w:t>
      </w:r>
      <w:r w:rsidR="00185F2B" w:rsidRPr="00960DCC">
        <w:rPr>
          <w:rFonts w:ascii="Arial" w:hAnsi="Arial" w:cs="Arial"/>
          <w:sz w:val="22"/>
        </w:rPr>
        <w:t>Effective collaborative working is essential to ensure Mrs Thompson receives coordinated, safe, and person</w:t>
      </w:r>
      <w:r w:rsidR="00E61EC6">
        <w:rPr>
          <w:rFonts w:ascii="Arial" w:hAnsi="Arial" w:cs="Arial"/>
          <w:sz w:val="22"/>
        </w:rPr>
        <w:t xml:space="preserve"> </w:t>
      </w:r>
      <w:r w:rsidR="00185F2B" w:rsidRPr="00960DCC">
        <w:rPr>
          <w:rFonts w:ascii="Arial" w:hAnsi="Arial" w:cs="Arial"/>
          <w:sz w:val="22"/>
        </w:rPr>
        <w:t xml:space="preserve">centred care. This is particularly important due to her recent recovery from pneumonia, mild dementia, difficulties managing medication, and the safeguarding concerns identified within her living environment. When professionals work together effectively, they can share relevant information, identify risks at an early stage, and make informed decisions </w:t>
      </w:r>
      <w:r w:rsidR="00185F2B" w:rsidRPr="00960DCC">
        <w:rPr>
          <w:rFonts w:ascii="Arial" w:hAnsi="Arial" w:cs="Arial"/>
          <w:sz w:val="22"/>
        </w:rPr>
        <w:lastRenderedPageBreak/>
        <w:t xml:space="preserve">that support Mrs Thompson’s changing needs. The Care Act 2014 promotes partnership working between health and social care organisations to protect </w:t>
      </w:r>
      <w:r w:rsidR="00CF0D26" w:rsidRPr="00960DCC">
        <w:rPr>
          <w:rFonts w:ascii="Arial" w:hAnsi="Arial" w:cs="Arial"/>
          <w:sz w:val="22"/>
        </w:rPr>
        <w:t>individuals’</w:t>
      </w:r>
      <w:r w:rsidR="00CF0D26">
        <w:rPr>
          <w:rFonts w:ascii="Arial" w:hAnsi="Arial" w:cs="Arial"/>
          <w:sz w:val="22"/>
        </w:rPr>
        <w:t xml:space="preserve"> </w:t>
      </w:r>
      <w:r w:rsidR="00185F2B" w:rsidRPr="00960DCC">
        <w:rPr>
          <w:rFonts w:ascii="Arial" w:hAnsi="Arial" w:cs="Arial"/>
          <w:sz w:val="22"/>
        </w:rPr>
        <w:t>wellbeing and ensure that appropriate support is provided. Similarly, NICE (2023) highlights that effective communication and coordinated care planning are key elements of high</w:t>
      </w:r>
      <w:r w:rsidR="00CF0D26">
        <w:rPr>
          <w:rFonts w:ascii="Arial" w:hAnsi="Arial" w:cs="Arial"/>
          <w:sz w:val="22"/>
        </w:rPr>
        <w:t xml:space="preserve"> </w:t>
      </w:r>
      <w:r w:rsidR="00185F2B" w:rsidRPr="00960DCC">
        <w:rPr>
          <w:rFonts w:ascii="Arial" w:hAnsi="Arial" w:cs="Arial"/>
          <w:sz w:val="22"/>
        </w:rPr>
        <w:t>quality, person</w:t>
      </w:r>
      <w:r w:rsidR="00CF0D26">
        <w:rPr>
          <w:rFonts w:ascii="Arial" w:hAnsi="Arial" w:cs="Arial"/>
          <w:sz w:val="22"/>
        </w:rPr>
        <w:t xml:space="preserve"> </w:t>
      </w:r>
      <w:r w:rsidR="00185F2B" w:rsidRPr="00960DCC">
        <w:rPr>
          <w:rFonts w:ascii="Arial" w:hAnsi="Arial" w:cs="Arial"/>
          <w:sz w:val="22"/>
        </w:rPr>
        <w:t>centred care.</w:t>
      </w:r>
    </w:p>
    <w:p w14:paraId="0DF37CBC" w14:textId="26621D52" w:rsidR="00185F2B" w:rsidRPr="00960DCC" w:rsidRDefault="00185F2B" w:rsidP="00960DCC">
      <w:pPr>
        <w:spacing w:before="240" w:after="0" w:line="360" w:lineRule="auto"/>
        <w:rPr>
          <w:rFonts w:ascii="Arial" w:hAnsi="Arial" w:cs="Arial"/>
          <w:sz w:val="22"/>
        </w:rPr>
      </w:pPr>
      <w:r w:rsidRPr="00960DCC">
        <w:rPr>
          <w:rFonts w:ascii="Arial" w:hAnsi="Arial" w:cs="Arial"/>
          <w:sz w:val="22"/>
        </w:rPr>
        <w:t>Mrs Thompson is already receiving support from domiciliary care workers, who provide twice</w:t>
      </w:r>
      <w:r w:rsidR="00CF0D26">
        <w:rPr>
          <w:rFonts w:ascii="Arial" w:hAnsi="Arial" w:cs="Arial"/>
          <w:sz w:val="22"/>
        </w:rPr>
        <w:t xml:space="preserve"> </w:t>
      </w:r>
      <w:r w:rsidRPr="00960DCC">
        <w:rPr>
          <w:rFonts w:ascii="Arial" w:hAnsi="Arial" w:cs="Arial"/>
          <w:sz w:val="22"/>
        </w:rPr>
        <w:t>daily care within her sheltered housing. Following her recent hospital discharge after pneumonia and concerns regarding missed medication, other healthcare professionals may also be involved in supporting her ongoing needs. Her GP may contribute to medication reviews and monitoring her general health, while community nurses may provide additional assessment and support within her home environment. Due to the safeguarding concern regarding Mrs Thompson being found outside without suitable clothing, social care professionals and the local council safeguarding team may become involved to assess risks and ensure appropriate support is in place. Other professionals, such as pharmacists or dementia support services, may also contribute by providing specialist advice to improve medication management and promote independence.</w:t>
      </w:r>
    </w:p>
    <w:p w14:paraId="454E972B" w14:textId="77777777" w:rsidR="00185F2B" w:rsidRPr="00960DCC" w:rsidRDefault="00185F2B" w:rsidP="00960DCC">
      <w:pPr>
        <w:spacing w:before="240" w:after="0" w:line="360" w:lineRule="auto"/>
        <w:rPr>
          <w:rFonts w:ascii="Arial" w:hAnsi="Arial" w:cs="Arial"/>
          <w:sz w:val="22"/>
        </w:rPr>
      </w:pPr>
      <w:r w:rsidRPr="00960DCC">
        <w:rPr>
          <w:rFonts w:ascii="Arial" w:hAnsi="Arial" w:cs="Arial"/>
          <w:sz w:val="22"/>
        </w:rPr>
        <w:t>An effective approach to collaborative working is the use of shared care plans, which allow professionals to access consistent and up-to-date information about Mrs Thompson’s health needs, risks, and agreed interventions. Regular multidisciplinary team (MDT) meetings, structured handovers, and secure electronic records support continuity of care by reducing the risk of important information being missed. The Care Quality Commission (CQC, 2023) emphasises that effective coordination between services is essential for delivering safe and responsive care.</w:t>
      </w:r>
    </w:p>
    <w:p w14:paraId="6A2FAEFB" w14:textId="5E9813CC" w:rsidR="00185F2B" w:rsidRPr="00960DCC" w:rsidRDefault="00185F2B" w:rsidP="00960DCC">
      <w:pPr>
        <w:spacing w:before="240" w:after="0" w:line="360" w:lineRule="auto"/>
        <w:rPr>
          <w:rFonts w:ascii="Arial" w:hAnsi="Arial" w:cs="Arial"/>
          <w:sz w:val="22"/>
        </w:rPr>
      </w:pPr>
      <w:r w:rsidRPr="00960DCC">
        <w:rPr>
          <w:rFonts w:ascii="Arial" w:hAnsi="Arial" w:cs="Arial"/>
          <w:sz w:val="22"/>
        </w:rPr>
        <w:t>However, multi</w:t>
      </w:r>
      <w:r w:rsidR="006C6F4C">
        <w:rPr>
          <w:rFonts w:ascii="Arial" w:hAnsi="Arial" w:cs="Arial"/>
          <w:sz w:val="22"/>
        </w:rPr>
        <w:t xml:space="preserve"> </w:t>
      </w:r>
      <w:r w:rsidRPr="00960DCC">
        <w:rPr>
          <w:rFonts w:ascii="Arial" w:hAnsi="Arial" w:cs="Arial"/>
          <w:sz w:val="22"/>
        </w:rPr>
        <w:t>agency working can present challenges, including communication failures, different professional priorities, limited time, and difficulties with information</w:t>
      </w:r>
      <w:r w:rsidR="00184B6F">
        <w:rPr>
          <w:rFonts w:ascii="Arial" w:hAnsi="Arial" w:cs="Arial"/>
          <w:sz w:val="22"/>
        </w:rPr>
        <w:t xml:space="preserve"> </w:t>
      </w:r>
      <w:r w:rsidRPr="00960DCC">
        <w:rPr>
          <w:rFonts w:ascii="Arial" w:hAnsi="Arial" w:cs="Arial"/>
          <w:sz w:val="22"/>
        </w:rPr>
        <w:t>sharing systems. These barriers could increase the risk of medication errors or delays in responding to safeguarding concerns. To overcome these challenges, professionals can use structured communication tools such as SBAR (Situation, Background, Assessment, Recommendation), clearly define roles and responsibilities, and follow appropriate information</w:t>
      </w:r>
      <w:r w:rsidR="00184ADA">
        <w:rPr>
          <w:rFonts w:ascii="Arial" w:hAnsi="Arial" w:cs="Arial"/>
          <w:sz w:val="22"/>
        </w:rPr>
        <w:t xml:space="preserve"> </w:t>
      </w:r>
      <w:r w:rsidRPr="00960DCC">
        <w:rPr>
          <w:rFonts w:ascii="Arial" w:hAnsi="Arial" w:cs="Arial"/>
          <w:sz w:val="22"/>
        </w:rPr>
        <w:t xml:space="preserve">sharing </w:t>
      </w:r>
      <w:r w:rsidR="00AF375E">
        <w:rPr>
          <w:rFonts w:ascii="Arial" w:hAnsi="Arial" w:cs="Arial"/>
          <w:sz w:val="22"/>
        </w:rPr>
        <w:t xml:space="preserve">in accordance with </w:t>
      </w:r>
      <w:r w:rsidR="000E7D88">
        <w:rPr>
          <w:rFonts w:ascii="Arial" w:hAnsi="Arial" w:cs="Arial"/>
          <w:sz w:val="22"/>
        </w:rPr>
        <w:t xml:space="preserve">the </w:t>
      </w:r>
      <w:r w:rsidRPr="00960DCC">
        <w:rPr>
          <w:rFonts w:ascii="Arial" w:hAnsi="Arial" w:cs="Arial"/>
          <w:sz w:val="22"/>
        </w:rPr>
        <w:t>Data Protection Act 2018</w:t>
      </w:r>
      <w:r w:rsidR="00C2725A">
        <w:rPr>
          <w:rFonts w:ascii="Arial" w:hAnsi="Arial" w:cs="Arial"/>
          <w:sz w:val="22"/>
        </w:rPr>
        <w:t xml:space="preserve"> </w:t>
      </w:r>
      <w:r w:rsidR="0050742A">
        <w:rPr>
          <w:rFonts w:ascii="Arial" w:hAnsi="Arial" w:cs="Arial"/>
          <w:sz w:val="22"/>
        </w:rPr>
        <w:t>(</w:t>
      </w:r>
      <w:r w:rsidR="00C2725A">
        <w:rPr>
          <w:rFonts w:ascii="Arial" w:hAnsi="Arial" w:cs="Arial"/>
          <w:sz w:val="22"/>
        </w:rPr>
        <w:t>Muller et al.,2018).</w:t>
      </w:r>
      <w:r w:rsidR="00C2725A" w:rsidRPr="00960DCC">
        <w:rPr>
          <w:rFonts w:ascii="Arial" w:hAnsi="Arial" w:cs="Arial"/>
          <w:sz w:val="22"/>
        </w:rPr>
        <w:t xml:space="preserve"> Skills</w:t>
      </w:r>
      <w:r w:rsidRPr="00960DCC">
        <w:rPr>
          <w:rFonts w:ascii="Arial" w:hAnsi="Arial" w:cs="Arial"/>
          <w:sz w:val="22"/>
        </w:rPr>
        <w:t xml:space="preserve"> for Care (2022) also highlights that trust, shared responsibility, and effective communication are essential for successful partnership working.</w:t>
      </w:r>
    </w:p>
    <w:p w14:paraId="63705D1F" w14:textId="77777777" w:rsidR="00185F2B" w:rsidRPr="00960DCC" w:rsidRDefault="00185F2B" w:rsidP="00960DCC">
      <w:pPr>
        <w:spacing w:before="240" w:after="0" w:line="360" w:lineRule="auto"/>
        <w:rPr>
          <w:rFonts w:ascii="Arial" w:hAnsi="Arial" w:cs="Arial"/>
          <w:sz w:val="22"/>
        </w:rPr>
      </w:pPr>
      <w:r w:rsidRPr="00960DCC">
        <w:rPr>
          <w:rFonts w:ascii="Arial" w:hAnsi="Arial" w:cs="Arial"/>
          <w:sz w:val="22"/>
        </w:rPr>
        <w:t xml:space="preserve">Overall, collaborative working enables professionals to provide coordinated and responsive care that reflects Mrs Thompson’s individual needs. Through effective communication, </w:t>
      </w:r>
      <w:r w:rsidRPr="00960DCC">
        <w:rPr>
          <w:rFonts w:ascii="Arial" w:hAnsi="Arial" w:cs="Arial"/>
          <w:sz w:val="22"/>
        </w:rPr>
        <w:lastRenderedPageBreak/>
        <w:t>shared planning, and partnership between services, risks can be reduced while supporting her safety, dignity, and independence.</w:t>
      </w:r>
    </w:p>
    <w:p w14:paraId="4BA4DB47" w14:textId="68B148D9" w:rsidR="0055165A" w:rsidRPr="00960DCC" w:rsidRDefault="004D01D9" w:rsidP="00960DCC">
      <w:pPr>
        <w:spacing w:before="240" w:after="0" w:line="360" w:lineRule="auto"/>
        <w:rPr>
          <w:rFonts w:ascii="Arial" w:hAnsi="Arial" w:cs="Arial"/>
          <w:sz w:val="22"/>
        </w:rPr>
      </w:pPr>
      <w:r w:rsidRPr="00960DCC">
        <w:rPr>
          <w:rFonts w:ascii="Arial" w:hAnsi="Arial" w:cs="Arial"/>
          <w:sz w:val="22"/>
        </w:rPr>
        <w:t xml:space="preserve">1.5 </w:t>
      </w:r>
      <w:r w:rsidR="0055165A" w:rsidRPr="00960DCC">
        <w:rPr>
          <w:rFonts w:ascii="Arial" w:hAnsi="Arial" w:cs="Arial"/>
          <w:sz w:val="22"/>
        </w:rPr>
        <w:t>Conclusion:</w:t>
      </w:r>
    </w:p>
    <w:p w14:paraId="325827E7" w14:textId="65CD2BAE" w:rsidR="00F336E9" w:rsidRPr="00960DCC" w:rsidRDefault="00F336E9" w:rsidP="00960DCC">
      <w:pPr>
        <w:spacing w:before="240" w:after="0" w:line="360" w:lineRule="auto"/>
        <w:rPr>
          <w:rFonts w:ascii="Arial" w:hAnsi="Arial" w:cs="Arial"/>
          <w:sz w:val="22"/>
        </w:rPr>
      </w:pPr>
      <w:r w:rsidRPr="00960DCC">
        <w:rPr>
          <w:rFonts w:ascii="Arial" w:hAnsi="Arial" w:cs="Arial"/>
          <w:sz w:val="22"/>
        </w:rPr>
        <w:t xml:space="preserve">In conclusion, Mrs Thompson’s case demonstrates </w:t>
      </w:r>
      <w:r w:rsidR="000970BE">
        <w:rPr>
          <w:rFonts w:ascii="Arial" w:hAnsi="Arial" w:cs="Arial"/>
          <w:sz w:val="22"/>
        </w:rPr>
        <w:t>how effective</w:t>
      </w:r>
      <w:r w:rsidR="00B92C18">
        <w:rPr>
          <w:rFonts w:ascii="Arial" w:hAnsi="Arial" w:cs="Arial"/>
          <w:sz w:val="22"/>
        </w:rPr>
        <w:t xml:space="preserve"> information sharing, accurate </w:t>
      </w:r>
      <w:r w:rsidR="00B059C5">
        <w:rPr>
          <w:rFonts w:ascii="Arial" w:hAnsi="Arial" w:cs="Arial"/>
          <w:sz w:val="22"/>
        </w:rPr>
        <w:t>documentation,</w:t>
      </w:r>
      <w:r w:rsidR="00B92C18">
        <w:rPr>
          <w:rFonts w:ascii="Arial" w:hAnsi="Arial" w:cs="Arial"/>
          <w:sz w:val="22"/>
        </w:rPr>
        <w:t xml:space="preserve"> and cooperation between</w:t>
      </w:r>
      <w:r w:rsidR="00FA3DB8">
        <w:rPr>
          <w:rFonts w:ascii="Arial" w:hAnsi="Arial" w:cs="Arial"/>
          <w:sz w:val="22"/>
        </w:rPr>
        <w:t xml:space="preserve"> care services can influence the quality and safety of the support she receives</w:t>
      </w:r>
      <w:r w:rsidRPr="00960DCC">
        <w:rPr>
          <w:rFonts w:ascii="Arial" w:hAnsi="Arial" w:cs="Arial"/>
          <w:sz w:val="22"/>
        </w:rPr>
        <w:t>. Due to her mild dementia, recent recovery from pneumonia, and difficulties managing medication, communication must be adapted to support her understanding, involvement, and independence. Accurate documentation is also essential because clear and timely records allow professionals to identify risks, share relevant information, and make appropriate decisions about her care. In addition, collaboration between domiciliary care workers, healthcare professionals, and other services ensures that Mrs Thompson’s changing needs are recognised and addressed effectively. The Nursing and Midwifery Council (NMC, 2018) highlights that professionals have a responsibility to communicate effectively, maintain accurate records, and work collaboratively to provide safe and effective care. Overall, this case highlights that applying legislation and professional guidance supports care that protects Mrs Thompson’s dignity, rights, and wellbeing while reducing potential risks.</w:t>
      </w:r>
    </w:p>
    <w:p w14:paraId="358DBF70" w14:textId="77777777" w:rsidR="00A057E9" w:rsidRPr="00960DCC" w:rsidRDefault="00A057E9" w:rsidP="00960DCC">
      <w:pPr>
        <w:spacing w:before="240" w:after="0" w:line="360" w:lineRule="auto"/>
        <w:rPr>
          <w:rFonts w:ascii="Arial" w:hAnsi="Arial" w:cs="Arial"/>
          <w:sz w:val="22"/>
        </w:rPr>
      </w:pPr>
    </w:p>
    <w:p w14:paraId="0C9850BB" w14:textId="77777777" w:rsidR="00A057E9" w:rsidRPr="00960DCC" w:rsidRDefault="00A057E9" w:rsidP="00960DCC">
      <w:pPr>
        <w:spacing w:before="240" w:after="0" w:line="360" w:lineRule="auto"/>
        <w:rPr>
          <w:rFonts w:ascii="Arial" w:hAnsi="Arial" w:cs="Arial"/>
          <w:sz w:val="22"/>
        </w:rPr>
      </w:pPr>
    </w:p>
    <w:p w14:paraId="09BFC16F" w14:textId="77777777" w:rsidR="00A057E9" w:rsidRPr="00960DCC" w:rsidRDefault="00A057E9" w:rsidP="00960DCC">
      <w:pPr>
        <w:spacing w:before="240" w:after="0" w:line="360" w:lineRule="auto"/>
        <w:rPr>
          <w:rFonts w:ascii="Arial" w:hAnsi="Arial" w:cs="Arial"/>
          <w:sz w:val="22"/>
        </w:rPr>
      </w:pPr>
    </w:p>
    <w:p w14:paraId="0837CBBE" w14:textId="77777777" w:rsidR="00A057E9" w:rsidRPr="00960DCC" w:rsidRDefault="00A057E9" w:rsidP="00960DCC">
      <w:pPr>
        <w:spacing w:before="240" w:after="0" w:line="360" w:lineRule="auto"/>
        <w:rPr>
          <w:rFonts w:ascii="Arial" w:hAnsi="Arial" w:cs="Arial"/>
          <w:sz w:val="22"/>
        </w:rPr>
      </w:pPr>
    </w:p>
    <w:p w14:paraId="2F52FEC9" w14:textId="77777777" w:rsidR="00A057E9" w:rsidRPr="00960DCC" w:rsidRDefault="00A057E9" w:rsidP="00960DCC">
      <w:pPr>
        <w:spacing w:before="240" w:after="0" w:line="360" w:lineRule="auto"/>
        <w:rPr>
          <w:rFonts w:ascii="Arial" w:hAnsi="Arial" w:cs="Arial"/>
          <w:sz w:val="22"/>
        </w:rPr>
      </w:pPr>
    </w:p>
    <w:p w14:paraId="485DC5B5" w14:textId="77777777" w:rsidR="00A057E9" w:rsidRPr="00960DCC" w:rsidRDefault="00A057E9" w:rsidP="00960DCC">
      <w:pPr>
        <w:spacing w:before="240" w:after="0" w:line="360" w:lineRule="auto"/>
        <w:rPr>
          <w:rFonts w:ascii="Arial" w:hAnsi="Arial" w:cs="Arial"/>
          <w:sz w:val="22"/>
        </w:rPr>
      </w:pPr>
    </w:p>
    <w:p w14:paraId="70BDC339" w14:textId="77777777" w:rsidR="00A057E9" w:rsidRPr="00960DCC" w:rsidRDefault="00A057E9" w:rsidP="00960DCC">
      <w:pPr>
        <w:spacing w:before="240" w:after="0" w:line="360" w:lineRule="auto"/>
        <w:rPr>
          <w:rFonts w:ascii="Arial" w:hAnsi="Arial" w:cs="Arial"/>
          <w:sz w:val="22"/>
        </w:rPr>
      </w:pPr>
    </w:p>
    <w:p w14:paraId="3B9A05AD" w14:textId="77777777" w:rsidR="00A057E9" w:rsidRPr="00960DCC" w:rsidRDefault="00A057E9" w:rsidP="00960DCC">
      <w:pPr>
        <w:spacing w:before="240" w:after="0" w:line="360" w:lineRule="auto"/>
        <w:rPr>
          <w:rFonts w:ascii="Arial" w:hAnsi="Arial" w:cs="Arial"/>
          <w:sz w:val="22"/>
        </w:rPr>
      </w:pPr>
    </w:p>
    <w:p w14:paraId="754BB799" w14:textId="77777777" w:rsidR="00A057E9" w:rsidRPr="00960DCC" w:rsidRDefault="00A057E9" w:rsidP="00960DCC">
      <w:pPr>
        <w:spacing w:before="240" w:after="0" w:line="360" w:lineRule="auto"/>
        <w:rPr>
          <w:rFonts w:ascii="Arial" w:hAnsi="Arial" w:cs="Arial"/>
          <w:sz w:val="22"/>
        </w:rPr>
      </w:pPr>
    </w:p>
    <w:p w14:paraId="54A310CD" w14:textId="77777777" w:rsidR="00A057E9" w:rsidRPr="00960DCC" w:rsidRDefault="00A057E9" w:rsidP="00960DCC">
      <w:pPr>
        <w:spacing w:before="240" w:after="0" w:line="360" w:lineRule="auto"/>
        <w:rPr>
          <w:rFonts w:ascii="Arial" w:hAnsi="Arial" w:cs="Arial"/>
          <w:sz w:val="22"/>
        </w:rPr>
      </w:pPr>
    </w:p>
    <w:p w14:paraId="3AF44BC4" w14:textId="77777777" w:rsidR="00A057E9" w:rsidRPr="00960DCC" w:rsidRDefault="00A057E9" w:rsidP="00960DCC">
      <w:pPr>
        <w:spacing w:before="240" w:after="0" w:line="360" w:lineRule="auto"/>
        <w:rPr>
          <w:rFonts w:ascii="Arial" w:hAnsi="Arial" w:cs="Arial"/>
          <w:sz w:val="22"/>
        </w:rPr>
      </w:pPr>
    </w:p>
    <w:p w14:paraId="5E265DD3" w14:textId="0EC87319" w:rsidR="007B365E" w:rsidRPr="00960DCC" w:rsidRDefault="00EF5937" w:rsidP="00960DCC">
      <w:pPr>
        <w:spacing w:before="240" w:after="0" w:line="360" w:lineRule="auto"/>
        <w:rPr>
          <w:rFonts w:ascii="Arial" w:hAnsi="Arial" w:cs="Arial"/>
          <w:sz w:val="22"/>
        </w:rPr>
      </w:pPr>
      <w:r w:rsidRPr="00960DCC">
        <w:rPr>
          <w:rFonts w:ascii="Arial" w:hAnsi="Arial" w:cs="Arial"/>
          <w:sz w:val="22"/>
        </w:rPr>
        <w:lastRenderedPageBreak/>
        <w:t xml:space="preserve">1.6 </w:t>
      </w:r>
      <w:r w:rsidR="007B365E" w:rsidRPr="00960DCC">
        <w:rPr>
          <w:rFonts w:ascii="Arial" w:hAnsi="Arial" w:cs="Arial"/>
          <w:sz w:val="22"/>
        </w:rPr>
        <w:t>References:</w:t>
      </w:r>
    </w:p>
    <w:p w14:paraId="6D4F6891" w14:textId="11AABD21" w:rsidR="00C25EB7" w:rsidRPr="00960DCC" w:rsidRDefault="00C25EB7" w:rsidP="00960DCC">
      <w:pPr>
        <w:spacing w:before="240" w:after="0" w:line="360" w:lineRule="auto"/>
        <w:rPr>
          <w:rFonts w:ascii="Arial" w:hAnsi="Arial" w:cs="Arial"/>
          <w:sz w:val="22"/>
        </w:rPr>
      </w:pPr>
      <w:r w:rsidRPr="00960DCC">
        <w:rPr>
          <w:rFonts w:ascii="Arial" w:hAnsi="Arial" w:cs="Arial"/>
          <w:sz w:val="22"/>
        </w:rPr>
        <w:t>Alzheimer’s Society (2023) </w:t>
      </w:r>
      <w:r w:rsidRPr="00960DCC">
        <w:rPr>
          <w:rFonts w:ascii="Arial" w:hAnsi="Arial" w:cs="Arial"/>
          <w:i/>
          <w:iCs/>
          <w:sz w:val="22"/>
        </w:rPr>
        <w:t>Communication and dementia</w:t>
      </w:r>
      <w:r w:rsidRPr="00960DCC">
        <w:rPr>
          <w:rFonts w:ascii="Arial" w:hAnsi="Arial" w:cs="Arial"/>
          <w:sz w:val="22"/>
        </w:rPr>
        <w:t>. London: Alzheimer’s Society.</w:t>
      </w:r>
    </w:p>
    <w:p w14:paraId="4083974B" w14:textId="77777777" w:rsidR="00D1251A" w:rsidRPr="00960DCC" w:rsidRDefault="00D1251A" w:rsidP="00960DCC">
      <w:pPr>
        <w:spacing w:before="240" w:after="0" w:line="360" w:lineRule="auto"/>
        <w:rPr>
          <w:rFonts w:ascii="Arial" w:hAnsi="Arial" w:cs="Arial"/>
          <w:sz w:val="22"/>
        </w:rPr>
      </w:pPr>
      <w:r w:rsidRPr="00960DCC">
        <w:rPr>
          <w:rFonts w:ascii="Arial" w:hAnsi="Arial" w:cs="Arial"/>
          <w:sz w:val="22"/>
        </w:rPr>
        <w:t>Care Act 2014 (c.23). London: HMSO.</w:t>
      </w:r>
    </w:p>
    <w:p w14:paraId="5B024C94" w14:textId="7786BE99" w:rsidR="00F41164" w:rsidRPr="00960DCC" w:rsidRDefault="00863900" w:rsidP="00960DCC">
      <w:pPr>
        <w:spacing w:before="240" w:after="0" w:line="360" w:lineRule="auto"/>
        <w:rPr>
          <w:rFonts w:ascii="Arial" w:hAnsi="Arial" w:cs="Arial"/>
          <w:sz w:val="22"/>
        </w:rPr>
      </w:pPr>
      <w:r w:rsidRPr="00960DCC">
        <w:rPr>
          <w:rFonts w:ascii="Arial" w:hAnsi="Arial" w:cs="Arial"/>
          <w:sz w:val="22"/>
        </w:rPr>
        <w:t>Care Quality Commission (2023) </w:t>
      </w:r>
      <w:r w:rsidRPr="00960DCC">
        <w:rPr>
          <w:rFonts w:ascii="Arial" w:hAnsi="Arial" w:cs="Arial"/>
          <w:i/>
          <w:iCs/>
          <w:sz w:val="22"/>
        </w:rPr>
        <w:t>The fundamental standards of care</w:t>
      </w:r>
      <w:r w:rsidRPr="00960DCC">
        <w:rPr>
          <w:rFonts w:ascii="Arial" w:hAnsi="Arial" w:cs="Arial"/>
          <w:sz w:val="22"/>
        </w:rPr>
        <w:t>. London: Care Quality Commission.</w:t>
      </w:r>
      <w:r w:rsidR="00F41164" w:rsidRPr="00960DCC">
        <w:rPr>
          <w:rFonts w:ascii="Arial" w:hAnsi="Arial" w:cs="Arial"/>
          <w:sz w:val="22"/>
        </w:rPr>
        <w:t xml:space="preserve"> Available at</w:t>
      </w:r>
      <w:r w:rsidRPr="00960DCC">
        <w:rPr>
          <w:rFonts w:ascii="Arial" w:hAnsi="Arial" w:cs="Arial"/>
          <w:sz w:val="22"/>
        </w:rPr>
        <w:t>: </w:t>
      </w:r>
      <w:hyperlink r:id="rId9" w:tgtFrame="_blank" w:tooltip="https://www.cqc.org.uk/about-us/fundamental-standards⁠" w:history="1">
        <w:r w:rsidRPr="00960DCC">
          <w:rPr>
            <w:rStyle w:val="Hyperlink"/>
            <w:rFonts w:ascii="Arial" w:hAnsi="Arial" w:cs="Arial"/>
            <w:sz w:val="22"/>
          </w:rPr>
          <w:t>https://www.cqc.org.uk/about-us/fundamental-standards</w:t>
        </w:r>
        <w:r w:rsidRPr="00960DCC">
          <w:rPr>
            <w:rStyle w:val="Hyperlink"/>
            <w:rFonts w:ascii="Segoe UI Symbol" w:hAnsi="Segoe UI Symbol" w:cs="Segoe UI Symbol"/>
            <w:sz w:val="22"/>
          </w:rPr>
          <w:t>⁠</w:t>
        </w:r>
      </w:hyperlink>
      <w:r w:rsidRPr="00960DCC">
        <w:rPr>
          <w:rFonts w:ascii="Arial" w:hAnsi="Arial" w:cs="Arial"/>
          <w:sz w:val="22"/>
        </w:rPr>
        <w:t> (Accessed: 30 June 2026)</w:t>
      </w:r>
    </w:p>
    <w:p w14:paraId="2F36BC85" w14:textId="221A036E" w:rsidR="007B365E" w:rsidRPr="00960DCC" w:rsidRDefault="007B365E" w:rsidP="00960DCC">
      <w:pPr>
        <w:spacing w:before="240" w:after="0" w:line="360" w:lineRule="auto"/>
        <w:rPr>
          <w:rFonts w:ascii="Arial" w:hAnsi="Arial" w:cs="Arial"/>
          <w:sz w:val="22"/>
        </w:rPr>
      </w:pPr>
      <w:r w:rsidRPr="00960DCC">
        <w:rPr>
          <w:rFonts w:ascii="Arial" w:hAnsi="Arial" w:cs="Arial"/>
          <w:sz w:val="22"/>
        </w:rPr>
        <w:t>Department of Health and Social Care (1998) </w:t>
      </w:r>
      <w:r w:rsidRPr="00960DCC">
        <w:rPr>
          <w:rFonts w:ascii="Arial" w:hAnsi="Arial" w:cs="Arial"/>
          <w:i/>
          <w:iCs/>
          <w:sz w:val="22"/>
        </w:rPr>
        <w:t>The Caldicott Report</w:t>
      </w:r>
      <w:r w:rsidRPr="00960DCC">
        <w:rPr>
          <w:rFonts w:ascii="Arial" w:hAnsi="Arial" w:cs="Arial"/>
          <w:sz w:val="22"/>
        </w:rPr>
        <w:t>. London: HMSO.</w:t>
      </w:r>
    </w:p>
    <w:p w14:paraId="10FC9EAD" w14:textId="77777777" w:rsidR="00D1251A" w:rsidRDefault="00D1251A" w:rsidP="00960DCC">
      <w:pPr>
        <w:spacing w:before="240" w:after="0" w:line="360" w:lineRule="auto"/>
        <w:rPr>
          <w:rFonts w:ascii="Arial" w:hAnsi="Arial" w:cs="Arial"/>
          <w:sz w:val="22"/>
        </w:rPr>
      </w:pPr>
      <w:r w:rsidRPr="00960DCC">
        <w:rPr>
          <w:rFonts w:ascii="Arial" w:hAnsi="Arial" w:cs="Arial"/>
          <w:sz w:val="22"/>
        </w:rPr>
        <w:t>Equality Act 2010 (c.15). London: HMSO.</w:t>
      </w:r>
    </w:p>
    <w:p w14:paraId="155F0200" w14:textId="651D8C31" w:rsidR="008C7DF2" w:rsidRPr="00960DCC" w:rsidRDefault="008C7DF2" w:rsidP="00960DCC">
      <w:pPr>
        <w:spacing w:before="240" w:after="0" w:line="360" w:lineRule="auto"/>
        <w:rPr>
          <w:rFonts w:ascii="Arial" w:hAnsi="Arial" w:cs="Arial"/>
          <w:sz w:val="22"/>
        </w:rPr>
      </w:pPr>
      <w:r w:rsidRPr="008C7DF2">
        <w:rPr>
          <w:rFonts w:ascii="Arial" w:hAnsi="Arial" w:cs="Arial"/>
          <w:sz w:val="22"/>
        </w:rPr>
        <w:t xml:space="preserve">Gench, M., Sawan, M.J., Langford, A. and </w:t>
      </w:r>
      <w:proofErr w:type="spellStart"/>
      <w:r w:rsidRPr="008C7DF2">
        <w:rPr>
          <w:rFonts w:ascii="Arial" w:hAnsi="Arial" w:cs="Arial"/>
          <w:sz w:val="22"/>
        </w:rPr>
        <w:t>Gnjidic</w:t>
      </w:r>
      <w:proofErr w:type="spellEnd"/>
      <w:r w:rsidRPr="008C7DF2">
        <w:rPr>
          <w:rFonts w:ascii="Arial" w:hAnsi="Arial" w:cs="Arial"/>
          <w:sz w:val="22"/>
        </w:rPr>
        <w:t>, D. (2021) ‘Tools to evaluate medication management for caregivers of people living with dementia: a systematic review’, </w:t>
      </w:r>
      <w:r w:rsidRPr="008C7DF2">
        <w:rPr>
          <w:rFonts w:ascii="Arial" w:hAnsi="Arial" w:cs="Arial"/>
          <w:i/>
          <w:iCs/>
          <w:sz w:val="22"/>
        </w:rPr>
        <w:t>Health Expectations</w:t>
      </w:r>
      <w:r w:rsidRPr="008C7DF2">
        <w:rPr>
          <w:rFonts w:ascii="Arial" w:hAnsi="Arial" w:cs="Arial"/>
          <w:sz w:val="22"/>
        </w:rPr>
        <w:t xml:space="preserve">, 24(5), pp. 1570–1581. </w:t>
      </w:r>
      <w:proofErr w:type="spellStart"/>
      <w:r w:rsidRPr="008C7DF2">
        <w:rPr>
          <w:rFonts w:ascii="Arial" w:hAnsi="Arial" w:cs="Arial"/>
          <w:sz w:val="22"/>
        </w:rPr>
        <w:t>doi</w:t>
      </w:r>
      <w:proofErr w:type="spellEnd"/>
      <w:r w:rsidRPr="008C7DF2">
        <w:rPr>
          <w:rFonts w:ascii="Arial" w:hAnsi="Arial" w:cs="Arial"/>
          <w:sz w:val="22"/>
        </w:rPr>
        <w:t>: 10.1111/hex.13318.  </w:t>
      </w:r>
    </w:p>
    <w:p w14:paraId="6E54AF87" w14:textId="3AC30EE3" w:rsidR="004434AE" w:rsidRDefault="004434AE" w:rsidP="00960DCC">
      <w:pPr>
        <w:spacing w:before="240" w:after="0" w:line="360" w:lineRule="auto"/>
        <w:rPr>
          <w:rFonts w:ascii="Arial" w:hAnsi="Arial" w:cs="Arial"/>
          <w:sz w:val="22"/>
        </w:rPr>
      </w:pPr>
      <w:r w:rsidRPr="00960DCC">
        <w:rPr>
          <w:rFonts w:ascii="Arial" w:hAnsi="Arial" w:cs="Arial"/>
          <w:sz w:val="22"/>
        </w:rPr>
        <w:t>HM Government (2010) </w:t>
      </w:r>
      <w:r w:rsidRPr="00960DCC">
        <w:rPr>
          <w:rFonts w:ascii="Arial" w:hAnsi="Arial" w:cs="Arial"/>
          <w:i/>
          <w:iCs/>
          <w:sz w:val="22"/>
        </w:rPr>
        <w:t>Equality Act 2010</w:t>
      </w:r>
      <w:r w:rsidRPr="00960DCC">
        <w:rPr>
          <w:rFonts w:ascii="Arial" w:hAnsi="Arial" w:cs="Arial"/>
          <w:sz w:val="22"/>
        </w:rPr>
        <w:t>. Available</w:t>
      </w:r>
      <w:r w:rsidR="00065CB0" w:rsidRPr="00960DCC">
        <w:rPr>
          <w:rFonts w:ascii="Arial" w:hAnsi="Arial" w:cs="Arial"/>
          <w:sz w:val="22"/>
        </w:rPr>
        <w:t xml:space="preserve"> </w:t>
      </w:r>
      <w:r w:rsidRPr="00960DCC">
        <w:rPr>
          <w:rFonts w:ascii="Arial" w:hAnsi="Arial" w:cs="Arial"/>
          <w:sz w:val="22"/>
        </w:rPr>
        <w:t>at: </w:t>
      </w:r>
      <w:hyperlink r:id="rId10" w:tgtFrame="_blank" w:tooltip="Original URL: https://www.legislation.gov.uk/ukpga/2010/15/contents. Click or tap if you trust this link." w:history="1">
        <w:r w:rsidRPr="00960DCC">
          <w:rPr>
            <w:rStyle w:val="Hyperlink"/>
            <w:rFonts w:ascii="Arial" w:hAnsi="Arial" w:cs="Arial"/>
            <w:sz w:val="22"/>
          </w:rPr>
          <w:t>https://www.legislation.gov.uk/ukpga/2010/15/contents</w:t>
        </w:r>
      </w:hyperlink>
      <w:r w:rsidRPr="00960DCC">
        <w:rPr>
          <w:rFonts w:ascii="Arial" w:hAnsi="Arial" w:cs="Arial"/>
          <w:sz w:val="22"/>
        </w:rPr>
        <w:t> (Accessed: 2 July 2026).</w:t>
      </w:r>
    </w:p>
    <w:p w14:paraId="41604063" w14:textId="62825CD8" w:rsidR="001268A6" w:rsidRDefault="001268A6" w:rsidP="00960DCC">
      <w:pPr>
        <w:spacing w:before="240" w:after="0" w:line="360" w:lineRule="auto"/>
        <w:rPr>
          <w:rFonts w:ascii="Arial" w:hAnsi="Arial" w:cs="Arial"/>
          <w:sz w:val="22"/>
        </w:rPr>
      </w:pPr>
      <w:r w:rsidRPr="001268A6">
        <w:rPr>
          <w:rFonts w:ascii="Arial" w:hAnsi="Arial" w:cs="Arial"/>
          <w:sz w:val="22"/>
        </w:rPr>
        <w:t xml:space="preserve">Maclean, S. (2015) </w:t>
      </w:r>
      <w:r w:rsidRPr="001268A6">
        <w:rPr>
          <w:rFonts w:ascii="Arial" w:hAnsi="Arial" w:cs="Arial"/>
          <w:i/>
          <w:iCs/>
          <w:sz w:val="22"/>
        </w:rPr>
        <w:t>Social Work Theory Cards</w:t>
      </w:r>
      <w:r w:rsidRPr="001268A6">
        <w:rPr>
          <w:rFonts w:ascii="Arial" w:hAnsi="Arial" w:cs="Arial"/>
          <w:sz w:val="22"/>
        </w:rPr>
        <w:t>. Kirwin Maclean Associates LTD: Lichfield.</w:t>
      </w:r>
    </w:p>
    <w:p w14:paraId="01FC8B84" w14:textId="77777777" w:rsidR="007A2CF7" w:rsidRDefault="007A2CF7" w:rsidP="00960DCC">
      <w:pPr>
        <w:spacing w:before="240" w:after="0" w:line="360" w:lineRule="auto"/>
        <w:rPr>
          <w:rFonts w:ascii="Arial" w:hAnsi="Arial" w:cs="Arial"/>
          <w:sz w:val="22"/>
        </w:rPr>
      </w:pPr>
      <w:r w:rsidRPr="007A2CF7">
        <w:rPr>
          <w:rFonts w:ascii="Arial" w:hAnsi="Arial" w:cs="Arial"/>
          <w:sz w:val="22"/>
        </w:rPr>
        <w:t>Müller, M., Jürgens, J., Redaèlli, M., Klingberg, K., Hautz, W.E. and Stock, S. (2018) ‘Impact of the communication and patient hand-off tool SBAR on patient safety: a systematic review’, BMJ Open, 8(8), e022202.</w:t>
      </w:r>
    </w:p>
    <w:p w14:paraId="7E4B6376" w14:textId="5CF97D61" w:rsidR="000341C5" w:rsidRPr="00B1310A" w:rsidRDefault="000341C5" w:rsidP="00960DCC">
      <w:pPr>
        <w:spacing w:before="240" w:after="0" w:line="360" w:lineRule="auto"/>
        <w:rPr>
          <w:rFonts w:ascii="Arial" w:hAnsi="Arial" w:cs="Arial"/>
          <w:sz w:val="22"/>
        </w:rPr>
      </w:pPr>
      <w:r w:rsidRPr="00B1310A">
        <w:rPr>
          <w:rFonts w:ascii="Arial" w:hAnsi="Arial" w:cs="Arial"/>
          <w:sz w:val="22"/>
        </w:rPr>
        <w:t>National Data Guardian for Health and Social Care (2020) </w:t>
      </w:r>
      <w:r w:rsidRPr="00B1310A">
        <w:rPr>
          <w:rFonts w:ascii="Arial" w:hAnsi="Arial" w:cs="Arial"/>
          <w:i/>
          <w:iCs/>
          <w:sz w:val="22"/>
        </w:rPr>
        <w:t>The Caldicott Principles</w:t>
      </w:r>
      <w:r w:rsidRPr="00B1310A">
        <w:rPr>
          <w:rFonts w:ascii="Arial" w:hAnsi="Arial" w:cs="Arial"/>
          <w:sz w:val="22"/>
        </w:rPr>
        <w:t>. Available at:  The Caldicott Principles</w:t>
      </w:r>
      <w:r w:rsidRPr="00B1310A">
        <w:rPr>
          <w:rFonts w:ascii="Segoe UI Symbol" w:hAnsi="Segoe UI Symbol" w:cs="Segoe UI Symbol"/>
          <w:sz w:val="22"/>
        </w:rPr>
        <w:t>⁠</w:t>
      </w:r>
      <w:r w:rsidRPr="00B1310A">
        <w:rPr>
          <w:rFonts w:ascii="Arial" w:hAnsi="Arial" w:cs="Arial"/>
          <w:sz w:val="22"/>
        </w:rPr>
        <w:t xml:space="preserve"> (Accessed: 8 July 2026).</w:t>
      </w:r>
    </w:p>
    <w:p w14:paraId="41DEC40E" w14:textId="5A802AF3" w:rsidR="004434AE" w:rsidRPr="00960DCC" w:rsidRDefault="004434AE" w:rsidP="00960DCC">
      <w:pPr>
        <w:spacing w:before="240" w:after="0" w:line="360" w:lineRule="auto"/>
        <w:rPr>
          <w:rFonts w:ascii="Arial" w:hAnsi="Arial" w:cs="Arial"/>
          <w:sz w:val="22"/>
        </w:rPr>
      </w:pPr>
      <w:r w:rsidRPr="00960DCC">
        <w:rPr>
          <w:rFonts w:ascii="Arial" w:hAnsi="Arial" w:cs="Arial"/>
          <w:sz w:val="22"/>
        </w:rPr>
        <w:t>National Institute for Health and Care Excellence (2018) </w:t>
      </w:r>
      <w:r w:rsidRPr="00960DCC">
        <w:rPr>
          <w:rFonts w:ascii="Arial" w:hAnsi="Arial" w:cs="Arial"/>
          <w:i/>
          <w:iCs/>
          <w:sz w:val="22"/>
        </w:rPr>
        <w:t>Dementia: assessment, management and support for people living with dementia and their carers (NG97).</w:t>
      </w:r>
      <w:r w:rsidRPr="00960DCC">
        <w:rPr>
          <w:rFonts w:ascii="Arial" w:hAnsi="Arial" w:cs="Arial"/>
          <w:sz w:val="22"/>
        </w:rPr>
        <w:t> Available at: </w:t>
      </w:r>
      <w:hyperlink r:id="rId11" w:tgtFrame="_blank" w:tooltip="Original URL: https://www.nice.org.uk/guidance/ng97. Click or tap if you trust this link." w:history="1">
        <w:r w:rsidRPr="00960DCC">
          <w:rPr>
            <w:rStyle w:val="Hyperlink"/>
            <w:rFonts w:ascii="Arial" w:hAnsi="Arial" w:cs="Arial"/>
            <w:sz w:val="22"/>
          </w:rPr>
          <w:t>https://www.nice.org.uk/guidance/ng97</w:t>
        </w:r>
      </w:hyperlink>
      <w:r w:rsidRPr="00960DCC">
        <w:rPr>
          <w:rFonts w:ascii="Arial" w:hAnsi="Arial" w:cs="Arial"/>
          <w:sz w:val="22"/>
        </w:rPr>
        <w:t> (Accessed: 2 July 2026).</w:t>
      </w:r>
    </w:p>
    <w:p w14:paraId="48438BF4" w14:textId="77777777" w:rsidR="002E5E37" w:rsidRPr="00960DCC" w:rsidRDefault="002E5E37" w:rsidP="00960DCC">
      <w:pPr>
        <w:spacing w:before="240" w:after="0" w:line="360" w:lineRule="auto"/>
        <w:rPr>
          <w:rFonts w:ascii="Arial" w:hAnsi="Arial" w:cs="Arial"/>
          <w:sz w:val="22"/>
        </w:rPr>
      </w:pPr>
      <w:r w:rsidRPr="00960DCC">
        <w:rPr>
          <w:rFonts w:ascii="Arial" w:hAnsi="Arial" w:cs="Arial"/>
          <w:sz w:val="22"/>
        </w:rPr>
        <w:t>National Institute for Health and Care Excellence (NICE) (2023) </w:t>
      </w:r>
      <w:r w:rsidRPr="00960DCC">
        <w:rPr>
          <w:rFonts w:ascii="Arial" w:hAnsi="Arial" w:cs="Arial"/>
          <w:i/>
          <w:iCs/>
          <w:sz w:val="22"/>
        </w:rPr>
        <w:t>Patient experience in adult NHS services: Improving the experience of care for people using adult NHS services (Clinical guideline CG138).</w:t>
      </w:r>
      <w:r w:rsidRPr="00960DCC">
        <w:rPr>
          <w:rFonts w:ascii="Arial" w:hAnsi="Arial" w:cs="Arial"/>
          <w:sz w:val="22"/>
        </w:rPr>
        <w:t> London: NICE.</w:t>
      </w:r>
    </w:p>
    <w:p w14:paraId="59EEDF91" w14:textId="77777777" w:rsidR="00FA579D" w:rsidRPr="00960DCC" w:rsidRDefault="00FA579D" w:rsidP="00960DCC">
      <w:pPr>
        <w:spacing w:before="240" w:after="0" w:line="360" w:lineRule="auto"/>
        <w:rPr>
          <w:rFonts w:ascii="Arial" w:hAnsi="Arial" w:cs="Arial"/>
          <w:sz w:val="22"/>
        </w:rPr>
      </w:pPr>
      <w:r w:rsidRPr="00960DCC">
        <w:rPr>
          <w:rFonts w:ascii="Arial" w:hAnsi="Arial" w:cs="Arial"/>
          <w:sz w:val="22"/>
        </w:rPr>
        <w:t>National Institute for Health and Care Excellence (NICE) (2023) </w:t>
      </w:r>
      <w:r w:rsidRPr="00960DCC">
        <w:rPr>
          <w:rFonts w:ascii="Arial" w:hAnsi="Arial" w:cs="Arial"/>
          <w:i/>
          <w:iCs/>
          <w:sz w:val="22"/>
        </w:rPr>
        <w:t>Shared decision making (NG197): Decision making and mental capacity.</w:t>
      </w:r>
      <w:r w:rsidRPr="00960DCC">
        <w:rPr>
          <w:rFonts w:ascii="Arial" w:hAnsi="Arial" w:cs="Arial"/>
          <w:sz w:val="22"/>
        </w:rPr>
        <w:t> London: NICE. Available at: </w:t>
      </w:r>
      <w:hyperlink r:id="rId12" w:tgtFrame="_blank" w:tooltip="Original URL: https://www.nice.org.uk/guidance/ng197. Click or tap if you trust this link." w:history="1">
        <w:r w:rsidRPr="00960DCC">
          <w:rPr>
            <w:rStyle w:val="Hyperlink"/>
            <w:rFonts w:ascii="Arial" w:hAnsi="Arial" w:cs="Arial"/>
            <w:sz w:val="22"/>
          </w:rPr>
          <w:t>https://www.nice.org.uk/guidance/ng197</w:t>
        </w:r>
      </w:hyperlink>
      <w:r w:rsidRPr="00960DCC">
        <w:rPr>
          <w:rFonts w:ascii="Arial" w:hAnsi="Arial" w:cs="Arial"/>
          <w:sz w:val="22"/>
        </w:rPr>
        <w:t> (Accessed: 2 July 2026).</w:t>
      </w:r>
    </w:p>
    <w:p w14:paraId="7B5423CE" w14:textId="77777777" w:rsidR="00EB558F" w:rsidRPr="00960DCC" w:rsidRDefault="00EB558F" w:rsidP="00960DCC">
      <w:pPr>
        <w:spacing w:before="240" w:after="0" w:line="360" w:lineRule="auto"/>
        <w:rPr>
          <w:rFonts w:ascii="Arial" w:hAnsi="Arial" w:cs="Arial"/>
          <w:sz w:val="22"/>
        </w:rPr>
      </w:pPr>
      <w:r w:rsidRPr="00960DCC">
        <w:rPr>
          <w:rFonts w:ascii="Arial" w:hAnsi="Arial" w:cs="Arial"/>
          <w:sz w:val="22"/>
        </w:rPr>
        <w:lastRenderedPageBreak/>
        <w:t>NHS England (2023) </w:t>
      </w:r>
      <w:r w:rsidRPr="00960DCC">
        <w:rPr>
          <w:rFonts w:ascii="Arial" w:hAnsi="Arial" w:cs="Arial"/>
          <w:i/>
          <w:iCs/>
          <w:sz w:val="22"/>
        </w:rPr>
        <w:t>Personalised care.</w:t>
      </w:r>
      <w:r w:rsidRPr="00960DCC">
        <w:rPr>
          <w:rFonts w:ascii="Arial" w:hAnsi="Arial" w:cs="Arial"/>
          <w:sz w:val="22"/>
        </w:rPr>
        <w:t> London: NHS England. Available at: </w:t>
      </w:r>
      <w:hyperlink r:id="rId13" w:tgtFrame="_blank" w:tooltip="Original URL: https://www.england.nhs.uk/personalisedcare/. Click or tap if you trust this link." w:history="1">
        <w:r w:rsidRPr="00960DCC">
          <w:rPr>
            <w:rStyle w:val="Hyperlink"/>
            <w:rFonts w:ascii="Arial" w:hAnsi="Arial" w:cs="Arial"/>
            <w:sz w:val="22"/>
          </w:rPr>
          <w:t>https://www.england.nhs.uk/personalisedcare/</w:t>
        </w:r>
      </w:hyperlink>
      <w:r w:rsidRPr="00960DCC">
        <w:rPr>
          <w:rFonts w:ascii="Arial" w:hAnsi="Arial" w:cs="Arial"/>
          <w:sz w:val="22"/>
        </w:rPr>
        <w:t> (Accessed: 2 July 2026).</w:t>
      </w:r>
    </w:p>
    <w:p w14:paraId="0AFF73E1" w14:textId="77777777" w:rsidR="00615DB8" w:rsidRPr="00960DCC" w:rsidRDefault="00615DB8" w:rsidP="00960DCC">
      <w:pPr>
        <w:spacing w:before="240" w:after="0" w:line="360" w:lineRule="auto"/>
        <w:rPr>
          <w:rFonts w:ascii="Arial" w:hAnsi="Arial" w:cs="Arial"/>
          <w:sz w:val="22"/>
        </w:rPr>
      </w:pPr>
      <w:r w:rsidRPr="00960DCC">
        <w:rPr>
          <w:rFonts w:ascii="Arial" w:hAnsi="Arial" w:cs="Arial"/>
          <w:sz w:val="22"/>
        </w:rPr>
        <w:t>NHS England (2024) </w:t>
      </w:r>
      <w:r w:rsidRPr="00960DCC">
        <w:rPr>
          <w:rFonts w:ascii="Arial" w:hAnsi="Arial" w:cs="Arial"/>
          <w:i/>
          <w:iCs/>
          <w:sz w:val="22"/>
        </w:rPr>
        <w:t>Providing personalised care.</w:t>
      </w:r>
      <w:r w:rsidRPr="00960DCC">
        <w:rPr>
          <w:rFonts w:ascii="Arial" w:hAnsi="Arial" w:cs="Arial"/>
          <w:sz w:val="22"/>
        </w:rPr>
        <w:t> London: NHS England.</w:t>
      </w:r>
    </w:p>
    <w:p w14:paraId="61E21E55" w14:textId="281666E1" w:rsidR="002E5E37" w:rsidRPr="00960DCC" w:rsidRDefault="002E5E37" w:rsidP="00960DCC">
      <w:pPr>
        <w:spacing w:before="240" w:after="0" w:line="360" w:lineRule="auto"/>
        <w:rPr>
          <w:rFonts w:ascii="Arial" w:hAnsi="Arial" w:cs="Arial"/>
          <w:sz w:val="22"/>
        </w:rPr>
      </w:pPr>
      <w:r w:rsidRPr="00960DCC">
        <w:rPr>
          <w:rFonts w:ascii="Arial" w:hAnsi="Arial" w:cs="Arial"/>
          <w:sz w:val="22"/>
        </w:rPr>
        <w:t>NHS England (2023) </w:t>
      </w:r>
      <w:r w:rsidRPr="00960DCC">
        <w:rPr>
          <w:rFonts w:ascii="Arial" w:hAnsi="Arial" w:cs="Arial"/>
          <w:i/>
          <w:iCs/>
          <w:sz w:val="22"/>
        </w:rPr>
        <w:t>Records Management Code of Practice 2021.</w:t>
      </w:r>
      <w:r w:rsidRPr="00960DCC">
        <w:rPr>
          <w:rFonts w:ascii="Arial" w:hAnsi="Arial" w:cs="Arial"/>
          <w:sz w:val="22"/>
        </w:rPr>
        <w:t> London: NHS England. </w:t>
      </w:r>
    </w:p>
    <w:p w14:paraId="36E49FF7" w14:textId="122E3038" w:rsidR="00752EE0" w:rsidRPr="00960DCC" w:rsidRDefault="00752EE0" w:rsidP="00960DCC">
      <w:pPr>
        <w:spacing w:before="240" w:after="0" w:line="360" w:lineRule="auto"/>
        <w:rPr>
          <w:rFonts w:ascii="Arial" w:hAnsi="Arial" w:cs="Arial"/>
          <w:sz w:val="22"/>
        </w:rPr>
      </w:pPr>
      <w:r w:rsidRPr="00960DCC">
        <w:rPr>
          <w:rFonts w:ascii="Arial" w:hAnsi="Arial" w:cs="Arial"/>
          <w:sz w:val="22"/>
        </w:rPr>
        <w:t>Nursing and Midwifery Council (NMC) (2018) </w:t>
      </w:r>
      <w:r w:rsidRPr="00960DCC">
        <w:rPr>
          <w:rFonts w:ascii="Arial" w:hAnsi="Arial" w:cs="Arial"/>
          <w:i/>
          <w:iCs/>
          <w:sz w:val="22"/>
        </w:rPr>
        <w:t>The Code: Professional standards of practice and behaviour</w:t>
      </w:r>
      <w:r w:rsidRPr="00960DCC">
        <w:rPr>
          <w:rFonts w:ascii="Arial" w:hAnsi="Arial" w:cs="Arial"/>
          <w:sz w:val="22"/>
        </w:rPr>
        <w:t>. London: NMC.</w:t>
      </w:r>
    </w:p>
    <w:p w14:paraId="3843D3AF" w14:textId="77777777" w:rsidR="00D1251A" w:rsidRPr="00960DCC" w:rsidRDefault="00D1251A" w:rsidP="00960DCC">
      <w:pPr>
        <w:spacing w:before="240" w:after="0" w:line="360" w:lineRule="auto"/>
        <w:rPr>
          <w:rFonts w:ascii="Arial" w:hAnsi="Arial" w:cs="Arial"/>
          <w:sz w:val="22"/>
        </w:rPr>
      </w:pPr>
      <w:r w:rsidRPr="00960DCC">
        <w:rPr>
          <w:rFonts w:ascii="Arial" w:hAnsi="Arial" w:cs="Arial"/>
          <w:sz w:val="22"/>
        </w:rPr>
        <w:t>Skills for Care (2022) </w:t>
      </w:r>
      <w:r w:rsidRPr="00960DCC">
        <w:rPr>
          <w:rFonts w:ascii="Arial" w:hAnsi="Arial" w:cs="Arial"/>
          <w:i/>
          <w:iCs/>
          <w:sz w:val="22"/>
        </w:rPr>
        <w:t>Care certificate standards: communication</w:t>
      </w:r>
      <w:r w:rsidRPr="00960DCC">
        <w:rPr>
          <w:rFonts w:ascii="Arial" w:hAnsi="Arial" w:cs="Arial"/>
          <w:sz w:val="22"/>
        </w:rPr>
        <w:t>. Leeds: Skills for Care.</w:t>
      </w:r>
    </w:p>
    <w:p w14:paraId="570B2651" w14:textId="77777777" w:rsidR="003330C0" w:rsidRPr="00960DCC" w:rsidRDefault="003330C0" w:rsidP="00960DCC">
      <w:pPr>
        <w:spacing w:before="240" w:after="0" w:line="360" w:lineRule="auto"/>
        <w:rPr>
          <w:rFonts w:ascii="Arial" w:hAnsi="Arial" w:cs="Arial"/>
          <w:sz w:val="22"/>
        </w:rPr>
      </w:pPr>
      <w:r w:rsidRPr="00960DCC">
        <w:rPr>
          <w:rFonts w:ascii="Arial" w:hAnsi="Arial" w:cs="Arial"/>
          <w:sz w:val="22"/>
        </w:rPr>
        <w:t>Skills for Care (2022) </w:t>
      </w:r>
      <w:r w:rsidRPr="00960DCC">
        <w:rPr>
          <w:rFonts w:ascii="Arial" w:hAnsi="Arial" w:cs="Arial"/>
          <w:i/>
          <w:iCs/>
          <w:sz w:val="22"/>
        </w:rPr>
        <w:t>Working in partnership in adult social care</w:t>
      </w:r>
      <w:r w:rsidRPr="00960DCC">
        <w:rPr>
          <w:rFonts w:ascii="Arial" w:hAnsi="Arial" w:cs="Arial"/>
          <w:sz w:val="22"/>
        </w:rPr>
        <w:t>. Leeds: Skills for Care.</w:t>
      </w:r>
    </w:p>
    <w:p w14:paraId="6635D03E" w14:textId="77777777" w:rsidR="00EB558F" w:rsidRPr="00960DCC" w:rsidRDefault="00EB558F" w:rsidP="00960DCC">
      <w:pPr>
        <w:spacing w:before="240" w:after="0" w:line="360" w:lineRule="auto"/>
        <w:rPr>
          <w:rFonts w:ascii="Arial" w:hAnsi="Arial" w:cs="Arial"/>
          <w:sz w:val="22"/>
        </w:rPr>
      </w:pPr>
      <w:r w:rsidRPr="00960DCC">
        <w:rPr>
          <w:rFonts w:ascii="Arial" w:hAnsi="Arial" w:cs="Arial"/>
          <w:sz w:val="22"/>
        </w:rPr>
        <w:t>Social Care Institute for Excellence (SCIE) (2022) </w:t>
      </w:r>
      <w:r w:rsidRPr="00960DCC">
        <w:rPr>
          <w:rFonts w:ascii="Arial" w:hAnsi="Arial" w:cs="Arial"/>
          <w:i/>
          <w:iCs/>
          <w:sz w:val="22"/>
        </w:rPr>
        <w:t>Partnership working in health and social care.</w:t>
      </w:r>
      <w:r w:rsidRPr="00960DCC">
        <w:rPr>
          <w:rFonts w:ascii="Arial" w:hAnsi="Arial" w:cs="Arial"/>
          <w:sz w:val="22"/>
        </w:rPr>
        <w:t> London: SCIE. Available at: </w:t>
      </w:r>
      <w:hyperlink r:id="rId14" w:tgtFrame="_blank" w:tooltip="Original URL: https://www.scie.org.uk/integrated-care/. Click or tap if you trust this link." w:history="1">
        <w:r w:rsidRPr="00960DCC">
          <w:rPr>
            <w:rStyle w:val="Hyperlink"/>
            <w:rFonts w:ascii="Arial" w:hAnsi="Arial" w:cs="Arial"/>
            <w:sz w:val="22"/>
          </w:rPr>
          <w:t>https://www.scie.org.uk/integrated-care/</w:t>
        </w:r>
      </w:hyperlink>
      <w:r w:rsidRPr="00960DCC">
        <w:rPr>
          <w:rFonts w:ascii="Arial" w:hAnsi="Arial" w:cs="Arial"/>
          <w:sz w:val="22"/>
        </w:rPr>
        <w:t> (Accessed: 2 July 2026).</w:t>
      </w:r>
    </w:p>
    <w:p w14:paraId="0972E020" w14:textId="03E7501C" w:rsidR="004E1454" w:rsidRPr="00960DCC" w:rsidRDefault="00DD6C7C" w:rsidP="00960DCC">
      <w:pPr>
        <w:spacing w:before="240" w:after="0" w:line="360" w:lineRule="auto"/>
        <w:rPr>
          <w:rFonts w:ascii="Arial" w:hAnsi="Arial" w:cs="Arial"/>
          <w:sz w:val="22"/>
        </w:rPr>
      </w:pPr>
      <w:r w:rsidRPr="00960DCC">
        <w:rPr>
          <w:rFonts w:ascii="Arial" w:hAnsi="Arial" w:cs="Arial"/>
          <w:sz w:val="22"/>
        </w:rPr>
        <w:t xml:space="preserve">Shannon, C.E. and </w:t>
      </w:r>
      <w:r w:rsidR="006F201A" w:rsidRPr="00960DCC">
        <w:rPr>
          <w:rFonts w:ascii="Arial" w:hAnsi="Arial" w:cs="Arial"/>
          <w:sz w:val="22"/>
        </w:rPr>
        <w:t>Weaver, W.</w:t>
      </w:r>
      <w:r w:rsidRPr="00960DCC">
        <w:rPr>
          <w:rFonts w:ascii="Arial" w:hAnsi="Arial" w:cs="Arial"/>
          <w:sz w:val="22"/>
        </w:rPr>
        <w:t xml:space="preserve"> (1949) </w:t>
      </w:r>
      <w:r w:rsidR="00C83CC0" w:rsidRPr="00960DCC">
        <w:rPr>
          <w:rFonts w:ascii="Arial" w:hAnsi="Arial" w:cs="Arial"/>
          <w:i/>
          <w:iCs/>
          <w:sz w:val="22"/>
        </w:rPr>
        <w:t xml:space="preserve">The mathematical theory of communication. </w:t>
      </w:r>
      <w:r w:rsidR="00C83CC0" w:rsidRPr="00960DCC">
        <w:rPr>
          <w:rFonts w:ascii="Arial" w:hAnsi="Arial" w:cs="Arial"/>
          <w:sz w:val="22"/>
        </w:rPr>
        <w:t>Urbana: Uni</w:t>
      </w:r>
      <w:r w:rsidR="006F201A" w:rsidRPr="00960DCC">
        <w:rPr>
          <w:rFonts w:ascii="Arial" w:hAnsi="Arial" w:cs="Arial"/>
          <w:sz w:val="22"/>
        </w:rPr>
        <w:t>versity of Illin</w:t>
      </w:r>
      <w:r w:rsidR="002E3275">
        <w:rPr>
          <w:rFonts w:ascii="Arial" w:hAnsi="Arial" w:cs="Arial"/>
          <w:sz w:val="22"/>
        </w:rPr>
        <w:t>oi</w:t>
      </w:r>
      <w:r w:rsidR="006F201A" w:rsidRPr="00960DCC">
        <w:rPr>
          <w:rFonts w:ascii="Arial" w:hAnsi="Arial" w:cs="Arial"/>
          <w:sz w:val="22"/>
        </w:rPr>
        <w:t>s Press.</w:t>
      </w:r>
    </w:p>
    <w:p w14:paraId="198F4991" w14:textId="1C7432CF" w:rsidR="007B365E" w:rsidRPr="00960DCC" w:rsidRDefault="007B365E" w:rsidP="00960DCC">
      <w:pPr>
        <w:spacing w:before="240" w:after="0" w:line="360" w:lineRule="auto"/>
        <w:rPr>
          <w:rFonts w:ascii="Arial" w:hAnsi="Arial" w:cs="Arial"/>
          <w:sz w:val="22"/>
        </w:rPr>
      </w:pPr>
      <w:r w:rsidRPr="00960DCC">
        <w:rPr>
          <w:rFonts w:ascii="Arial" w:hAnsi="Arial" w:cs="Arial"/>
          <w:sz w:val="22"/>
        </w:rPr>
        <w:t>UK Government (2018) </w:t>
      </w:r>
      <w:r w:rsidRPr="00960DCC">
        <w:rPr>
          <w:rFonts w:ascii="Arial" w:hAnsi="Arial" w:cs="Arial"/>
          <w:i/>
          <w:iCs/>
          <w:sz w:val="22"/>
        </w:rPr>
        <w:t>Data Protection Act 2018</w:t>
      </w:r>
      <w:r w:rsidRPr="00960DCC">
        <w:rPr>
          <w:rFonts w:ascii="Arial" w:hAnsi="Arial" w:cs="Arial"/>
          <w:sz w:val="22"/>
        </w:rPr>
        <w:t>. London: HMSO.</w:t>
      </w:r>
    </w:p>
    <w:p w14:paraId="64CFAB48" w14:textId="77777777" w:rsidR="00752EE0" w:rsidRPr="00960DCC" w:rsidRDefault="00752EE0" w:rsidP="00960DCC">
      <w:pPr>
        <w:spacing w:before="240" w:after="0" w:line="360" w:lineRule="auto"/>
        <w:rPr>
          <w:rFonts w:ascii="Arial" w:hAnsi="Arial" w:cs="Arial"/>
          <w:sz w:val="22"/>
        </w:rPr>
      </w:pPr>
      <w:r w:rsidRPr="00960DCC">
        <w:rPr>
          <w:rFonts w:ascii="Arial" w:hAnsi="Arial" w:cs="Arial"/>
          <w:sz w:val="22"/>
        </w:rPr>
        <w:t>UK Government (2010) </w:t>
      </w:r>
      <w:r w:rsidRPr="00960DCC">
        <w:rPr>
          <w:rFonts w:ascii="Arial" w:hAnsi="Arial" w:cs="Arial"/>
          <w:i/>
          <w:iCs/>
          <w:sz w:val="22"/>
        </w:rPr>
        <w:t>Equality Act 2010</w:t>
      </w:r>
      <w:r w:rsidRPr="00960DCC">
        <w:rPr>
          <w:rFonts w:ascii="Arial" w:hAnsi="Arial" w:cs="Arial"/>
          <w:sz w:val="22"/>
        </w:rPr>
        <w:t>. London: HMSO.</w:t>
      </w:r>
    </w:p>
    <w:p w14:paraId="5085D08F" w14:textId="77777777" w:rsidR="00220DA5" w:rsidRPr="00960DCC" w:rsidRDefault="00220DA5" w:rsidP="00960DCC">
      <w:pPr>
        <w:spacing w:before="240" w:after="0" w:line="360" w:lineRule="auto"/>
        <w:rPr>
          <w:rFonts w:ascii="Arial" w:hAnsi="Arial" w:cs="Arial"/>
          <w:sz w:val="22"/>
        </w:rPr>
      </w:pPr>
      <w:r w:rsidRPr="00960DCC">
        <w:rPr>
          <w:rFonts w:ascii="Arial" w:hAnsi="Arial" w:cs="Arial"/>
          <w:sz w:val="22"/>
        </w:rPr>
        <w:t>UK Government (2018) </w:t>
      </w:r>
      <w:r w:rsidRPr="00960DCC">
        <w:rPr>
          <w:rFonts w:ascii="Arial" w:hAnsi="Arial" w:cs="Arial"/>
          <w:i/>
          <w:iCs/>
          <w:sz w:val="22"/>
        </w:rPr>
        <w:t>UK General Data Protection Regulation (UK GDPR)</w:t>
      </w:r>
      <w:r w:rsidRPr="00960DCC">
        <w:rPr>
          <w:rFonts w:ascii="Arial" w:hAnsi="Arial" w:cs="Arial"/>
          <w:sz w:val="22"/>
        </w:rPr>
        <w:t>. London: HMSO.</w:t>
      </w:r>
    </w:p>
    <w:p w14:paraId="2BB756D8" w14:textId="65FA3D91" w:rsidR="00220DA5" w:rsidRPr="00960DCC" w:rsidRDefault="00220DA5" w:rsidP="00960DCC">
      <w:pPr>
        <w:spacing w:before="240" w:after="0" w:line="360" w:lineRule="auto"/>
        <w:rPr>
          <w:rFonts w:ascii="Arial" w:hAnsi="Arial" w:cs="Arial"/>
          <w:sz w:val="22"/>
        </w:rPr>
      </w:pPr>
    </w:p>
    <w:p w14:paraId="4E62B29C" w14:textId="77777777" w:rsidR="00076A5E" w:rsidRPr="00960DCC" w:rsidRDefault="00076A5E" w:rsidP="00960DCC">
      <w:pPr>
        <w:spacing w:before="240" w:after="0" w:line="360" w:lineRule="auto"/>
        <w:rPr>
          <w:rFonts w:ascii="Arial" w:hAnsi="Arial" w:cs="Arial"/>
          <w:sz w:val="22"/>
        </w:rPr>
      </w:pPr>
    </w:p>
    <w:p w14:paraId="11512A4C" w14:textId="77777777" w:rsidR="00076A5E" w:rsidRPr="00960DCC" w:rsidRDefault="00076A5E" w:rsidP="00960DCC">
      <w:pPr>
        <w:spacing w:before="240" w:after="0" w:line="360" w:lineRule="auto"/>
        <w:rPr>
          <w:rFonts w:ascii="Arial" w:hAnsi="Arial" w:cs="Arial"/>
          <w:sz w:val="22"/>
        </w:rPr>
      </w:pPr>
    </w:p>
    <w:p w14:paraId="16C0E8D3" w14:textId="455364DD" w:rsidR="00AF30D1" w:rsidRPr="00960DCC" w:rsidRDefault="00AF30D1" w:rsidP="00960DCC">
      <w:pPr>
        <w:spacing w:before="240" w:after="0" w:line="360" w:lineRule="auto"/>
        <w:rPr>
          <w:rFonts w:ascii="Arial" w:hAnsi="Arial" w:cs="Arial"/>
          <w:sz w:val="22"/>
        </w:rPr>
      </w:pPr>
    </w:p>
    <w:sectPr w:rsidR="00AF30D1" w:rsidRPr="00960DCC">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EFEF1" w14:textId="77777777" w:rsidR="008E1701" w:rsidRDefault="008E1701" w:rsidP="00D77C9C">
      <w:pPr>
        <w:spacing w:after="0" w:line="240" w:lineRule="auto"/>
      </w:pPr>
      <w:r>
        <w:separator/>
      </w:r>
    </w:p>
  </w:endnote>
  <w:endnote w:type="continuationSeparator" w:id="0">
    <w:p w14:paraId="278C0AB7" w14:textId="77777777" w:rsidR="008E1701" w:rsidRDefault="008E1701" w:rsidP="00D77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431279"/>
      <w:docPartObj>
        <w:docPartGallery w:val="Page Numbers (Bottom of Page)"/>
        <w:docPartUnique/>
      </w:docPartObj>
    </w:sdtPr>
    <w:sdtEndPr/>
    <w:sdtContent>
      <w:p w14:paraId="6F47964E" w14:textId="3C85FFFC" w:rsidR="00D77C9C" w:rsidRDefault="00D77C9C">
        <w:pPr>
          <w:pStyle w:val="Footer"/>
          <w:jc w:val="right"/>
        </w:pPr>
        <w:r>
          <w:fldChar w:fldCharType="begin"/>
        </w:r>
        <w:r>
          <w:instrText>PAGE   \* MERGEFORMAT</w:instrText>
        </w:r>
        <w:r>
          <w:fldChar w:fldCharType="separate"/>
        </w:r>
        <w:r>
          <w:t>2</w:t>
        </w:r>
        <w:r>
          <w:fldChar w:fldCharType="end"/>
        </w:r>
      </w:p>
    </w:sdtContent>
  </w:sdt>
  <w:p w14:paraId="180938E2" w14:textId="77777777" w:rsidR="00D77C9C" w:rsidRDefault="00D77C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90962" w14:textId="77777777" w:rsidR="008E1701" w:rsidRDefault="008E1701" w:rsidP="00D77C9C">
      <w:pPr>
        <w:spacing w:after="0" w:line="240" w:lineRule="auto"/>
      </w:pPr>
      <w:r>
        <w:separator/>
      </w:r>
    </w:p>
  </w:footnote>
  <w:footnote w:type="continuationSeparator" w:id="0">
    <w:p w14:paraId="762FCA90" w14:textId="77777777" w:rsidR="008E1701" w:rsidRDefault="008E1701" w:rsidP="00D77C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D1793"/>
    <w:multiLevelType w:val="multilevel"/>
    <w:tmpl w:val="3138B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7C2DA1"/>
    <w:multiLevelType w:val="multilevel"/>
    <w:tmpl w:val="5F6E5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C56244"/>
    <w:multiLevelType w:val="multilevel"/>
    <w:tmpl w:val="BF523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9951457">
    <w:abstractNumId w:val="2"/>
  </w:num>
  <w:num w:numId="2" w16cid:durableId="881208753">
    <w:abstractNumId w:val="1"/>
  </w:num>
  <w:num w:numId="3" w16cid:durableId="1954046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F02"/>
    <w:rsid w:val="00004E33"/>
    <w:rsid w:val="0000618E"/>
    <w:rsid w:val="00011BB7"/>
    <w:rsid w:val="000123B2"/>
    <w:rsid w:val="00020091"/>
    <w:rsid w:val="000240C8"/>
    <w:rsid w:val="000341C5"/>
    <w:rsid w:val="000454B1"/>
    <w:rsid w:val="000563DB"/>
    <w:rsid w:val="00065CB0"/>
    <w:rsid w:val="0007419F"/>
    <w:rsid w:val="00076205"/>
    <w:rsid w:val="00076A5E"/>
    <w:rsid w:val="00086645"/>
    <w:rsid w:val="00095162"/>
    <w:rsid w:val="000970BE"/>
    <w:rsid w:val="00097B46"/>
    <w:rsid w:val="000B0CDB"/>
    <w:rsid w:val="000D425A"/>
    <w:rsid w:val="000E7D88"/>
    <w:rsid w:val="001003CF"/>
    <w:rsid w:val="00126265"/>
    <w:rsid w:val="001268A6"/>
    <w:rsid w:val="00132A40"/>
    <w:rsid w:val="0013457E"/>
    <w:rsid w:val="00134892"/>
    <w:rsid w:val="00157757"/>
    <w:rsid w:val="00180CAB"/>
    <w:rsid w:val="00184ADA"/>
    <w:rsid w:val="00184B6F"/>
    <w:rsid w:val="00185F2B"/>
    <w:rsid w:val="00187B2A"/>
    <w:rsid w:val="001A7EEE"/>
    <w:rsid w:val="001C1293"/>
    <w:rsid w:val="001C3278"/>
    <w:rsid w:val="001C7D0F"/>
    <w:rsid w:val="001F0963"/>
    <w:rsid w:val="001F1E0D"/>
    <w:rsid w:val="001F1EC3"/>
    <w:rsid w:val="00203BB8"/>
    <w:rsid w:val="0021525A"/>
    <w:rsid w:val="00220DA5"/>
    <w:rsid w:val="0022284B"/>
    <w:rsid w:val="00231670"/>
    <w:rsid w:val="00237A46"/>
    <w:rsid w:val="00241AF7"/>
    <w:rsid w:val="002468DD"/>
    <w:rsid w:val="00261675"/>
    <w:rsid w:val="00266628"/>
    <w:rsid w:val="00267FDF"/>
    <w:rsid w:val="00295E82"/>
    <w:rsid w:val="00296DC9"/>
    <w:rsid w:val="002974B3"/>
    <w:rsid w:val="002A6A78"/>
    <w:rsid w:val="002A6B21"/>
    <w:rsid w:val="002C681B"/>
    <w:rsid w:val="002C6FC4"/>
    <w:rsid w:val="002E2A44"/>
    <w:rsid w:val="002E3275"/>
    <w:rsid w:val="002E5E37"/>
    <w:rsid w:val="002F5E96"/>
    <w:rsid w:val="00307286"/>
    <w:rsid w:val="003330C0"/>
    <w:rsid w:val="00333828"/>
    <w:rsid w:val="00351413"/>
    <w:rsid w:val="00354129"/>
    <w:rsid w:val="00382995"/>
    <w:rsid w:val="003A1B3B"/>
    <w:rsid w:val="003D789A"/>
    <w:rsid w:val="003E28F9"/>
    <w:rsid w:val="00406D3E"/>
    <w:rsid w:val="0042070D"/>
    <w:rsid w:val="004434AE"/>
    <w:rsid w:val="00471FE3"/>
    <w:rsid w:val="00473430"/>
    <w:rsid w:val="004751AE"/>
    <w:rsid w:val="00482EBC"/>
    <w:rsid w:val="00485CAD"/>
    <w:rsid w:val="004A1952"/>
    <w:rsid w:val="004A5493"/>
    <w:rsid w:val="004A556B"/>
    <w:rsid w:val="004D01D9"/>
    <w:rsid w:val="004E1454"/>
    <w:rsid w:val="005020E5"/>
    <w:rsid w:val="00505F32"/>
    <w:rsid w:val="0050742A"/>
    <w:rsid w:val="005313F8"/>
    <w:rsid w:val="00533C62"/>
    <w:rsid w:val="0055165A"/>
    <w:rsid w:val="00576ED4"/>
    <w:rsid w:val="005D1F46"/>
    <w:rsid w:val="005D59F5"/>
    <w:rsid w:val="005E1A55"/>
    <w:rsid w:val="00615DB8"/>
    <w:rsid w:val="0063181F"/>
    <w:rsid w:val="00631D5E"/>
    <w:rsid w:val="00642CA7"/>
    <w:rsid w:val="00651785"/>
    <w:rsid w:val="00694D70"/>
    <w:rsid w:val="006A535D"/>
    <w:rsid w:val="006B2F9A"/>
    <w:rsid w:val="006C13E0"/>
    <w:rsid w:val="006C6F4C"/>
    <w:rsid w:val="006D5A98"/>
    <w:rsid w:val="006E033A"/>
    <w:rsid w:val="006E4697"/>
    <w:rsid w:val="006E6D20"/>
    <w:rsid w:val="006F201A"/>
    <w:rsid w:val="006F7814"/>
    <w:rsid w:val="006F78A3"/>
    <w:rsid w:val="00721763"/>
    <w:rsid w:val="0074112D"/>
    <w:rsid w:val="007466C0"/>
    <w:rsid w:val="00747EB2"/>
    <w:rsid w:val="00750A2D"/>
    <w:rsid w:val="00752EE0"/>
    <w:rsid w:val="007A2A3A"/>
    <w:rsid w:val="007A2CF7"/>
    <w:rsid w:val="007B0C53"/>
    <w:rsid w:val="007B12F2"/>
    <w:rsid w:val="007B365E"/>
    <w:rsid w:val="007C51C4"/>
    <w:rsid w:val="007E338B"/>
    <w:rsid w:val="008220F1"/>
    <w:rsid w:val="00824F75"/>
    <w:rsid w:val="008252B4"/>
    <w:rsid w:val="0084031A"/>
    <w:rsid w:val="00845751"/>
    <w:rsid w:val="00863900"/>
    <w:rsid w:val="00864281"/>
    <w:rsid w:val="008676AF"/>
    <w:rsid w:val="00875936"/>
    <w:rsid w:val="00877EE3"/>
    <w:rsid w:val="00891512"/>
    <w:rsid w:val="008C7DF2"/>
    <w:rsid w:val="008D0137"/>
    <w:rsid w:val="008D41F6"/>
    <w:rsid w:val="008E0725"/>
    <w:rsid w:val="008E1701"/>
    <w:rsid w:val="008F2FDB"/>
    <w:rsid w:val="009141D9"/>
    <w:rsid w:val="00926970"/>
    <w:rsid w:val="00927E8A"/>
    <w:rsid w:val="009328B3"/>
    <w:rsid w:val="00960DCC"/>
    <w:rsid w:val="00962406"/>
    <w:rsid w:val="00974B2C"/>
    <w:rsid w:val="00983FB1"/>
    <w:rsid w:val="00995F02"/>
    <w:rsid w:val="009A286D"/>
    <w:rsid w:val="009D0049"/>
    <w:rsid w:val="009D0D29"/>
    <w:rsid w:val="009E1E3C"/>
    <w:rsid w:val="00A057E9"/>
    <w:rsid w:val="00A071C1"/>
    <w:rsid w:val="00A2750A"/>
    <w:rsid w:val="00A46210"/>
    <w:rsid w:val="00A46FC9"/>
    <w:rsid w:val="00A54056"/>
    <w:rsid w:val="00A610FB"/>
    <w:rsid w:val="00A62EF3"/>
    <w:rsid w:val="00A863E0"/>
    <w:rsid w:val="00AB01B6"/>
    <w:rsid w:val="00AC7651"/>
    <w:rsid w:val="00AF30D1"/>
    <w:rsid w:val="00AF375E"/>
    <w:rsid w:val="00B03A43"/>
    <w:rsid w:val="00B059C5"/>
    <w:rsid w:val="00B1310A"/>
    <w:rsid w:val="00B92C18"/>
    <w:rsid w:val="00BE31FA"/>
    <w:rsid w:val="00C125AC"/>
    <w:rsid w:val="00C24971"/>
    <w:rsid w:val="00C25EB7"/>
    <w:rsid w:val="00C26617"/>
    <w:rsid w:val="00C2725A"/>
    <w:rsid w:val="00C3428E"/>
    <w:rsid w:val="00C42430"/>
    <w:rsid w:val="00C551C6"/>
    <w:rsid w:val="00C64125"/>
    <w:rsid w:val="00C76F70"/>
    <w:rsid w:val="00C83CC0"/>
    <w:rsid w:val="00C916CE"/>
    <w:rsid w:val="00CA0F02"/>
    <w:rsid w:val="00CC02B6"/>
    <w:rsid w:val="00CF0D26"/>
    <w:rsid w:val="00CF3291"/>
    <w:rsid w:val="00CF643E"/>
    <w:rsid w:val="00CF650C"/>
    <w:rsid w:val="00D030C6"/>
    <w:rsid w:val="00D1251A"/>
    <w:rsid w:val="00D127BA"/>
    <w:rsid w:val="00D529C8"/>
    <w:rsid w:val="00D7612F"/>
    <w:rsid w:val="00D77C9C"/>
    <w:rsid w:val="00DC3E63"/>
    <w:rsid w:val="00DD4B79"/>
    <w:rsid w:val="00DD6C7C"/>
    <w:rsid w:val="00DE2D4E"/>
    <w:rsid w:val="00E519F2"/>
    <w:rsid w:val="00E61EC6"/>
    <w:rsid w:val="00E67633"/>
    <w:rsid w:val="00E71BBA"/>
    <w:rsid w:val="00E8384C"/>
    <w:rsid w:val="00E83D82"/>
    <w:rsid w:val="00EA1EB3"/>
    <w:rsid w:val="00EB558F"/>
    <w:rsid w:val="00EC1B3D"/>
    <w:rsid w:val="00ED16DD"/>
    <w:rsid w:val="00ED72CC"/>
    <w:rsid w:val="00EF5937"/>
    <w:rsid w:val="00EF71DB"/>
    <w:rsid w:val="00F06A07"/>
    <w:rsid w:val="00F237FC"/>
    <w:rsid w:val="00F27EC0"/>
    <w:rsid w:val="00F336E9"/>
    <w:rsid w:val="00F40B2F"/>
    <w:rsid w:val="00F41164"/>
    <w:rsid w:val="00F43CE4"/>
    <w:rsid w:val="00F65FFB"/>
    <w:rsid w:val="00F80001"/>
    <w:rsid w:val="00F8083A"/>
    <w:rsid w:val="00F84ECB"/>
    <w:rsid w:val="00F94F44"/>
    <w:rsid w:val="00F95BA7"/>
    <w:rsid w:val="00FA3DB8"/>
    <w:rsid w:val="00FA579D"/>
    <w:rsid w:val="00FC0B6F"/>
    <w:rsid w:val="00FD06C0"/>
    <w:rsid w:val="00FD2F75"/>
    <w:rsid w:val="00FF10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3BA7C"/>
  <w15:chartTrackingRefBased/>
  <w15:docId w15:val="{AC55E33E-AD72-4B34-885F-14ADBE9AA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291"/>
    <w:rPr>
      <w:rFonts w:ascii="Segoe UI" w:eastAsiaTheme="minorEastAsia" w:hAnsi="Segoe UI"/>
      <w:sz w:val="20"/>
      <w:lang w:eastAsia="zh-CN"/>
    </w:rPr>
  </w:style>
  <w:style w:type="paragraph" w:styleId="Heading1">
    <w:name w:val="heading 1"/>
    <w:basedOn w:val="Normal"/>
    <w:next w:val="Normal"/>
    <w:link w:val="Heading1Char"/>
    <w:uiPriority w:val="9"/>
    <w:qFormat/>
    <w:rsid w:val="00995F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5F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5F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5F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5F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5F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5F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5F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5F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F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5F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5F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5F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5F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5F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5F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5F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5F02"/>
    <w:rPr>
      <w:rFonts w:eastAsiaTheme="majorEastAsia" w:cstheme="majorBidi"/>
      <w:color w:val="272727" w:themeColor="text1" w:themeTint="D8"/>
    </w:rPr>
  </w:style>
  <w:style w:type="paragraph" w:styleId="Title">
    <w:name w:val="Title"/>
    <w:basedOn w:val="Normal"/>
    <w:next w:val="Normal"/>
    <w:link w:val="TitleChar"/>
    <w:uiPriority w:val="10"/>
    <w:qFormat/>
    <w:rsid w:val="00995F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F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5F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5F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5F02"/>
    <w:pPr>
      <w:spacing w:before="160"/>
      <w:jc w:val="center"/>
    </w:pPr>
    <w:rPr>
      <w:i/>
      <w:iCs/>
      <w:color w:val="404040" w:themeColor="text1" w:themeTint="BF"/>
    </w:rPr>
  </w:style>
  <w:style w:type="character" w:customStyle="1" w:styleId="QuoteChar">
    <w:name w:val="Quote Char"/>
    <w:basedOn w:val="DefaultParagraphFont"/>
    <w:link w:val="Quote"/>
    <w:uiPriority w:val="29"/>
    <w:rsid w:val="00995F02"/>
    <w:rPr>
      <w:i/>
      <w:iCs/>
      <w:color w:val="404040" w:themeColor="text1" w:themeTint="BF"/>
    </w:rPr>
  </w:style>
  <w:style w:type="paragraph" w:styleId="ListParagraph">
    <w:name w:val="List Paragraph"/>
    <w:basedOn w:val="Normal"/>
    <w:uiPriority w:val="34"/>
    <w:qFormat/>
    <w:rsid w:val="00995F02"/>
    <w:pPr>
      <w:ind w:left="720"/>
      <w:contextualSpacing/>
    </w:pPr>
  </w:style>
  <w:style w:type="character" w:styleId="IntenseEmphasis">
    <w:name w:val="Intense Emphasis"/>
    <w:basedOn w:val="DefaultParagraphFont"/>
    <w:uiPriority w:val="21"/>
    <w:qFormat/>
    <w:rsid w:val="00995F02"/>
    <w:rPr>
      <w:i/>
      <w:iCs/>
      <w:color w:val="0F4761" w:themeColor="accent1" w:themeShade="BF"/>
    </w:rPr>
  </w:style>
  <w:style w:type="paragraph" w:styleId="IntenseQuote">
    <w:name w:val="Intense Quote"/>
    <w:basedOn w:val="Normal"/>
    <w:next w:val="Normal"/>
    <w:link w:val="IntenseQuoteChar"/>
    <w:uiPriority w:val="30"/>
    <w:qFormat/>
    <w:rsid w:val="00995F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5F02"/>
    <w:rPr>
      <w:i/>
      <w:iCs/>
      <w:color w:val="0F4761" w:themeColor="accent1" w:themeShade="BF"/>
    </w:rPr>
  </w:style>
  <w:style w:type="character" w:styleId="IntenseReference">
    <w:name w:val="Intense Reference"/>
    <w:basedOn w:val="DefaultParagraphFont"/>
    <w:uiPriority w:val="32"/>
    <w:qFormat/>
    <w:rsid w:val="00995F02"/>
    <w:rPr>
      <w:b/>
      <w:bCs/>
      <w:smallCaps/>
      <w:color w:val="0F4761" w:themeColor="accent1" w:themeShade="BF"/>
      <w:spacing w:val="5"/>
    </w:rPr>
  </w:style>
  <w:style w:type="character" w:styleId="Hyperlink">
    <w:name w:val="Hyperlink"/>
    <w:basedOn w:val="DefaultParagraphFont"/>
    <w:uiPriority w:val="99"/>
    <w:unhideWhenUsed/>
    <w:rsid w:val="00863900"/>
    <w:rPr>
      <w:color w:val="467886" w:themeColor="hyperlink"/>
      <w:u w:val="single"/>
    </w:rPr>
  </w:style>
  <w:style w:type="character" w:styleId="UnresolvedMention">
    <w:name w:val="Unresolved Mention"/>
    <w:basedOn w:val="DefaultParagraphFont"/>
    <w:uiPriority w:val="99"/>
    <w:semiHidden/>
    <w:unhideWhenUsed/>
    <w:rsid w:val="00863900"/>
    <w:rPr>
      <w:color w:val="605E5C"/>
      <w:shd w:val="clear" w:color="auto" w:fill="E1DFDD"/>
    </w:rPr>
  </w:style>
  <w:style w:type="paragraph" w:styleId="Header">
    <w:name w:val="header"/>
    <w:basedOn w:val="Normal"/>
    <w:link w:val="HeaderChar"/>
    <w:uiPriority w:val="99"/>
    <w:unhideWhenUsed/>
    <w:rsid w:val="00D77C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C9C"/>
    <w:rPr>
      <w:rFonts w:ascii="Segoe UI" w:eastAsiaTheme="minorEastAsia" w:hAnsi="Segoe UI"/>
      <w:sz w:val="20"/>
      <w:lang w:eastAsia="zh-CN"/>
    </w:rPr>
  </w:style>
  <w:style w:type="paragraph" w:styleId="Footer">
    <w:name w:val="footer"/>
    <w:basedOn w:val="Normal"/>
    <w:link w:val="FooterChar"/>
    <w:uiPriority w:val="99"/>
    <w:unhideWhenUsed/>
    <w:rsid w:val="00D77C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C9C"/>
    <w:rPr>
      <w:rFonts w:ascii="Segoe UI" w:eastAsiaTheme="minorEastAsia" w:hAnsi="Segoe UI"/>
      <w:sz w:val="20"/>
      <w:lang w:eastAsia="zh-CN"/>
    </w:rPr>
  </w:style>
  <w:style w:type="paragraph" w:styleId="TOCHeading">
    <w:name w:val="TOC Heading"/>
    <w:basedOn w:val="Heading1"/>
    <w:next w:val="Normal"/>
    <w:uiPriority w:val="39"/>
    <w:unhideWhenUsed/>
    <w:qFormat/>
    <w:rsid w:val="007B12F2"/>
    <w:pPr>
      <w:spacing w:before="240" w:after="0"/>
      <w:outlineLvl w:val="9"/>
    </w:pPr>
    <w:rPr>
      <w:kern w:val="0"/>
      <w:sz w:val="32"/>
      <w:szCs w:val="32"/>
      <w:lang w:eastAsia="en-GB"/>
      <w14:ligatures w14:val="none"/>
    </w:rPr>
  </w:style>
  <w:style w:type="paragraph" w:styleId="TOC1">
    <w:name w:val="toc 1"/>
    <w:basedOn w:val="Normal"/>
    <w:next w:val="Normal"/>
    <w:autoRedefine/>
    <w:uiPriority w:val="39"/>
    <w:semiHidden/>
    <w:unhideWhenUsed/>
    <w:rsid w:val="006F78A3"/>
    <w:pPr>
      <w:spacing w:after="100"/>
    </w:pPr>
  </w:style>
  <w:style w:type="paragraph" w:styleId="TOC2">
    <w:name w:val="toc 2"/>
    <w:basedOn w:val="Normal"/>
    <w:next w:val="Normal"/>
    <w:autoRedefine/>
    <w:uiPriority w:val="39"/>
    <w:unhideWhenUsed/>
    <w:rsid w:val="006F78A3"/>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ur01.safelinks.protection.outlook.com/?url=https%3A%2F%2Fwww.england.nhs.uk%2Fpersonalisedcare%2F&amp;data=05%7C02%7C2521109%40student.uwtsd.ac.uk%7C7325909e4f0b4fd1fda608ded82d6a6e%7C4e0f11f9046e45059cb8db2152311e21%7C0%7C0%7C639185886741481778%7CUnknown%7CTWFpbGZsb3d8eyJFbXB0eU1hcGkiOnRydWUsIlYiOiIwLjAuMDAwMCIsIlAiOiJXaW4zMiIsIkFOIjoiTWFpbCIsIldUIjoyfQ%3D%3D%7C0%7C%7C%7C&amp;sdata=MvrfKAhe5ObNE3zN8u3oz42uF1aGt1qofmsFxGtl2vs%3D&amp;reserved=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nice.org.uk%2Fguidance%2Fng197&amp;data=05%7C02%7C2521109%40student.uwtsd.ac.uk%7C7325909e4f0b4fd1fda608ded82d6a6e%7C4e0f11f9046e45059cb8db2152311e21%7C0%7C0%7C639185886741449129%7CUnknown%7CTWFpbGZsb3d8eyJFbXB0eU1hcGkiOnRydWUsIlYiOiIwLjAuMDAwMCIsIlAiOiJXaW4zMiIsIkFOIjoiTWFpbCIsIldUIjoyfQ%3D%3D%7C0%7C%7C%7C&amp;sdata=3cSf36pEjYL54zImDpnuCUmbuucajiSGrx591FKB%2F9E%3D&amp;reserved=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nice.org.uk%2Fguidance%2Fng97&amp;data=05%7C02%7C2521109%40student.uwtsd.ac.uk%7C80f4dfd110244df226ad08ded82972f1%7C4e0f11f9046e45059cb8db2152311e21%7C0%7C0%7C639185869727167291%7CUnknown%7CTWFpbGZsb3d8eyJFbXB0eU1hcGkiOnRydWUsIlYiOiIwLjAuMDAwMCIsIlAiOiJXaW4zMiIsIkFOIjoiTWFpbCIsIldUIjoyfQ%3D%3D%7C0%7C%7C%7C&amp;sdata=tyyrZsZd7z30ZC5S3D7eLWK0MQ0CziTEEDlVD7OSHSg%3D&amp;reserved=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r01.safelinks.protection.outlook.com/?url=https%3A%2F%2Fwww.legislation.gov.uk%2Fukpga%2F2010%2F15%2Fcontents&amp;data=05%7C02%7C2521109%40student.uwtsd.ac.uk%7C80f4dfd110244df226ad08ded82972f1%7C4e0f11f9046e45059cb8db2152311e21%7C0%7C0%7C639185869727140986%7CUnknown%7CTWFpbGZsb3d8eyJFbXB0eU1hcGkiOnRydWUsIlYiOiIwLjAuMDAwMCIsIlAiOiJXaW4zMiIsIkFOIjoiTWFpbCIsIldUIjoyfQ%3D%3D%7C0%7C%7C%7C&amp;sdata=cvygq2MIomSMki%2B%2FpgdZ4VJKgIzO0ZJznn%2BmkznF67M%3D&amp;reserved=0" TargetMode="External"/><Relationship Id="rId4" Type="http://schemas.openxmlformats.org/officeDocument/2006/relationships/settings" Target="settings.xml"/><Relationship Id="rId9" Type="http://schemas.openxmlformats.org/officeDocument/2006/relationships/hyperlink" Target="https://www.cqc.org.uk/about-us/fundamental-standards%E2%81%A0" TargetMode="External"/><Relationship Id="rId14" Type="http://schemas.openxmlformats.org/officeDocument/2006/relationships/hyperlink" Target="https://eur01.safelinks.protection.outlook.com/?url=https%3A%2F%2Fwww.scie.org.uk%2Fintegrated-care%2F&amp;data=05%7C02%7C2521109%40student.uwtsd.ac.uk%7C7325909e4f0b4fd1fda608ded82d6a6e%7C4e0f11f9046e45059cb8db2152311e21%7C0%7C0%7C639185886741500494%7CUnknown%7CTWFpbGZsb3d8eyJFbXB0eU1hcGkiOnRydWUsIlYiOiIwLjAuMDAwMCIsIlAiOiJXaW4zMiIsIkFOIjoiTWFpbCIsIldUIjoyfQ%3D%3D%7C0%7C%7C%7C&amp;sdata=e5Ok6EV7eOGt3Yu86nF9MRVKGL9QrprHII0vHrl0hOE%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82294-DEEE-429C-8C76-E447FACA1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9</Pages>
  <Words>2992</Words>
  <Characters>17058</Characters>
  <Application>Microsoft Office Word</Application>
  <DocSecurity>0</DocSecurity>
  <Lines>142</Lines>
  <Paragraphs>40</Paragraphs>
  <ScaleCrop>false</ScaleCrop>
  <Company/>
  <LinksUpToDate>false</LinksUpToDate>
  <CharactersWithSpaces>20010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Gulzar</dc:creator>
  <cp:keywords/>
  <dc:description/>
  <cp:lastModifiedBy>Mariam Gulzar</cp:lastModifiedBy>
  <cp:revision>200</cp:revision>
  <dcterms:created xsi:type="dcterms:W3CDTF">2026-06-30T09:37:00Z</dcterms:created>
  <dcterms:modified xsi:type="dcterms:W3CDTF">2026-07-10T13:00:00Z</dcterms:modified>
</cp:coreProperties>
</file>