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64242" w:rsidRDefault="00464242" w:rsidP="00464242">
      <w:pPr>
        <w:spacing w:after="0" w:line="240" w:lineRule="auto"/>
        <w:textAlignment w:val="baseline"/>
        <w:rPr>
          <w:rFonts w:ascii="Calibri" w:eastAsia="Times New Roman" w:hAnsi="Calibri" w:cs="Calibri"/>
          <w:sz w:val="24"/>
          <w:szCs w:val="24"/>
          <w:lang w:eastAsia="en-GB"/>
        </w:rPr>
      </w:pPr>
      <w:bookmarkStart w:id="0" w:name="_GoBack"/>
      <w:r w:rsidRPr="00464242">
        <w:rPr>
          <w:rFonts w:ascii="Calibri" w:eastAsia="Times New Roman" w:hAnsi="Calibri" w:cs="Calibri"/>
          <w:sz w:val="24"/>
          <w:szCs w:val="24"/>
          <w:lang w:eastAsia="en-GB"/>
        </w:rPr>
        <w:t> The biggest driver of future poverty in the UK is the educational attainment of children when they leave full-time education (Barnard, 2018). Regrettably, there are numerous social elements that impact on a learner’s ability to access education. The 1944 Education Act introduced free education for children up to the age of fifteen, (later increased to sixteen) and there have been many amendments since. Yet, seventy years on there are many questions being raised about how and why the education system is still failing so many individuals today? </w:t>
      </w:r>
      <w:proofErr w:type="spellStart"/>
      <w:r w:rsidRPr="00464242">
        <w:rPr>
          <w:rFonts w:ascii="Calibri" w:eastAsia="Times New Roman" w:hAnsi="Calibri" w:cs="Calibri"/>
          <w:sz w:val="24"/>
          <w:szCs w:val="24"/>
          <w:lang w:eastAsia="en-GB"/>
        </w:rPr>
        <w:t>Wightwick</w:t>
      </w:r>
      <w:proofErr w:type="spellEnd"/>
      <w:r w:rsidRPr="00464242">
        <w:rPr>
          <w:rFonts w:ascii="Calibri" w:eastAsia="Times New Roman" w:hAnsi="Calibri" w:cs="Calibri"/>
          <w:sz w:val="24"/>
          <w:szCs w:val="24"/>
          <w:lang w:eastAsia="en-GB"/>
        </w:rPr>
        <w:t> (2018) talks about the devastating effect, where one in three children living in poverty in Wales is falling behind with their education by the age of five, with little or no chance of catching up. Poverty is a key element as statistics continue to show, with children from poorer backgrounds attainment being considerably lower than those more privileged. This is particularly worrying when poverty affecting couples with young children is on the rise. The attainment gap between children from lower-income families and those better-off has reduced since 2010, but they are still unlikely to leave school with enough qualifications.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p>
    <w:p w:rsidR="00464242" w:rsidRDefault="00464242" w:rsidP="00464242">
      <w:pPr>
        <w:spacing w:after="0" w:line="240" w:lineRule="auto"/>
        <w:textAlignment w:val="baseline"/>
        <w:rPr>
          <w:rFonts w:ascii="Calibri" w:eastAsia="Times New Roman" w:hAnsi="Calibri" w:cs="Calibri"/>
          <w:sz w:val="24"/>
          <w:szCs w:val="24"/>
          <w:lang w:eastAsia="en-GB"/>
        </w:rPr>
      </w:pPr>
      <w:r w:rsidRPr="00464242">
        <w:rPr>
          <w:rFonts w:ascii="Calibri" w:eastAsia="Times New Roman" w:hAnsi="Calibri" w:cs="Calibri"/>
          <w:sz w:val="24"/>
          <w:szCs w:val="24"/>
          <w:lang w:eastAsia="en-GB"/>
        </w:rPr>
        <w:t>The Equality Act 2010 introduced a duty to try and protect individuals from these socio-economic inequalities as highlighted by </w:t>
      </w:r>
      <w:r w:rsidRPr="00464242">
        <w:rPr>
          <w:rFonts w:ascii="Calibri" w:eastAsia="Times New Roman" w:hAnsi="Calibri" w:cs="Calibri"/>
          <w:sz w:val="24"/>
          <w:szCs w:val="24"/>
          <w:lang w:val="en-US" w:eastAsia="en-GB"/>
        </w:rPr>
        <w:t>Government Equalities Office in (The Equality Act, making equality real</w:t>
      </w:r>
      <w:r w:rsidRPr="00464242">
        <w:rPr>
          <w:rFonts w:ascii="Calibri" w:eastAsia="Times New Roman" w:hAnsi="Calibri" w:cs="Calibri"/>
          <w:i/>
          <w:iCs/>
          <w:sz w:val="24"/>
          <w:szCs w:val="24"/>
          <w:lang w:val="en-US" w:eastAsia="en-GB"/>
        </w:rPr>
        <w:t> </w:t>
      </w:r>
      <w:r w:rsidRPr="00464242">
        <w:rPr>
          <w:rFonts w:ascii="Calibri" w:eastAsia="Times New Roman" w:hAnsi="Calibri" w:cs="Calibri"/>
          <w:sz w:val="24"/>
          <w:szCs w:val="24"/>
          <w:lang w:val="en-US" w:eastAsia="en-GB"/>
        </w:rPr>
        <w:t>2011)</w:t>
      </w:r>
      <w:r w:rsidRPr="00464242">
        <w:rPr>
          <w:rFonts w:ascii="Calibri" w:eastAsia="Times New Roman" w:hAnsi="Calibri" w:cs="Calibri"/>
          <w:sz w:val="24"/>
          <w:szCs w:val="24"/>
          <w:lang w:eastAsia="en-GB"/>
        </w:rPr>
        <w:t>. While unemployment has fallen significantly in Wales over the last twenty years, poverty remains higher than for the rest of the UK, and since 2003/06 the risk of poverty has risen, even in working families. Barnard (2018) states there has been a considerable improvement in the working- age poverty group, whereby the number of people out of work has fallen, percentage in employment has risen, and adults' proficiencies have developed. However, this has not resulted in a reduction in poverty levels and the risk is still increasing for these households. The reasoning behind this is the reduction in working-age benefits, increase in the cost of living and quality of work available. Also, the poverty rate for disabled people in Wales is 17% more than for non-disabled, which is the highest in the UK. Another concern is the amount of people who do not have savings or have not invested in pensions, thus lowering their prospects and increasing their risk of ending up in poverty in the future.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p>
    <w:p w:rsidR="00464242" w:rsidRDefault="00464242" w:rsidP="00464242">
      <w:pPr>
        <w:spacing w:after="0" w:line="240" w:lineRule="auto"/>
        <w:textAlignment w:val="baseline"/>
        <w:rPr>
          <w:rFonts w:ascii="Calibri" w:eastAsia="Times New Roman" w:hAnsi="Calibri" w:cs="Calibri"/>
          <w:sz w:val="24"/>
          <w:szCs w:val="24"/>
          <w:lang w:eastAsia="en-GB"/>
        </w:rPr>
      </w:pPr>
      <w:r w:rsidRPr="00464242">
        <w:rPr>
          <w:rFonts w:ascii="Calibri" w:eastAsia="Times New Roman" w:hAnsi="Calibri" w:cs="Calibri"/>
          <w:color w:val="000000"/>
          <w:sz w:val="24"/>
          <w:szCs w:val="24"/>
          <w:lang w:eastAsia="en-GB"/>
        </w:rPr>
        <w:t>T</w:t>
      </w:r>
      <w:r w:rsidRPr="00464242">
        <w:rPr>
          <w:rFonts w:ascii="Calibri" w:eastAsia="Times New Roman" w:hAnsi="Calibri" w:cs="Calibri"/>
          <w:sz w:val="24"/>
          <w:szCs w:val="24"/>
          <w:lang w:eastAsia="en-GB"/>
        </w:rPr>
        <w:t>his can be linked to numerous factors, including poor self-esteem. If a person doubts themselves or is continuously fed negative thoughts, it can reduce their chances of success at any stage in their lives. Young people and parents from rich and poor families not only differ in how well they perform in exams, they also show differences in family background characteristics, including education, family size, ethnicity and their attitudes and behaviours which helps explain the large gaps in attainment (</w:t>
      </w:r>
      <w:r w:rsidRPr="00464242">
        <w:rPr>
          <w:rFonts w:ascii="Calibri" w:eastAsia="Times New Roman" w:hAnsi="Calibri" w:cs="Calibri"/>
          <w:color w:val="000000"/>
          <w:sz w:val="24"/>
          <w:szCs w:val="24"/>
          <w:lang w:eastAsia="en-GB"/>
        </w:rPr>
        <w:t>Goodman and Gregg, 2010, p. 35)</w:t>
      </w:r>
      <w:r w:rsidRPr="00464242">
        <w:rPr>
          <w:rFonts w:ascii="Calibri" w:eastAsia="Times New Roman" w:hAnsi="Calibri" w:cs="Calibri"/>
          <w:sz w:val="24"/>
          <w:szCs w:val="24"/>
          <w:lang w:eastAsia="en-GB"/>
        </w:rPr>
        <w:t>.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p>
    <w:p w:rsidR="00464242" w:rsidRDefault="00464242" w:rsidP="00464242">
      <w:pPr>
        <w:spacing w:after="0" w:line="240" w:lineRule="auto"/>
        <w:textAlignment w:val="baseline"/>
        <w:rPr>
          <w:rFonts w:ascii="Calibri" w:eastAsia="Times New Roman" w:hAnsi="Calibri" w:cs="Calibri"/>
          <w:sz w:val="24"/>
          <w:szCs w:val="24"/>
          <w:lang w:eastAsia="en-GB"/>
        </w:rPr>
      </w:pPr>
      <w:r w:rsidRPr="00464242">
        <w:rPr>
          <w:rFonts w:ascii="Calibri" w:eastAsia="Times New Roman" w:hAnsi="Calibri" w:cs="Calibri"/>
          <w:sz w:val="24"/>
          <w:szCs w:val="24"/>
          <w:lang w:eastAsia="en-GB"/>
        </w:rPr>
        <w:t xml:space="preserve">The most significant expenditure for all households is rent or mortgage payments, which reinforces the need for a good education and livelihood. These are fundamentals, which if not met can have a negative impact on a family's relationship and their physical and mental well-being, as this determines what money they have left to live off. According to Barnard (2018), the Department for Communities and Local Government, dwelling stock statistics show private and housing association rentals have gone up as opposed to rentals from local authorities and owner-occupied properties which have come down. 13% of working-age adults in Wales now spend over a third of their earnings (including housing benefit) on housing costs, compared to the rest of the UK which is 16%. Housing benefits and help for homeless has had some bearing on the connection between poverty and poor housing conditions. In 2002 Welsh Government introduced the Welsh Housing Quality Standard </w:t>
      </w:r>
      <w:r w:rsidRPr="00464242">
        <w:rPr>
          <w:rFonts w:ascii="Calibri" w:eastAsia="Times New Roman" w:hAnsi="Calibri" w:cs="Calibri"/>
          <w:sz w:val="24"/>
          <w:szCs w:val="24"/>
          <w:lang w:eastAsia="en-GB"/>
        </w:rPr>
        <w:lastRenderedPageBreak/>
        <w:t>(WHQS) whereby all social landlords must improve their housing stock by 2020. </w:t>
      </w:r>
      <w:r w:rsidRPr="00464242">
        <w:rPr>
          <w:rFonts w:ascii="Calibri" w:eastAsia="Times New Roman" w:hAnsi="Calibri" w:cs="Calibri"/>
          <w:color w:val="000000"/>
          <w:sz w:val="24"/>
          <w:szCs w:val="24"/>
          <w:lang w:eastAsia="en-GB"/>
        </w:rPr>
        <w:t>Housing costs are lower in Wales, meaning there are a smaller proportion spending more on housing, however, the proportion of those in the poorest fifth of the population in Wales has risen to 42% and is particularly high in the growing private rental sector. </w:t>
      </w:r>
      <w:r w:rsidRPr="00464242">
        <w:rPr>
          <w:rFonts w:ascii="Calibri" w:eastAsia="Times New Roman" w:hAnsi="Calibri" w:cs="Calibri"/>
          <w:sz w:val="24"/>
          <w:szCs w:val="24"/>
          <w:lang w:eastAsia="en-GB"/>
        </w:rPr>
        <w:t>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p>
    <w:p w:rsidR="00464242" w:rsidRDefault="00464242" w:rsidP="00464242">
      <w:pPr>
        <w:spacing w:after="0" w:line="240" w:lineRule="auto"/>
        <w:textAlignment w:val="baseline"/>
        <w:rPr>
          <w:rFonts w:ascii="Calibri" w:eastAsia="Times New Roman" w:hAnsi="Calibri" w:cs="Calibri"/>
          <w:sz w:val="24"/>
          <w:szCs w:val="24"/>
          <w:lang w:eastAsia="en-GB"/>
        </w:rPr>
      </w:pPr>
      <w:r w:rsidRPr="00464242">
        <w:rPr>
          <w:rFonts w:ascii="Calibri" w:eastAsia="Times New Roman" w:hAnsi="Calibri" w:cs="Calibri"/>
          <w:color w:val="000000"/>
          <w:sz w:val="24"/>
          <w:szCs w:val="24"/>
          <w:lang w:eastAsia="en-GB"/>
        </w:rPr>
        <w:t>The stress of living in a low-income household has an undesirable effect on families that may result in the collapse of relationships between couples or parents and children. Social networks play a vital role in people's lives, be it with family, friends or in a wider circle, as they can provide support and knowledge in times of hardship and help recover a situation and prospects. Geographical areas and ethnicity also relate closely to these circumstances. People on lower wages are more inclined to encounter poor physical and mental health, with the pressures from having little or no money. This in turn can affect their ability to find and retain employment. Disabled people are at risk, as they may be faced with extra costs which are purely down to basic living support. Life expectancy is lower for people from deprived and certain geographical areas, while mind-sets acquired from parents' generational experiences, lack of or poor education, expectations and pre-conceived ideas can play a massive part in a child’s ambitions to progress into higher education. </w:t>
      </w:r>
      <w:r w:rsidRPr="00464242">
        <w:rPr>
          <w:rFonts w:ascii="Calibri" w:eastAsia="Times New Roman" w:hAnsi="Calibri" w:cs="Calibri"/>
          <w:sz w:val="24"/>
          <w:szCs w:val="24"/>
          <w:lang w:eastAsia="en-GB"/>
        </w:rPr>
        <w:t>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p>
    <w:p w:rsidR="00464242" w:rsidRDefault="00464242" w:rsidP="00464242">
      <w:pPr>
        <w:spacing w:after="0" w:line="240" w:lineRule="auto"/>
        <w:textAlignment w:val="baseline"/>
        <w:rPr>
          <w:rFonts w:ascii="Calibri" w:eastAsia="Times New Roman" w:hAnsi="Calibri" w:cs="Calibri"/>
          <w:sz w:val="24"/>
          <w:szCs w:val="24"/>
          <w:lang w:eastAsia="en-GB"/>
        </w:rPr>
      </w:pPr>
      <w:r w:rsidRPr="00464242">
        <w:rPr>
          <w:rFonts w:ascii="Calibri" w:eastAsia="Times New Roman" w:hAnsi="Calibri" w:cs="Calibri"/>
          <w:sz w:val="24"/>
          <w:szCs w:val="24"/>
          <w:lang w:eastAsia="en-GB"/>
        </w:rPr>
        <w:t>In 2012 the Welsh Government invested £32.4 million on the Pupil Deprivation Grant (PDG) to lower the effect of poverty in education. This resulted in schools receiving an additional £450 for pupils eligible for free school meals between the age of five and fifteen. The Welsh Government saw this as a way of improving the performance in low achievers as opposed to supplementing a family's income, Estyn believed it should be spent specifically on the underprivileged to tackle the additional obstacles they encounter as a result of poor living conditions Barnard (2018). In 2014-2015 funding was doubled for a year to escalate the level of improvement and introduce a Deprivation Programmes with two key areas Family and Community Engagement and Workforce Development. The primary focus for the introduction of free school meals was to help ease the financial stress for families and provide them with additional quality time together. This supports cases where family members are skipping meals at home or in school, simply because there is insufficient food available. Other motivations were to ensure children received a balanced diet from a selection of good quality foods. This was seen to increase their social skills, provide more energy, help with concentration and awareness levels and enhance their appearance, regardless of their socio-economic differences Barnard (2018).  Figures for children who are eligible for free school meals are 14% lower, however the gap has reduced from 26% since 2005. The education system in Wales has been relatively competent in improving overall attainments in education, thus reducing the gap between children from richer and poorer backgrounds by the age of eleven. However, children receiving free school meals are still unlikely to gain at least five </w:t>
      </w:r>
      <w:r w:rsidRPr="00464242">
        <w:rPr>
          <w:rFonts w:ascii="Calibri" w:eastAsia="Times New Roman" w:hAnsi="Calibri" w:cs="Calibri"/>
          <w:color w:val="000000"/>
          <w:sz w:val="24"/>
          <w:szCs w:val="24"/>
          <w:lang w:eastAsia="en-GB"/>
        </w:rPr>
        <w:t>good GCSEs compared to those who do not, meaning they are unlikely to gain higher qualifications to maintain a profession and avoid the risk of poverty as adults.  </w:t>
      </w:r>
      <w:r w:rsidRPr="00464242">
        <w:rPr>
          <w:rFonts w:ascii="Calibri" w:eastAsia="Times New Roman" w:hAnsi="Calibri" w:cs="Calibri"/>
          <w:sz w:val="24"/>
          <w:szCs w:val="24"/>
          <w:lang w:eastAsia="en-GB"/>
        </w:rPr>
        <w:t>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r w:rsidRPr="00464242">
        <w:rPr>
          <w:rFonts w:ascii="Calibri" w:eastAsia="Times New Roman" w:hAnsi="Calibri" w:cs="Calibri"/>
          <w:sz w:val="24"/>
          <w:szCs w:val="24"/>
          <w:lang w:eastAsia="en-GB"/>
        </w:rPr>
        <w:t>Children from deprived backgrounds may also be exposed to bullying or social exclusion purely down to their socio-economic status.  For example, at home they may not have enough age appropriate books to read or have restricted access to equipment such as the internet and computers. Uniforms may be ill-fitting second-hand or unclean, with poor inadequate footwear and the absence of PE kit. Lack of funds also restricts extra-curriculum activities and school trips which others may take for granted.  </w:t>
      </w:r>
    </w:p>
    <w:p w:rsidR="00464242" w:rsidRDefault="00464242" w:rsidP="00464242">
      <w:pPr>
        <w:spacing w:after="0" w:line="240" w:lineRule="auto"/>
        <w:textAlignment w:val="baseline"/>
        <w:rPr>
          <w:rFonts w:ascii="Calibri" w:eastAsia="Times New Roman" w:hAnsi="Calibri" w:cs="Calibri"/>
          <w:sz w:val="24"/>
          <w:szCs w:val="24"/>
          <w:lang w:eastAsia="en-GB"/>
        </w:rPr>
      </w:pPr>
      <w:r w:rsidRPr="00464242">
        <w:rPr>
          <w:rFonts w:ascii="Calibri" w:eastAsia="Times New Roman" w:hAnsi="Calibri" w:cs="Calibri"/>
          <w:sz w:val="24"/>
          <w:szCs w:val="24"/>
          <w:lang w:eastAsia="en-GB"/>
        </w:rPr>
        <w:lastRenderedPageBreak/>
        <w:t>Knowles and Lander (2012) recognise children come with an accumulation of requirements. For teachers to meet their prerequisite needs they must consider their own upbringings, values and beliefs to ensure they do not unintentionally take their preconceived perceptions into the classroom which could have a detrimental effect on pupils' success. </w:t>
      </w:r>
      <w:r w:rsidRPr="00464242">
        <w:rPr>
          <w:rFonts w:ascii="Calibri" w:eastAsia="Times New Roman" w:hAnsi="Calibri" w:cs="Calibri"/>
          <w:sz w:val="24"/>
          <w:szCs w:val="24"/>
          <w:lang w:val="en-US" w:eastAsia="en-GB"/>
        </w:rPr>
        <w:t>Even though figures show poverty rates as going down, this is not the picture reflected by some teachers who believe things are getting considerably worse in extreme areas. Schools are having to fill the gaps left by the continuous cuts within social services and council departments Adams (2018).</w:t>
      </w:r>
      <w:r w:rsidRPr="00464242">
        <w:rPr>
          <w:rFonts w:ascii="Calibri" w:eastAsia="Times New Roman" w:hAnsi="Calibri" w:cs="Calibri"/>
          <w:sz w:val="24"/>
          <w:szCs w:val="24"/>
          <w:lang w:eastAsia="en-GB"/>
        </w:rPr>
        <w:t> (BBC, 2017) states that girls too poor to buy sanitary protection are regularly missing school, which is then reflected in their attendance and performance. Some teachers have taken to buying sanitary towels out of their own money to avoid these issues, while others have been known to wash or purchase school uniforms for pupils, pay for financial advice and counselling services for parents or provide cash loans to families in distress.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p>
    <w:p w:rsidR="00464242" w:rsidRDefault="00464242" w:rsidP="00464242">
      <w:pPr>
        <w:spacing w:after="0" w:line="240" w:lineRule="auto"/>
        <w:textAlignment w:val="baseline"/>
        <w:rPr>
          <w:rFonts w:ascii="Calibri" w:eastAsia="Times New Roman" w:hAnsi="Calibri" w:cs="Calibri"/>
          <w:sz w:val="24"/>
          <w:szCs w:val="24"/>
          <w:lang w:eastAsia="en-GB"/>
        </w:rPr>
      </w:pPr>
      <w:r w:rsidRPr="00464242">
        <w:rPr>
          <w:rFonts w:ascii="Calibri" w:eastAsia="Times New Roman" w:hAnsi="Calibri" w:cs="Calibri"/>
          <w:sz w:val="24"/>
          <w:szCs w:val="24"/>
          <w:lang w:eastAsia="en-GB"/>
        </w:rPr>
        <w:t>According to Barnard (2018), parental involvement is key to a child’s aspirations, attitudes, and behaviours (AABs). From conception through to school and their potential prospects in further education or employment. In November 2015 a new campaign called ‘Parenting. Give it time’ was launched by the Minister for Communities and Tackling Poverty (Welsh Government, 2017). Every family has its individual characteristics, its aim is to reassure parents of their self-worth and role as parents so they can in turn provide the support and encouragement required for their children to grow up in a safe and loving environment. It is not just intended for parents, but anyone with dependent children. Its purpose is to offer constructive advice and guidelines for families to interpret and implement in a way that works best for them. This can include anything from a dedicated website and Facebook page, to various advice sheets, or a booklet offering simple tips and activities to professional advice from appropriate organisations.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p>
    <w:p w:rsidR="00464242" w:rsidRDefault="00464242" w:rsidP="00464242">
      <w:pPr>
        <w:spacing w:after="0" w:line="240" w:lineRule="auto"/>
        <w:textAlignment w:val="baseline"/>
        <w:rPr>
          <w:rFonts w:ascii="Calibri" w:eastAsia="Times New Roman" w:hAnsi="Calibri" w:cs="Calibri"/>
          <w:sz w:val="24"/>
          <w:szCs w:val="24"/>
          <w:lang w:eastAsia="en-GB"/>
        </w:rPr>
      </w:pPr>
      <w:r w:rsidRPr="00464242">
        <w:rPr>
          <w:rFonts w:ascii="Calibri" w:eastAsia="Times New Roman" w:hAnsi="Calibri" w:cs="Calibri"/>
          <w:sz w:val="24"/>
          <w:szCs w:val="24"/>
          <w:lang w:eastAsia="en-GB"/>
        </w:rPr>
        <w:t>The overriding factor in all of this is education. Education and attainment levels give a clear projection of an individual’s occupation, income and status with regards to poverty. In a report written by Jones (2013), he states that if the Welsh Government want to acknowledge their commitment, they need to do more to challenge the effects of poverty on low school achievers. While Estyn is concerned that too much of the money that is supposed to be helping to improve underprivileged pupils' levels and well-being is being spent on literacy and numeracy, instead of focusing on the key element which is poverty. One area discussed, was pupil’s limited support outside of school which may be down to their parents lack of or negative approach towards education. Many parents and children are wary of schools and services who are there to support them, so they need to work closely together in order to build on their trust.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p>
    <w:p w:rsidR="00464242" w:rsidRDefault="00464242" w:rsidP="00464242">
      <w:pPr>
        <w:spacing w:after="0" w:line="240" w:lineRule="auto"/>
        <w:textAlignment w:val="baseline"/>
        <w:rPr>
          <w:rFonts w:ascii="Calibri" w:eastAsia="Times New Roman" w:hAnsi="Calibri" w:cs="Calibri"/>
          <w:sz w:val="24"/>
          <w:szCs w:val="24"/>
          <w:lang w:eastAsia="en-GB"/>
        </w:rPr>
      </w:pPr>
      <w:r w:rsidRPr="00464242">
        <w:rPr>
          <w:rFonts w:ascii="Calibri" w:eastAsia="Times New Roman" w:hAnsi="Calibri" w:cs="Calibri"/>
          <w:color w:val="333333"/>
          <w:sz w:val="24"/>
          <w:szCs w:val="24"/>
          <w:lang w:eastAsia="en-GB"/>
        </w:rPr>
        <w:t xml:space="preserve">Last year the Education Secretary announced the Welsh Governments intention to increase standards to reduce the attainment gap and deliver an education system that Welsh citizens could be proud of. With amendments being introduced to develop and sustain the way teachers are taught and the introduction of a new curriculum, due to be implemented from 2022, these transformations are well on their way. Six new Areas of Learning and Experience are being developed by over two hundred pioneer schools around Wales, with digital competencies being introduced in all areas of teaching and in the development of the curriculum. Schools have confirmed their support and are excited about their new part in its building. New standards have been created for Teaching and Leadership, along with a National Academy for Education Leadership regardless of where they are in their career. </w:t>
      </w:r>
      <w:r w:rsidRPr="00464242">
        <w:rPr>
          <w:rFonts w:ascii="Calibri" w:eastAsia="Times New Roman" w:hAnsi="Calibri" w:cs="Calibri"/>
          <w:color w:val="333333"/>
          <w:sz w:val="24"/>
          <w:szCs w:val="24"/>
          <w:lang w:eastAsia="en-GB"/>
        </w:rPr>
        <w:lastRenderedPageBreak/>
        <w:t>Starting from 2019/2020 academic year, Initial Teacher Education programmes will be launched and there are plans for Employment Based Routes and part-time PGCE courses into teaching to ensure they are fully equipped in time for the new curriculum. A £36 million investment will be used to build new classrooms to reduce the size of infant classes, which will see an additional eighty plus new teaching positions across Wales. While another £1.2 million will go towards appointing school business managers to help head teachers improve standards and develop schools.</w:t>
      </w:r>
      <w:r w:rsidRPr="00464242">
        <w:rPr>
          <w:rFonts w:ascii="Calibri" w:eastAsia="Times New Roman" w:hAnsi="Calibri" w:cs="Calibri"/>
          <w:sz w:val="24"/>
          <w:szCs w:val="24"/>
          <w:lang w:eastAsia="en-GB"/>
        </w:rPr>
        <w:t>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p>
    <w:p w:rsidR="00464242" w:rsidRDefault="00464242" w:rsidP="00464242">
      <w:pPr>
        <w:spacing w:after="0" w:line="240" w:lineRule="auto"/>
        <w:textAlignment w:val="baseline"/>
        <w:rPr>
          <w:rFonts w:ascii="Calibri" w:eastAsia="Times New Roman" w:hAnsi="Calibri" w:cs="Calibri"/>
          <w:sz w:val="24"/>
          <w:szCs w:val="24"/>
          <w:lang w:eastAsia="en-GB"/>
        </w:rPr>
      </w:pPr>
      <w:r w:rsidRPr="00464242">
        <w:rPr>
          <w:rFonts w:ascii="Calibri" w:eastAsia="Times New Roman" w:hAnsi="Calibri" w:cs="Calibri"/>
          <w:color w:val="333333"/>
          <w:sz w:val="24"/>
          <w:szCs w:val="24"/>
          <w:lang w:eastAsia="en-GB"/>
        </w:rPr>
        <w:t>Wales still has a substantial way to go, to eradicate the attainment gap in education, but with schools and teachers on board to deliver this robust programme, Williams (2018) is confident that Wales are well on their way to succeed in their mission to deliver the reforms required</w:t>
      </w:r>
      <w:r>
        <w:rPr>
          <w:rFonts w:ascii="Calibri" w:eastAsia="Times New Roman" w:hAnsi="Calibri" w:cs="Calibri"/>
          <w:color w:val="333333"/>
          <w:sz w:val="24"/>
          <w:szCs w:val="24"/>
          <w:lang w:eastAsia="en-GB"/>
        </w:rPr>
        <w:t xml:space="preserve"> to regain their position</w:t>
      </w:r>
      <w:r w:rsidRPr="00464242">
        <w:rPr>
          <w:rFonts w:ascii="Calibri" w:eastAsia="Times New Roman" w:hAnsi="Calibri" w:cs="Calibri"/>
          <w:color w:val="333333"/>
          <w:sz w:val="24"/>
          <w:szCs w:val="24"/>
          <w:lang w:eastAsia="en-GB"/>
        </w:rPr>
        <w:t>.</w:t>
      </w:r>
      <w:r w:rsidRPr="00464242">
        <w:rPr>
          <w:rFonts w:ascii="Calibri" w:eastAsia="Times New Roman" w:hAnsi="Calibri" w:cs="Calibri"/>
          <w:sz w:val="24"/>
          <w:szCs w:val="24"/>
          <w:lang w:eastAsia="en-GB"/>
        </w:rPr>
        <w:t> </w:t>
      </w:r>
    </w:p>
    <w:bookmarkEnd w:id="0"/>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r w:rsidRPr="00464242">
        <w:rPr>
          <w:rFonts w:ascii="Calibri" w:eastAsia="Times New Roman" w:hAnsi="Calibri" w:cs="Calibri"/>
          <w:b/>
          <w:bCs/>
          <w:sz w:val="24"/>
          <w:szCs w:val="24"/>
          <w:u w:val="single"/>
          <w:lang w:eastAsia="en-GB"/>
        </w:rPr>
        <w:t>References:</w:t>
      </w:r>
      <w:r w:rsidRPr="00464242">
        <w:rPr>
          <w:rFonts w:ascii="Calibri" w:eastAsia="Times New Roman" w:hAnsi="Calibri" w:cs="Calibri"/>
          <w:sz w:val="24"/>
          <w:szCs w:val="24"/>
          <w:lang w:eastAsia="en-GB"/>
        </w:rPr>
        <w:t> </w:t>
      </w:r>
    </w:p>
    <w:p w:rsidR="00464242" w:rsidRPr="00464242" w:rsidRDefault="00464242" w:rsidP="00464242">
      <w:pPr>
        <w:spacing w:after="0" w:line="240" w:lineRule="auto"/>
        <w:textAlignment w:val="baseline"/>
        <w:rPr>
          <w:rFonts w:ascii="Segoe UI" w:eastAsia="Times New Roman" w:hAnsi="Segoe UI" w:cs="Segoe UI"/>
          <w:color w:val="2F5496"/>
          <w:sz w:val="18"/>
          <w:szCs w:val="18"/>
          <w:lang w:eastAsia="en-GB"/>
        </w:rPr>
      </w:pPr>
      <w:r w:rsidRPr="00464242">
        <w:rPr>
          <w:rFonts w:ascii="Calibri" w:eastAsia="Times New Roman" w:hAnsi="Calibri" w:cs="Calibri"/>
          <w:sz w:val="24"/>
          <w:szCs w:val="24"/>
          <w:lang w:eastAsia="en-GB"/>
        </w:rPr>
        <w:t>Adams, R. (2018) </w:t>
      </w:r>
      <w:r w:rsidRPr="00464242">
        <w:rPr>
          <w:rFonts w:ascii="Calibri" w:eastAsia="Times New Roman" w:hAnsi="Calibri" w:cs="Calibri"/>
          <w:i/>
          <w:iCs/>
          <w:sz w:val="24"/>
          <w:szCs w:val="24"/>
          <w:lang w:eastAsia="en-GB"/>
        </w:rPr>
        <w:t>Teachers warn of growing poverty crisis in British schools. </w:t>
      </w:r>
      <w:r w:rsidRPr="00464242">
        <w:rPr>
          <w:rFonts w:ascii="Calibri" w:eastAsia="Times New Roman" w:hAnsi="Calibri" w:cs="Calibri"/>
          <w:sz w:val="24"/>
          <w:szCs w:val="24"/>
          <w:lang w:eastAsia="en-GB"/>
        </w:rPr>
        <w:t>Available at: </w:t>
      </w:r>
      <w:hyperlink r:id="rId4" w:tgtFrame="_blank" w:history="1">
        <w:r w:rsidRPr="00464242">
          <w:rPr>
            <w:rFonts w:ascii="Calibri" w:eastAsia="Times New Roman" w:hAnsi="Calibri" w:cs="Calibri"/>
            <w:color w:val="4472C4"/>
            <w:sz w:val="24"/>
            <w:szCs w:val="24"/>
            <w:u w:val="single"/>
            <w:lang w:eastAsia="en-GB"/>
          </w:rPr>
          <w:t>https://www.theguardian.com/education/2018/apr/02/teachers-warn-of-growing-poverty-crisis-in-british-schools</w:t>
        </w:r>
      </w:hyperlink>
      <w:r w:rsidRPr="00464242">
        <w:rPr>
          <w:rFonts w:ascii="Calibri" w:eastAsia="Times New Roman" w:hAnsi="Calibri" w:cs="Calibri"/>
          <w:color w:val="4472C4"/>
          <w:sz w:val="24"/>
          <w:szCs w:val="24"/>
          <w:lang w:eastAsia="en-GB"/>
        </w:rPr>
        <w:t> (</w:t>
      </w:r>
      <w:r w:rsidRPr="00464242">
        <w:rPr>
          <w:rFonts w:ascii="Calibri" w:eastAsia="Times New Roman" w:hAnsi="Calibri" w:cs="Calibri"/>
          <w:color w:val="121212"/>
          <w:sz w:val="24"/>
          <w:szCs w:val="24"/>
          <w:lang w:eastAsia="en-GB"/>
        </w:rPr>
        <w:t>Accessed 14</w:t>
      </w:r>
      <w:r w:rsidRPr="00464242">
        <w:rPr>
          <w:rFonts w:ascii="Calibri" w:eastAsia="Times New Roman" w:hAnsi="Calibri" w:cs="Calibri"/>
          <w:color w:val="121212"/>
          <w:sz w:val="19"/>
          <w:szCs w:val="19"/>
          <w:vertAlign w:val="superscript"/>
          <w:lang w:eastAsia="en-GB"/>
        </w:rPr>
        <w:t>th</w:t>
      </w:r>
      <w:r w:rsidRPr="00464242">
        <w:rPr>
          <w:rFonts w:ascii="Calibri" w:eastAsia="Times New Roman" w:hAnsi="Calibri" w:cs="Calibri"/>
          <w:color w:val="121212"/>
          <w:sz w:val="24"/>
          <w:szCs w:val="24"/>
          <w:lang w:eastAsia="en-GB"/>
        </w:rPr>
        <w:t> February 2019).</w:t>
      </w:r>
      <w:r w:rsidRPr="00464242">
        <w:rPr>
          <w:rFonts w:ascii="Calibri" w:eastAsia="Times New Roman" w:hAnsi="Calibri" w:cs="Calibri"/>
          <w:color w:val="2F5496"/>
          <w:sz w:val="24"/>
          <w:szCs w:val="24"/>
          <w:lang w:eastAsia="en-GB"/>
        </w:rPr>
        <w:t>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r w:rsidRPr="00464242">
        <w:rPr>
          <w:rFonts w:ascii="Calibri" w:eastAsia="Times New Roman" w:hAnsi="Calibri" w:cs="Calibri"/>
          <w:sz w:val="24"/>
          <w:szCs w:val="24"/>
          <w:lang w:val="en-US" w:eastAsia="en-GB"/>
        </w:rPr>
        <w:t>Barnard H. (2018) </w:t>
      </w:r>
      <w:r w:rsidRPr="00464242">
        <w:rPr>
          <w:rFonts w:ascii="Calibri" w:eastAsia="Times New Roman" w:hAnsi="Calibri" w:cs="Calibri"/>
          <w:i/>
          <w:iCs/>
          <w:sz w:val="24"/>
          <w:szCs w:val="24"/>
          <w:lang w:val="en-US" w:eastAsia="en-GB"/>
        </w:rPr>
        <w:t>Poverty in Wales</w:t>
      </w:r>
      <w:r w:rsidRPr="00464242">
        <w:rPr>
          <w:rFonts w:ascii="Calibri" w:eastAsia="Times New Roman" w:hAnsi="Calibri" w:cs="Calibri"/>
          <w:sz w:val="24"/>
          <w:szCs w:val="24"/>
          <w:lang w:val="en-US" w:eastAsia="en-GB"/>
        </w:rPr>
        <w:t>. Available at: </w:t>
      </w:r>
      <w:hyperlink r:id="rId5" w:tgtFrame="_blank" w:history="1">
        <w:r w:rsidRPr="00464242">
          <w:rPr>
            <w:rFonts w:ascii="Calibri" w:eastAsia="Times New Roman" w:hAnsi="Calibri" w:cs="Calibri"/>
            <w:color w:val="0563C1"/>
            <w:sz w:val="24"/>
            <w:szCs w:val="24"/>
            <w:u w:val="single"/>
            <w:lang w:eastAsia="en-GB"/>
          </w:rPr>
          <w:t>https://www.jrf.org.uk/report/poverty-wales-2018</w:t>
        </w:r>
      </w:hyperlink>
      <w:r w:rsidRPr="00464242">
        <w:rPr>
          <w:rFonts w:ascii="Calibri" w:eastAsia="Times New Roman" w:hAnsi="Calibri" w:cs="Calibri"/>
          <w:sz w:val="24"/>
          <w:szCs w:val="24"/>
          <w:lang w:eastAsia="en-GB"/>
        </w:rPr>
        <w:t> (</w:t>
      </w:r>
      <w:r w:rsidRPr="00464242">
        <w:rPr>
          <w:rFonts w:ascii="Calibri" w:eastAsia="Times New Roman" w:hAnsi="Calibri" w:cs="Calibri"/>
          <w:sz w:val="24"/>
          <w:szCs w:val="24"/>
          <w:lang w:val="en-US" w:eastAsia="en-GB"/>
        </w:rPr>
        <w:t>Accessed 14</w:t>
      </w:r>
      <w:r w:rsidRPr="00464242">
        <w:rPr>
          <w:rFonts w:ascii="Calibri" w:eastAsia="Times New Roman" w:hAnsi="Calibri" w:cs="Calibri"/>
          <w:sz w:val="19"/>
          <w:szCs w:val="19"/>
          <w:vertAlign w:val="superscript"/>
          <w:lang w:val="en-US" w:eastAsia="en-GB"/>
        </w:rPr>
        <w:t>th</w:t>
      </w:r>
      <w:r w:rsidRPr="00464242">
        <w:rPr>
          <w:rFonts w:ascii="Calibri" w:eastAsia="Times New Roman" w:hAnsi="Calibri" w:cs="Calibri"/>
          <w:sz w:val="24"/>
          <w:szCs w:val="24"/>
          <w:lang w:val="en-US" w:eastAsia="en-GB"/>
        </w:rPr>
        <w:t> February 2019).</w:t>
      </w:r>
      <w:r w:rsidRPr="00464242">
        <w:rPr>
          <w:rFonts w:ascii="Calibri" w:eastAsia="Times New Roman" w:hAnsi="Calibri" w:cs="Calibri"/>
          <w:sz w:val="24"/>
          <w:szCs w:val="24"/>
          <w:lang w:eastAsia="en-GB"/>
        </w:rPr>
        <w:t>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r w:rsidRPr="00464242">
        <w:rPr>
          <w:rFonts w:ascii="Calibri" w:eastAsia="Times New Roman" w:hAnsi="Calibri" w:cs="Calibri"/>
          <w:sz w:val="24"/>
          <w:szCs w:val="24"/>
          <w:lang w:val="en-US" w:eastAsia="en-GB"/>
        </w:rPr>
        <w:t>BBC (2017) </w:t>
      </w:r>
      <w:r w:rsidRPr="00464242">
        <w:rPr>
          <w:rFonts w:ascii="Calibri" w:eastAsia="Times New Roman" w:hAnsi="Calibri" w:cs="Calibri"/>
          <w:i/>
          <w:iCs/>
          <w:sz w:val="24"/>
          <w:szCs w:val="24"/>
          <w:lang w:val="en-US" w:eastAsia="en-GB"/>
        </w:rPr>
        <w:t>Girls 'too poor' to buy sanitary protection missing school. </w:t>
      </w:r>
      <w:r w:rsidRPr="00464242">
        <w:rPr>
          <w:rFonts w:ascii="Calibri" w:eastAsia="Times New Roman" w:hAnsi="Calibri" w:cs="Calibri"/>
          <w:sz w:val="24"/>
          <w:szCs w:val="24"/>
          <w:lang w:val="en-US" w:eastAsia="en-GB"/>
        </w:rPr>
        <w:t>Available at:</w:t>
      </w:r>
      <w:r w:rsidRPr="00464242">
        <w:rPr>
          <w:rFonts w:ascii="Calibri" w:eastAsia="Times New Roman" w:hAnsi="Calibri" w:cs="Calibri"/>
          <w:i/>
          <w:iCs/>
          <w:sz w:val="24"/>
          <w:szCs w:val="24"/>
          <w:lang w:val="en-US" w:eastAsia="en-GB"/>
        </w:rPr>
        <w:t> </w:t>
      </w:r>
      <w:hyperlink r:id="rId6" w:tgtFrame="_blank" w:history="1">
        <w:r w:rsidRPr="00464242">
          <w:rPr>
            <w:rFonts w:ascii="Calibri" w:eastAsia="Times New Roman" w:hAnsi="Calibri" w:cs="Calibri"/>
            <w:color w:val="0563C1"/>
            <w:sz w:val="24"/>
            <w:szCs w:val="24"/>
            <w:u w:val="single"/>
            <w:lang w:eastAsia="en-GB"/>
          </w:rPr>
          <w:t>https://www.bbc.co.uk/news/uk-39266056</w:t>
        </w:r>
      </w:hyperlink>
      <w:r w:rsidRPr="00464242">
        <w:rPr>
          <w:rFonts w:ascii="Calibri" w:eastAsia="Times New Roman" w:hAnsi="Calibri" w:cs="Calibri"/>
          <w:sz w:val="24"/>
          <w:szCs w:val="24"/>
          <w:lang w:eastAsia="en-GB"/>
        </w:rPr>
        <w:t> (Accessed 16</w:t>
      </w:r>
      <w:r w:rsidRPr="00464242">
        <w:rPr>
          <w:rFonts w:ascii="Calibri" w:eastAsia="Times New Roman" w:hAnsi="Calibri" w:cs="Calibri"/>
          <w:sz w:val="19"/>
          <w:szCs w:val="19"/>
          <w:vertAlign w:val="superscript"/>
          <w:lang w:eastAsia="en-GB"/>
        </w:rPr>
        <w:t>th</w:t>
      </w:r>
      <w:r w:rsidRPr="00464242">
        <w:rPr>
          <w:rFonts w:ascii="Calibri" w:eastAsia="Times New Roman" w:hAnsi="Calibri" w:cs="Calibri"/>
          <w:sz w:val="24"/>
          <w:szCs w:val="24"/>
          <w:lang w:eastAsia="en-GB"/>
        </w:rPr>
        <w:t> February 2019).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r w:rsidRPr="00464242">
        <w:rPr>
          <w:rFonts w:ascii="Calibri" w:eastAsia="Times New Roman" w:hAnsi="Calibri" w:cs="Calibri"/>
          <w:sz w:val="24"/>
          <w:szCs w:val="24"/>
          <w:lang w:eastAsia="en-GB"/>
        </w:rPr>
        <w:t>Egan, D. (2013) </w:t>
      </w:r>
      <w:r w:rsidRPr="00464242">
        <w:rPr>
          <w:rFonts w:ascii="Calibri" w:eastAsia="Times New Roman" w:hAnsi="Calibri" w:cs="Calibri"/>
          <w:i/>
          <w:iCs/>
          <w:sz w:val="24"/>
          <w:szCs w:val="24"/>
          <w:lang w:eastAsia="en-GB"/>
        </w:rPr>
        <w:t>Poverty and low educational achievement in Wales. </w:t>
      </w:r>
      <w:r w:rsidRPr="00464242">
        <w:rPr>
          <w:rFonts w:ascii="Calibri" w:eastAsia="Times New Roman" w:hAnsi="Calibri" w:cs="Calibri"/>
          <w:sz w:val="24"/>
          <w:szCs w:val="24"/>
          <w:lang w:eastAsia="en-GB"/>
        </w:rPr>
        <w:t>Available at </w:t>
      </w:r>
      <w:hyperlink r:id="rId7" w:tgtFrame="_blank" w:history="1">
        <w:r w:rsidRPr="00464242">
          <w:rPr>
            <w:rFonts w:ascii="Calibri" w:eastAsia="Times New Roman" w:hAnsi="Calibri" w:cs="Calibri"/>
            <w:color w:val="0563C1"/>
            <w:sz w:val="24"/>
            <w:szCs w:val="24"/>
            <w:u w:val="single"/>
            <w:lang w:eastAsia="en-GB"/>
          </w:rPr>
          <w:t>https://www.jrf.org.uk/report/poverty-and-low-educational-achievement-wales</w:t>
        </w:r>
      </w:hyperlink>
      <w:r w:rsidRPr="00464242">
        <w:rPr>
          <w:rFonts w:ascii="Calibri" w:eastAsia="Times New Roman" w:hAnsi="Calibri" w:cs="Calibri"/>
          <w:sz w:val="24"/>
          <w:szCs w:val="24"/>
          <w:lang w:eastAsia="en-GB"/>
        </w:rPr>
        <w:t> (Accessed: 17</w:t>
      </w:r>
      <w:r w:rsidRPr="00464242">
        <w:rPr>
          <w:rFonts w:ascii="Calibri" w:eastAsia="Times New Roman" w:hAnsi="Calibri" w:cs="Calibri"/>
          <w:sz w:val="19"/>
          <w:szCs w:val="19"/>
          <w:vertAlign w:val="superscript"/>
          <w:lang w:eastAsia="en-GB"/>
        </w:rPr>
        <w:t>th</w:t>
      </w:r>
      <w:r w:rsidRPr="00464242">
        <w:rPr>
          <w:rFonts w:ascii="Calibri" w:eastAsia="Times New Roman" w:hAnsi="Calibri" w:cs="Calibri"/>
          <w:sz w:val="24"/>
          <w:szCs w:val="24"/>
          <w:lang w:eastAsia="en-GB"/>
        </w:rPr>
        <w:t> February 2019).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r w:rsidRPr="00464242">
        <w:rPr>
          <w:rFonts w:ascii="Calibri" w:eastAsia="Times New Roman" w:hAnsi="Calibri" w:cs="Calibri"/>
          <w:sz w:val="24"/>
          <w:szCs w:val="24"/>
          <w:lang w:val="en-US" w:eastAsia="en-GB"/>
        </w:rPr>
        <w:t>Goodman, A. and Gregg P. (2010) </w:t>
      </w:r>
      <w:r w:rsidRPr="00464242">
        <w:rPr>
          <w:rFonts w:ascii="Calibri" w:eastAsia="Times New Roman" w:hAnsi="Calibri" w:cs="Calibri"/>
          <w:i/>
          <w:iCs/>
          <w:sz w:val="24"/>
          <w:szCs w:val="24"/>
          <w:lang w:val="en-US" w:eastAsia="en-GB"/>
        </w:rPr>
        <w:t>Poorer children’s educational attainment: how important are attitudes and </w:t>
      </w:r>
      <w:proofErr w:type="spellStart"/>
      <w:r w:rsidRPr="00464242">
        <w:rPr>
          <w:rFonts w:ascii="Calibri" w:eastAsia="Times New Roman" w:hAnsi="Calibri" w:cs="Calibri"/>
          <w:i/>
          <w:iCs/>
          <w:sz w:val="24"/>
          <w:szCs w:val="24"/>
          <w:lang w:val="en-US" w:eastAsia="en-GB"/>
        </w:rPr>
        <w:t>behaviour</w:t>
      </w:r>
      <w:proofErr w:type="spellEnd"/>
      <w:r w:rsidRPr="00464242">
        <w:rPr>
          <w:rFonts w:ascii="Calibri" w:eastAsia="Times New Roman" w:hAnsi="Calibri" w:cs="Calibri"/>
          <w:i/>
          <w:iCs/>
          <w:sz w:val="24"/>
          <w:szCs w:val="24"/>
          <w:lang w:val="en-US" w:eastAsia="en-GB"/>
        </w:rPr>
        <w:t>?</w:t>
      </w:r>
      <w:r w:rsidRPr="00464242">
        <w:rPr>
          <w:rFonts w:ascii="Calibri" w:eastAsia="Times New Roman" w:hAnsi="Calibri" w:cs="Calibri"/>
          <w:sz w:val="24"/>
          <w:szCs w:val="24"/>
          <w:lang w:val="en-US" w:eastAsia="en-GB"/>
        </w:rPr>
        <w:t> Available at: </w:t>
      </w:r>
      <w:hyperlink r:id="rId8" w:tgtFrame="_blank" w:history="1">
        <w:r w:rsidRPr="00464242">
          <w:rPr>
            <w:rFonts w:ascii="Calibri" w:eastAsia="Times New Roman" w:hAnsi="Calibri" w:cs="Calibri"/>
            <w:color w:val="0563C1"/>
            <w:sz w:val="24"/>
            <w:szCs w:val="24"/>
            <w:u w:val="single"/>
            <w:lang w:val="en-US" w:eastAsia="en-GB"/>
          </w:rPr>
          <w:t>https://www.jrf.org.uk/sites/default/files/jrf/migrated/files/poorer-children-education-full.pdf</w:t>
        </w:r>
      </w:hyperlink>
      <w:r w:rsidRPr="00464242">
        <w:rPr>
          <w:rFonts w:ascii="Calibri" w:eastAsia="Times New Roman" w:hAnsi="Calibri" w:cs="Calibri"/>
          <w:sz w:val="24"/>
          <w:szCs w:val="24"/>
          <w:lang w:val="en-US" w:eastAsia="en-GB"/>
        </w:rPr>
        <w:t> (Accessed: 13th February 2019).</w:t>
      </w:r>
      <w:r w:rsidRPr="00464242">
        <w:rPr>
          <w:rFonts w:ascii="Calibri" w:eastAsia="Times New Roman" w:hAnsi="Calibri" w:cs="Calibri"/>
          <w:sz w:val="24"/>
          <w:szCs w:val="24"/>
          <w:lang w:eastAsia="en-GB"/>
        </w:rPr>
        <w:t>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proofErr w:type="spellStart"/>
      <w:r w:rsidRPr="00464242">
        <w:rPr>
          <w:rFonts w:ascii="Calibri" w:eastAsia="Times New Roman" w:hAnsi="Calibri" w:cs="Calibri"/>
          <w:sz w:val="24"/>
          <w:szCs w:val="24"/>
          <w:lang w:eastAsia="en-GB"/>
        </w:rPr>
        <w:t>Gorard</w:t>
      </w:r>
      <w:proofErr w:type="spellEnd"/>
      <w:r w:rsidRPr="00464242">
        <w:rPr>
          <w:rFonts w:ascii="Calibri" w:eastAsia="Times New Roman" w:hAnsi="Calibri" w:cs="Calibri"/>
          <w:sz w:val="24"/>
          <w:szCs w:val="24"/>
          <w:lang w:eastAsia="en-GB"/>
        </w:rPr>
        <w:t> et al. (2012) </w:t>
      </w:r>
      <w:proofErr w:type="gramStart"/>
      <w:r w:rsidRPr="00464242">
        <w:rPr>
          <w:rFonts w:ascii="Calibri" w:eastAsia="Times New Roman" w:hAnsi="Calibri" w:cs="Calibri"/>
          <w:i/>
          <w:iCs/>
          <w:sz w:val="24"/>
          <w:szCs w:val="24"/>
          <w:lang w:eastAsia="en-GB"/>
        </w:rPr>
        <w:t>The</w:t>
      </w:r>
      <w:proofErr w:type="gramEnd"/>
      <w:r w:rsidRPr="00464242">
        <w:rPr>
          <w:rFonts w:ascii="Calibri" w:eastAsia="Times New Roman" w:hAnsi="Calibri" w:cs="Calibri"/>
          <w:i/>
          <w:iCs/>
          <w:sz w:val="24"/>
          <w:szCs w:val="24"/>
          <w:lang w:eastAsia="en-GB"/>
        </w:rPr>
        <w:t xml:space="preserve"> impact of attitudes and aspirations on educational attainment and participation. </w:t>
      </w:r>
      <w:r w:rsidRPr="00464242">
        <w:rPr>
          <w:rFonts w:ascii="Calibri" w:eastAsia="Times New Roman" w:hAnsi="Calibri" w:cs="Calibri"/>
          <w:sz w:val="24"/>
          <w:szCs w:val="24"/>
          <w:lang w:eastAsia="en-GB"/>
        </w:rPr>
        <w:t>Available at:</w:t>
      </w:r>
      <w:r w:rsidRPr="00464242">
        <w:rPr>
          <w:rFonts w:ascii="Calibri" w:eastAsia="Times New Roman" w:hAnsi="Calibri" w:cs="Calibri"/>
          <w:i/>
          <w:iCs/>
          <w:sz w:val="24"/>
          <w:szCs w:val="24"/>
          <w:lang w:eastAsia="en-GB"/>
        </w:rPr>
        <w:t> </w:t>
      </w:r>
      <w:hyperlink r:id="rId9" w:tgtFrame="_blank" w:history="1">
        <w:r w:rsidRPr="00464242">
          <w:rPr>
            <w:rFonts w:ascii="Calibri" w:eastAsia="Times New Roman" w:hAnsi="Calibri" w:cs="Calibri"/>
            <w:color w:val="0563C1"/>
            <w:sz w:val="24"/>
            <w:szCs w:val="24"/>
            <w:u w:val="single"/>
            <w:lang w:eastAsia="en-GB"/>
          </w:rPr>
          <w:t>https://www.jrf.org.uk/sites/default/files/jrf/migrated/files/education-young-people-parents-full.pdf</w:t>
        </w:r>
      </w:hyperlink>
      <w:r w:rsidRPr="00464242">
        <w:rPr>
          <w:rFonts w:ascii="Calibri" w:eastAsia="Times New Roman" w:hAnsi="Calibri" w:cs="Calibri"/>
          <w:sz w:val="24"/>
          <w:szCs w:val="24"/>
          <w:lang w:eastAsia="en-GB"/>
        </w:rPr>
        <w:t> (Accessed: 16</w:t>
      </w:r>
      <w:r w:rsidRPr="00464242">
        <w:rPr>
          <w:rFonts w:ascii="Calibri" w:eastAsia="Times New Roman" w:hAnsi="Calibri" w:cs="Calibri"/>
          <w:sz w:val="19"/>
          <w:szCs w:val="19"/>
          <w:vertAlign w:val="superscript"/>
          <w:lang w:eastAsia="en-GB"/>
        </w:rPr>
        <w:t>th</w:t>
      </w:r>
      <w:r w:rsidRPr="00464242">
        <w:rPr>
          <w:rFonts w:ascii="Calibri" w:eastAsia="Times New Roman" w:hAnsi="Calibri" w:cs="Calibri"/>
          <w:sz w:val="24"/>
          <w:szCs w:val="24"/>
          <w:lang w:eastAsia="en-GB"/>
        </w:rPr>
        <w:t> February 2019).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r w:rsidRPr="00464242">
        <w:rPr>
          <w:rFonts w:ascii="Calibri" w:eastAsia="Times New Roman" w:hAnsi="Calibri" w:cs="Calibri"/>
          <w:sz w:val="24"/>
          <w:szCs w:val="24"/>
          <w:lang w:val="en-US" w:eastAsia="en-GB"/>
        </w:rPr>
        <w:t>Government Equalities Office (2011) </w:t>
      </w:r>
      <w:r w:rsidRPr="00464242">
        <w:rPr>
          <w:rFonts w:ascii="Calibri" w:eastAsia="Times New Roman" w:hAnsi="Calibri" w:cs="Calibri"/>
          <w:i/>
          <w:iCs/>
          <w:sz w:val="24"/>
          <w:szCs w:val="24"/>
          <w:lang w:val="en-US" w:eastAsia="en-GB"/>
        </w:rPr>
        <w:t>The Equality Act, making equality real.</w:t>
      </w:r>
      <w:r w:rsidRPr="00464242">
        <w:rPr>
          <w:rFonts w:ascii="Calibri" w:eastAsia="Times New Roman" w:hAnsi="Calibri" w:cs="Calibri"/>
          <w:sz w:val="24"/>
          <w:szCs w:val="24"/>
          <w:lang w:val="en-US" w:eastAsia="en-GB"/>
        </w:rPr>
        <w:t> Available at: </w:t>
      </w:r>
      <w:hyperlink r:id="rId10" w:tgtFrame="_blank" w:history="1">
        <w:r w:rsidRPr="00464242">
          <w:rPr>
            <w:rFonts w:ascii="Calibri" w:eastAsia="Times New Roman" w:hAnsi="Calibri" w:cs="Calibri"/>
            <w:color w:val="0563C1"/>
            <w:sz w:val="24"/>
            <w:szCs w:val="24"/>
            <w:u w:val="single"/>
            <w:lang w:val="en-US" w:eastAsia="en-GB"/>
          </w:rPr>
          <w:t>https://www.gov.uk/government/publications/easy-read-the-equality-act-making-equality-real</w:t>
        </w:r>
      </w:hyperlink>
      <w:r w:rsidRPr="00464242">
        <w:rPr>
          <w:rFonts w:ascii="Calibri" w:eastAsia="Times New Roman" w:hAnsi="Calibri" w:cs="Calibri"/>
          <w:sz w:val="24"/>
          <w:szCs w:val="24"/>
          <w:lang w:val="en-US" w:eastAsia="en-GB"/>
        </w:rPr>
        <w:t> (Accessed: 12</w:t>
      </w:r>
      <w:r w:rsidRPr="00464242">
        <w:rPr>
          <w:rFonts w:ascii="Calibri" w:eastAsia="Times New Roman" w:hAnsi="Calibri" w:cs="Calibri"/>
          <w:sz w:val="19"/>
          <w:szCs w:val="19"/>
          <w:vertAlign w:val="superscript"/>
          <w:lang w:val="en-US" w:eastAsia="en-GB"/>
        </w:rPr>
        <w:t>th</w:t>
      </w:r>
      <w:r w:rsidRPr="00464242">
        <w:rPr>
          <w:rFonts w:ascii="Calibri" w:eastAsia="Times New Roman" w:hAnsi="Calibri" w:cs="Calibri"/>
          <w:sz w:val="24"/>
          <w:szCs w:val="24"/>
          <w:lang w:val="en-US" w:eastAsia="en-GB"/>
        </w:rPr>
        <w:t> February 2019).</w:t>
      </w:r>
      <w:r w:rsidRPr="00464242">
        <w:rPr>
          <w:rFonts w:ascii="Calibri" w:eastAsia="Times New Roman" w:hAnsi="Calibri" w:cs="Calibri"/>
          <w:sz w:val="24"/>
          <w:szCs w:val="24"/>
          <w:lang w:eastAsia="en-GB"/>
        </w:rPr>
        <w:t>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r w:rsidRPr="00464242">
        <w:rPr>
          <w:rFonts w:ascii="Calibri" w:eastAsia="Times New Roman" w:hAnsi="Calibri" w:cs="Calibri"/>
          <w:sz w:val="24"/>
          <w:szCs w:val="24"/>
          <w:lang w:eastAsia="en-GB"/>
        </w:rPr>
        <w:t> Jones, A. (2013) </w:t>
      </w:r>
      <w:r w:rsidRPr="00464242">
        <w:rPr>
          <w:rFonts w:ascii="Calibri" w:eastAsia="Times New Roman" w:hAnsi="Calibri" w:cs="Calibri"/>
          <w:i/>
          <w:iCs/>
          <w:color w:val="1E1E1E"/>
          <w:sz w:val="24"/>
          <w:szCs w:val="24"/>
          <w:lang w:eastAsia="en-GB"/>
        </w:rPr>
        <w:t>Welsh government needs to tackle how poverty affects education, report says. </w:t>
      </w:r>
      <w:r w:rsidRPr="00464242">
        <w:rPr>
          <w:rFonts w:ascii="Calibri" w:eastAsia="Times New Roman" w:hAnsi="Calibri" w:cs="Calibri"/>
          <w:sz w:val="24"/>
          <w:szCs w:val="24"/>
          <w:lang w:eastAsia="en-GB"/>
        </w:rPr>
        <w:t>Available at: </w:t>
      </w:r>
      <w:hyperlink r:id="rId11" w:tgtFrame="_blank" w:history="1">
        <w:r w:rsidRPr="00464242">
          <w:rPr>
            <w:rFonts w:ascii="Calibri" w:eastAsia="Times New Roman" w:hAnsi="Calibri" w:cs="Calibri"/>
            <w:color w:val="0563C1"/>
            <w:sz w:val="24"/>
            <w:szCs w:val="24"/>
            <w:u w:val="single"/>
            <w:lang w:eastAsia="en-GB"/>
          </w:rPr>
          <w:t>https://www.bbc.co.uk/news/uk-wales-25306079</w:t>
        </w:r>
      </w:hyperlink>
      <w:r w:rsidRPr="00464242">
        <w:rPr>
          <w:rFonts w:ascii="Calibri" w:eastAsia="Times New Roman" w:hAnsi="Calibri" w:cs="Calibri"/>
          <w:sz w:val="24"/>
          <w:szCs w:val="24"/>
          <w:lang w:eastAsia="en-GB"/>
        </w:rPr>
        <w:t> (Accessed 15</w:t>
      </w:r>
      <w:r w:rsidRPr="00464242">
        <w:rPr>
          <w:rFonts w:ascii="Calibri" w:eastAsia="Times New Roman" w:hAnsi="Calibri" w:cs="Calibri"/>
          <w:sz w:val="19"/>
          <w:szCs w:val="19"/>
          <w:vertAlign w:val="superscript"/>
          <w:lang w:eastAsia="en-GB"/>
        </w:rPr>
        <w:t>th</w:t>
      </w:r>
      <w:r w:rsidRPr="00464242">
        <w:rPr>
          <w:rFonts w:ascii="Calibri" w:eastAsia="Times New Roman" w:hAnsi="Calibri" w:cs="Calibri"/>
          <w:sz w:val="24"/>
          <w:szCs w:val="24"/>
          <w:lang w:eastAsia="en-GB"/>
        </w:rPr>
        <w:t> February 2019).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r w:rsidRPr="00464242">
        <w:rPr>
          <w:rFonts w:ascii="Calibri" w:eastAsia="Times New Roman" w:hAnsi="Calibri" w:cs="Calibri"/>
          <w:sz w:val="24"/>
          <w:szCs w:val="24"/>
          <w:lang w:eastAsia="en-GB"/>
        </w:rPr>
        <w:t>Knowles, G. and Lander, V. (2011) </w:t>
      </w:r>
      <w:r w:rsidRPr="00464242">
        <w:rPr>
          <w:rFonts w:ascii="Calibri" w:eastAsia="Times New Roman" w:hAnsi="Calibri" w:cs="Calibri"/>
          <w:i/>
          <w:iCs/>
          <w:sz w:val="24"/>
          <w:szCs w:val="24"/>
          <w:lang w:eastAsia="en-GB"/>
        </w:rPr>
        <w:t>Diversity, Equality and Achievement in Education. </w:t>
      </w:r>
      <w:r w:rsidRPr="00464242">
        <w:rPr>
          <w:rFonts w:ascii="Calibri" w:eastAsia="Times New Roman" w:hAnsi="Calibri" w:cs="Calibri"/>
          <w:sz w:val="24"/>
          <w:szCs w:val="24"/>
          <w:lang w:eastAsia="en-GB"/>
        </w:rPr>
        <w:t>London: SAGE.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r w:rsidRPr="00464242">
        <w:rPr>
          <w:rFonts w:ascii="Calibri" w:eastAsia="Times New Roman" w:hAnsi="Calibri" w:cs="Calibri"/>
          <w:sz w:val="24"/>
          <w:szCs w:val="24"/>
          <w:lang w:eastAsia="en-GB"/>
        </w:rPr>
        <w:t>Welsh Government (2017) </w:t>
      </w:r>
      <w:r w:rsidRPr="00464242">
        <w:rPr>
          <w:rFonts w:ascii="Calibri" w:eastAsia="Times New Roman" w:hAnsi="Calibri" w:cs="Calibri"/>
          <w:i/>
          <w:iCs/>
          <w:sz w:val="24"/>
          <w:szCs w:val="24"/>
          <w:lang w:eastAsia="en-GB"/>
        </w:rPr>
        <w:t>Parenting Support. </w:t>
      </w:r>
      <w:r w:rsidRPr="00464242">
        <w:rPr>
          <w:rFonts w:ascii="Calibri" w:eastAsia="Times New Roman" w:hAnsi="Calibri" w:cs="Calibri"/>
          <w:sz w:val="24"/>
          <w:szCs w:val="24"/>
          <w:lang w:eastAsia="en-GB"/>
        </w:rPr>
        <w:t>Available at: </w:t>
      </w:r>
      <w:hyperlink r:id="rId12" w:tgtFrame="_blank" w:history="1">
        <w:r w:rsidRPr="00464242">
          <w:rPr>
            <w:rFonts w:ascii="Calibri" w:eastAsia="Times New Roman" w:hAnsi="Calibri" w:cs="Calibri"/>
            <w:color w:val="0563C1"/>
            <w:sz w:val="24"/>
            <w:szCs w:val="24"/>
            <w:u w:val="single"/>
            <w:lang w:eastAsia="en-GB"/>
          </w:rPr>
          <w:t>https://gov.wales/topics/people-and-communities/people/children-and-young-people/parenting-support-guidance/?lang=en</w:t>
        </w:r>
      </w:hyperlink>
      <w:r w:rsidRPr="00464242">
        <w:rPr>
          <w:rFonts w:ascii="Calibri" w:eastAsia="Times New Roman" w:hAnsi="Calibri" w:cs="Calibri"/>
          <w:sz w:val="24"/>
          <w:szCs w:val="24"/>
          <w:lang w:eastAsia="en-GB"/>
        </w:rPr>
        <w:t> (Accessed 15</w:t>
      </w:r>
      <w:r w:rsidRPr="00464242">
        <w:rPr>
          <w:rFonts w:ascii="Calibri" w:eastAsia="Times New Roman" w:hAnsi="Calibri" w:cs="Calibri"/>
          <w:sz w:val="19"/>
          <w:szCs w:val="19"/>
          <w:vertAlign w:val="superscript"/>
          <w:lang w:eastAsia="en-GB"/>
        </w:rPr>
        <w:t>th</w:t>
      </w:r>
      <w:r w:rsidRPr="00464242">
        <w:rPr>
          <w:rFonts w:ascii="Calibri" w:eastAsia="Times New Roman" w:hAnsi="Calibri" w:cs="Calibri"/>
          <w:sz w:val="24"/>
          <w:szCs w:val="24"/>
          <w:lang w:eastAsia="en-GB"/>
        </w:rPr>
        <w:t> February 2019).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r w:rsidRPr="00464242">
        <w:rPr>
          <w:rFonts w:ascii="Calibri" w:eastAsia="Times New Roman" w:hAnsi="Calibri" w:cs="Calibri"/>
          <w:sz w:val="24"/>
          <w:szCs w:val="24"/>
          <w:lang w:eastAsia="en-GB"/>
        </w:rPr>
        <w:t>Welsh Government (2018)</w:t>
      </w:r>
      <w:r w:rsidRPr="00464242">
        <w:rPr>
          <w:rFonts w:ascii="Calibri" w:eastAsia="Times New Roman" w:hAnsi="Calibri" w:cs="Calibri"/>
          <w:i/>
          <w:iCs/>
          <w:sz w:val="24"/>
          <w:szCs w:val="24"/>
          <w:lang w:eastAsia="en-GB"/>
        </w:rPr>
        <w:t> Kirsty Williams praises schools following year of major reforms to Welsh education</w:t>
      </w:r>
      <w:r w:rsidRPr="00464242">
        <w:rPr>
          <w:rFonts w:ascii="Calibri" w:eastAsia="Times New Roman" w:hAnsi="Calibri" w:cs="Calibri"/>
          <w:sz w:val="24"/>
          <w:szCs w:val="24"/>
          <w:lang w:eastAsia="en-GB"/>
        </w:rPr>
        <w:t> Available at: </w:t>
      </w:r>
      <w:hyperlink r:id="rId13" w:tgtFrame="_blank" w:history="1">
        <w:r w:rsidRPr="00464242">
          <w:rPr>
            <w:rFonts w:ascii="Calibri" w:eastAsia="Times New Roman" w:hAnsi="Calibri" w:cs="Calibri"/>
            <w:color w:val="4472C4"/>
            <w:sz w:val="24"/>
            <w:szCs w:val="24"/>
            <w:u w:val="single"/>
            <w:lang w:eastAsia="en-GB"/>
          </w:rPr>
          <w:t>https://gov.wales/newsroom/educationandskills/2018/kirsty-williams-praises-schools-following-year-of-major-reforms-to-welsh-education/?lang=en</w:t>
        </w:r>
      </w:hyperlink>
      <w:r w:rsidRPr="00464242">
        <w:rPr>
          <w:rFonts w:ascii="Calibri" w:eastAsia="Times New Roman" w:hAnsi="Calibri" w:cs="Calibri"/>
          <w:sz w:val="24"/>
          <w:szCs w:val="24"/>
          <w:lang w:eastAsia="en-GB"/>
        </w:rPr>
        <w:t> (Accessed: 24</w:t>
      </w:r>
      <w:r w:rsidRPr="00464242">
        <w:rPr>
          <w:rFonts w:ascii="Calibri" w:eastAsia="Times New Roman" w:hAnsi="Calibri" w:cs="Calibri"/>
          <w:sz w:val="19"/>
          <w:szCs w:val="19"/>
          <w:vertAlign w:val="superscript"/>
          <w:lang w:eastAsia="en-GB"/>
        </w:rPr>
        <w:t>th</w:t>
      </w:r>
      <w:r w:rsidRPr="00464242">
        <w:rPr>
          <w:rFonts w:ascii="Calibri" w:eastAsia="Times New Roman" w:hAnsi="Calibri" w:cs="Calibri"/>
          <w:sz w:val="24"/>
          <w:szCs w:val="24"/>
          <w:lang w:eastAsia="en-GB"/>
        </w:rPr>
        <w:t> February 219). </w:t>
      </w:r>
    </w:p>
    <w:p w:rsidR="00464242" w:rsidRPr="00464242" w:rsidRDefault="00464242" w:rsidP="00464242">
      <w:pPr>
        <w:spacing w:after="0" w:line="240" w:lineRule="auto"/>
        <w:textAlignment w:val="baseline"/>
        <w:rPr>
          <w:rFonts w:ascii="Segoe UI" w:eastAsia="Times New Roman" w:hAnsi="Segoe UI" w:cs="Segoe UI"/>
          <w:sz w:val="18"/>
          <w:szCs w:val="18"/>
          <w:lang w:eastAsia="en-GB"/>
        </w:rPr>
      </w:pPr>
      <w:proofErr w:type="spellStart"/>
      <w:r w:rsidRPr="00464242">
        <w:rPr>
          <w:rFonts w:ascii="Calibri" w:eastAsia="Times New Roman" w:hAnsi="Calibri" w:cs="Calibri"/>
          <w:sz w:val="24"/>
          <w:szCs w:val="24"/>
          <w:lang w:eastAsia="en-GB"/>
        </w:rPr>
        <w:lastRenderedPageBreak/>
        <w:t>Wightwick</w:t>
      </w:r>
      <w:proofErr w:type="spellEnd"/>
      <w:r w:rsidRPr="00464242">
        <w:rPr>
          <w:rFonts w:ascii="Calibri" w:eastAsia="Times New Roman" w:hAnsi="Calibri" w:cs="Calibri"/>
          <w:sz w:val="24"/>
          <w:szCs w:val="24"/>
          <w:lang w:eastAsia="en-GB"/>
        </w:rPr>
        <w:t>, A. (2018) </w:t>
      </w:r>
      <w:proofErr w:type="gramStart"/>
      <w:r w:rsidRPr="00464242">
        <w:rPr>
          <w:rFonts w:ascii="Calibri" w:eastAsia="Times New Roman" w:hAnsi="Calibri" w:cs="Calibri"/>
          <w:i/>
          <w:iCs/>
          <w:color w:val="141414"/>
          <w:sz w:val="24"/>
          <w:szCs w:val="24"/>
          <w:lang w:eastAsia="en-GB"/>
        </w:rPr>
        <w:t>The</w:t>
      </w:r>
      <w:proofErr w:type="gramEnd"/>
      <w:r w:rsidRPr="00464242">
        <w:rPr>
          <w:rFonts w:ascii="Calibri" w:eastAsia="Times New Roman" w:hAnsi="Calibri" w:cs="Calibri"/>
          <w:i/>
          <w:iCs/>
          <w:color w:val="141414"/>
          <w:sz w:val="24"/>
          <w:szCs w:val="24"/>
          <w:lang w:eastAsia="en-GB"/>
        </w:rPr>
        <w:t xml:space="preserve"> devastating effect poverty is having on young children's education in Wales.</w:t>
      </w:r>
      <w:r w:rsidRPr="00464242">
        <w:rPr>
          <w:rFonts w:ascii="Calibri" w:eastAsia="Times New Roman" w:hAnsi="Calibri" w:cs="Calibri"/>
          <w:sz w:val="24"/>
          <w:szCs w:val="24"/>
          <w:lang w:eastAsia="en-GB"/>
        </w:rPr>
        <w:t> Available at: </w:t>
      </w:r>
      <w:r w:rsidRPr="00464242">
        <w:rPr>
          <w:rFonts w:ascii="Calibri" w:eastAsia="Times New Roman" w:hAnsi="Calibri" w:cs="Calibri"/>
          <w:color w:val="4472C4"/>
          <w:sz w:val="24"/>
          <w:szCs w:val="24"/>
          <w:u w:val="single"/>
          <w:lang w:eastAsia="en-GB"/>
        </w:rPr>
        <w:t>ht</w:t>
      </w:r>
      <w:hyperlink r:id="rId14" w:tgtFrame="_blank" w:history="1">
        <w:r w:rsidRPr="00464242">
          <w:rPr>
            <w:rFonts w:ascii="Calibri" w:eastAsia="Times New Roman" w:hAnsi="Calibri" w:cs="Calibri"/>
            <w:color w:val="0563C1"/>
            <w:sz w:val="24"/>
            <w:szCs w:val="24"/>
            <w:u w:val="single"/>
            <w:lang w:eastAsia="en-GB"/>
          </w:rPr>
          <w:t>tps://www.walesonline.co.uk/news/education/devastating-effect-poverty-having-young-14171835</w:t>
        </w:r>
      </w:hyperlink>
      <w:r w:rsidRPr="00464242">
        <w:rPr>
          <w:rFonts w:ascii="Calibri" w:eastAsia="Times New Roman" w:hAnsi="Calibri" w:cs="Calibri"/>
          <w:sz w:val="24"/>
          <w:szCs w:val="24"/>
          <w:lang w:eastAsia="en-GB"/>
        </w:rPr>
        <w:t> (Accessed: 13</w:t>
      </w:r>
      <w:r w:rsidRPr="00464242">
        <w:rPr>
          <w:rFonts w:ascii="Calibri" w:eastAsia="Times New Roman" w:hAnsi="Calibri" w:cs="Calibri"/>
          <w:sz w:val="19"/>
          <w:szCs w:val="19"/>
          <w:vertAlign w:val="superscript"/>
          <w:lang w:eastAsia="en-GB"/>
        </w:rPr>
        <w:t>th</w:t>
      </w:r>
      <w:r w:rsidRPr="00464242">
        <w:rPr>
          <w:rFonts w:ascii="Calibri" w:eastAsia="Times New Roman" w:hAnsi="Calibri" w:cs="Calibri"/>
          <w:sz w:val="24"/>
          <w:szCs w:val="24"/>
          <w:lang w:eastAsia="en-GB"/>
        </w:rPr>
        <w:t> February 2019). </w:t>
      </w:r>
    </w:p>
    <w:p w:rsidR="00FE024D" w:rsidRPr="00464242" w:rsidRDefault="00FE024D" w:rsidP="00464242"/>
    <w:sectPr w:rsidR="00FE024D" w:rsidRPr="004642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075E"/>
    <w:rsid w:val="0044075E"/>
    <w:rsid w:val="00464242"/>
    <w:rsid w:val="00FE0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3364E87-9506-429F-8A5B-3D8AC99F4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407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4075E"/>
  </w:style>
  <w:style w:type="character" w:customStyle="1" w:styleId="spellingerror">
    <w:name w:val="spellingerror"/>
    <w:basedOn w:val="DefaultParagraphFont"/>
    <w:rsid w:val="0044075E"/>
  </w:style>
  <w:style w:type="character" w:customStyle="1" w:styleId="eop">
    <w:name w:val="eop"/>
    <w:basedOn w:val="DefaultParagraphFont"/>
    <w:rsid w:val="004407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3432005">
      <w:bodyDiv w:val="1"/>
      <w:marLeft w:val="0"/>
      <w:marRight w:val="0"/>
      <w:marTop w:val="0"/>
      <w:marBottom w:val="0"/>
      <w:divBdr>
        <w:top w:val="none" w:sz="0" w:space="0" w:color="auto"/>
        <w:left w:val="none" w:sz="0" w:space="0" w:color="auto"/>
        <w:bottom w:val="none" w:sz="0" w:space="0" w:color="auto"/>
        <w:right w:val="none" w:sz="0" w:space="0" w:color="auto"/>
      </w:divBdr>
      <w:divsChild>
        <w:div w:id="1587183200">
          <w:marLeft w:val="0"/>
          <w:marRight w:val="0"/>
          <w:marTop w:val="0"/>
          <w:marBottom w:val="0"/>
          <w:divBdr>
            <w:top w:val="none" w:sz="0" w:space="0" w:color="auto"/>
            <w:left w:val="none" w:sz="0" w:space="0" w:color="auto"/>
            <w:bottom w:val="none" w:sz="0" w:space="0" w:color="auto"/>
            <w:right w:val="none" w:sz="0" w:space="0" w:color="auto"/>
          </w:divBdr>
        </w:div>
        <w:div w:id="1442526300">
          <w:marLeft w:val="0"/>
          <w:marRight w:val="0"/>
          <w:marTop w:val="0"/>
          <w:marBottom w:val="0"/>
          <w:divBdr>
            <w:top w:val="none" w:sz="0" w:space="0" w:color="auto"/>
            <w:left w:val="none" w:sz="0" w:space="0" w:color="auto"/>
            <w:bottom w:val="none" w:sz="0" w:space="0" w:color="auto"/>
            <w:right w:val="none" w:sz="0" w:space="0" w:color="auto"/>
          </w:divBdr>
        </w:div>
        <w:div w:id="1436242333">
          <w:marLeft w:val="0"/>
          <w:marRight w:val="0"/>
          <w:marTop w:val="0"/>
          <w:marBottom w:val="0"/>
          <w:divBdr>
            <w:top w:val="none" w:sz="0" w:space="0" w:color="auto"/>
            <w:left w:val="none" w:sz="0" w:space="0" w:color="auto"/>
            <w:bottom w:val="none" w:sz="0" w:space="0" w:color="auto"/>
            <w:right w:val="none" w:sz="0" w:space="0" w:color="auto"/>
          </w:divBdr>
        </w:div>
        <w:div w:id="391735314">
          <w:marLeft w:val="0"/>
          <w:marRight w:val="0"/>
          <w:marTop w:val="0"/>
          <w:marBottom w:val="0"/>
          <w:divBdr>
            <w:top w:val="none" w:sz="0" w:space="0" w:color="auto"/>
            <w:left w:val="none" w:sz="0" w:space="0" w:color="auto"/>
            <w:bottom w:val="none" w:sz="0" w:space="0" w:color="auto"/>
            <w:right w:val="none" w:sz="0" w:space="0" w:color="auto"/>
          </w:divBdr>
        </w:div>
        <w:div w:id="530845835">
          <w:marLeft w:val="0"/>
          <w:marRight w:val="0"/>
          <w:marTop w:val="0"/>
          <w:marBottom w:val="0"/>
          <w:divBdr>
            <w:top w:val="none" w:sz="0" w:space="0" w:color="auto"/>
            <w:left w:val="none" w:sz="0" w:space="0" w:color="auto"/>
            <w:bottom w:val="none" w:sz="0" w:space="0" w:color="auto"/>
            <w:right w:val="none" w:sz="0" w:space="0" w:color="auto"/>
          </w:divBdr>
        </w:div>
        <w:div w:id="654988929">
          <w:marLeft w:val="0"/>
          <w:marRight w:val="0"/>
          <w:marTop w:val="0"/>
          <w:marBottom w:val="0"/>
          <w:divBdr>
            <w:top w:val="none" w:sz="0" w:space="0" w:color="auto"/>
            <w:left w:val="none" w:sz="0" w:space="0" w:color="auto"/>
            <w:bottom w:val="none" w:sz="0" w:space="0" w:color="auto"/>
            <w:right w:val="none" w:sz="0" w:space="0" w:color="auto"/>
          </w:divBdr>
        </w:div>
        <w:div w:id="1172917324">
          <w:marLeft w:val="0"/>
          <w:marRight w:val="0"/>
          <w:marTop w:val="0"/>
          <w:marBottom w:val="0"/>
          <w:divBdr>
            <w:top w:val="none" w:sz="0" w:space="0" w:color="auto"/>
            <w:left w:val="none" w:sz="0" w:space="0" w:color="auto"/>
            <w:bottom w:val="none" w:sz="0" w:space="0" w:color="auto"/>
            <w:right w:val="none" w:sz="0" w:space="0" w:color="auto"/>
          </w:divBdr>
        </w:div>
        <w:div w:id="471102467">
          <w:marLeft w:val="0"/>
          <w:marRight w:val="0"/>
          <w:marTop w:val="0"/>
          <w:marBottom w:val="0"/>
          <w:divBdr>
            <w:top w:val="none" w:sz="0" w:space="0" w:color="auto"/>
            <w:left w:val="none" w:sz="0" w:space="0" w:color="auto"/>
            <w:bottom w:val="none" w:sz="0" w:space="0" w:color="auto"/>
            <w:right w:val="none" w:sz="0" w:space="0" w:color="auto"/>
          </w:divBdr>
        </w:div>
        <w:div w:id="1095858110">
          <w:marLeft w:val="0"/>
          <w:marRight w:val="0"/>
          <w:marTop w:val="0"/>
          <w:marBottom w:val="0"/>
          <w:divBdr>
            <w:top w:val="none" w:sz="0" w:space="0" w:color="auto"/>
            <w:left w:val="none" w:sz="0" w:space="0" w:color="auto"/>
            <w:bottom w:val="none" w:sz="0" w:space="0" w:color="auto"/>
            <w:right w:val="none" w:sz="0" w:space="0" w:color="auto"/>
          </w:divBdr>
        </w:div>
        <w:div w:id="1310480170">
          <w:marLeft w:val="0"/>
          <w:marRight w:val="0"/>
          <w:marTop w:val="0"/>
          <w:marBottom w:val="0"/>
          <w:divBdr>
            <w:top w:val="none" w:sz="0" w:space="0" w:color="auto"/>
            <w:left w:val="none" w:sz="0" w:space="0" w:color="auto"/>
            <w:bottom w:val="none" w:sz="0" w:space="0" w:color="auto"/>
            <w:right w:val="none" w:sz="0" w:space="0" w:color="auto"/>
          </w:divBdr>
        </w:div>
        <w:div w:id="165093031">
          <w:marLeft w:val="0"/>
          <w:marRight w:val="0"/>
          <w:marTop w:val="0"/>
          <w:marBottom w:val="0"/>
          <w:divBdr>
            <w:top w:val="none" w:sz="0" w:space="0" w:color="auto"/>
            <w:left w:val="none" w:sz="0" w:space="0" w:color="auto"/>
            <w:bottom w:val="none" w:sz="0" w:space="0" w:color="auto"/>
            <w:right w:val="none" w:sz="0" w:space="0" w:color="auto"/>
          </w:divBdr>
        </w:div>
        <w:div w:id="47000177">
          <w:marLeft w:val="0"/>
          <w:marRight w:val="0"/>
          <w:marTop w:val="0"/>
          <w:marBottom w:val="0"/>
          <w:divBdr>
            <w:top w:val="none" w:sz="0" w:space="0" w:color="auto"/>
            <w:left w:val="none" w:sz="0" w:space="0" w:color="auto"/>
            <w:bottom w:val="none" w:sz="0" w:space="0" w:color="auto"/>
            <w:right w:val="none" w:sz="0" w:space="0" w:color="auto"/>
          </w:divBdr>
        </w:div>
        <w:div w:id="1415080402">
          <w:marLeft w:val="0"/>
          <w:marRight w:val="0"/>
          <w:marTop w:val="0"/>
          <w:marBottom w:val="0"/>
          <w:divBdr>
            <w:top w:val="none" w:sz="0" w:space="0" w:color="auto"/>
            <w:left w:val="none" w:sz="0" w:space="0" w:color="auto"/>
            <w:bottom w:val="none" w:sz="0" w:space="0" w:color="auto"/>
            <w:right w:val="none" w:sz="0" w:space="0" w:color="auto"/>
          </w:divBdr>
        </w:div>
        <w:div w:id="1120077335">
          <w:marLeft w:val="0"/>
          <w:marRight w:val="0"/>
          <w:marTop w:val="0"/>
          <w:marBottom w:val="0"/>
          <w:divBdr>
            <w:top w:val="none" w:sz="0" w:space="0" w:color="auto"/>
            <w:left w:val="none" w:sz="0" w:space="0" w:color="auto"/>
            <w:bottom w:val="none" w:sz="0" w:space="0" w:color="auto"/>
            <w:right w:val="none" w:sz="0" w:space="0" w:color="auto"/>
          </w:divBdr>
        </w:div>
        <w:div w:id="757866135">
          <w:marLeft w:val="0"/>
          <w:marRight w:val="0"/>
          <w:marTop w:val="0"/>
          <w:marBottom w:val="0"/>
          <w:divBdr>
            <w:top w:val="none" w:sz="0" w:space="0" w:color="auto"/>
            <w:left w:val="none" w:sz="0" w:space="0" w:color="auto"/>
            <w:bottom w:val="none" w:sz="0" w:space="0" w:color="auto"/>
            <w:right w:val="none" w:sz="0" w:space="0" w:color="auto"/>
          </w:divBdr>
        </w:div>
        <w:div w:id="282466980">
          <w:marLeft w:val="0"/>
          <w:marRight w:val="0"/>
          <w:marTop w:val="0"/>
          <w:marBottom w:val="0"/>
          <w:divBdr>
            <w:top w:val="none" w:sz="0" w:space="0" w:color="auto"/>
            <w:left w:val="none" w:sz="0" w:space="0" w:color="auto"/>
            <w:bottom w:val="none" w:sz="0" w:space="0" w:color="auto"/>
            <w:right w:val="none" w:sz="0" w:space="0" w:color="auto"/>
          </w:divBdr>
        </w:div>
      </w:divsChild>
    </w:div>
    <w:div w:id="1373195188">
      <w:bodyDiv w:val="1"/>
      <w:marLeft w:val="0"/>
      <w:marRight w:val="0"/>
      <w:marTop w:val="0"/>
      <w:marBottom w:val="0"/>
      <w:divBdr>
        <w:top w:val="none" w:sz="0" w:space="0" w:color="auto"/>
        <w:left w:val="none" w:sz="0" w:space="0" w:color="auto"/>
        <w:bottom w:val="none" w:sz="0" w:space="0" w:color="auto"/>
        <w:right w:val="none" w:sz="0" w:space="0" w:color="auto"/>
      </w:divBdr>
      <w:divsChild>
        <w:div w:id="1515612004">
          <w:marLeft w:val="0"/>
          <w:marRight w:val="0"/>
          <w:marTop w:val="0"/>
          <w:marBottom w:val="0"/>
          <w:divBdr>
            <w:top w:val="none" w:sz="0" w:space="0" w:color="auto"/>
            <w:left w:val="none" w:sz="0" w:space="0" w:color="auto"/>
            <w:bottom w:val="none" w:sz="0" w:space="0" w:color="auto"/>
            <w:right w:val="none" w:sz="0" w:space="0" w:color="auto"/>
          </w:divBdr>
        </w:div>
        <w:div w:id="242374154">
          <w:marLeft w:val="0"/>
          <w:marRight w:val="0"/>
          <w:marTop w:val="0"/>
          <w:marBottom w:val="0"/>
          <w:divBdr>
            <w:top w:val="none" w:sz="0" w:space="0" w:color="auto"/>
            <w:left w:val="none" w:sz="0" w:space="0" w:color="auto"/>
            <w:bottom w:val="none" w:sz="0" w:space="0" w:color="auto"/>
            <w:right w:val="none" w:sz="0" w:space="0" w:color="auto"/>
          </w:divBdr>
        </w:div>
        <w:div w:id="1769427275">
          <w:marLeft w:val="0"/>
          <w:marRight w:val="0"/>
          <w:marTop w:val="0"/>
          <w:marBottom w:val="0"/>
          <w:divBdr>
            <w:top w:val="none" w:sz="0" w:space="0" w:color="auto"/>
            <w:left w:val="none" w:sz="0" w:space="0" w:color="auto"/>
            <w:bottom w:val="none" w:sz="0" w:space="0" w:color="auto"/>
            <w:right w:val="none" w:sz="0" w:space="0" w:color="auto"/>
          </w:divBdr>
        </w:div>
        <w:div w:id="1105928510">
          <w:marLeft w:val="0"/>
          <w:marRight w:val="0"/>
          <w:marTop w:val="0"/>
          <w:marBottom w:val="0"/>
          <w:divBdr>
            <w:top w:val="none" w:sz="0" w:space="0" w:color="auto"/>
            <w:left w:val="none" w:sz="0" w:space="0" w:color="auto"/>
            <w:bottom w:val="none" w:sz="0" w:space="0" w:color="auto"/>
            <w:right w:val="none" w:sz="0" w:space="0" w:color="auto"/>
          </w:divBdr>
        </w:div>
        <w:div w:id="1642418556">
          <w:marLeft w:val="0"/>
          <w:marRight w:val="0"/>
          <w:marTop w:val="0"/>
          <w:marBottom w:val="0"/>
          <w:divBdr>
            <w:top w:val="none" w:sz="0" w:space="0" w:color="auto"/>
            <w:left w:val="none" w:sz="0" w:space="0" w:color="auto"/>
            <w:bottom w:val="none" w:sz="0" w:space="0" w:color="auto"/>
            <w:right w:val="none" w:sz="0" w:space="0" w:color="auto"/>
          </w:divBdr>
        </w:div>
        <w:div w:id="810250342">
          <w:marLeft w:val="0"/>
          <w:marRight w:val="0"/>
          <w:marTop w:val="0"/>
          <w:marBottom w:val="0"/>
          <w:divBdr>
            <w:top w:val="none" w:sz="0" w:space="0" w:color="auto"/>
            <w:left w:val="none" w:sz="0" w:space="0" w:color="auto"/>
            <w:bottom w:val="none" w:sz="0" w:space="0" w:color="auto"/>
            <w:right w:val="none" w:sz="0" w:space="0" w:color="auto"/>
          </w:divBdr>
        </w:div>
        <w:div w:id="589973548">
          <w:marLeft w:val="0"/>
          <w:marRight w:val="0"/>
          <w:marTop w:val="0"/>
          <w:marBottom w:val="0"/>
          <w:divBdr>
            <w:top w:val="none" w:sz="0" w:space="0" w:color="auto"/>
            <w:left w:val="none" w:sz="0" w:space="0" w:color="auto"/>
            <w:bottom w:val="none" w:sz="0" w:space="0" w:color="auto"/>
            <w:right w:val="none" w:sz="0" w:space="0" w:color="auto"/>
          </w:divBdr>
        </w:div>
        <w:div w:id="1429085040">
          <w:marLeft w:val="0"/>
          <w:marRight w:val="0"/>
          <w:marTop w:val="0"/>
          <w:marBottom w:val="0"/>
          <w:divBdr>
            <w:top w:val="none" w:sz="0" w:space="0" w:color="auto"/>
            <w:left w:val="none" w:sz="0" w:space="0" w:color="auto"/>
            <w:bottom w:val="none" w:sz="0" w:space="0" w:color="auto"/>
            <w:right w:val="none" w:sz="0" w:space="0" w:color="auto"/>
          </w:divBdr>
        </w:div>
        <w:div w:id="764375583">
          <w:marLeft w:val="0"/>
          <w:marRight w:val="0"/>
          <w:marTop w:val="0"/>
          <w:marBottom w:val="0"/>
          <w:divBdr>
            <w:top w:val="none" w:sz="0" w:space="0" w:color="auto"/>
            <w:left w:val="none" w:sz="0" w:space="0" w:color="auto"/>
            <w:bottom w:val="none" w:sz="0" w:space="0" w:color="auto"/>
            <w:right w:val="none" w:sz="0" w:space="0" w:color="auto"/>
          </w:divBdr>
        </w:div>
        <w:div w:id="666327730">
          <w:marLeft w:val="0"/>
          <w:marRight w:val="0"/>
          <w:marTop w:val="0"/>
          <w:marBottom w:val="0"/>
          <w:divBdr>
            <w:top w:val="none" w:sz="0" w:space="0" w:color="auto"/>
            <w:left w:val="none" w:sz="0" w:space="0" w:color="auto"/>
            <w:bottom w:val="none" w:sz="0" w:space="0" w:color="auto"/>
            <w:right w:val="none" w:sz="0" w:space="0" w:color="auto"/>
          </w:divBdr>
        </w:div>
        <w:div w:id="1860701087">
          <w:marLeft w:val="0"/>
          <w:marRight w:val="0"/>
          <w:marTop w:val="0"/>
          <w:marBottom w:val="0"/>
          <w:divBdr>
            <w:top w:val="none" w:sz="0" w:space="0" w:color="auto"/>
            <w:left w:val="none" w:sz="0" w:space="0" w:color="auto"/>
            <w:bottom w:val="none" w:sz="0" w:space="0" w:color="auto"/>
            <w:right w:val="none" w:sz="0" w:space="0" w:color="auto"/>
          </w:divBdr>
        </w:div>
        <w:div w:id="1600600258">
          <w:marLeft w:val="0"/>
          <w:marRight w:val="0"/>
          <w:marTop w:val="0"/>
          <w:marBottom w:val="0"/>
          <w:divBdr>
            <w:top w:val="none" w:sz="0" w:space="0" w:color="auto"/>
            <w:left w:val="none" w:sz="0" w:space="0" w:color="auto"/>
            <w:bottom w:val="none" w:sz="0" w:space="0" w:color="auto"/>
            <w:right w:val="none" w:sz="0" w:space="0" w:color="auto"/>
          </w:divBdr>
        </w:div>
        <w:div w:id="164788118">
          <w:marLeft w:val="0"/>
          <w:marRight w:val="0"/>
          <w:marTop w:val="0"/>
          <w:marBottom w:val="0"/>
          <w:divBdr>
            <w:top w:val="none" w:sz="0" w:space="0" w:color="auto"/>
            <w:left w:val="none" w:sz="0" w:space="0" w:color="auto"/>
            <w:bottom w:val="none" w:sz="0" w:space="0" w:color="auto"/>
            <w:right w:val="none" w:sz="0" w:space="0" w:color="auto"/>
          </w:divBdr>
        </w:div>
        <w:div w:id="1568881671">
          <w:marLeft w:val="0"/>
          <w:marRight w:val="0"/>
          <w:marTop w:val="0"/>
          <w:marBottom w:val="0"/>
          <w:divBdr>
            <w:top w:val="none" w:sz="0" w:space="0" w:color="auto"/>
            <w:left w:val="none" w:sz="0" w:space="0" w:color="auto"/>
            <w:bottom w:val="none" w:sz="0" w:space="0" w:color="auto"/>
            <w:right w:val="none" w:sz="0" w:space="0" w:color="auto"/>
          </w:divBdr>
        </w:div>
        <w:div w:id="1689484191">
          <w:marLeft w:val="0"/>
          <w:marRight w:val="0"/>
          <w:marTop w:val="0"/>
          <w:marBottom w:val="0"/>
          <w:divBdr>
            <w:top w:val="none" w:sz="0" w:space="0" w:color="auto"/>
            <w:left w:val="none" w:sz="0" w:space="0" w:color="auto"/>
            <w:bottom w:val="none" w:sz="0" w:space="0" w:color="auto"/>
            <w:right w:val="none" w:sz="0" w:space="0" w:color="auto"/>
          </w:divBdr>
        </w:div>
        <w:div w:id="576789464">
          <w:marLeft w:val="0"/>
          <w:marRight w:val="0"/>
          <w:marTop w:val="0"/>
          <w:marBottom w:val="0"/>
          <w:divBdr>
            <w:top w:val="none" w:sz="0" w:space="0" w:color="auto"/>
            <w:left w:val="none" w:sz="0" w:space="0" w:color="auto"/>
            <w:bottom w:val="none" w:sz="0" w:space="0" w:color="auto"/>
            <w:right w:val="none" w:sz="0" w:space="0" w:color="auto"/>
          </w:divBdr>
        </w:div>
        <w:div w:id="714888165">
          <w:marLeft w:val="0"/>
          <w:marRight w:val="0"/>
          <w:marTop w:val="0"/>
          <w:marBottom w:val="0"/>
          <w:divBdr>
            <w:top w:val="none" w:sz="0" w:space="0" w:color="auto"/>
            <w:left w:val="none" w:sz="0" w:space="0" w:color="auto"/>
            <w:bottom w:val="none" w:sz="0" w:space="0" w:color="auto"/>
            <w:right w:val="none" w:sz="0" w:space="0" w:color="auto"/>
          </w:divBdr>
        </w:div>
        <w:div w:id="121077027">
          <w:marLeft w:val="0"/>
          <w:marRight w:val="0"/>
          <w:marTop w:val="0"/>
          <w:marBottom w:val="0"/>
          <w:divBdr>
            <w:top w:val="none" w:sz="0" w:space="0" w:color="auto"/>
            <w:left w:val="none" w:sz="0" w:space="0" w:color="auto"/>
            <w:bottom w:val="none" w:sz="0" w:space="0" w:color="auto"/>
            <w:right w:val="none" w:sz="0" w:space="0" w:color="auto"/>
          </w:divBdr>
        </w:div>
        <w:div w:id="1569225873">
          <w:marLeft w:val="0"/>
          <w:marRight w:val="0"/>
          <w:marTop w:val="0"/>
          <w:marBottom w:val="0"/>
          <w:divBdr>
            <w:top w:val="none" w:sz="0" w:space="0" w:color="auto"/>
            <w:left w:val="none" w:sz="0" w:space="0" w:color="auto"/>
            <w:bottom w:val="none" w:sz="0" w:space="0" w:color="auto"/>
            <w:right w:val="none" w:sz="0" w:space="0" w:color="auto"/>
          </w:divBdr>
        </w:div>
        <w:div w:id="1793401434">
          <w:marLeft w:val="0"/>
          <w:marRight w:val="0"/>
          <w:marTop w:val="0"/>
          <w:marBottom w:val="0"/>
          <w:divBdr>
            <w:top w:val="none" w:sz="0" w:space="0" w:color="auto"/>
            <w:left w:val="none" w:sz="0" w:space="0" w:color="auto"/>
            <w:bottom w:val="none" w:sz="0" w:space="0" w:color="auto"/>
            <w:right w:val="none" w:sz="0" w:space="0" w:color="auto"/>
          </w:divBdr>
        </w:div>
        <w:div w:id="1575555323">
          <w:marLeft w:val="0"/>
          <w:marRight w:val="0"/>
          <w:marTop w:val="0"/>
          <w:marBottom w:val="0"/>
          <w:divBdr>
            <w:top w:val="none" w:sz="0" w:space="0" w:color="auto"/>
            <w:left w:val="none" w:sz="0" w:space="0" w:color="auto"/>
            <w:bottom w:val="none" w:sz="0" w:space="0" w:color="auto"/>
            <w:right w:val="none" w:sz="0" w:space="0" w:color="auto"/>
          </w:divBdr>
        </w:div>
        <w:div w:id="2114938066">
          <w:marLeft w:val="0"/>
          <w:marRight w:val="0"/>
          <w:marTop w:val="0"/>
          <w:marBottom w:val="0"/>
          <w:divBdr>
            <w:top w:val="none" w:sz="0" w:space="0" w:color="auto"/>
            <w:left w:val="none" w:sz="0" w:space="0" w:color="auto"/>
            <w:bottom w:val="none" w:sz="0" w:space="0" w:color="auto"/>
            <w:right w:val="none" w:sz="0" w:space="0" w:color="auto"/>
          </w:divBdr>
        </w:div>
        <w:div w:id="1738160480">
          <w:marLeft w:val="0"/>
          <w:marRight w:val="0"/>
          <w:marTop w:val="0"/>
          <w:marBottom w:val="0"/>
          <w:divBdr>
            <w:top w:val="none" w:sz="0" w:space="0" w:color="auto"/>
            <w:left w:val="none" w:sz="0" w:space="0" w:color="auto"/>
            <w:bottom w:val="none" w:sz="0" w:space="0" w:color="auto"/>
            <w:right w:val="none" w:sz="0" w:space="0" w:color="auto"/>
          </w:divBdr>
        </w:div>
        <w:div w:id="570819732">
          <w:marLeft w:val="0"/>
          <w:marRight w:val="0"/>
          <w:marTop w:val="0"/>
          <w:marBottom w:val="0"/>
          <w:divBdr>
            <w:top w:val="none" w:sz="0" w:space="0" w:color="auto"/>
            <w:left w:val="none" w:sz="0" w:space="0" w:color="auto"/>
            <w:bottom w:val="none" w:sz="0" w:space="0" w:color="auto"/>
            <w:right w:val="none" w:sz="0" w:space="0" w:color="auto"/>
          </w:divBdr>
        </w:div>
        <w:div w:id="945885314">
          <w:marLeft w:val="0"/>
          <w:marRight w:val="0"/>
          <w:marTop w:val="0"/>
          <w:marBottom w:val="0"/>
          <w:divBdr>
            <w:top w:val="none" w:sz="0" w:space="0" w:color="auto"/>
            <w:left w:val="none" w:sz="0" w:space="0" w:color="auto"/>
            <w:bottom w:val="none" w:sz="0" w:space="0" w:color="auto"/>
            <w:right w:val="none" w:sz="0" w:space="0" w:color="auto"/>
          </w:divBdr>
        </w:div>
        <w:div w:id="1673334507">
          <w:marLeft w:val="0"/>
          <w:marRight w:val="0"/>
          <w:marTop w:val="0"/>
          <w:marBottom w:val="0"/>
          <w:divBdr>
            <w:top w:val="none" w:sz="0" w:space="0" w:color="auto"/>
            <w:left w:val="none" w:sz="0" w:space="0" w:color="auto"/>
            <w:bottom w:val="none" w:sz="0" w:space="0" w:color="auto"/>
            <w:right w:val="none" w:sz="0" w:space="0" w:color="auto"/>
          </w:divBdr>
        </w:div>
        <w:div w:id="16623481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rf.org.uk/sites/default/files/jrf/migrated/files/poorer-children-education-full.pdf" TargetMode="External"/><Relationship Id="rId13" Type="http://schemas.openxmlformats.org/officeDocument/2006/relationships/hyperlink" Target="https://gov.wales/newsroom/educationandskills/2018/kirsty-williams-praises-schools-following-year-of-major-reforms-to-welsh-education/?lang=en" TargetMode="External"/><Relationship Id="rId3" Type="http://schemas.openxmlformats.org/officeDocument/2006/relationships/webSettings" Target="webSettings.xml"/><Relationship Id="rId7" Type="http://schemas.openxmlformats.org/officeDocument/2006/relationships/hyperlink" Target="https://www.jrf.org.uk/report/poverty-and-low-educational-achievement-wales" TargetMode="External"/><Relationship Id="rId12" Type="http://schemas.openxmlformats.org/officeDocument/2006/relationships/hyperlink" Target="https://gov.wales/topics/people-and-communities/people/children-and-young-people/parenting-support-guidance/?lang=en"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bc.co.uk/news/uk-39266056" TargetMode="External"/><Relationship Id="rId11" Type="http://schemas.openxmlformats.org/officeDocument/2006/relationships/hyperlink" Target="https://www.bbc.co.uk/news/uk-wales-25306079" TargetMode="External"/><Relationship Id="rId5" Type="http://schemas.openxmlformats.org/officeDocument/2006/relationships/hyperlink" Target="https://www.jrf.org.uk/report/poverty-wales-2018" TargetMode="External"/><Relationship Id="rId15" Type="http://schemas.openxmlformats.org/officeDocument/2006/relationships/fontTable" Target="fontTable.xml"/><Relationship Id="rId10" Type="http://schemas.openxmlformats.org/officeDocument/2006/relationships/hyperlink" Target="https://www.gov.uk/government/publications/easy-read-the-equality-act-making-equality-real" TargetMode="External"/><Relationship Id="rId4" Type="http://schemas.openxmlformats.org/officeDocument/2006/relationships/hyperlink" Target="https://www.theguardian.com/education/2018/apr/02/teachers-warn-of-growing-poverty-crisis-in-british-schools" TargetMode="External"/><Relationship Id="rId9" Type="http://schemas.openxmlformats.org/officeDocument/2006/relationships/hyperlink" Target="https://www.jrf.org.uk/sites/default/files/jrf/migrated/files/education-young-people-parents-full.pdf" TargetMode="External"/><Relationship Id="rId14" Type="http://schemas.openxmlformats.org/officeDocument/2006/relationships/hyperlink" Target="https://www.walesonline.co.uk/news/education/devastating-effect-poverty-having-young-141718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2441</Words>
  <Characters>13914</Characters>
  <Application>Microsoft Office Word</Application>
  <DocSecurity>0</DocSecurity>
  <Lines>115</Lines>
  <Paragraphs>32</Paragraphs>
  <ScaleCrop>false</ScaleCrop>
  <Company/>
  <LinksUpToDate>false</LinksUpToDate>
  <CharactersWithSpaces>16323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dc:creator>
  <cp:keywords/>
  <dc:description/>
  <cp:lastModifiedBy>Lesley</cp:lastModifiedBy>
  <cp:revision>2</cp:revision>
  <dcterms:created xsi:type="dcterms:W3CDTF">2019-02-25T20:35:00Z</dcterms:created>
  <dcterms:modified xsi:type="dcterms:W3CDTF">2019-02-25T22:30:00Z</dcterms:modified>
</cp:coreProperties>
</file>