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053E9B" w14:textId="58915F37" w:rsidR="00A929BF" w:rsidRDefault="0016528C">
      <w:r>
        <w:rPr>
          <w:noProof/>
        </w:rPr>
        <w:drawing>
          <wp:inline distT="0" distB="0" distL="0" distR="0" wp14:anchorId="5BFEB652" wp14:editId="5346A04D">
            <wp:extent cx="1592596" cy="1076317"/>
            <wp:effectExtent l="0" t="0" r="7620" b="0"/>
            <wp:docPr id="662239900" name="Picture 1" descr="A logo of a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239900" name="Picture 1" descr="A logo of a university of wale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07206" cy="1086191"/>
                    </a:xfrm>
                    <a:prstGeom prst="rect">
                      <a:avLst/>
                    </a:prstGeom>
                  </pic:spPr>
                </pic:pic>
              </a:graphicData>
            </a:graphic>
          </wp:inline>
        </w:drawing>
      </w:r>
    </w:p>
    <w:p w14:paraId="301181FC" w14:textId="77777777" w:rsidR="0016528C" w:rsidRDefault="0016528C"/>
    <w:p w14:paraId="671E8CC6" w14:textId="77777777" w:rsidR="0016528C" w:rsidRDefault="0016528C"/>
    <w:p w14:paraId="06E788E0" w14:textId="77777777" w:rsidR="0016528C" w:rsidRDefault="0016528C"/>
    <w:p w14:paraId="2EB2DCEF" w14:textId="77777777" w:rsidR="0016528C" w:rsidRDefault="0016528C"/>
    <w:p w14:paraId="0EB45766" w14:textId="56A1158C" w:rsidR="0016528C" w:rsidRPr="00EF770D" w:rsidRDefault="00EF770D" w:rsidP="00EF770D">
      <w:pPr>
        <w:jc w:val="center"/>
        <w:rPr>
          <w:rStyle w:val="BookTitle"/>
        </w:rPr>
      </w:pPr>
      <w:r>
        <w:rPr>
          <w:rStyle w:val="BookTitle"/>
        </w:rPr>
        <w:t xml:space="preserve"> TITLE:</w:t>
      </w:r>
      <w:r w:rsidRPr="00EF770D">
        <w:rPr>
          <w:rStyle w:val="BookTitle"/>
        </w:rPr>
        <w:t xml:space="preserve"> Understanding</w:t>
      </w:r>
      <w:r w:rsidR="0016528C" w:rsidRPr="00EF770D">
        <w:rPr>
          <w:rStyle w:val="BookTitle"/>
        </w:rPr>
        <w:t xml:space="preserve"> the importance of Stakeholder Engagement in successful commencement and completion of project.</w:t>
      </w:r>
    </w:p>
    <w:p w14:paraId="677D4880" w14:textId="77777777" w:rsidR="0016528C" w:rsidRDefault="0016528C">
      <w:pPr>
        <w:rPr>
          <w:rStyle w:val="BookTitle"/>
        </w:rPr>
      </w:pPr>
    </w:p>
    <w:p w14:paraId="1AE0C34D" w14:textId="77777777" w:rsidR="00EF770D" w:rsidRDefault="00EF770D">
      <w:pPr>
        <w:rPr>
          <w:rStyle w:val="BookTitle"/>
        </w:rPr>
      </w:pPr>
    </w:p>
    <w:p w14:paraId="15CBB609" w14:textId="77777777" w:rsidR="00EF770D" w:rsidRDefault="00EF770D">
      <w:pPr>
        <w:rPr>
          <w:rStyle w:val="BookTitle"/>
        </w:rPr>
      </w:pPr>
    </w:p>
    <w:p w14:paraId="5297E4D5" w14:textId="77777777" w:rsidR="00EF770D" w:rsidRPr="00EF770D" w:rsidRDefault="00EF770D" w:rsidP="00EF770D">
      <w:pPr>
        <w:rPr>
          <w:rStyle w:val="BookTitle"/>
        </w:rPr>
      </w:pPr>
    </w:p>
    <w:p w14:paraId="7EA7B9B4" w14:textId="058B814C" w:rsidR="00EF770D" w:rsidRDefault="0016528C">
      <w:r>
        <w:t xml:space="preserve">STUDENT </w:t>
      </w:r>
      <w:r w:rsidR="00EF770D">
        <w:t>NAME:</w:t>
      </w:r>
      <w:r w:rsidR="00CB2E9B">
        <w:t xml:space="preserve">Ana mihailescu </w:t>
      </w:r>
    </w:p>
    <w:p w14:paraId="2117A67B" w14:textId="43832385" w:rsidR="0016528C" w:rsidRDefault="0016528C">
      <w:r>
        <w:t xml:space="preserve">STUDENT </w:t>
      </w:r>
      <w:r w:rsidR="00EF770D">
        <w:t>ID:</w:t>
      </w:r>
      <w:r w:rsidR="00CB2E9B">
        <w:t>2413169</w:t>
      </w:r>
    </w:p>
    <w:p w14:paraId="55AA8B53" w14:textId="18EE6814" w:rsidR="0016528C" w:rsidRDefault="0016528C">
      <w:r>
        <w:t xml:space="preserve">MODUL </w:t>
      </w:r>
      <w:r w:rsidR="00EF770D">
        <w:t>CODE:</w:t>
      </w:r>
      <w:r>
        <w:t xml:space="preserve"> LCLM5001 </w:t>
      </w:r>
    </w:p>
    <w:p w14:paraId="4AA598A9" w14:textId="0B461D89" w:rsidR="0016528C" w:rsidRDefault="0016528C">
      <w:r>
        <w:t xml:space="preserve">4000 WORDS </w:t>
      </w:r>
    </w:p>
    <w:p w14:paraId="23976B20" w14:textId="77777777" w:rsidR="0016528C" w:rsidRDefault="0016528C"/>
    <w:p w14:paraId="1A8C7898" w14:textId="77777777" w:rsidR="0016528C" w:rsidRDefault="0016528C"/>
    <w:p w14:paraId="51597035" w14:textId="77777777" w:rsidR="0016528C" w:rsidRDefault="0016528C"/>
    <w:p w14:paraId="7FB74D3B" w14:textId="77777777" w:rsidR="0016528C" w:rsidRDefault="0016528C"/>
    <w:p w14:paraId="60A39A21" w14:textId="77777777" w:rsidR="00EF770D" w:rsidRDefault="00EF770D"/>
    <w:p w14:paraId="27215AB4" w14:textId="77777777" w:rsidR="00EF770D" w:rsidRDefault="00EF770D"/>
    <w:p w14:paraId="5C482ABB" w14:textId="77777777" w:rsidR="00EF770D" w:rsidRDefault="00EF770D"/>
    <w:p w14:paraId="1DF62184" w14:textId="77777777" w:rsidR="00EF770D" w:rsidRDefault="00EF770D"/>
    <w:p w14:paraId="24A35BCE" w14:textId="77777777" w:rsidR="00EF770D" w:rsidRDefault="00EF770D"/>
    <w:p w14:paraId="39C75529" w14:textId="77777777" w:rsidR="00EF770D" w:rsidRDefault="00EF770D"/>
    <w:sdt>
      <w:sdtPr>
        <w:rPr>
          <w:rFonts w:asciiTheme="minorHAnsi" w:eastAsiaTheme="minorHAnsi" w:hAnsiTheme="minorHAnsi" w:cstheme="minorBidi"/>
          <w:color w:val="auto"/>
          <w:kern w:val="2"/>
          <w:sz w:val="24"/>
          <w:szCs w:val="24"/>
          <w:lang w:eastAsia="en-US"/>
          <w14:ligatures w14:val="standardContextual"/>
        </w:rPr>
        <w:id w:val="-898982159"/>
        <w:docPartObj>
          <w:docPartGallery w:val="Table of Contents"/>
          <w:docPartUnique/>
        </w:docPartObj>
      </w:sdtPr>
      <w:sdtEndPr>
        <w:rPr>
          <w:b/>
          <w:bCs/>
        </w:rPr>
      </w:sdtEndPr>
      <w:sdtContent>
        <w:p w14:paraId="705C9E05" w14:textId="29EC318B" w:rsidR="00777B86" w:rsidRDefault="00777B86">
          <w:pPr>
            <w:pStyle w:val="TOCHeading"/>
          </w:pPr>
          <w:r>
            <w:t>Table of Contents</w:t>
          </w:r>
        </w:p>
        <w:p w14:paraId="1CC8211F" w14:textId="5D6B942C" w:rsidR="00777B86" w:rsidRDefault="00777B86">
          <w:pPr>
            <w:pStyle w:val="TOC1"/>
            <w:tabs>
              <w:tab w:val="right" w:leader="dot" w:pos="9016"/>
            </w:tabs>
            <w:rPr>
              <w:noProof/>
            </w:rPr>
          </w:pPr>
          <w:r>
            <w:fldChar w:fldCharType="begin"/>
          </w:r>
          <w:r>
            <w:instrText xml:space="preserve"> TOC \o "1-3" \h \z \u </w:instrText>
          </w:r>
          <w:r>
            <w:fldChar w:fldCharType="separate"/>
          </w:r>
          <w:hyperlink w:anchor="_Toc213441591" w:history="1">
            <w:r w:rsidRPr="00266CFC">
              <w:rPr>
                <w:rStyle w:val="Hyperlink"/>
                <w:noProof/>
              </w:rPr>
              <w:t>Introduction</w:t>
            </w:r>
            <w:r>
              <w:rPr>
                <w:noProof/>
                <w:webHidden/>
              </w:rPr>
              <w:tab/>
            </w:r>
            <w:r>
              <w:rPr>
                <w:noProof/>
                <w:webHidden/>
              </w:rPr>
              <w:fldChar w:fldCharType="begin"/>
            </w:r>
            <w:r>
              <w:rPr>
                <w:noProof/>
                <w:webHidden/>
              </w:rPr>
              <w:instrText xml:space="preserve"> PAGEREF _Toc213441591 \h </w:instrText>
            </w:r>
            <w:r>
              <w:rPr>
                <w:noProof/>
                <w:webHidden/>
              </w:rPr>
            </w:r>
            <w:r>
              <w:rPr>
                <w:noProof/>
                <w:webHidden/>
              </w:rPr>
              <w:fldChar w:fldCharType="separate"/>
            </w:r>
            <w:r>
              <w:rPr>
                <w:noProof/>
                <w:webHidden/>
              </w:rPr>
              <w:t>3</w:t>
            </w:r>
            <w:r>
              <w:rPr>
                <w:noProof/>
                <w:webHidden/>
              </w:rPr>
              <w:fldChar w:fldCharType="end"/>
            </w:r>
          </w:hyperlink>
        </w:p>
        <w:p w14:paraId="44AB6120" w14:textId="06B7C614" w:rsidR="00777B86" w:rsidRDefault="00777B86">
          <w:pPr>
            <w:pStyle w:val="TOC1"/>
            <w:tabs>
              <w:tab w:val="right" w:leader="dot" w:pos="9016"/>
            </w:tabs>
            <w:rPr>
              <w:noProof/>
            </w:rPr>
          </w:pPr>
          <w:hyperlink w:anchor="_Toc213441592" w:history="1">
            <w:r w:rsidRPr="00266CFC">
              <w:rPr>
                <w:rStyle w:val="Hyperlink"/>
                <w:noProof/>
              </w:rPr>
              <w:t>Project Overview</w:t>
            </w:r>
            <w:r>
              <w:rPr>
                <w:noProof/>
                <w:webHidden/>
              </w:rPr>
              <w:tab/>
            </w:r>
            <w:r>
              <w:rPr>
                <w:noProof/>
                <w:webHidden/>
              </w:rPr>
              <w:fldChar w:fldCharType="begin"/>
            </w:r>
            <w:r>
              <w:rPr>
                <w:noProof/>
                <w:webHidden/>
              </w:rPr>
              <w:instrText xml:space="preserve"> PAGEREF _Toc213441592 \h </w:instrText>
            </w:r>
            <w:r>
              <w:rPr>
                <w:noProof/>
                <w:webHidden/>
              </w:rPr>
            </w:r>
            <w:r>
              <w:rPr>
                <w:noProof/>
                <w:webHidden/>
              </w:rPr>
              <w:fldChar w:fldCharType="separate"/>
            </w:r>
            <w:r>
              <w:rPr>
                <w:noProof/>
                <w:webHidden/>
              </w:rPr>
              <w:t>3</w:t>
            </w:r>
            <w:r>
              <w:rPr>
                <w:noProof/>
                <w:webHidden/>
              </w:rPr>
              <w:fldChar w:fldCharType="end"/>
            </w:r>
          </w:hyperlink>
        </w:p>
        <w:p w14:paraId="7DB9F1AC" w14:textId="6FB3795A" w:rsidR="00777B86" w:rsidRDefault="00777B86">
          <w:pPr>
            <w:pStyle w:val="TOC1"/>
            <w:tabs>
              <w:tab w:val="right" w:leader="dot" w:pos="9016"/>
            </w:tabs>
            <w:rPr>
              <w:noProof/>
            </w:rPr>
          </w:pPr>
          <w:hyperlink w:anchor="_Toc213441593" w:history="1">
            <w:r w:rsidRPr="00266CFC">
              <w:rPr>
                <w:rStyle w:val="Hyperlink"/>
                <w:noProof/>
              </w:rPr>
              <w:t>SWOOT ANALYSIS FOR easyJet</w:t>
            </w:r>
            <w:r>
              <w:rPr>
                <w:noProof/>
                <w:webHidden/>
              </w:rPr>
              <w:tab/>
            </w:r>
            <w:r>
              <w:rPr>
                <w:noProof/>
                <w:webHidden/>
              </w:rPr>
              <w:fldChar w:fldCharType="begin"/>
            </w:r>
            <w:r>
              <w:rPr>
                <w:noProof/>
                <w:webHidden/>
              </w:rPr>
              <w:instrText xml:space="preserve"> PAGEREF _Toc213441593 \h </w:instrText>
            </w:r>
            <w:r>
              <w:rPr>
                <w:noProof/>
                <w:webHidden/>
              </w:rPr>
            </w:r>
            <w:r>
              <w:rPr>
                <w:noProof/>
                <w:webHidden/>
              </w:rPr>
              <w:fldChar w:fldCharType="separate"/>
            </w:r>
            <w:r>
              <w:rPr>
                <w:noProof/>
                <w:webHidden/>
              </w:rPr>
              <w:t>4</w:t>
            </w:r>
            <w:r>
              <w:rPr>
                <w:noProof/>
                <w:webHidden/>
              </w:rPr>
              <w:fldChar w:fldCharType="end"/>
            </w:r>
          </w:hyperlink>
        </w:p>
        <w:p w14:paraId="617946A6" w14:textId="5D869586" w:rsidR="00777B86" w:rsidRDefault="00777B86" w:rsidP="00777B86">
          <w:pPr>
            <w:pStyle w:val="TOC2"/>
            <w:tabs>
              <w:tab w:val="right" w:leader="dot" w:pos="9016"/>
            </w:tabs>
            <w:ind w:left="0"/>
            <w:rPr>
              <w:noProof/>
            </w:rPr>
          </w:pPr>
          <w:hyperlink w:anchor="_Toc213441594" w:history="1">
            <w:r w:rsidRPr="00266CFC">
              <w:rPr>
                <w:rStyle w:val="Hyperlink"/>
                <w:noProof/>
              </w:rPr>
              <w:t>Stakeholder and Situational Analysis</w:t>
            </w:r>
            <w:r>
              <w:rPr>
                <w:noProof/>
                <w:webHidden/>
              </w:rPr>
              <w:tab/>
            </w:r>
            <w:r>
              <w:rPr>
                <w:noProof/>
                <w:webHidden/>
              </w:rPr>
              <w:fldChar w:fldCharType="begin"/>
            </w:r>
            <w:r>
              <w:rPr>
                <w:noProof/>
                <w:webHidden/>
              </w:rPr>
              <w:instrText xml:space="preserve"> PAGEREF _Toc213441594 \h </w:instrText>
            </w:r>
            <w:r>
              <w:rPr>
                <w:noProof/>
                <w:webHidden/>
              </w:rPr>
            </w:r>
            <w:r>
              <w:rPr>
                <w:noProof/>
                <w:webHidden/>
              </w:rPr>
              <w:fldChar w:fldCharType="separate"/>
            </w:r>
            <w:r>
              <w:rPr>
                <w:noProof/>
                <w:webHidden/>
              </w:rPr>
              <w:t>5</w:t>
            </w:r>
            <w:r>
              <w:rPr>
                <w:noProof/>
                <w:webHidden/>
              </w:rPr>
              <w:fldChar w:fldCharType="end"/>
            </w:r>
          </w:hyperlink>
        </w:p>
        <w:p w14:paraId="04982F31" w14:textId="521C7033" w:rsidR="00777B86" w:rsidRDefault="00777B86" w:rsidP="00777B86">
          <w:pPr>
            <w:pStyle w:val="TOC2"/>
            <w:tabs>
              <w:tab w:val="right" w:leader="dot" w:pos="9016"/>
            </w:tabs>
            <w:ind w:left="0"/>
            <w:rPr>
              <w:noProof/>
            </w:rPr>
          </w:pPr>
          <w:hyperlink w:anchor="_Toc213441595" w:history="1">
            <w:r w:rsidRPr="00266CFC">
              <w:rPr>
                <w:rStyle w:val="Hyperlink"/>
                <w:noProof/>
              </w:rPr>
              <w:t>PESTEL ANALYSIS</w:t>
            </w:r>
            <w:r>
              <w:rPr>
                <w:noProof/>
                <w:webHidden/>
              </w:rPr>
              <w:tab/>
            </w:r>
            <w:r>
              <w:rPr>
                <w:noProof/>
                <w:webHidden/>
              </w:rPr>
              <w:fldChar w:fldCharType="begin"/>
            </w:r>
            <w:r>
              <w:rPr>
                <w:noProof/>
                <w:webHidden/>
              </w:rPr>
              <w:instrText xml:space="preserve"> PAGEREF _Toc213441595 \h </w:instrText>
            </w:r>
            <w:r>
              <w:rPr>
                <w:noProof/>
                <w:webHidden/>
              </w:rPr>
            </w:r>
            <w:r>
              <w:rPr>
                <w:noProof/>
                <w:webHidden/>
              </w:rPr>
              <w:fldChar w:fldCharType="separate"/>
            </w:r>
            <w:r>
              <w:rPr>
                <w:noProof/>
                <w:webHidden/>
              </w:rPr>
              <w:t>6</w:t>
            </w:r>
            <w:r>
              <w:rPr>
                <w:noProof/>
                <w:webHidden/>
              </w:rPr>
              <w:fldChar w:fldCharType="end"/>
            </w:r>
          </w:hyperlink>
        </w:p>
        <w:p w14:paraId="5D5718F5" w14:textId="03CBB7BF" w:rsidR="00777B86" w:rsidRDefault="00777B86" w:rsidP="00777B86">
          <w:pPr>
            <w:pStyle w:val="TOC2"/>
            <w:tabs>
              <w:tab w:val="right" w:leader="dot" w:pos="9016"/>
            </w:tabs>
            <w:ind w:left="0"/>
            <w:rPr>
              <w:noProof/>
            </w:rPr>
          </w:pPr>
          <w:hyperlink w:anchor="_Toc213441596" w:history="1">
            <w:r w:rsidRPr="00266CFC">
              <w:rPr>
                <w:rStyle w:val="Hyperlink"/>
                <w:noProof/>
              </w:rPr>
              <w:t>SMART Objectives</w:t>
            </w:r>
            <w:r>
              <w:rPr>
                <w:noProof/>
                <w:webHidden/>
              </w:rPr>
              <w:tab/>
            </w:r>
            <w:r>
              <w:rPr>
                <w:noProof/>
                <w:webHidden/>
              </w:rPr>
              <w:fldChar w:fldCharType="begin"/>
            </w:r>
            <w:r>
              <w:rPr>
                <w:noProof/>
                <w:webHidden/>
              </w:rPr>
              <w:instrText xml:space="preserve"> PAGEREF _Toc213441596 \h </w:instrText>
            </w:r>
            <w:r>
              <w:rPr>
                <w:noProof/>
                <w:webHidden/>
              </w:rPr>
            </w:r>
            <w:r>
              <w:rPr>
                <w:noProof/>
                <w:webHidden/>
              </w:rPr>
              <w:fldChar w:fldCharType="separate"/>
            </w:r>
            <w:r>
              <w:rPr>
                <w:noProof/>
                <w:webHidden/>
              </w:rPr>
              <w:t>7</w:t>
            </w:r>
            <w:r>
              <w:rPr>
                <w:noProof/>
                <w:webHidden/>
              </w:rPr>
              <w:fldChar w:fldCharType="end"/>
            </w:r>
          </w:hyperlink>
        </w:p>
        <w:p w14:paraId="716544A5" w14:textId="05114CF8" w:rsidR="00777B86" w:rsidRDefault="00777B86" w:rsidP="00777B86">
          <w:pPr>
            <w:pStyle w:val="TOC3"/>
            <w:tabs>
              <w:tab w:val="right" w:leader="dot" w:pos="9016"/>
            </w:tabs>
            <w:ind w:left="0"/>
            <w:rPr>
              <w:noProof/>
            </w:rPr>
          </w:pPr>
          <w:hyperlink w:anchor="_Toc213441597" w:history="1">
            <w:r w:rsidRPr="00266CFC">
              <w:rPr>
                <w:rStyle w:val="Hyperlink"/>
                <w:noProof/>
              </w:rPr>
              <w:t>Stakeholder Identification, Roles, Responsibilities and Importance</w:t>
            </w:r>
            <w:r>
              <w:rPr>
                <w:noProof/>
                <w:webHidden/>
              </w:rPr>
              <w:tab/>
            </w:r>
            <w:r>
              <w:rPr>
                <w:noProof/>
                <w:webHidden/>
              </w:rPr>
              <w:fldChar w:fldCharType="begin"/>
            </w:r>
            <w:r>
              <w:rPr>
                <w:noProof/>
                <w:webHidden/>
              </w:rPr>
              <w:instrText xml:space="preserve"> PAGEREF _Toc213441597 \h </w:instrText>
            </w:r>
            <w:r>
              <w:rPr>
                <w:noProof/>
                <w:webHidden/>
              </w:rPr>
            </w:r>
            <w:r>
              <w:rPr>
                <w:noProof/>
                <w:webHidden/>
              </w:rPr>
              <w:fldChar w:fldCharType="separate"/>
            </w:r>
            <w:r>
              <w:rPr>
                <w:noProof/>
                <w:webHidden/>
              </w:rPr>
              <w:t>7</w:t>
            </w:r>
            <w:r>
              <w:rPr>
                <w:noProof/>
                <w:webHidden/>
              </w:rPr>
              <w:fldChar w:fldCharType="end"/>
            </w:r>
          </w:hyperlink>
        </w:p>
        <w:p w14:paraId="55075F62" w14:textId="589332A1" w:rsidR="00777B86" w:rsidRDefault="00777B86" w:rsidP="00777B86">
          <w:pPr>
            <w:pStyle w:val="TOC3"/>
            <w:tabs>
              <w:tab w:val="right" w:leader="dot" w:pos="9016"/>
            </w:tabs>
            <w:ind w:left="0"/>
            <w:rPr>
              <w:noProof/>
            </w:rPr>
          </w:pPr>
          <w:hyperlink w:anchor="_Toc213441598" w:history="1">
            <w:r w:rsidRPr="00266CFC">
              <w:rPr>
                <w:rStyle w:val="Hyperlink"/>
                <w:noProof/>
              </w:rPr>
              <w:t>Internal Stakeholders</w:t>
            </w:r>
            <w:r>
              <w:rPr>
                <w:noProof/>
                <w:webHidden/>
              </w:rPr>
              <w:tab/>
            </w:r>
            <w:r>
              <w:rPr>
                <w:noProof/>
                <w:webHidden/>
              </w:rPr>
              <w:fldChar w:fldCharType="begin"/>
            </w:r>
            <w:r>
              <w:rPr>
                <w:noProof/>
                <w:webHidden/>
              </w:rPr>
              <w:instrText xml:space="preserve"> PAGEREF _Toc213441598 \h </w:instrText>
            </w:r>
            <w:r>
              <w:rPr>
                <w:noProof/>
                <w:webHidden/>
              </w:rPr>
            </w:r>
            <w:r>
              <w:rPr>
                <w:noProof/>
                <w:webHidden/>
              </w:rPr>
              <w:fldChar w:fldCharType="separate"/>
            </w:r>
            <w:r>
              <w:rPr>
                <w:noProof/>
                <w:webHidden/>
              </w:rPr>
              <w:t>8</w:t>
            </w:r>
            <w:r>
              <w:rPr>
                <w:noProof/>
                <w:webHidden/>
              </w:rPr>
              <w:fldChar w:fldCharType="end"/>
            </w:r>
          </w:hyperlink>
        </w:p>
        <w:p w14:paraId="16E30CBE" w14:textId="7CE0BC80" w:rsidR="00777B86" w:rsidRDefault="00777B86" w:rsidP="00777B86">
          <w:pPr>
            <w:pStyle w:val="TOC3"/>
            <w:tabs>
              <w:tab w:val="right" w:leader="dot" w:pos="9016"/>
            </w:tabs>
            <w:ind w:left="0"/>
            <w:rPr>
              <w:noProof/>
            </w:rPr>
          </w:pPr>
          <w:hyperlink w:anchor="_Toc213441599" w:history="1">
            <w:r w:rsidRPr="00266CFC">
              <w:rPr>
                <w:rStyle w:val="Hyperlink"/>
                <w:noProof/>
              </w:rPr>
              <w:t>External Stakeholders</w:t>
            </w:r>
            <w:r>
              <w:rPr>
                <w:noProof/>
                <w:webHidden/>
              </w:rPr>
              <w:tab/>
            </w:r>
            <w:r>
              <w:rPr>
                <w:noProof/>
                <w:webHidden/>
              </w:rPr>
              <w:fldChar w:fldCharType="begin"/>
            </w:r>
            <w:r>
              <w:rPr>
                <w:noProof/>
                <w:webHidden/>
              </w:rPr>
              <w:instrText xml:space="preserve"> PAGEREF _Toc213441599 \h </w:instrText>
            </w:r>
            <w:r>
              <w:rPr>
                <w:noProof/>
                <w:webHidden/>
              </w:rPr>
            </w:r>
            <w:r>
              <w:rPr>
                <w:noProof/>
                <w:webHidden/>
              </w:rPr>
              <w:fldChar w:fldCharType="separate"/>
            </w:r>
            <w:r>
              <w:rPr>
                <w:noProof/>
                <w:webHidden/>
              </w:rPr>
              <w:t>8</w:t>
            </w:r>
            <w:r>
              <w:rPr>
                <w:noProof/>
                <w:webHidden/>
              </w:rPr>
              <w:fldChar w:fldCharType="end"/>
            </w:r>
          </w:hyperlink>
        </w:p>
        <w:p w14:paraId="1F6C9C35" w14:textId="76065311" w:rsidR="00777B86" w:rsidRDefault="00777B86" w:rsidP="00777B86">
          <w:pPr>
            <w:pStyle w:val="TOC2"/>
            <w:tabs>
              <w:tab w:val="right" w:leader="dot" w:pos="9016"/>
            </w:tabs>
            <w:ind w:left="0"/>
            <w:rPr>
              <w:noProof/>
            </w:rPr>
          </w:pPr>
          <w:hyperlink w:anchor="_Toc213441600" w:history="1">
            <w:r w:rsidRPr="00266CFC">
              <w:rPr>
                <w:rStyle w:val="Hyperlink"/>
                <w:noProof/>
              </w:rPr>
              <w:t>RACI MATRIX FRAMEWORK</w:t>
            </w:r>
            <w:r>
              <w:rPr>
                <w:noProof/>
                <w:webHidden/>
              </w:rPr>
              <w:tab/>
            </w:r>
            <w:r>
              <w:rPr>
                <w:noProof/>
                <w:webHidden/>
              </w:rPr>
              <w:fldChar w:fldCharType="begin"/>
            </w:r>
            <w:r>
              <w:rPr>
                <w:noProof/>
                <w:webHidden/>
              </w:rPr>
              <w:instrText xml:space="preserve"> PAGEREF _Toc213441600 \h </w:instrText>
            </w:r>
            <w:r>
              <w:rPr>
                <w:noProof/>
                <w:webHidden/>
              </w:rPr>
            </w:r>
            <w:r>
              <w:rPr>
                <w:noProof/>
                <w:webHidden/>
              </w:rPr>
              <w:fldChar w:fldCharType="separate"/>
            </w:r>
            <w:r>
              <w:rPr>
                <w:noProof/>
                <w:webHidden/>
              </w:rPr>
              <w:t>9</w:t>
            </w:r>
            <w:r>
              <w:rPr>
                <w:noProof/>
                <w:webHidden/>
              </w:rPr>
              <w:fldChar w:fldCharType="end"/>
            </w:r>
          </w:hyperlink>
        </w:p>
        <w:p w14:paraId="24B16629" w14:textId="7EF022C7" w:rsidR="00777B86" w:rsidRDefault="00777B86" w:rsidP="00777B86">
          <w:pPr>
            <w:pStyle w:val="TOC2"/>
            <w:tabs>
              <w:tab w:val="right" w:leader="dot" w:pos="9016"/>
            </w:tabs>
            <w:ind w:left="0"/>
            <w:rPr>
              <w:noProof/>
            </w:rPr>
          </w:pPr>
          <w:hyperlink w:anchor="_Toc213441601" w:history="1">
            <w:r w:rsidRPr="00266CFC">
              <w:rPr>
                <w:rStyle w:val="Hyperlink"/>
                <w:noProof/>
              </w:rPr>
              <w:t>Challenges Faced by Stakeholders</w:t>
            </w:r>
            <w:r>
              <w:rPr>
                <w:noProof/>
                <w:webHidden/>
              </w:rPr>
              <w:tab/>
            </w:r>
            <w:r>
              <w:rPr>
                <w:noProof/>
                <w:webHidden/>
              </w:rPr>
              <w:fldChar w:fldCharType="begin"/>
            </w:r>
            <w:r>
              <w:rPr>
                <w:noProof/>
                <w:webHidden/>
              </w:rPr>
              <w:instrText xml:space="preserve"> PAGEREF _Toc213441601 \h </w:instrText>
            </w:r>
            <w:r>
              <w:rPr>
                <w:noProof/>
                <w:webHidden/>
              </w:rPr>
            </w:r>
            <w:r>
              <w:rPr>
                <w:noProof/>
                <w:webHidden/>
              </w:rPr>
              <w:fldChar w:fldCharType="separate"/>
            </w:r>
            <w:r>
              <w:rPr>
                <w:noProof/>
                <w:webHidden/>
              </w:rPr>
              <w:t>10</w:t>
            </w:r>
            <w:r>
              <w:rPr>
                <w:noProof/>
                <w:webHidden/>
              </w:rPr>
              <w:fldChar w:fldCharType="end"/>
            </w:r>
          </w:hyperlink>
        </w:p>
        <w:p w14:paraId="44A9029E" w14:textId="23CCF4EC" w:rsidR="00777B86" w:rsidRDefault="00777B86" w:rsidP="00777B86">
          <w:pPr>
            <w:pStyle w:val="TOC3"/>
            <w:tabs>
              <w:tab w:val="right" w:leader="dot" w:pos="9016"/>
            </w:tabs>
            <w:ind w:left="0"/>
            <w:rPr>
              <w:noProof/>
            </w:rPr>
          </w:pPr>
          <w:hyperlink w:anchor="_Toc213441602" w:history="1">
            <w:r w:rsidRPr="00266CFC">
              <w:rPr>
                <w:rStyle w:val="Hyperlink"/>
                <w:noProof/>
              </w:rPr>
              <w:t>Stakeholder Engagement and Communication Planning</w:t>
            </w:r>
            <w:r>
              <w:rPr>
                <w:noProof/>
                <w:webHidden/>
              </w:rPr>
              <w:tab/>
            </w:r>
            <w:r>
              <w:rPr>
                <w:noProof/>
                <w:webHidden/>
              </w:rPr>
              <w:fldChar w:fldCharType="begin"/>
            </w:r>
            <w:r>
              <w:rPr>
                <w:noProof/>
                <w:webHidden/>
              </w:rPr>
              <w:instrText xml:space="preserve"> PAGEREF _Toc213441602 \h </w:instrText>
            </w:r>
            <w:r>
              <w:rPr>
                <w:noProof/>
                <w:webHidden/>
              </w:rPr>
            </w:r>
            <w:r>
              <w:rPr>
                <w:noProof/>
                <w:webHidden/>
              </w:rPr>
              <w:fldChar w:fldCharType="separate"/>
            </w:r>
            <w:r>
              <w:rPr>
                <w:noProof/>
                <w:webHidden/>
              </w:rPr>
              <w:t>10</w:t>
            </w:r>
            <w:r>
              <w:rPr>
                <w:noProof/>
                <w:webHidden/>
              </w:rPr>
              <w:fldChar w:fldCharType="end"/>
            </w:r>
          </w:hyperlink>
        </w:p>
        <w:p w14:paraId="22D64B6E" w14:textId="1B988B4F" w:rsidR="00777B86" w:rsidRDefault="00777B86" w:rsidP="00777B86">
          <w:pPr>
            <w:pStyle w:val="TOC3"/>
            <w:tabs>
              <w:tab w:val="right" w:leader="dot" w:pos="9016"/>
            </w:tabs>
            <w:ind w:left="0"/>
            <w:rPr>
              <w:noProof/>
            </w:rPr>
          </w:pPr>
          <w:hyperlink w:anchor="_Toc213441603" w:history="1">
            <w:r w:rsidRPr="00266CFC">
              <w:rPr>
                <w:rStyle w:val="Hyperlink"/>
                <w:noProof/>
              </w:rPr>
              <w:t>Critical Explanation of Stakeholder Engagement and Conflict Management</w:t>
            </w:r>
            <w:r>
              <w:rPr>
                <w:noProof/>
                <w:webHidden/>
              </w:rPr>
              <w:tab/>
            </w:r>
            <w:r>
              <w:rPr>
                <w:noProof/>
                <w:webHidden/>
              </w:rPr>
              <w:fldChar w:fldCharType="begin"/>
            </w:r>
            <w:r>
              <w:rPr>
                <w:noProof/>
                <w:webHidden/>
              </w:rPr>
              <w:instrText xml:space="preserve"> PAGEREF _Toc213441603 \h </w:instrText>
            </w:r>
            <w:r>
              <w:rPr>
                <w:noProof/>
                <w:webHidden/>
              </w:rPr>
            </w:r>
            <w:r>
              <w:rPr>
                <w:noProof/>
                <w:webHidden/>
              </w:rPr>
              <w:fldChar w:fldCharType="separate"/>
            </w:r>
            <w:r>
              <w:rPr>
                <w:noProof/>
                <w:webHidden/>
              </w:rPr>
              <w:t>10</w:t>
            </w:r>
            <w:r>
              <w:rPr>
                <w:noProof/>
                <w:webHidden/>
              </w:rPr>
              <w:fldChar w:fldCharType="end"/>
            </w:r>
          </w:hyperlink>
        </w:p>
        <w:p w14:paraId="1218813F" w14:textId="19BD8868" w:rsidR="00777B86" w:rsidRDefault="00777B86" w:rsidP="00777B86">
          <w:pPr>
            <w:pStyle w:val="TOC3"/>
            <w:tabs>
              <w:tab w:val="right" w:leader="dot" w:pos="9016"/>
            </w:tabs>
            <w:ind w:left="0"/>
            <w:rPr>
              <w:noProof/>
            </w:rPr>
          </w:pPr>
          <w:hyperlink w:anchor="_Toc213441604" w:history="1">
            <w:r w:rsidRPr="00266CFC">
              <w:rPr>
                <w:rStyle w:val="Hyperlink"/>
                <w:noProof/>
              </w:rPr>
              <w:t>Stakeholder Engagement Process</w:t>
            </w:r>
            <w:r>
              <w:rPr>
                <w:noProof/>
                <w:webHidden/>
              </w:rPr>
              <w:tab/>
            </w:r>
            <w:r>
              <w:rPr>
                <w:noProof/>
                <w:webHidden/>
              </w:rPr>
              <w:fldChar w:fldCharType="begin"/>
            </w:r>
            <w:r>
              <w:rPr>
                <w:noProof/>
                <w:webHidden/>
              </w:rPr>
              <w:instrText xml:space="preserve"> PAGEREF _Toc213441604 \h </w:instrText>
            </w:r>
            <w:r>
              <w:rPr>
                <w:noProof/>
                <w:webHidden/>
              </w:rPr>
            </w:r>
            <w:r>
              <w:rPr>
                <w:noProof/>
                <w:webHidden/>
              </w:rPr>
              <w:fldChar w:fldCharType="separate"/>
            </w:r>
            <w:r>
              <w:rPr>
                <w:noProof/>
                <w:webHidden/>
              </w:rPr>
              <w:t>11</w:t>
            </w:r>
            <w:r>
              <w:rPr>
                <w:noProof/>
                <w:webHidden/>
              </w:rPr>
              <w:fldChar w:fldCharType="end"/>
            </w:r>
          </w:hyperlink>
        </w:p>
        <w:p w14:paraId="51230FE6" w14:textId="4200A76F" w:rsidR="00777B86" w:rsidRDefault="00777B86" w:rsidP="00777B86">
          <w:pPr>
            <w:pStyle w:val="TOC3"/>
            <w:tabs>
              <w:tab w:val="right" w:leader="dot" w:pos="9016"/>
            </w:tabs>
            <w:ind w:left="0"/>
            <w:rPr>
              <w:noProof/>
            </w:rPr>
          </w:pPr>
          <w:hyperlink w:anchor="_Toc213441605" w:history="1">
            <w:r w:rsidRPr="00266CFC">
              <w:rPr>
                <w:rStyle w:val="Hyperlink"/>
                <w:noProof/>
              </w:rPr>
              <w:t>Application of the 4C’s Model</w:t>
            </w:r>
            <w:r>
              <w:rPr>
                <w:noProof/>
                <w:webHidden/>
              </w:rPr>
              <w:tab/>
            </w:r>
            <w:r>
              <w:rPr>
                <w:noProof/>
                <w:webHidden/>
              </w:rPr>
              <w:fldChar w:fldCharType="begin"/>
            </w:r>
            <w:r>
              <w:rPr>
                <w:noProof/>
                <w:webHidden/>
              </w:rPr>
              <w:instrText xml:space="preserve"> PAGEREF _Toc213441605 \h </w:instrText>
            </w:r>
            <w:r>
              <w:rPr>
                <w:noProof/>
                <w:webHidden/>
              </w:rPr>
            </w:r>
            <w:r>
              <w:rPr>
                <w:noProof/>
                <w:webHidden/>
              </w:rPr>
              <w:fldChar w:fldCharType="separate"/>
            </w:r>
            <w:r>
              <w:rPr>
                <w:noProof/>
                <w:webHidden/>
              </w:rPr>
              <w:t>11</w:t>
            </w:r>
            <w:r>
              <w:rPr>
                <w:noProof/>
                <w:webHidden/>
              </w:rPr>
              <w:fldChar w:fldCharType="end"/>
            </w:r>
          </w:hyperlink>
        </w:p>
        <w:p w14:paraId="4925C55E" w14:textId="3BC8AA63" w:rsidR="00777B86" w:rsidRDefault="00777B86" w:rsidP="00777B86">
          <w:pPr>
            <w:pStyle w:val="TOC3"/>
            <w:tabs>
              <w:tab w:val="right" w:leader="dot" w:pos="9016"/>
            </w:tabs>
            <w:ind w:left="0"/>
            <w:rPr>
              <w:noProof/>
            </w:rPr>
          </w:pPr>
          <w:hyperlink w:anchor="_Toc213441606" w:history="1">
            <w:r w:rsidRPr="00266CFC">
              <w:rPr>
                <w:rStyle w:val="Hyperlink"/>
                <w:noProof/>
              </w:rPr>
              <w:t>Managerial Role and Critical Evaluation</w:t>
            </w:r>
            <w:r>
              <w:rPr>
                <w:noProof/>
                <w:webHidden/>
              </w:rPr>
              <w:tab/>
            </w:r>
            <w:r>
              <w:rPr>
                <w:noProof/>
                <w:webHidden/>
              </w:rPr>
              <w:fldChar w:fldCharType="begin"/>
            </w:r>
            <w:r>
              <w:rPr>
                <w:noProof/>
                <w:webHidden/>
              </w:rPr>
              <w:instrText xml:space="preserve"> PAGEREF _Toc213441606 \h </w:instrText>
            </w:r>
            <w:r>
              <w:rPr>
                <w:noProof/>
                <w:webHidden/>
              </w:rPr>
            </w:r>
            <w:r>
              <w:rPr>
                <w:noProof/>
                <w:webHidden/>
              </w:rPr>
              <w:fldChar w:fldCharType="separate"/>
            </w:r>
            <w:r>
              <w:rPr>
                <w:noProof/>
                <w:webHidden/>
              </w:rPr>
              <w:t>13</w:t>
            </w:r>
            <w:r>
              <w:rPr>
                <w:noProof/>
                <w:webHidden/>
              </w:rPr>
              <w:fldChar w:fldCharType="end"/>
            </w:r>
          </w:hyperlink>
        </w:p>
        <w:p w14:paraId="491186AF" w14:textId="7C6EDB91" w:rsidR="00777B86" w:rsidRDefault="00777B86" w:rsidP="00777B86">
          <w:pPr>
            <w:pStyle w:val="TOC3"/>
            <w:tabs>
              <w:tab w:val="right" w:leader="dot" w:pos="9016"/>
            </w:tabs>
            <w:ind w:left="0"/>
            <w:rPr>
              <w:noProof/>
            </w:rPr>
          </w:pPr>
          <w:hyperlink w:anchor="_Toc213441607" w:history="1">
            <w:r w:rsidRPr="00266CFC">
              <w:rPr>
                <w:rStyle w:val="Hyperlink"/>
                <w:noProof/>
              </w:rPr>
              <w:t>Evaluation of Stakeholder Engagement Impact and Recommendations for Future Improvement</w:t>
            </w:r>
            <w:r>
              <w:rPr>
                <w:noProof/>
                <w:webHidden/>
              </w:rPr>
              <w:tab/>
            </w:r>
            <w:r>
              <w:rPr>
                <w:noProof/>
                <w:webHidden/>
              </w:rPr>
              <w:fldChar w:fldCharType="begin"/>
            </w:r>
            <w:r>
              <w:rPr>
                <w:noProof/>
                <w:webHidden/>
              </w:rPr>
              <w:instrText xml:space="preserve"> PAGEREF _Toc213441607 \h </w:instrText>
            </w:r>
            <w:r>
              <w:rPr>
                <w:noProof/>
                <w:webHidden/>
              </w:rPr>
            </w:r>
            <w:r>
              <w:rPr>
                <w:noProof/>
                <w:webHidden/>
              </w:rPr>
              <w:fldChar w:fldCharType="separate"/>
            </w:r>
            <w:r>
              <w:rPr>
                <w:noProof/>
                <w:webHidden/>
              </w:rPr>
              <w:t>13</w:t>
            </w:r>
            <w:r>
              <w:rPr>
                <w:noProof/>
                <w:webHidden/>
              </w:rPr>
              <w:fldChar w:fldCharType="end"/>
            </w:r>
          </w:hyperlink>
        </w:p>
        <w:p w14:paraId="4068B1C1" w14:textId="0A8C17AB" w:rsidR="00777B86" w:rsidRDefault="00777B86" w:rsidP="00777B86">
          <w:pPr>
            <w:pStyle w:val="TOC2"/>
            <w:tabs>
              <w:tab w:val="right" w:leader="dot" w:pos="9016"/>
            </w:tabs>
            <w:ind w:left="0"/>
            <w:rPr>
              <w:noProof/>
            </w:rPr>
          </w:pPr>
          <w:hyperlink w:anchor="_Toc213441608" w:history="1">
            <w:r w:rsidRPr="00266CFC">
              <w:rPr>
                <w:rStyle w:val="Hyperlink"/>
                <w:noProof/>
              </w:rPr>
              <w:t>Recommendations for Future Stakeholder Engagement</w:t>
            </w:r>
            <w:r>
              <w:rPr>
                <w:noProof/>
                <w:webHidden/>
              </w:rPr>
              <w:tab/>
            </w:r>
            <w:r>
              <w:rPr>
                <w:noProof/>
                <w:webHidden/>
              </w:rPr>
              <w:fldChar w:fldCharType="begin"/>
            </w:r>
            <w:r>
              <w:rPr>
                <w:noProof/>
                <w:webHidden/>
              </w:rPr>
              <w:instrText xml:space="preserve"> PAGEREF _Toc213441608 \h </w:instrText>
            </w:r>
            <w:r>
              <w:rPr>
                <w:noProof/>
                <w:webHidden/>
              </w:rPr>
            </w:r>
            <w:r>
              <w:rPr>
                <w:noProof/>
                <w:webHidden/>
              </w:rPr>
              <w:fldChar w:fldCharType="separate"/>
            </w:r>
            <w:r>
              <w:rPr>
                <w:noProof/>
                <w:webHidden/>
              </w:rPr>
              <w:t>14</w:t>
            </w:r>
            <w:r>
              <w:rPr>
                <w:noProof/>
                <w:webHidden/>
              </w:rPr>
              <w:fldChar w:fldCharType="end"/>
            </w:r>
          </w:hyperlink>
        </w:p>
        <w:p w14:paraId="0B780C36" w14:textId="07D38451" w:rsidR="00777B86" w:rsidRDefault="00777B86" w:rsidP="00777B86">
          <w:pPr>
            <w:pStyle w:val="TOC3"/>
            <w:tabs>
              <w:tab w:val="right" w:leader="dot" w:pos="9016"/>
            </w:tabs>
            <w:ind w:left="0"/>
            <w:rPr>
              <w:noProof/>
            </w:rPr>
          </w:pPr>
          <w:hyperlink w:anchor="_Toc213441609" w:history="1">
            <w:r w:rsidRPr="00266CFC">
              <w:rPr>
                <w:rStyle w:val="Hyperlink"/>
                <w:noProof/>
              </w:rPr>
              <w:t>Conclusion</w:t>
            </w:r>
            <w:r>
              <w:rPr>
                <w:noProof/>
                <w:webHidden/>
              </w:rPr>
              <w:tab/>
            </w:r>
            <w:r>
              <w:rPr>
                <w:noProof/>
                <w:webHidden/>
              </w:rPr>
              <w:fldChar w:fldCharType="begin"/>
            </w:r>
            <w:r>
              <w:rPr>
                <w:noProof/>
                <w:webHidden/>
              </w:rPr>
              <w:instrText xml:space="preserve"> PAGEREF _Toc213441609 \h </w:instrText>
            </w:r>
            <w:r>
              <w:rPr>
                <w:noProof/>
                <w:webHidden/>
              </w:rPr>
            </w:r>
            <w:r>
              <w:rPr>
                <w:noProof/>
                <w:webHidden/>
              </w:rPr>
              <w:fldChar w:fldCharType="separate"/>
            </w:r>
            <w:r>
              <w:rPr>
                <w:noProof/>
                <w:webHidden/>
              </w:rPr>
              <w:t>15</w:t>
            </w:r>
            <w:r>
              <w:rPr>
                <w:noProof/>
                <w:webHidden/>
              </w:rPr>
              <w:fldChar w:fldCharType="end"/>
            </w:r>
          </w:hyperlink>
        </w:p>
        <w:p w14:paraId="177937F4" w14:textId="6C043726" w:rsidR="00777B86" w:rsidRDefault="00777B86" w:rsidP="00777B86">
          <w:pPr>
            <w:pStyle w:val="TOC3"/>
            <w:tabs>
              <w:tab w:val="right" w:leader="dot" w:pos="9016"/>
            </w:tabs>
            <w:ind w:left="0"/>
            <w:rPr>
              <w:noProof/>
            </w:rPr>
          </w:pPr>
          <w:hyperlink w:anchor="_Toc213441610" w:history="1">
            <w:r w:rsidRPr="00266CFC">
              <w:rPr>
                <w:rStyle w:val="Hyperlink"/>
                <w:noProof/>
              </w:rPr>
              <w:t>References (Harvard Style)</w:t>
            </w:r>
            <w:r>
              <w:rPr>
                <w:noProof/>
                <w:webHidden/>
              </w:rPr>
              <w:tab/>
            </w:r>
            <w:r>
              <w:rPr>
                <w:noProof/>
                <w:webHidden/>
              </w:rPr>
              <w:fldChar w:fldCharType="begin"/>
            </w:r>
            <w:r>
              <w:rPr>
                <w:noProof/>
                <w:webHidden/>
              </w:rPr>
              <w:instrText xml:space="preserve"> PAGEREF _Toc213441610 \h </w:instrText>
            </w:r>
            <w:r>
              <w:rPr>
                <w:noProof/>
                <w:webHidden/>
              </w:rPr>
            </w:r>
            <w:r>
              <w:rPr>
                <w:noProof/>
                <w:webHidden/>
              </w:rPr>
              <w:fldChar w:fldCharType="separate"/>
            </w:r>
            <w:r>
              <w:rPr>
                <w:noProof/>
                <w:webHidden/>
              </w:rPr>
              <w:t>16</w:t>
            </w:r>
            <w:r>
              <w:rPr>
                <w:noProof/>
                <w:webHidden/>
              </w:rPr>
              <w:fldChar w:fldCharType="end"/>
            </w:r>
          </w:hyperlink>
        </w:p>
        <w:p w14:paraId="2C270966" w14:textId="78C49DF1" w:rsidR="00777B86" w:rsidRDefault="00777B86">
          <w:r>
            <w:rPr>
              <w:b/>
              <w:bCs/>
            </w:rPr>
            <w:fldChar w:fldCharType="end"/>
          </w:r>
        </w:p>
      </w:sdtContent>
    </w:sdt>
    <w:p w14:paraId="330C17BB" w14:textId="77777777" w:rsidR="00EF770D" w:rsidRDefault="00EF770D"/>
    <w:p w14:paraId="33FB5696" w14:textId="77777777" w:rsidR="00EF770D" w:rsidRDefault="00EF770D"/>
    <w:p w14:paraId="3D052685" w14:textId="77777777" w:rsidR="00EF770D" w:rsidRDefault="00EF770D"/>
    <w:p w14:paraId="6168A95C" w14:textId="77777777" w:rsidR="00EF770D" w:rsidRDefault="00EF770D"/>
    <w:p w14:paraId="420C9FCD" w14:textId="77777777" w:rsidR="00EF770D" w:rsidRDefault="00EF770D"/>
    <w:p w14:paraId="3F6075AF" w14:textId="77777777" w:rsidR="00EF770D" w:rsidRDefault="00EF770D"/>
    <w:p w14:paraId="7A48FF50" w14:textId="77777777" w:rsidR="00EF770D" w:rsidRDefault="00EF770D"/>
    <w:p w14:paraId="683F17B9" w14:textId="77777777" w:rsidR="00777B86" w:rsidRDefault="00777B86"/>
    <w:p w14:paraId="542CF955" w14:textId="51F25581" w:rsidR="00EF770D" w:rsidRPr="00EF770D" w:rsidRDefault="00EF770D">
      <w:pPr>
        <w:rPr>
          <w:rStyle w:val="Strong"/>
        </w:rPr>
      </w:pPr>
      <w:r>
        <w:rPr>
          <w:rStyle w:val="Strong"/>
          <w:noProof/>
        </w:rPr>
        <w:drawing>
          <wp:anchor distT="0" distB="0" distL="114300" distR="114300" simplePos="0" relativeHeight="251658240" behindDoc="0" locked="0" layoutInCell="1" allowOverlap="1" wp14:anchorId="27BE4693" wp14:editId="14E86461">
            <wp:simplePos x="0" y="0"/>
            <wp:positionH relativeFrom="margin">
              <wp:posOffset>2915920</wp:posOffset>
            </wp:positionH>
            <wp:positionV relativeFrom="margin">
              <wp:posOffset>-723900</wp:posOffset>
            </wp:positionV>
            <wp:extent cx="3248025" cy="1943100"/>
            <wp:effectExtent l="0" t="0" r="9525" b="0"/>
            <wp:wrapSquare wrapText="bothSides"/>
            <wp:docPr id="17899136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48025" cy="1943100"/>
                    </a:xfrm>
                    <a:prstGeom prst="rect">
                      <a:avLst/>
                    </a:prstGeom>
                    <a:noFill/>
                    <a:ln>
                      <a:noFill/>
                    </a:ln>
                  </pic:spPr>
                </pic:pic>
              </a:graphicData>
            </a:graphic>
          </wp:anchor>
        </w:drawing>
      </w:r>
      <w:r w:rsidRPr="00EF770D">
        <w:rPr>
          <w:rStyle w:val="Strong"/>
        </w:rPr>
        <w:t xml:space="preserve">                                           EasyJet</w:t>
      </w:r>
      <w:r>
        <w:rPr>
          <w:rStyle w:val="Strong"/>
        </w:rPr>
        <w:t xml:space="preserve"> </w:t>
      </w:r>
      <w:r w:rsidRPr="00EF770D">
        <w:rPr>
          <w:rStyle w:val="Strong"/>
        </w:rPr>
        <w:t xml:space="preserve">Company </w:t>
      </w:r>
    </w:p>
    <w:p w14:paraId="3D21D634" w14:textId="77777777" w:rsidR="0016528C" w:rsidRDefault="0016528C"/>
    <w:p w14:paraId="27A08552" w14:textId="77777777" w:rsidR="0016528C" w:rsidRDefault="0016528C"/>
    <w:p w14:paraId="07730485" w14:textId="77777777" w:rsidR="0016528C" w:rsidRDefault="0016528C"/>
    <w:p w14:paraId="614D8129" w14:textId="77777777" w:rsidR="000C0A65" w:rsidRPr="003C2F63" w:rsidRDefault="000C0A65" w:rsidP="003C2F63">
      <w:pPr>
        <w:pStyle w:val="Heading1"/>
      </w:pPr>
      <w:bookmarkStart w:id="0" w:name="_Toc213441591"/>
      <w:r w:rsidRPr="003C2F63">
        <w:t>Introduction</w:t>
      </w:r>
      <w:bookmarkEnd w:id="0"/>
    </w:p>
    <w:p w14:paraId="7560E805" w14:textId="77777777" w:rsidR="000C0A65" w:rsidRPr="003C2F63" w:rsidRDefault="000C0A65" w:rsidP="000C0A65">
      <w:pPr>
        <w:rPr>
          <w:rFonts w:ascii="Times New Roman" w:hAnsi="Times New Roman" w:cs="Times New Roman"/>
        </w:rPr>
      </w:pPr>
    </w:p>
    <w:p w14:paraId="41F3CBDC" w14:textId="5CE8E26A" w:rsidR="001C2C6E" w:rsidRPr="001C2C6E" w:rsidRDefault="001C2C6E" w:rsidP="001C2C6E">
      <w:pPr>
        <w:rPr>
          <w:rFonts w:ascii="Times New Roman" w:hAnsi="Times New Roman" w:cs="Times New Roman"/>
        </w:rPr>
      </w:pPr>
      <w:r w:rsidRPr="001C2C6E">
        <w:rPr>
          <w:rFonts w:ascii="Times New Roman" w:hAnsi="Times New Roman" w:cs="Times New Roman"/>
        </w:rPr>
        <w:t>easyJet plc is a British low-cost airline that has its head office in</w:t>
      </w:r>
      <w:r w:rsidRPr="001C2C6E">
        <w:rPr>
          <w:rFonts w:ascii="Times New Roman" w:hAnsi="Times New Roman" w:cs="Times New Roman"/>
        </w:rPr>
        <w:t> </w:t>
      </w:r>
      <w:r w:rsidRPr="001C2C6E">
        <w:rPr>
          <w:rFonts w:ascii="Times New Roman" w:hAnsi="Times New Roman" w:cs="Times New Roman"/>
        </w:rPr>
        <w:t>London Luton Airport. The company</w:t>
      </w:r>
      <w:r w:rsidRPr="001C2C6E">
        <w:rPr>
          <w:rFonts w:ascii="Times New Roman" w:hAnsi="Times New Roman" w:cs="Times New Roman"/>
        </w:rPr>
        <w:t> </w:t>
      </w:r>
      <w:r w:rsidRPr="001C2C6E">
        <w:rPr>
          <w:rFonts w:ascii="Times New Roman" w:hAnsi="Times New Roman" w:cs="Times New Roman"/>
        </w:rPr>
        <w:t xml:space="preserve">was established in </w:t>
      </w:r>
      <w:r w:rsidRPr="003C2F63">
        <w:rPr>
          <w:rFonts w:ascii="Times New Roman" w:hAnsi="Times New Roman" w:cs="Times New Roman"/>
        </w:rPr>
        <w:t>1995 and</w:t>
      </w:r>
      <w:r w:rsidRPr="001C2C6E">
        <w:rPr>
          <w:rFonts w:ascii="Times New Roman" w:hAnsi="Times New Roman" w:cs="Times New Roman"/>
        </w:rPr>
        <w:t xml:space="preserve"> has grown to become one of Europe’s largest budget airlines with a total workforce of over 13,000 employees and a fleet size of above 300 aircraft based in 30 countries (easyJet, 2024). Its primary functions involve operating short haul flights around</w:t>
      </w:r>
      <w:r w:rsidRPr="001C2C6E">
        <w:rPr>
          <w:rFonts w:ascii="Times New Roman" w:hAnsi="Times New Roman" w:cs="Times New Roman"/>
        </w:rPr>
        <w:t> </w:t>
      </w:r>
      <w:r w:rsidRPr="001C2C6E">
        <w:rPr>
          <w:rFonts w:ascii="Times New Roman" w:hAnsi="Times New Roman" w:cs="Times New Roman"/>
        </w:rPr>
        <w:t>Europe, being assisted by online booking systems and low-cost operational models (CAPA, 2023). The company operates to over 150 destinations and is committed to low-cost fares, on-time flights, customer service</w:t>
      </w:r>
      <w:r w:rsidRPr="001C2C6E">
        <w:rPr>
          <w:rFonts w:ascii="Times New Roman" w:hAnsi="Times New Roman" w:cs="Times New Roman"/>
        </w:rPr>
        <w:t> </w:t>
      </w:r>
      <w:r w:rsidRPr="001C2C6E">
        <w:rPr>
          <w:rFonts w:ascii="Times New Roman" w:hAnsi="Times New Roman" w:cs="Times New Roman"/>
        </w:rPr>
        <w:t>excellence and airline industry-leading innovation (Air Transport World, 2022).</w:t>
      </w:r>
    </w:p>
    <w:p w14:paraId="40E08226" w14:textId="3953B86D" w:rsidR="001C2C6E" w:rsidRPr="001C2C6E" w:rsidRDefault="001C2C6E" w:rsidP="001C2C6E">
      <w:pPr>
        <w:rPr>
          <w:rFonts w:ascii="Times New Roman" w:hAnsi="Times New Roman" w:cs="Times New Roman"/>
        </w:rPr>
      </w:pPr>
      <w:r w:rsidRPr="001C2C6E">
        <w:rPr>
          <w:rFonts w:ascii="Times New Roman" w:hAnsi="Times New Roman" w:cs="Times New Roman"/>
        </w:rPr>
        <w:t xml:space="preserve">easyJet’s business model is based on low costs due to high aircraft utilisation, efficient airport operations and use of secondary airports </w:t>
      </w:r>
      <w:r w:rsidRPr="003C2F63">
        <w:rPr>
          <w:rFonts w:ascii="Times New Roman" w:hAnsi="Times New Roman" w:cs="Times New Roman"/>
        </w:rPr>
        <w:t>to</w:t>
      </w:r>
      <w:r w:rsidRPr="001C2C6E">
        <w:rPr>
          <w:rFonts w:ascii="Times New Roman" w:hAnsi="Times New Roman" w:cs="Times New Roman"/>
        </w:rPr>
        <w:t xml:space="preserve"> keep</w:t>
      </w:r>
      <w:r w:rsidRPr="001C2C6E">
        <w:rPr>
          <w:rFonts w:ascii="Times New Roman" w:hAnsi="Times New Roman" w:cs="Times New Roman"/>
        </w:rPr>
        <w:t> </w:t>
      </w:r>
      <w:r w:rsidRPr="001C2C6E">
        <w:rPr>
          <w:rFonts w:ascii="Times New Roman" w:hAnsi="Times New Roman" w:cs="Times New Roman"/>
        </w:rPr>
        <w:t>fares competitive (IATA, 2023). In recent years, the company has also built environmental sustainability into its strategic objectives through investment in carbon offsetting, fuel-efficient</w:t>
      </w:r>
      <w:r w:rsidRPr="001C2C6E">
        <w:rPr>
          <w:rFonts w:ascii="Times New Roman" w:hAnsi="Times New Roman" w:cs="Times New Roman"/>
        </w:rPr>
        <w:t> </w:t>
      </w:r>
      <w:r w:rsidRPr="001C2C6E">
        <w:rPr>
          <w:rFonts w:ascii="Times New Roman" w:hAnsi="Times New Roman" w:cs="Times New Roman"/>
        </w:rPr>
        <w:t xml:space="preserve">technology and zero-emission aircraft development partnerships (BBC News, 2023). easyJet is at the heart of UK aviation, demonstrating that it is possible </w:t>
      </w:r>
      <w:r w:rsidRPr="003C2F63">
        <w:rPr>
          <w:rFonts w:ascii="Times New Roman" w:hAnsi="Times New Roman" w:cs="Times New Roman"/>
        </w:rPr>
        <w:t>to</w:t>
      </w:r>
      <w:r w:rsidRPr="001C2C6E">
        <w:rPr>
          <w:rFonts w:ascii="Times New Roman" w:hAnsi="Times New Roman" w:cs="Times New Roman"/>
        </w:rPr>
        <w:t xml:space="preserve"> effectively balance economic growth with responsible stakeholder engagement (Financial Times, 2024).</w:t>
      </w:r>
    </w:p>
    <w:p w14:paraId="2748EF1D" w14:textId="77777777" w:rsidR="000C0A65" w:rsidRPr="003C2F63" w:rsidRDefault="000C0A65" w:rsidP="000C0A65">
      <w:pPr>
        <w:rPr>
          <w:rFonts w:ascii="Times New Roman" w:hAnsi="Times New Roman" w:cs="Times New Roman"/>
        </w:rPr>
      </w:pPr>
    </w:p>
    <w:p w14:paraId="43711F42" w14:textId="77777777" w:rsidR="000C0A65" w:rsidRPr="003C2F63" w:rsidRDefault="000C0A65" w:rsidP="000C0A65">
      <w:pPr>
        <w:rPr>
          <w:rFonts w:ascii="Times New Roman" w:hAnsi="Times New Roman" w:cs="Times New Roman"/>
        </w:rPr>
      </w:pPr>
    </w:p>
    <w:p w14:paraId="65C907B5" w14:textId="77777777" w:rsidR="000C0A65" w:rsidRPr="003C2F63" w:rsidRDefault="000C0A65" w:rsidP="003C2F63">
      <w:pPr>
        <w:pStyle w:val="Heading1"/>
      </w:pPr>
      <w:bookmarkStart w:id="1" w:name="_Toc213441592"/>
      <w:r w:rsidRPr="003C2F63">
        <w:t>Project Overview</w:t>
      </w:r>
      <w:bookmarkEnd w:id="1"/>
    </w:p>
    <w:p w14:paraId="6C3997B3" w14:textId="77777777" w:rsidR="000C0A65" w:rsidRPr="003C2F63" w:rsidRDefault="000C0A65" w:rsidP="000C0A65">
      <w:pPr>
        <w:rPr>
          <w:rFonts w:ascii="Times New Roman" w:hAnsi="Times New Roman" w:cs="Times New Roman"/>
        </w:rPr>
      </w:pPr>
    </w:p>
    <w:p w14:paraId="036D5A6A" w14:textId="56537BE9" w:rsidR="000C0A65" w:rsidRPr="003C2F63" w:rsidRDefault="001C2C6E" w:rsidP="000C0A65">
      <w:pPr>
        <w:rPr>
          <w:rFonts w:ascii="Times New Roman" w:hAnsi="Times New Roman" w:cs="Times New Roman"/>
        </w:rPr>
      </w:pPr>
      <w:r w:rsidRPr="003C2F63">
        <w:rPr>
          <w:rFonts w:ascii="Times New Roman" w:hAnsi="Times New Roman" w:cs="Times New Roman"/>
        </w:rPr>
        <w:t>The proposed project</w:t>
      </w:r>
      <w:r w:rsidRPr="003C2F63">
        <w:rPr>
          <w:rFonts w:ascii="Times New Roman" w:hAnsi="Times New Roman" w:cs="Times New Roman"/>
        </w:rPr>
        <w:t> </w:t>
      </w:r>
      <w:r w:rsidRPr="003C2F63">
        <w:rPr>
          <w:rFonts w:ascii="Times New Roman" w:hAnsi="Times New Roman" w:cs="Times New Roman"/>
        </w:rPr>
        <w:t>is a collaboration with easyJet plc where they are developing and deploying an end-to-end digital sustainability platform. The program's purpose is to help increase customer engagement and allows customers to track,</w:t>
      </w:r>
      <w:r w:rsidRPr="003C2F63">
        <w:rPr>
          <w:rFonts w:ascii="Times New Roman" w:hAnsi="Times New Roman" w:cs="Times New Roman"/>
        </w:rPr>
        <w:t> </w:t>
      </w:r>
      <w:r w:rsidRPr="003C2F63">
        <w:rPr>
          <w:rFonts w:ascii="Times New Roman" w:hAnsi="Times New Roman" w:cs="Times New Roman"/>
        </w:rPr>
        <w:t>neutralize, and reduce their personal greenhouse emissions associated with flying. The app feature will include the</w:t>
      </w:r>
      <w:r w:rsidRPr="003C2F63">
        <w:rPr>
          <w:rFonts w:ascii="Times New Roman" w:hAnsi="Times New Roman" w:cs="Times New Roman"/>
        </w:rPr>
        <w:t> </w:t>
      </w:r>
      <w:r w:rsidRPr="003C2F63">
        <w:rPr>
          <w:rFonts w:ascii="Times New Roman" w:hAnsi="Times New Roman" w:cs="Times New Roman"/>
        </w:rPr>
        <w:t>tracking of users’ carbon footprint in real-time, transparent sustainability reporting and rewarding incentives for eco-friendly travel decisions. This project is in line with easyJet's strategic value of</w:t>
      </w:r>
      <w:r w:rsidRPr="003C2F63">
        <w:rPr>
          <w:rFonts w:ascii="Times New Roman" w:hAnsi="Times New Roman" w:cs="Times New Roman"/>
        </w:rPr>
        <w:t> </w:t>
      </w:r>
      <w:r w:rsidRPr="003C2F63">
        <w:rPr>
          <w:rFonts w:ascii="Times New Roman" w:hAnsi="Times New Roman" w:cs="Times New Roman"/>
        </w:rPr>
        <w:t>becoming net-zero for carbon emissions by 2050 and also adding local value to the brand above all through sustainability technology (easyJet, 2024). The scheme is an exercise of</w:t>
      </w:r>
      <w:r w:rsidRPr="003C2F63">
        <w:rPr>
          <w:rFonts w:ascii="Times New Roman" w:hAnsi="Times New Roman" w:cs="Times New Roman"/>
        </w:rPr>
        <w:t> </w:t>
      </w:r>
      <w:r w:rsidRPr="003C2F63">
        <w:rPr>
          <w:rFonts w:ascii="Times New Roman" w:hAnsi="Times New Roman" w:cs="Times New Roman"/>
        </w:rPr>
        <w:t>multiple partnering between IT generator software developers and environmental consultants, suppliers and regulatory authorities-enabling both technical efficiencies, as well as maintaining the environmental integrity (Johnson &amp; Scholes, 2022).</w:t>
      </w:r>
    </w:p>
    <w:p w14:paraId="44C0619E" w14:textId="77777777" w:rsidR="001C2C6E" w:rsidRPr="003C2F63" w:rsidRDefault="001C2C6E" w:rsidP="000C0A65">
      <w:pPr>
        <w:rPr>
          <w:rFonts w:ascii="Times New Roman" w:hAnsi="Times New Roman" w:cs="Times New Roman"/>
        </w:rPr>
      </w:pPr>
    </w:p>
    <w:p w14:paraId="5E65D7A9" w14:textId="20682F19" w:rsidR="000C0A65" w:rsidRPr="003C2F63" w:rsidRDefault="001C2C6E" w:rsidP="003C2F63">
      <w:pPr>
        <w:pStyle w:val="Heading1"/>
      </w:pPr>
      <w:r w:rsidRPr="003C2F63">
        <w:t xml:space="preserve">                             </w:t>
      </w:r>
      <w:bookmarkStart w:id="2" w:name="_Toc213441593"/>
      <w:r w:rsidR="000C0A65" w:rsidRPr="003C2F63">
        <w:t>SWOOT ANALYSIS FOR easyJet</w:t>
      </w:r>
      <w:bookmarkEnd w:id="2"/>
      <w:r w:rsidR="000C0A65" w:rsidRPr="003C2F63">
        <w:t xml:space="preserve"> </w:t>
      </w:r>
    </w:p>
    <w:p w14:paraId="5BFF18B0" w14:textId="77777777" w:rsidR="000C0A65" w:rsidRPr="003C2F63" w:rsidRDefault="000C0A65" w:rsidP="000C0A65">
      <w:pPr>
        <w:rPr>
          <w:rFonts w:ascii="Times New Roman" w:hAnsi="Times New Roman" w:cs="Times New Roman"/>
        </w:rPr>
      </w:pPr>
    </w:p>
    <w:p w14:paraId="1CE73487" w14:textId="1569C878" w:rsidR="000C0A65" w:rsidRPr="003C2F63" w:rsidRDefault="00B60B74" w:rsidP="000C0A65">
      <w:pPr>
        <w:rPr>
          <w:rFonts w:ascii="Times New Roman" w:hAnsi="Times New Roman" w:cs="Times New Roman"/>
        </w:rPr>
      </w:pPr>
      <w:r w:rsidRPr="003C2F63">
        <w:rPr>
          <w:rFonts w:ascii="Times New Roman" w:hAnsi="Times New Roman" w:cs="Times New Roman"/>
        </w:rPr>
        <w:t>Strategic marketing</w:t>
      </w:r>
      <w:r w:rsidRPr="003C2F63">
        <w:rPr>
          <w:rFonts w:ascii="Times New Roman" w:hAnsi="Times New Roman" w:cs="Times New Roman"/>
        </w:rPr>
        <w:t> </w:t>
      </w:r>
      <w:r w:rsidRPr="003C2F63">
        <w:rPr>
          <w:rFonts w:ascii="Times New Roman" w:hAnsi="Times New Roman" w:cs="Times New Roman"/>
        </w:rPr>
        <w:t>A SWOT analysis is a management tool which measures an organization’s internal strengths and weaknesses, compares with the external opportunities and threats to make decisions on competitive strategy (Kotler &amp; Keller, 2022). The strengths, weaknesses, opportunities, and threats of</w:t>
      </w:r>
      <w:r w:rsidRPr="003C2F63">
        <w:rPr>
          <w:rFonts w:ascii="Times New Roman" w:hAnsi="Times New Roman" w:cs="Times New Roman"/>
        </w:rPr>
        <w:t> </w:t>
      </w:r>
      <w:r w:rsidRPr="003C2F63">
        <w:rPr>
          <w:rFonts w:ascii="Times New Roman" w:hAnsi="Times New Roman" w:cs="Times New Roman"/>
        </w:rPr>
        <w:t>easyJet plc are analysed and it is determined that the company’s cost-effective operations, powerful brand image and digital innovation will help to overcome obstacles since as economic turbulence (threats). At the same time, it explores strengths in</w:t>
      </w:r>
      <w:r w:rsidRPr="003C2F63">
        <w:rPr>
          <w:rFonts w:ascii="Times New Roman" w:hAnsi="Times New Roman" w:cs="Times New Roman"/>
        </w:rPr>
        <w:t> </w:t>
      </w:r>
      <w:r w:rsidRPr="003C2F63">
        <w:rPr>
          <w:rFonts w:ascii="Times New Roman" w:hAnsi="Times New Roman" w:cs="Times New Roman"/>
        </w:rPr>
        <w:t>sustainable aviation and technology integration while resolving internal weaknesses like low service diversification. This comprehensive product</w:t>
      </w:r>
      <w:r w:rsidRPr="003C2F63">
        <w:rPr>
          <w:rFonts w:ascii="Times New Roman" w:hAnsi="Times New Roman" w:cs="Times New Roman"/>
        </w:rPr>
        <w:t> </w:t>
      </w:r>
      <w:r w:rsidRPr="003C2F63">
        <w:rPr>
          <w:rFonts w:ascii="Times New Roman" w:hAnsi="Times New Roman" w:cs="Times New Roman"/>
        </w:rPr>
        <w:t>allows easyJet to keep strategic goals in line with market dynamics and focus on long-term success.</w:t>
      </w:r>
    </w:p>
    <w:tbl>
      <w:tblPr>
        <w:tblStyle w:val="GridTable5Dark-Accent2"/>
        <w:tblW w:w="0" w:type="auto"/>
        <w:tblLook w:val="04A0" w:firstRow="1" w:lastRow="0" w:firstColumn="1" w:lastColumn="0" w:noHBand="0" w:noVBand="1"/>
      </w:tblPr>
      <w:tblGrid>
        <w:gridCol w:w="4508"/>
        <w:gridCol w:w="4508"/>
      </w:tblGrid>
      <w:tr w:rsidR="000C0A65" w:rsidRPr="003C2F63" w14:paraId="093AAE5A" w14:textId="77777777" w:rsidTr="000C0A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0FACC32" w14:textId="7FAD423C" w:rsidR="000C0A65" w:rsidRPr="003C2F63" w:rsidRDefault="000C0A65" w:rsidP="000C0A65">
            <w:pPr>
              <w:rPr>
                <w:rFonts w:ascii="Times New Roman" w:hAnsi="Times New Roman" w:cs="Times New Roman"/>
              </w:rPr>
            </w:pPr>
            <w:r w:rsidRPr="003C2F63">
              <w:rPr>
                <w:rFonts w:ascii="Times New Roman" w:hAnsi="Times New Roman" w:cs="Times New Roman"/>
              </w:rPr>
              <w:t xml:space="preserve">STRENGHTS </w:t>
            </w:r>
          </w:p>
        </w:tc>
        <w:tc>
          <w:tcPr>
            <w:tcW w:w="4508" w:type="dxa"/>
          </w:tcPr>
          <w:p w14:paraId="2EF53F72" w14:textId="4B196B23" w:rsidR="000C0A65" w:rsidRPr="003C2F63" w:rsidRDefault="000C0A65" w:rsidP="000C0A65">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p>
          <w:p w14:paraId="60787C05" w14:textId="12446BDF" w:rsidR="000C0A65" w:rsidRPr="003C2F63" w:rsidRDefault="000C0A65" w:rsidP="000C0A65">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3C2F63">
              <w:rPr>
                <w:rFonts w:ascii="Times New Roman" w:hAnsi="Times New Roman" w:cs="Times New Roman"/>
                <w:sz w:val="22"/>
                <w:szCs w:val="22"/>
              </w:rPr>
              <w:t>easyJet’s key strength lies in its cost-efficient business model, which leverages high aircraft utilisation rates and a simplified fare structure to maintain competitive advantage (Porter, 2008). The airline’s strong brand recognition and extensive route network across Europe enable it to attract a diverse customer base (CAPA, 2023). Furthermore, easyJet has invested heavily in digital transformation, with over 80% of bookings made via its mobile application, enhancing customer convenience and operational efficiency (Financial Times, 2024). Its proactive sustainability commitments—such as carbon offsetting for all flights since 2020</w:t>
            </w:r>
            <w:r w:rsidR="005B0E78" w:rsidRPr="003C2F63">
              <w:rPr>
                <w:rFonts w:ascii="Times New Roman" w:hAnsi="Times New Roman" w:cs="Times New Roman"/>
                <w:sz w:val="22"/>
                <w:szCs w:val="22"/>
              </w:rPr>
              <w:t xml:space="preserve"> </w:t>
            </w:r>
            <w:r w:rsidRPr="003C2F63">
              <w:rPr>
                <w:rFonts w:ascii="Times New Roman" w:hAnsi="Times New Roman" w:cs="Times New Roman"/>
                <w:sz w:val="22"/>
                <w:szCs w:val="22"/>
              </w:rPr>
              <w:t>strengthen corporate reputation and compliance with EU environmental targets (BBC News, 2023).</w:t>
            </w:r>
          </w:p>
        </w:tc>
      </w:tr>
      <w:tr w:rsidR="000C0A65" w:rsidRPr="003C2F63" w14:paraId="3DCA0F67" w14:textId="77777777" w:rsidTr="000C0A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B3F60B4" w14:textId="67401043" w:rsidR="000C0A65" w:rsidRPr="003C2F63" w:rsidRDefault="000C0A65" w:rsidP="000C0A65">
            <w:pPr>
              <w:rPr>
                <w:rFonts w:ascii="Times New Roman" w:hAnsi="Times New Roman" w:cs="Times New Roman"/>
              </w:rPr>
            </w:pPr>
            <w:r w:rsidRPr="003C2F63">
              <w:rPr>
                <w:rFonts w:ascii="Times New Roman" w:hAnsi="Times New Roman" w:cs="Times New Roman"/>
              </w:rPr>
              <w:t>Weaknesses</w:t>
            </w:r>
          </w:p>
        </w:tc>
        <w:tc>
          <w:tcPr>
            <w:tcW w:w="4508" w:type="dxa"/>
          </w:tcPr>
          <w:p w14:paraId="277B41D0" w14:textId="4F60026F" w:rsidR="000C0A65" w:rsidRPr="003C2F63" w:rsidRDefault="000C0A65" w:rsidP="000C0A6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3C2F63">
              <w:rPr>
                <w:rFonts w:ascii="Times New Roman" w:hAnsi="Times New Roman" w:cs="Times New Roman"/>
                <w:sz w:val="22"/>
                <w:szCs w:val="22"/>
              </w:rPr>
              <w:t>Despite its success, easyJet remains highly vulnerable to macroeconomic and external shocks, including fuel price volatility, Brexit-related regulations, and post-pandemic recovery challenges (IATA, 2023). Its low-cost model, while efficient, limits flexibility for premium service offerings and revenue diversification (Grant, 2021). Additionally, the company faces growing operational disruptions due to pilot shortages and air traffic control constraints, affecting customer satisfaction and punctuality (Sky News, 2023).</w:t>
            </w:r>
          </w:p>
          <w:p w14:paraId="396DA119" w14:textId="77777777" w:rsidR="000C0A65" w:rsidRPr="003C2F63" w:rsidRDefault="000C0A65" w:rsidP="000C0A6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p>
        </w:tc>
      </w:tr>
      <w:tr w:rsidR="000C0A65" w:rsidRPr="003C2F63" w14:paraId="6ED4C791" w14:textId="77777777" w:rsidTr="000C0A65">
        <w:tc>
          <w:tcPr>
            <w:cnfStyle w:val="001000000000" w:firstRow="0" w:lastRow="0" w:firstColumn="1" w:lastColumn="0" w:oddVBand="0" w:evenVBand="0" w:oddHBand="0" w:evenHBand="0" w:firstRowFirstColumn="0" w:firstRowLastColumn="0" w:lastRowFirstColumn="0" w:lastRowLastColumn="0"/>
            <w:tcW w:w="4508" w:type="dxa"/>
          </w:tcPr>
          <w:p w14:paraId="0BBDBBA9" w14:textId="3771E4B5" w:rsidR="000C0A65" w:rsidRPr="003C2F63" w:rsidRDefault="005B0E78" w:rsidP="000C0A65">
            <w:pPr>
              <w:rPr>
                <w:rFonts w:ascii="Times New Roman" w:hAnsi="Times New Roman" w:cs="Times New Roman"/>
              </w:rPr>
            </w:pPr>
            <w:r w:rsidRPr="003C2F63">
              <w:rPr>
                <w:rFonts w:ascii="Times New Roman" w:hAnsi="Times New Roman" w:cs="Times New Roman"/>
              </w:rPr>
              <w:t>Opportunities</w:t>
            </w:r>
          </w:p>
        </w:tc>
        <w:tc>
          <w:tcPr>
            <w:tcW w:w="4508" w:type="dxa"/>
          </w:tcPr>
          <w:p w14:paraId="08D502B0" w14:textId="66DF076E" w:rsidR="000C0A65" w:rsidRPr="003C2F63" w:rsidRDefault="000C0A65" w:rsidP="000C0A6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3C2F63">
              <w:rPr>
                <w:rFonts w:ascii="Times New Roman" w:hAnsi="Times New Roman" w:cs="Times New Roman"/>
                <w:sz w:val="22"/>
                <w:szCs w:val="22"/>
              </w:rPr>
              <w:t>There are significant growth opportunities in adopting green aviation technologies, such as hybrid-electric propulsion and sustainable aviation fuel partnerships (Airbus, 2023). easyJet’s collaboration with Rolls-Royce on hydrogen propulsion research presents potential for long-term cost reduction and environmental leadership (Reuters, 2024). Moreover, expanding into digital sustainability services, as proposed in this project, can enhance corporate image, attract environmentally conscious travellers, and open ancillary revenue streams (Harvard Business Review, 2022). The increasing trend of ESG-driven investment also presents financial opportunities for companies with strong sustainability credentials (PwC, 2023).</w:t>
            </w:r>
          </w:p>
        </w:tc>
      </w:tr>
      <w:tr w:rsidR="000C0A65" w:rsidRPr="003C2F63" w14:paraId="05ED9EEF" w14:textId="77777777" w:rsidTr="000C0A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3F8F744" w14:textId="769B4B13" w:rsidR="000C0A65" w:rsidRPr="003C2F63" w:rsidRDefault="000C0A65" w:rsidP="000C0A65">
            <w:pPr>
              <w:rPr>
                <w:rFonts w:ascii="Times New Roman" w:hAnsi="Times New Roman" w:cs="Times New Roman"/>
              </w:rPr>
            </w:pPr>
            <w:r w:rsidRPr="003C2F63">
              <w:rPr>
                <w:rFonts w:ascii="Times New Roman" w:hAnsi="Times New Roman" w:cs="Times New Roman"/>
              </w:rPr>
              <w:t>Threats</w:t>
            </w:r>
          </w:p>
        </w:tc>
        <w:tc>
          <w:tcPr>
            <w:tcW w:w="4508" w:type="dxa"/>
          </w:tcPr>
          <w:p w14:paraId="619F3E90" w14:textId="77777777" w:rsidR="000C0A65" w:rsidRPr="003C2F63" w:rsidRDefault="000C0A65" w:rsidP="000C0A6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3C2F63">
              <w:rPr>
                <w:rFonts w:ascii="Times New Roman" w:hAnsi="Times New Roman" w:cs="Times New Roman"/>
                <w:sz w:val="22"/>
                <w:szCs w:val="22"/>
              </w:rPr>
              <w:t>The airline operates in a highly competitive and price-sensitive market, facing threats from other low-cost carriers such as Ryanair and Wizz Air (Statista, 2024). Rising carbon taxes, regulatory pressures, and public scrutiny of aviation’s environmental impact further challenge profitability (European Commission, 2023). Additionally, cybersecurity risks associated with digital transformation projects can threaten customer trust and data integrity if not adequately managed (EY, 2022).</w:t>
            </w:r>
          </w:p>
          <w:p w14:paraId="3132D3A1" w14:textId="77777777" w:rsidR="000C0A65" w:rsidRPr="003C2F63" w:rsidRDefault="000C0A65" w:rsidP="000C0A6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p>
        </w:tc>
      </w:tr>
    </w:tbl>
    <w:p w14:paraId="2141FE1A" w14:textId="77777777" w:rsidR="000C0A65" w:rsidRPr="003C2F63" w:rsidRDefault="000C0A65" w:rsidP="000C0A65">
      <w:pPr>
        <w:rPr>
          <w:rFonts w:ascii="Times New Roman" w:hAnsi="Times New Roman" w:cs="Times New Roman"/>
        </w:rPr>
      </w:pPr>
    </w:p>
    <w:p w14:paraId="4642CB13" w14:textId="77777777" w:rsidR="005B0E78" w:rsidRPr="003C2F63" w:rsidRDefault="005B0E78" w:rsidP="000C0A65">
      <w:pPr>
        <w:rPr>
          <w:rFonts w:ascii="Times New Roman" w:hAnsi="Times New Roman" w:cs="Times New Roman"/>
        </w:rPr>
      </w:pPr>
    </w:p>
    <w:p w14:paraId="31B38D8D" w14:textId="1BC59F93" w:rsidR="005B0E78" w:rsidRPr="003C2F63" w:rsidRDefault="005B0E78" w:rsidP="000C0A65">
      <w:pPr>
        <w:rPr>
          <w:rFonts w:ascii="Times New Roman" w:hAnsi="Times New Roman" w:cs="Times New Roman"/>
        </w:rPr>
      </w:pPr>
      <w:r w:rsidRPr="003C2F63">
        <w:rPr>
          <w:rFonts w:ascii="Times New Roman" w:hAnsi="Times New Roman" w:cs="Times New Roman"/>
        </w:rPr>
        <w:t>The SWOT analysis illustrates that easyJet possesses strong operational foundations and brand credibility but faces structural and environmental challenges. The proposed digital sustainability platform project capitalises on easyJet’s technological capability and sustainability goals, positioning the airline to enhance stakeholder trust, improve transparency, and reinforce its competitive edge in the evolving European aviation landscape (Kotler &amp; Keller, 2022).</w:t>
      </w:r>
    </w:p>
    <w:p w14:paraId="27DD861D" w14:textId="77777777" w:rsidR="005B0E78" w:rsidRPr="003C2F63" w:rsidRDefault="005B0E78" w:rsidP="000C0A65">
      <w:pPr>
        <w:rPr>
          <w:rFonts w:ascii="Times New Roman" w:hAnsi="Times New Roman" w:cs="Times New Roman"/>
        </w:rPr>
      </w:pPr>
    </w:p>
    <w:p w14:paraId="6956E6AF" w14:textId="7EE81187" w:rsidR="005B0E78" w:rsidRPr="003C2F63" w:rsidRDefault="00A431AC" w:rsidP="003C2F63">
      <w:pPr>
        <w:pStyle w:val="Heading2"/>
      </w:pPr>
      <w:r w:rsidRPr="003C2F63">
        <w:t xml:space="preserve">                           </w:t>
      </w:r>
      <w:bookmarkStart w:id="3" w:name="_Toc213441594"/>
      <w:r w:rsidR="005B0E78" w:rsidRPr="003C2F63">
        <w:t>Stakeholder and Situational Analysis</w:t>
      </w:r>
      <w:bookmarkEnd w:id="3"/>
    </w:p>
    <w:p w14:paraId="4C4B158E" w14:textId="77777777" w:rsidR="005B0E78" w:rsidRPr="003C2F63" w:rsidRDefault="005B0E78" w:rsidP="005B0E78">
      <w:pPr>
        <w:rPr>
          <w:rFonts w:ascii="Times New Roman" w:hAnsi="Times New Roman" w:cs="Times New Roman"/>
        </w:rPr>
      </w:pPr>
    </w:p>
    <w:p w14:paraId="6F6D10FD" w14:textId="6B839332" w:rsidR="00B60B74" w:rsidRPr="003C2F63" w:rsidRDefault="00B60B74" w:rsidP="00B60B74">
      <w:pPr>
        <w:rPr>
          <w:rFonts w:ascii="Times New Roman" w:hAnsi="Times New Roman" w:cs="Times New Roman"/>
        </w:rPr>
      </w:pPr>
      <w:r w:rsidRPr="00B60B74">
        <w:rPr>
          <w:rFonts w:ascii="Times New Roman" w:hAnsi="Times New Roman" w:cs="Times New Roman"/>
        </w:rPr>
        <w:t>Internal stakeholders are the project development team who work on system design and integration; the IT department for software architecture and data security issues; as well as the marketing and communications sector promoting the platform</w:t>
      </w:r>
      <w:r w:rsidRPr="00B60B74">
        <w:rPr>
          <w:rFonts w:ascii="Times New Roman" w:hAnsi="Times New Roman" w:cs="Times New Roman"/>
        </w:rPr>
        <w:t> </w:t>
      </w:r>
      <w:r w:rsidRPr="00B60B74">
        <w:rPr>
          <w:rFonts w:ascii="Times New Roman" w:hAnsi="Times New Roman" w:cs="Times New Roman"/>
        </w:rPr>
        <w:t>to customers (Freeman, 2010</w:t>
      </w:r>
      <w:r w:rsidRPr="003C2F63">
        <w:rPr>
          <w:rFonts w:ascii="Times New Roman" w:eastAsia="MS Gothic" w:hAnsi="Times New Roman" w:cs="Times New Roman"/>
        </w:rPr>
        <w:t>).</w:t>
      </w:r>
      <w:r w:rsidRPr="00B60B74">
        <w:rPr>
          <w:rFonts w:ascii="Times New Roman" w:hAnsi="Times New Roman" w:cs="Times New Roman"/>
        </w:rPr>
        <w:t>Finance will ensure that budget allocation is carried out</w:t>
      </w:r>
      <w:r w:rsidRPr="00B60B74">
        <w:rPr>
          <w:rFonts w:ascii="Times New Roman" w:hAnsi="Times New Roman" w:cs="Times New Roman"/>
        </w:rPr>
        <w:t> </w:t>
      </w:r>
      <w:r w:rsidRPr="00B60B74">
        <w:rPr>
          <w:rFonts w:ascii="Times New Roman" w:hAnsi="Times New Roman" w:cs="Times New Roman"/>
        </w:rPr>
        <w:t xml:space="preserve">effectively while strategic fit of changes to those </w:t>
      </w:r>
      <w:r w:rsidRPr="003C2F63">
        <w:rPr>
          <w:rFonts w:ascii="Times New Roman" w:hAnsi="Times New Roman" w:cs="Times New Roman"/>
        </w:rPr>
        <w:t>long-term</w:t>
      </w:r>
      <w:r w:rsidRPr="00B60B74">
        <w:rPr>
          <w:rFonts w:ascii="Times New Roman" w:hAnsi="Times New Roman" w:cs="Times New Roman"/>
        </w:rPr>
        <w:t xml:space="preserve"> sustainability objectives at easyJet are overseen by senior management and executives (Johnson &amp; Scholes, 2022). Furthermore, the HR department also provides training to employees as they adjust into a new digital system by</w:t>
      </w:r>
      <w:r w:rsidRPr="00B60B74">
        <w:rPr>
          <w:rFonts w:ascii="Times New Roman" w:hAnsi="Times New Roman" w:cs="Times New Roman"/>
        </w:rPr>
        <w:t> </w:t>
      </w:r>
      <w:r w:rsidRPr="00B60B74">
        <w:rPr>
          <w:rFonts w:ascii="Times New Roman" w:hAnsi="Times New Roman" w:cs="Times New Roman"/>
        </w:rPr>
        <w:t>creating that readiness for operation and employee engagement (Armstrong, 2020). External The external stakeholders span customers, who can contribute to design usability and satisfaction; technology partners like the</w:t>
      </w:r>
      <w:r w:rsidRPr="00B60B74">
        <w:rPr>
          <w:rFonts w:ascii="Times New Roman" w:hAnsi="Times New Roman" w:cs="Times New Roman"/>
        </w:rPr>
        <w:t> </w:t>
      </w:r>
      <w:r w:rsidRPr="00B60B74">
        <w:rPr>
          <w:rFonts w:ascii="Times New Roman" w:hAnsi="Times New Roman" w:cs="Times New Roman"/>
        </w:rPr>
        <w:t xml:space="preserve">app developers and environmental consultancies; suppliers who apply sustainable aviation practices (e.g. fuel providers); governmental bodies as UK CAA that monitor compliance with </w:t>
      </w:r>
      <w:r w:rsidRPr="003C2F63">
        <w:rPr>
          <w:rFonts w:ascii="Times New Roman" w:hAnsi="Times New Roman" w:cs="Times New Roman"/>
        </w:rPr>
        <w:t>a</w:t>
      </w:r>
      <w:r w:rsidRPr="00B60B74">
        <w:rPr>
          <w:rFonts w:ascii="Times New Roman" w:hAnsi="Times New Roman" w:cs="Times New Roman"/>
        </w:rPr>
        <w:t xml:space="preserve"> </w:t>
      </w:r>
      <w:r w:rsidRPr="003C2F63">
        <w:rPr>
          <w:rFonts w:ascii="Times New Roman" w:hAnsi="Times New Roman" w:cs="Times New Roman"/>
        </w:rPr>
        <w:t>mental rule (CAA, 2023)</w:t>
      </w:r>
      <w:r w:rsidRPr="00B60B74">
        <w:rPr>
          <w:rFonts w:ascii="Times New Roman" w:hAnsi="Times New Roman" w:cs="Times New Roman"/>
        </w:rPr>
        <w:t>. Additionally, there is a pressure on easyJet from investors, NGOs and local</w:t>
      </w:r>
      <w:r w:rsidRPr="00B60B74">
        <w:rPr>
          <w:rFonts w:ascii="Times New Roman" w:hAnsi="Times New Roman" w:cs="Times New Roman"/>
        </w:rPr>
        <w:t> </w:t>
      </w:r>
      <w:r w:rsidRPr="00B60B74">
        <w:rPr>
          <w:rFonts w:ascii="Times New Roman" w:hAnsi="Times New Roman" w:cs="Times New Roman"/>
        </w:rPr>
        <w:t>communities both to improve and scrutinize the environmental transparency and corporate social responsibility of easyJet (Porter &amp; Kramer, 2011).</w:t>
      </w:r>
    </w:p>
    <w:p w14:paraId="1E7807CE" w14:textId="77777777" w:rsidR="00B60B74" w:rsidRPr="00B60B74" w:rsidRDefault="00B60B74" w:rsidP="00B60B74">
      <w:pPr>
        <w:rPr>
          <w:rFonts w:ascii="Times New Roman" w:hAnsi="Times New Roman" w:cs="Times New Roman"/>
        </w:rPr>
      </w:pPr>
    </w:p>
    <w:p w14:paraId="509FB4AD" w14:textId="17EF63BA" w:rsidR="005B0E78" w:rsidRPr="003C2F63" w:rsidRDefault="00A431AC" w:rsidP="003C2F63">
      <w:pPr>
        <w:pStyle w:val="Heading2"/>
      </w:pPr>
      <w:r w:rsidRPr="003C2F63">
        <w:t xml:space="preserve">   </w:t>
      </w:r>
      <w:r w:rsidR="00B60B74" w:rsidRPr="003C2F63">
        <w:t xml:space="preserve">                                                  </w:t>
      </w:r>
      <w:r w:rsidRPr="003C2F63">
        <w:t xml:space="preserve"> </w:t>
      </w:r>
      <w:bookmarkStart w:id="4" w:name="_Toc213441595"/>
      <w:r w:rsidRPr="003C2F63">
        <w:t>PESTEL ANALYSIS</w:t>
      </w:r>
      <w:bookmarkEnd w:id="4"/>
      <w:r w:rsidRPr="003C2F63">
        <w:t xml:space="preserve"> </w:t>
      </w:r>
    </w:p>
    <w:p w14:paraId="3B0564C3" w14:textId="7A208215" w:rsidR="00242491" w:rsidRPr="003C2F63" w:rsidRDefault="00242491" w:rsidP="00A431AC">
      <w:pPr>
        <w:rPr>
          <w:rFonts w:ascii="Times New Roman" w:hAnsi="Times New Roman" w:cs="Times New Roman"/>
        </w:rPr>
      </w:pPr>
      <w:r w:rsidRPr="003C2F63">
        <w:rPr>
          <w:rFonts w:ascii="Times New Roman" w:hAnsi="Times New Roman" w:cs="Times New Roman"/>
          <w:noProof/>
        </w:rPr>
        <w:drawing>
          <wp:anchor distT="0" distB="0" distL="114300" distR="114300" simplePos="0" relativeHeight="251659264" behindDoc="0" locked="0" layoutInCell="1" allowOverlap="1" wp14:anchorId="0626C574" wp14:editId="36A28C2D">
            <wp:simplePos x="0" y="0"/>
            <wp:positionH relativeFrom="margin">
              <wp:align>right</wp:align>
            </wp:positionH>
            <wp:positionV relativeFrom="margin">
              <wp:posOffset>5585460</wp:posOffset>
            </wp:positionV>
            <wp:extent cx="3276600" cy="3276600"/>
            <wp:effectExtent l="0" t="0" r="0" b="0"/>
            <wp:wrapSquare wrapText="bothSides"/>
            <wp:docPr id="12027893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76600" cy="3276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60B74" w:rsidRPr="003C2F63">
        <w:rPr>
          <w:rFonts w:ascii="Times New Roman" w:hAnsi="Times New Roman" w:cs="Times New Roman"/>
        </w:rPr>
        <w:t>A PESTLE analysis is a tool used by strategic management practitioners to assess the external macro-environment in which an organization operates and makes strategic decisions, namely: Political Economic</w:t>
      </w:r>
      <w:r w:rsidR="00B60B74" w:rsidRPr="003C2F63">
        <w:rPr>
          <w:rFonts w:ascii="Times New Roman" w:hAnsi="Times New Roman" w:cs="Times New Roman"/>
        </w:rPr>
        <w:t> </w:t>
      </w:r>
      <w:r w:rsidR="00B60B74" w:rsidRPr="003C2F63">
        <w:rPr>
          <w:rFonts w:ascii="Times New Roman" w:hAnsi="Times New Roman" w:cs="Times New Roman"/>
        </w:rPr>
        <w:t>Social Technological Legal Environmental (Johnson &amp; Scholes, 2022). PESTLE</w:t>
      </w:r>
      <w:r w:rsidR="00B60B74" w:rsidRPr="003C2F63">
        <w:rPr>
          <w:rFonts w:ascii="Times New Roman" w:hAnsi="Times New Roman" w:cs="Times New Roman"/>
        </w:rPr>
        <w:t> </w:t>
      </w:r>
      <w:r w:rsidR="00B60B74" w:rsidRPr="003C2F63">
        <w:rPr>
          <w:rFonts w:ascii="Times New Roman" w:hAnsi="Times New Roman" w:cs="Times New Roman"/>
        </w:rPr>
        <w:t>analysis would then enable easyJet plc to consider the extent to which post-Brexit regulation (political), fuel price instability (economic), increasing commitment towards protecting the environment (social) and new technology in green aviation (technological) impact on its efficacy. "Additional focus on the fulfilment of aviation emission laws in context with responsibility, but also the move towards neutrality</w:t>
      </w:r>
      <w:r w:rsidR="00B60B74" w:rsidRPr="003C2F63">
        <w:rPr>
          <w:rFonts w:ascii="Times New Roman" w:hAnsi="Times New Roman" w:cs="Times New Roman"/>
        </w:rPr>
        <w:t> </w:t>
      </w:r>
      <w:r w:rsidR="00B60B74" w:rsidRPr="003C2F63">
        <w:rPr>
          <w:rFonts w:ascii="Times New Roman" w:hAnsi="Times New Roman" w:cs="Times New Roman"/>
        </w:rPr>
        <w:t>(legal and environmental), are available." With this analysis, easyJet</w:t>
      </w:r>
      <w:r w:rsidR="00B60B74" w:rsidRPr="003C2F63">
        <w:rPr>
          <w:rFonts w:ascii="Times New Roman" w:hAnsi="Times New Roman" w:cs="Times New Roman"/>
        </w:rPr>
        <w:t> </w:t>
      </w:r>
      <w:r w:rsidR="00B60B74" w:rsidRPr="003C2F63">
        <w:rPr>
          <w:rFonts w:ascii="Times New Roman" w:hAnsi="Times New Roman" w:cs="Times New Roman"/>
        </w:rPr>
        <w:t>can identify external threats and correspond them with the changes on market and policies</w:t>
      </w:r>
      <w:r w:rsidR="00A431AC" w:rsidRPr="003C2F63">
        <w:rPr>
          <w:rFonts w:ascii="Times New Roman" w:hAnsi="Times New Roman" w:cs="Times New Roman"/>
        </w:rPr>
        <w:t>.</w:t>
      </w:r>
    </w:p>
    <w:p w14:paraId="2BDB9025" w14:textId="31C79774" w:rsidR="00242491" w:rsidRPr="003C2F63" w:rsidRDefault="00242491" w:rsidP="00A431AC">
      <w:pPr>
        <w:rPr>
          <w:rFonts w:ascii="Times New Roman" w:hAnsi="Times New Roman" w:cs="Times New Roman"/>
        </w:rPr>
      </w:pPr>
    </w:p>
    <w:p w14:paraId="4A8DF20B" w14:textId="33B62221" w:rsidR="005B0E78" w:rsidRPr="003C2F63" w:rsidRDefault="005B0E78" w:rsidP="000C0A65">
      <w:pPr>
        <w:rPr>
          <w:rFonts w:ascii="Times New Roman" w:hAnsi="Times New Roman" w:cs="Times New Roman"/>
        </w:rPr>
      </w:pPr>
    </w:p>
    <w:p w14:paraId="5AE28A53" w14:textId="77777777" w:rsidR="00242491" w:rsidRPr="003C2F63" w:rsidRDefault="00242491" w:rsidP="000C0A65">
      <w:pPr>
        <w:rPr>
          <w:rFonts w:ascii="Times New Roman" w:hAnsi="Times New Roman" w:cs="Times New Roman"/>
        </w:rPr>
      </w:pPr>
    </w:p>
    <w:p w14:paraId="496299A1" w14:textId="77777777" w:rsidR="00242491" w:rsidRPr="003C2F63" w:rsidRDefault="00242491" w:rsidP="000C0A65">
      <w:pPr>
        <w:rPr>
          <w:rFonts w:ascii="Times New Roman" w:hAnsi="Times New Roman" w:cs="Times New Roman"/>
        </w:rPr>
      </w:pPr>
    </w:p>
    <w:p w14:paraId="06EC0535" w14:textId="77777777" w:rsidR="00242491" w:rsidRPr="003C2F63" w:rsidRDefault="00242491" w:rsidP="000C0A65">
      <w:pPr>
        <w:rPr>
          <w:rFonts w:ascii="Times New Roman" w:hAnsi="Times New Roman" w:cs="Times New Roman"/>
        </w:rPr>
      </w:pPr>
    </w:p>
    <w:p w14:paraId="6A6EEAB5" w14:textId="77777777" w:rsidR="00242491" w:rsidRPr="003C2F63" w:rsidRDefault="00242491" w:rsidP="000C0A65">
      <w:pPr>
        <w:rPr>
          <w:rFonts w:ascii="Times New Roman" w:hAnsi="Times New Roman" w:cs="Times New Roman"/>
        </w:rPr>
      </w:pPr>
    </w:p>
    <w:p w14:paraId="775EC3DD" w14:textId="77777777" w:rsidR="00242491" w:rsidRPr="003C2F63" w:rsidRDefault="00242491" w:rsidP="000C0A65">
      <w:pPr>
        <w:rPr>
          <w:rFonts w:ascii="Times New Roman" w:hAnsi="Times New Roman" w:cs="Times New Roman"/>
        </w:rPr>
      </w:pPr>
    </w:p>
    <w:p w14:paraId="7CBBB04C" w14:textId="77777777" w:rsidR="00242491" w:rsidRPr="003C2F63" w:rsidRDefault="00242491" w:rsidP="000C0A65">
      <w:pPr>
        <w:rPr>
          <w:rFonts w:ascii="Times New Roman" w:hAnsi="Times New Roman" w:cs="Times New Roman"/>
        </w:rPr>
      </w:pPr>
    </w:p>
    <w:p w14:paraId="5F52638D" w14:textId="77777777" w:rsidR="00242491" w:rsidRPr="003C2F63" w:rsidRDefault="00242491" w:rsidP="000C0A65">
      <w:pPr>
        <w:rPr>
          <w:rFonts w:ascii="Times New Roman" w:hAnsi="Times New Roman" w:cs="Times New Roman"/>
        </w:rPr>
      </w:pPr>
    </w:p>
    <w:p w14:paraId="3686E605" w14:textId="77777777" w:rsidR="00B60B74" w:rsidRPr="003C2F63" w:rsidRDefault="00B60B74" w:rsidP="000C0A65">
      <w:pPr>
        <w:rPr>
          <w:rFonts w:ascii="Times New Roman" w:hAnsi="Times New Roman" w:cs="Times New Roman"/>
        </w:rPr>
      </w:pPr>
    </w:p>
    <w:p w14:paraId="36DEE16D" w14:textId="77777777" w:rsidR="00777B86" w:rsidRDefault="00777B86" w:rsidP="003C2F63">
      <w:pPr>
        <w:pStyle w:val="Heading2"/>
      </w:pPr>
    </w:p>
    <w:p w14:paraId="44726663" w14:textId="77777777" w:rsidR="00777B86" w:rsidRDefault="00B60B74" w:rsidP="003C2F63">
      <w:pPr>
        <w:pStyle w:val="Heading2"/>
      </w:pPr>
      <w:r w:rsidRPr="003C2F63">
        <w:t xml:space="preserve">                    </w:t>
      </w:r>
    </w:p>
    <w:p w14:paraId="1CD7D05C" w14:textId="1E3B9F8B" w:rsidR="00242491" w:rsidRPr="003C2F63" w:rsidRDefault="00777B86" w:rsidP="003C2F63">
      <w:pPr>
        <w:pStyle w:val="Heading2"/>
      </w:pPr>
      <w:r>
        <w:t xml:space="preserve">                 </w:t>
      </w:r>
      <w:bookmarkStart w:id="5" w:name="_Toc213441596"/>
      <w:r w:rsidR="00242491" w:rsidRPr="003C2F63">
        <w:t>SMART</w:t>
      </w:r>
      <w:r>
        <w:t xml:space="preserve"> </w:t>
      </w:r>
      <w:r w:rsidR="00242491" w:rsidRPr="003C2F63">
        <w:t>Objectives</w:t>
      </w:r>
      <w:bookmarkEnd w:id="5"/>
    </w:p>
    <w:p w14:paraId="70FDB279" w14:textId="539CD89E" w:rsidR="00242491" w:rsidRPr="003C2F63" w:rsidRDefault="00A5751E" w:rsidP="00242491">
      <w:pPr>
        <w:rPr>
          <w:rFonts w:ascii="Times New Roman" w:hAnsi="Times New Roman" w:cs="Times New Roman"/>
        </w:rPr>
      </w:pPr>
      <w:r w:rsidRPr="003C2F63">
        <w:rPr>
          <w:rFonts w:ascii="Times New Roman" w:hAnsi="Times New Roman" w:cs="Times New Roman"/>
        </w:rPr>
        <w:t>SMART goals are a template</w:t>
      </w:r>
      <w:r w:rsidRPr="003C2F63">
        <w:rPr>
          <w:rFonts w:ascii="Times New Roman" w:hAnsi="Times New Roman" w:cs="Times New Roman"/>
        </w:rPr>
        <w:t> </w:t>
      </w:r>
      <w:r w:rsidRPr="003C2F63">
        <w:rPr>
          <w:rFonts w:ascii="Times New Roman" w:hAnsi="Times New Roman" w:cs="Times New Roman"/>
        </w:rPr>
        <w:t>that businesses use to determine its leaders and teams how they'll define and measure their distant goals. The acronym is translated to Specific, Measurable, Achievable or Attainable, Relevant/Realistic and Time-bound; so that goals</w:t>
      </w:r>
      <w:r w:rsidRPr="003C2F63">
        <w:rPr>
          <w:rFonts w:ascii="Times New Roman" w:hAnsi="Times New Roman" w:cs="Times New Roman"/>
        </w:rPr>
        <w:t> </w:t>
      </w:r>
      <w:r w:rsidRPr="003C2F63">
        <w:rPr>
          <w:rFonts w:ascii="Times New Roman" w:hAnsi="Times New Roman" w:cs="Times New Roman"/>
        </w:rPr>
        <w:t xml:space="preserve">are grounded </w:t>
      </w:r>
      <w:r w:rsidR="00777B86" w:rsidRPr="003C2F63">
        <w:rPr>
          <w:rFonts w:ascii="Times New Roman" w:hAnsi="Times New Roman" w:cs="Times New Roman"/>
        </w:rPr>
        <w:t>and</w:t>
      </w:r>
      <w:r w:rsidRPr="003C2F63">
        <w:rPr>
          <w:rFonts w:ascii="Times New Roman" w:hAnsi="Times New Roman" w:cs="Times New Roman"/>
        </w:rPr>
        <w:t xml:space="preserve"> reasonable (Doran 1981). For an organisation like easyJet</w:t>
      </w:r>
      <w:r w:rsidRPr="003C2F63">
        <w:rPr>
          <w:rFonts w:ascii="Times New Roman" w:hAnsi="Times New Roman" w:cs="Times New Roman"/>
        </w:rPr>
        <w:t> </w:t>
      </w:r>
      <w:r w:rsidRPr="003C2F63">
        <w:rPr>
          <w:rFonts w:ascii="Times New Roman" w:hAnsi="Times New Roman" w:cs="Times New Roman"/>
        </w:rPr>
        <w:t>plc, SMART objectives support the rollout of sustainability and digital transformation initiatives for example, reducing carbon emissions by 10% in 12 months through technological innovation. EasyJet can improve accountability, measure progress and verify that each of its strategic projects contribute to long-term operational and</w:t>
      </w:r>
      <w:r w:rsidRPr="003C2F63">
        <w:rPr>
          <w:rFonts w:ascii="Times New Roman" w:hAnsi="Times New Roman" w:cs="Times New Roman"/>
        </w:rPr>
        <w:t> </w:t>
      </w:r>
      <w:r w:rsidRPr="003C2F63">
        <w:rPr>
          <w:rFonts w:ascii="Times New Roman" w:hAnsi="Times New Roman" w:cs="Times New Roman"/>
        </w:rPr>
        <w:t>environmental aspirations by using SMART objectives. Specific Develop and implement a digital sustainability platform from which</w:t>
      </w:r>
      <w:r w:rsidRPr="003C2F63">
        <w:rPr>
          <w:rFonts w:ascii="Times New Roman" w:hAnsi="Times New Roman" w:cs="Times New Roman"/>
        </w:rPr>
        <w:t> </w:t>
      </w:r>
      <w:r w:rsidRPr="003C2F63">
        <w:rPr>
          <w:rFonts w:ascii="Times New Roman" w:hAnsi="Times New Roman" w:cs="Times New Roman"/>
        </w:rPr>
        <w:t>passengers are able in Q4 2026 to monitor and offset emissions. Quantifiable: Reach 25 percent improvement in consumption of sustainability content within</w:t>
      </w:r>
      <w:r w:rsidRPr="003C2F63">
        <w:rPr>
          <w:rFonts w:ascii="Times New Roman" w:hAnsi="Times New Roman" w:cs="Times New Roman"/>
        </w:rPr>
        <w:t> </w:t>
      </w:r>
      <w:r w:rsidRPr="003C2F63">
        <w:rPr>
          <w:rFonts w:ascii="Times New Roman" w:hAnsi="Times New Roman" w:cs="Times New Roman"/>
        </w:rPr>
        <w:t>first year post-launch.</w:t>
      </w:r>
      <w:r w:rsidRPr="003C2F63">
        <w:rPr>
          <w:rFonts w:ascii="Times New Roman" w:hAnsi="Times New Roman" w:cs="Times New Roman"/>
          <w:noProof/>
        </w:rPr>
        <w:t xml:space="preserve"> </w:t>
      </w:r>
      <w:r w:rsidRPr="003C2F63">
        <w:rPr>
          <w:rFonts w:ascii="Times New Roman" w:hAnsi="Times New Roman" w:cs="Times New Roman"/>
        </w:rPr>
        <w:t>Achievable</w:t>
      </w:r>
      <w:r w:rsidR="00242491" w:rsidRPr="003C2F63">
        <w:rPr>
          <w:rFonts w:ascii="Times New Roman" w:hAnsi="Times New Roman" w:cs="Times New Roman"/>
        </w:rPr>
        <w:t>: Partner with at least three technology and environmental organisations to ensure robust functionality.</w:t>
      </w:r>
    </w:p>
    <w:p w14:paraId="05F0DEBA" w14:textId="64AB7E2C" w:rsidR="00242491" w:rsidRPr="003C2F63" w:rsidRDefault="00242491" w:rsidP="000C0A65">
      <w:pPr>
        <w:rPr>
          <w:rFonts w:ascii="Times New Roman" w:hAnsi="Times New Roman" w:cs="Times New Roman"/>
        </w:rPr>
      </w:pPr>
    </w:p>
    <w:p w14:paraId="784EC1D3" w14:textId="77777777" w:rsidR="00DB5808" w:rsidRPr="003C2F63" w:rsidRDefault="00DB5808" w:rsidP="00777B86">
      <w:pPr>
        <w:pStyle w:val="Heading3"/>
      </w:pPr>
      <w:bookmarkStart w:id="6" w:name="_Toc213441597"/>
      <w:r w:rsidRPr="003C2F63">
        <w:t>Stakeholder Identification, Roles, Responsibilities and Importance</w:t>
      </w:r>
      <w:bookmarkEnd w:id="6"/>
    </w:p>
    <w:p w14:paraId="006EB3D7" w14:textId="77777777" w:rsidR="00DB5808" w:rsidRPr="003C2F63" w:rsidRDefault="00DB5808" w:rsidP="00DB5808">
      <w:pPr>
        <w:rPr>
          <w:rFonts w:ascii="Times New Roman" w:hAnsi="Times New Roman" w:cs="Times New Roman"/>
        </w:rPr>
      </w:pPr>
    </w:p>
    <w:p w14:paraId="456D7886" w14:textId="3D599171" w:rsidR="00DB5808" w:rsidRPr="003C2F63" w:rsidRDefault="00A5751E" w:rsidP="00DB5808">
      <w:pPr>
        <w:rPr>
          <w:rFonts w:ascii="Times New Roman" w:hAnsi="Times New Roman" w:cs="Times New Roman"/>
        </w:rPr>
      </w:pPr>
      <w:r w:rsidRPr="003C2F63">
        <w:rPr>
          <w:rFonts w:ascii="Times New Roman" w:hAnsi="Times New Roman" w:cs="Times New Roman"/>
        </w:rPr>
        <w:t>Stakeholder involvement is critical if implementing sustainability, digital innovation and corporate transformation is to be successful in</w:t>
      </w:r>
      <w:r w:rsidRPr="003C2F63">
        <w:rPr>
          <w:rFonts w:ascii="Times New Roman" w:hAnsi="Times New Roman" w:cs="Times New Roman"/>
        </w:rPr>
        <w:t> </w:t>
      </w:r>
      <w:r w:rsidRPr="003C2F63">
        <w:rPr>
          <w:rFonts w:ascii="Times New Roman" w:hAnsi="Times New Roman" w:cs="Times New Roman"/>
        </w:rPr>
        <w:t>a strategic project. To easyJet plc’s planned Digital Sustainability Platform Project, interested parties are any person, group or other</w:t>
      </w:r>
      <w:r w:rsidRPr="003C2F63">
        <w:rPr>
          <w:rFonts w:ascii="Times New Roman" w:hAnsi="Times New Roman" w:cs="Times New Roman"/>
        </w:rPr>
        <w:t> </w:t>
      </w:r>
      <w:r w:rsidRPr="003C2F63">
        <w:rPr>
          <w:rFonts w:ascii="Times New Roman" w:hAnsi="Times New Roman" w:cs="Times New Roman"/>
        </w:rPr>
        <w:t>body that can impact on, be influenced by and/or perceive themselves to be directly or indirectly affected by the outcomes of the project (Freeman 1984). easyJet and Founders Factory are</w:t>
      </w:r>
      <w:r w:rsidRPr="003C2F63">
        <w:rPr>
          <w:rFonts w:ascii="Times New Roman" w:hAnsi="Times New Roman" w:cs="Times New Roman"/>
        </w:rPr>
        <w:t> </w:t>
      </w:r>
      <w:r w:rsidRPr="003C2F63">
        <w:rPr>
          <w:rFonts w:ascii="Times New Roman" w:hAnsi="Times New Roman" w:cs="Times New Roman"/>
        </w:rPr>
        <w:t>seeking to create a digital platform, which would be consumer facing and allow customers to track, reduce or offset their carbon footprint they generate when travelling on the airline.</w:t>
      </w:r>
    </w:p>
    <w:p w14:paraId="10019CDC" w14:textId="6199BD33" w:rsidR="00DB5808" w:rsidRPr="003C2F63" w:rsidRDefault="00DB5808" w:rsidP="00DB5808">
      <w:pPr>
        <w:rPr>
          <w:rFonts w:ascii="Times New Roman" w:hAnsi="Times New Roman" w:cs="Times New Roman"/>
        </w:rPr>
      </w:pPr>
      <w:r w:rsidRPr="003C2F63">
        <w:rPr>
          <w:rFonts w:ascii="Times New Roman" w:hAnsi="Times New Roman" w:cs="Times New Roman"/>
          <w:noProof/>
        </w:rPr>
        <w:drawing>
          <wp:anchor distT="0" distB="0" distL="114300" distR="114300" simplePos="0" relativeHeight="251661312" behindDoc="0" locked="0" layoutInCell="1" allowOverlap="1" wp14:anchorId="00934960" wp14:editId="3E17EB16">
            <wp:simplePos x="914400" y="914400"/>
            <wp:positionH relativeFrom="margin">
              <wp:align>left</wp:align>
            </wp:positionH>
            <wp:positionV relativeFrom="margin">
              <wp:align>top</wp:align>
            </wp:positionV>
            <wp:extent cx="2423160" cy="3636354"/>
            <wp:effectExtent l="0" t="0" r="0" b="2540"/>
            <wp:wrapSquare wrapText="bothSides"/>
            <wp:docPr id="55685797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23160" cy="3636354"/>
                    </a:xfrm>
                    <a:prstGeom prst="rect">
                      <a:avLst/>
                    </a:prstGeom>
                    <a:noFill/>
                    <a:ln>
                      <a:noFill/>
                    </a:ln>
                  </pic:spPr>
                </pic:pic>
              </a:graphicData>
            </a:graphic>
          </wp:anchor>
        </w:drawing>
      </w:r>
    </w:p>
    <w:p w14:paraId="65FAE771" w14:textId="77777777" w:rsidR="00DB5808" w:rsidRPr="003C2F63" w:rsidRDefault="00DB5808" w:rsidP="00DB5808">
      <w:pPr>
        <w:rPr>
          <w:rFonts w:ascii="Times New Roman" w:hAnsi="Times New Roman" w:cs="Times New Roman"/>
        </w:rPr>
      </w:pPr>
    </w:p>
    <w:p w14:paraId="34968D2C" w14:textId="77777777" w:rsidR="00DB5808" w:rsidRPr="003C2F63" w:rsidRDefault="00DB5808" w:rsidP="00DB5808">
      <w:pPr>
        <w:rPr>
          <w:rFonts w:ascii="Times New Roman" w:hAnsi="Times New Roman" w:cs="Times New Roman"/>
        </w:rPr>
      </w:pPr>
    </w:p>
    <w:p w14:paraId="57F44152" w14:textId="77777777" w:rsidR="00A5751E" w:rsidRPr="003C2F63" w:rsidRDefault="00A5751E" w:rsidP="00DB5808">
      <w:pPr>
        <w:rPr>
          <w:rFonts w:ascii="Times New Roman" w:hAnsi="Times New Roman" w:cs="Times New Roman"/>
        </w:rPr>
      </w:pPr>
    </w:p>
    <w:p w14:paraId="13B584B0" w14:textId="77777777" w:rsidR="00DB5808" w:rsidRPr="003C2F63" w:rsidRDefault="00DB5808" w:rsidP="00777B86">
      <w:pPr>
        <w:pStyle w:val="Heading3"/>
      </w:pPr>
      <w:bookmarkStart w:id="7" w:name="_Toc213441598"/>
      <w:r w:rsidRPr="003C2F63">
        <w:t>Internal Stakeholders</w:t>
      </w:r>
      <w:bookmarkEnd w:id="7"/>
    </w:p>
    <w:p w14:paraId="35B00132" w14:textId="77777777" w:rsidR="00DB5808" w:rsidRPr="003C2F63" w:rsidRDefault="00DB5808" w:rsidP="00DB5808">
      <w:pPr>
        <w:rPr>
          <w:rFonts w:ascii="Times New Roman" w:hAnsi="Times New Roman" w:cs="Times New Roman"/>
        </w:rPr>
      </w:pPr>
    </w:p>
    <w:p w14:paraId="77256447" w14:textId="2F9F025E" w:rsidR="00D06133" w:rsidRPr="00D06133" w:rsidRDefault="00D06133" w:rsidP="00D06133">
      <w:pPr>
        <w:rPr>
          <w:rFonts w:ascii="Times New Roman" w:hAnsi="Times New Roman" w:cs="Times New Roman"/>
        </w:rPr>
      </w:pPr>
      <w:r w:rsidRPr="00D06133">
        <w:rPr>
          <w:rFonts w:ascii="Times New Roman" w:hAnsi="Times New Roman" w:cs="Times New Roman"/>
        </w:rPr>
        <w:t>The strongest internal constituencies</w:t>
      </w:r>
      <w:r w:rsidRPr="00D06133">
        <w:rPr>
          <w:rFonts w:ascii="Times New Roman" w:hAnsi="Times New Roman" w:cs="Times New Roman"/>
        </w:rPr>
        <w:t> </w:t>
      </w:r>
      <w:r w:rsidRPr="00D06133">
        <w:rPr>
          <w:rFonts w:ascii="Times New Roman" w:hAnsi="Times New Roman" w:cs="Times New Roman"/>
        </w:rPr>
        <w:t>tend to be senior management and the board, both of whom provide strategic guidance and project approval for budgets while overseeing alignment with corporate strategy. As hurry makes up for lost time, managers of the project need to be certain about their decisions: they bear the weight of the breadth and depth (commitment) of resource input,</w:t>
      </w:r>
      <w:r w:rsidRPr="00D06133">
        <w:rPr>
          <w:rFonts w:ascii="Times New Roman" w:hAnsi="Times New Roman" w:cs="Times New Roman"/>
        </w:rPr>
        <w:t> </w:t>
      </w:r>
      <w:r w:rsidRPr="00D06133">
        <w:rPr>
          <w:rFonts w:ascii="Times New Roman" w:hAnsi="Times New Roman" w:cs="Times New Roman"/>
        </w:rPr>
        <w:t xml:space="preserve">and its ability to sustain effort over a period (Johnson &amp; Scholes, 2022). The project manager functions as the </w:t>
      </w:r>
      <w:r w:rsidRPr="003C2F63">
        <w:rPr>
          <w:rFonts w:ascii="Times New Roman" w:hAnsi="Times New Roman" w:cs="Times New Roman"/>
        </w:rPr>
        <w:t>centre</w:t>
      </w:r>
      <w:r w:rsidRPr="00D06133">
        <w:rPr>
          <w:rFonts w:ascii="Times New Roman" w:hAnsi="Times New Roman" w:cs="Times New Roman"/>
        </w:rPr>
        <w:t xml:space="preserve"> of gravity for effective planning, execution and monitoring work</w:t>
      </w:r>
      <w:r w:rsidRPr="00D06133">
        <w:rPr>
          <w:rFonts w:ascii="Times New Roman" w:hAnsi="Times New Roman" w:cs="Times New Roman"/>
        </w:rPr>
        <w:t> </w:t>
      </w:r>
      <w:r w:rsidRPr="00D06133">
        <w:rPr>
          <w:rFonts w:ascii="Times New Roman" w:hAnsi="Times New Roman" w:cs="Times New Roman"/>
        </w:rPr>
        <w:t>on the project. The project manager assures that communication is productive, risks are managed and stakeholder expectations aligned with the objectives of</w:t>
      </w:r>
      <w:r w:rsidRPr="00D06133">
        <w:rPr>
          <w:rFonts w:ascii="Times New Roman" w:hAnsi="Times New Roman" w:cs="Times New Roman"/>
        </w:rPr>
        <w:t> </w:t>
      </w:r>
      <w:r w:rsidRPr="00D06133">
        <w:rPr>
          <w:rFonts w:ascii="Times New Roman" w:hAnsi="Times New Roman" w:cs="Times New Roman"/>
        </w:rPr>
        <w:t>the organisation (PMI 2021).</w:t>
      </w:r>
    </w:p>
    <w:p w14:paraId="7084E70F" w14:textId="24AC6043" w:rsidR="00D06133" w:rsidRPr="00D06133" w:rsidRDefault="00D06133" w:rsidP="00D06133">
      <w:pPr>
        <w:rPr>
          <w:rFonts w:ascii="Times New Roman" w:hAnsi="Times New Roman" w:cs="Times New Roman"/>
        </w:rPr>
      </w:pPr>
      <w:r w:rsidRPr="00D06133">
        <w:rPr>
          <w:rFonts w:ascii="Times New Roman" w:hAnsi="Times New Roman" w:cs="Times New Roman"/>
        </w:rPr>
        <w:t>These are the project</w:t>
      </w:r>
      <w:r w:rsidRPr="00D06133">
        <w:rPr>
          <w:rFonts w:ascii="Times New Roman" w:hAnsi="Times New Roman" w:cs="Times New Roman"/>
        </w:rPr>
        <w:t> </w:t>
      </w:r>
      <w:r w:rsidRPr="00D06133">
        <w:rPr>
          <w:rFonts w:ascii="Times New Roman" w:hAnsi="Times New Roman" w:cs="Times New Roman"/>
        </w:rPr>
        <w:t>development and IT teams that make up the backbone for technical aspect of the whole project. They are responsible for the digital sustainability platform design, development, and integration,</w:t>
      </w:r>
      <w:r w:rsidRPr="00D06133">
        <w:rPr>
          <w:rFonts w:ascii="Times New Roman" w:hAnsi="Times New Roman" w:cs="Times New Roman"/>
        </w:rPr>
        <w:t> </w:t>
      </w:r>
      <w:r w:rsidRPr="00D06133">
        <w:rPr>
          <w:rFonts w:ascii="Times New Roman" w:hAnsi="Times New Roman" w:cs="Times New Roman"/>
        </w:rPr>
        <w:t>including systems operations, data quality assurances and cybersecurity compliance. Operations success of the system is</w:t>
      </w:r>
      <w:r w:rsidRPr="00D06133">
        <w:rPr>
          <w:rFonts w:ascii="Times New Roman" w:hAnsi="Times New Roman" w:cs="Times New Roman"/>
        </w:rPr>
        <w:t> </w:t>
      </w:r>
      <w:r w:rsidRPr="00D06133">
        <w:rPr>
          <w:rFonts w:ascii="Times New Roman" w:hAnsi="Times New Roman" w:cs="Times New Roman"/>
        </w:rPr>
        <w:t xml:space="preserve">directly affected by their technical knowledge (Kerzner, 2017). The marketer’ s department also has to be </w:t>
      </w:r>
      <w:r w:rsidRPr="003C2F63">
        <w:rPr>
          <w:rFonts w:ascii="Times New Roman" w:hAnsi="Times New Roman" w:cs="Times New Roman"/>
        </w:rPr>
        <w:t>able</w:t>
      </w:r>
      <w:r w:rsidRPr="00D06133">
        <w:rPr>
          <w:rFonts w:ascii="Times New Roman" w:hAnsi="Times New Roman" w:cs="Times New Roman"/>
        </w:rPr>
        <w:t xml:space="preserve"> to apply effort into marketing the new platform to customers by making them aware that some of the</w:t>
      </w:r>
      <w:r w:rsidRPr="00D06133">
        <w:rPr>
          <w:rFonts w:ascii="Times New Roman" w:hAnsi="Times New Roman" w:cs="Times New Roman"/>
        </w:rPr>
        <w:t> </w:t>
      </w:r>
      <w:r w:rsidRPr="00D06133">
        <w:rPr>
          <w:rFonts w:ascii="Times New Roman" w:hAnsi="Times New Roman" w:cs="Times New Roman"/>
        </w:rPr>
        <w:t>incentives and benefits associated with easyJet NOW can simply link back up to sustainability credentials but also reminding how easyJet is a brand worthy as conserving preserving or saving planet earth. The finance manages the financial budgeting and control, ensure the financial accountability established in growing the</w:t>
      </w:r>
      <w:r w:rsidRPr="00D06133">
        <w:rPr>
          <w:rFonts w:ascii="Times New Roman" w:hAnsi="Times New Roman" w:cs="Times New Roman"/>
        </w:rPr>
        <w:t> </w:t>
      </w:r>
      <w:r w:rsidRPr="00D06133">
        <w:rPr>
          <w:rFonts w:ascii="Times New Roman" w:hAnsi="Times New Roman" w:cs="Times New Roman"/>
        </w:rPr>
        <w:t>investment (Drucker, 2018). Lastly, the HR department encourages employee trainings and change management to gain flexibility among employees in adapting</w:t>
      </w:r>
      <w:r w:rsidRPr="00D06133">
        <w:rPr>
          <w:rFonts w:ascii="Times New Roman" w:hAnsi="Times New Roman" w:cs="Times New Roman"/>
        </w:rPr>
        <w:t> </w:t>
      </w:r>
      <w:r w:rsidRPr="00D06133">
        <w:rPr>
          <w:rFonts w:ascii="Times New Roman" w:hAnsi="Times New Roman" w:cs="Times New Roman"/>
        </w:rPr>
        <w:t>to new technologies and sustainability (Armstrong, 2020).</w:t>
      </w:r>
      <w:r w:rsidR="003C2F63" w:rsidRPr="003C2F63">
        <w:rPr>
          <w:rFonts w:ascii="Times New Roman" w:hAnsi="Times New Roman" w:cs="Times New Roman"/>
          <w:noProof/>
        </w:rPr>
        <w:t xml:space="preserve"> </w:t>
      </w:r>
    </w:p>
    <w:p w14:paraId="34202E9C" w14:textId="77777777" w:rsidR="00DB5808" w:rsidRPr="003C2F63" w:rsidRDefault="00DB5808" w:rsidP="00DB5808">
      <w:pPr>
        <w:rPr>
          <w:rFonts w:ascii="Times New Roman" w:hAnsi="Times New Roman" w:cs="Times New Roman"/>
        </w:rPr>
      </w:pPr>
    </w:p>
    <w:p w14:paraId="51A8F8E7" w14:textId="77777777" w:rsidR="00DB5808" w:rsidRPr="003C2F63" w:rsidRDefault="00DB5808" w:rsidP="00777B86">
      <w:pPr>
        <w:pStyle w:val="Heading3"/>
      </w:pPr>
      <w:bookmarkStart w:id="8" w:name="_Toc213441599"/>
      <w:r w:rsidRPr="003C2F63">
        <w:t>External Stakeholders</w:t>
      </w:r>
      <w:bookmarkEnd w:id="8"/>
    </w:p>
    <w:p w14:paraId="5A6194C7" w14:textId="77777777" w:rsidR="00DB5808" w:rsidRPr="003C2F63" w:rsidRDefault="00DB5808" w:rsidP="00DB5808">
      <w:pPr>
        <w:rPr>
          <w:rFonts w:ascii="Times New Roman" w:hAnsi="Times New Roman" w:cs="Times New Roman"/>
        </w:rPr>
      </w:pPr>
    </w:p>
    <w:p w14:paraId="743AA927" w14:textId="03F5BC2A" w:rsidR="00D06133" w:rsidRPr="00D06133" w:rsidRDefault="003C2F63" w:rsidP="00D06133">
      <w:pPr>
        <w:rPr>
          <w:rFonts w:ascii="Times New Roman" w:hAnsi="Times New Roman" w:cs="Times New Roman"/>
        </w:rPr>
      </w:pPr>
      <w:r w:rsidRPr="003C2F63">
        <w:rPr>
          <w:rFonts w:ascii="Times New Roman" w:hAnsi="Times New Roman" w:cs="Times New Roman"/>
          <w:noProof/>
        </w:rPr>
        <w:drawing>
          <wp:anchor distT="0" distB="0" distL="114300" distR="114300" simplePos="0" relativeHeight="251663360" behindDoc="0" locked="0" layoutInCell="1" allowOverlap="1" wp14:anchorId="26577884" wp14:editId="1BC3B588">
            <wp:simplePos x="0" y="0"/>
            <wp:positionH relativeFrom="margin">
              <wp:posOffset>3064510</wp:posOffset>
            </wp:positionH>
            <wp:positionV relativeFrom="margin">
              <wp:posOffset>6786880</wp:posOffset>
            </wp:positionV>
            <wp:extent cx="3337560" cy="2072640"/>
            <wp:effectExtent l="0" t="0" r="0" b="3810"/>
            <wp:wrapSquare wrapText="bothSides"/>
            <wp:docPr id="391590810" name="Picture 8" descr="Diagram of a person's body and body pa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590810" name="Picture 8" descr="Diagram of a person's body and body parts&#10;&#10;AI-generated content may be incorrect."/>
                    <pic:cNvPicPr>
                      <a:picLocks noChangeAspect="1"/>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3337560" cy="2072640"/>
                    </a:xfrm>
                    <a:prstGeom prst="rect">
                      <a:avLst/>
                    </a:prstGeom>
                  </pic:spPr>
                </pic:pic>
              </a:graphicData>
            </a:graphic>
          </wp:anchor>
        </w:drawing>
      </w:r>
      <w:r w:rsidR="00D06133" w:rsidRPr="00D06133">
        <w:rPr>
          <w:rFonts w:ascii="Times New Roman" w:hAnsi="Times New Roman" w:cs="Times New Roman"/>
        </w:rPr>
        <w:t>External stakeholders All individuals and parties that work on the project’s life cycle, are not within the organisation, but whose input may affect the</w:t>
      </w:r>
      <w:r w:rsidR="00D06133" w:rsidRPr="00D06133">
        <w:rPr>
          <w:rFonts w:ascii="Times New Roman" w:hAnsi="Times New Roman" w:cs="Times New Roman"/>
        </w:rPr>
        <w:t> </w:t>
      </w:r>
      <w:r w:rsidR="00D06133" w:rsidRPr="00D06133">
        <w:rPr>
          <w:rFonts w:ascii="Times New Roman" w:hAnsi="Times New Roman" w:cs="Times New Roman"/>
        </w:rPr>
        <w:t>outcome of a project. Customers are the most important external stakeholder group, their involvement and satisfaction</w:t>
      </w:r>
      <w:r w:rsidR="00D06133" w:rsidRPr="00D06133">
        <w:rPr>
          <w:rFonts w:ascii="Times New Roman" w:hAnsi="Times New Roman" w:cs="Times New Roman"/>
        </w:rPr>
        <w:t> </w:t>
      </w:r>
      <w:r w:rsidR="00D06133" w:rsidRPr="00D06133">
        <w:rPr>
          <w:rFonts w:ascii="Times New Roman" w:hAnsi="Times New Roman" w:cs="Times New Roman"/>
        </w:rPr>
        <w:t>will ensure that the platform is adopted and useful. Feedback from customer’s helps in determining ease of use and quality of service, driving process improvement (Kotler and Keller,</w:t>
      </w:r>
      <w:r w:rsidR="00D06133" w:rsidRPr="00D06133">
        <w:rPr>
          <w:rFonts w:ascii="Times New Roman" w:hAnsi="Times New Roman" w:cs="Times New Roman"/>
        </w:rPr>
        <w:t> </w:t>
      </w:r>
      <w:r w:rsidR="00D06133" w:rsidRPr="00D06133">
        <w:rPr>
          <w:rFonts w:ascii="Times New Roman" w:hAnsi="Times New Roman" w:cs="Times New Roman"/>
        </w:rPr>
        <w:t>2022).</w:t>
      </w:r>
    </w:p>
    <w:p w14:paraId="0978422B" w14:textId="77777777" w:rsidR="00D06133" w:rsidRPr="00D06133" w:rsidRDefault="00D06133" w:rsidP="00D06133">
      <w:pPr>
        <w:rPr>
          <w:rFonts w:ascii="Times New Roman" w:hAnsi="Times New Roman" w:cs="Times New Roman"/>
        </w:rPr>
      </w:pPr>
      <w:r w:rsidRPr="00D06133">
        <w:rPr>
          <w:rFonts w:ascii="Times New Roman" w:hAnsi="Times New Roman" w:cs="Times New Roman"/>
        </w:rPr>
        <w:t>Partners and suppliers in terms of</w:t>
      </w:r>
      <w:r w:rsidRPr="00D06133">
        <w:rPr>
          <w:rFonts w:ascii="Times New Roman" w:hAnsi="Times New Roman" w:cs="Times New Roman"/>
        </w:rPr>
        <w:t> </w:t>
      </w:r>
      <w:r w:rsidRPr="00D06133">
        <w:rPr>
          <w:rFonts w:ascii="Times New Roman" w:hAnsi="Times New Roman" w:cs="Times New Roman"/>
        </w:rPr>
        <w:t>technology also represent important stakeholders as they provide technological infrastructure and software integration for the digital platform. Together, they guarantee efficiency, dependability and</w:t>
      </w:r>
      <w:r w:rsidRPr="00D06133">
        <w:rPr>
          <w:rFonts w:ascii="Times New Roman" w:hAnsi="Times New Roman" w:cs="Times New Roman"/>
        </w:rPr>
        <w:t> </w:t>
      </w:r>
      <w:r w:rsidRPr="00D06133">
        <w:rPr>
          <w:rFonts w:ascii="Times New Roman" w:hAnsi="Times New Roman" w:cs="Times New Roman"/>
        </w:rPr>
        <w:t>inspiration (Airbus 2023). Shareholders and stakeholders</w:t>
      </w:r>
      <w:r w:rsidRPr="00D06133">
        <w:rPr>
          <w:rFonts w:ascii="Times New Roman" w:hAnsi="Times New Roman" w:cs="Times New Roman"/>
        </w:rPr>
        <w:t> </w:t>
      </w:r>
      <w:r w:rsidRPr="00D06133">
        <w:rPr>
          <w:rFonts w:ascii="Times New Roman" w:hAnsi="Times New Roman" w:cs="Times New Roman"/>
        </w:rPr>
        <w:t>are another important external group. They want to assure the success of easyJet’s sustainability investments in terms</w:t>
      </w:r>
      <w:r w:rsidRPr="00D06133">
        <w:rPr>
          <w:rFonts w:ascii="Times New Roman" w:hAnsi="Times New Roman" w:cs="Times New Roman"/>
        </w:rPr>
        <w:t> </w:t>
      </w:r>
      <w:r w:rsidRPr="00D06133">
        <w:rPr>
          <w:rFonts w:ascii="Times New Roman" w:hAnsi="Times New Roman" w:cs="Times New Roman"/>
        </w:rPr>
        <w:t>of long-term financial and reputational outcomes (PwC, 2023). They have prior to easyJet’s</w:t>
      </w:r>
      <w:r w:rsidRPr="00D06133">
        <w:rPr>
          <w:rFonts w:ascii="Times New Roman" w:hAnsi="Times New Roman" w:cs="Times New Roman"/>
        </w:rPr>
        <w:t> </w:t>
      </w:r>
      <w:r w:rsidRPr="00D06133">
        <w:rPr>
          <w:rFonts w:ascii="Times New Roman" w:hAnsi="Times New Roman" w:cs="Times New Roman"/>
        </w:rPr>
        <w:t>engagements with futures of aviation clients been a constituent supporting the company's social license to operate, working on its public perception and stakeholder legitimacy (Bourne, 2015).</w:t>
      </w:r>
    </w:p>
    <w:p w14:paraId="425FFC9D" w14:textId="469F2C8C" w:rsidR="00DB5808" w:rsidRPr="003C2F63" w:rsidRDefault="00DB5808" w:rsidP="00DB5808">
      <w:pPr>
        <w:rPr>
          <w:rFonts w:ascii="Times New Roman" w:hAnsi="Times New Roman" w:cs="Times New Roman"/>
        </w:rPr>
      </w:pPr>
    </w:p>
    <w:p w14:paraId="5DBA6BC7" w14:textId="385EAF6F" w:rsidR="00DB5808" w:rsidRPr="003C2F63" w:rsidRDefault="00DB5808" w:rsidP="00777B86">
      <w:pPr>
        <w:pStyle w:val="Heading2"/>
      </w:pPr>
      <w:bookmarkStart w:id="9" w:name="_Toc213441600"/>
      <w:r w:rsidRPr="003C2F63">
        <w:t>RACI MATRIX FRAMEWORK</w:t>
      </w:r>
      <w:bookmarkEnd w:id="9"/>
      <w:r w:rsidRPr="003C2F63">
        <w:t xml:space="preserve"> </w:t>
      </w:r>
    </w:p>
    <w:p w14:paraId="5C606A0E" w14:textId="7DFFEC53" w:rsidR="00DB5808" w:rsidRPr="003C2F63" w:rsidRDefault="00D06133" w:rsidP="00DB5808">
      <w:pPr>
        <w:rPr>
          <w:rFonts w:ascii="Times New Roman" w:hAnsi="Times New Roman" w:cs="Times New Roman"/>
        </w:rPr>
      </w:pPr>
      <w:r w:rsidRPr="003C2F63">
        <w:rPr>
          <w:rFonts w:ascii="Times New Roman" w:hAnsi="Times New Roman" w:cs="Times New Roman"/>
        </w:rPr>
        <w:t>Responsibility matrix (RACI) is an important tool in stakeholder management to clarify who does what and avoid duplications.</w:t>
      </w:r>
      <w:r w:rsidRPr="003C2F63">
        <w:rPr>
          <w:rFonts w:ascii="Times New Roman" w:hAnsi="Times New Roman" w:cs="Times New Roman"/>
        </w:rPr>
        <w:t> </w:t>
      </w:r>
      <w:r w:rsidRPr="003C2F63">
        <w:rPr>
          <w:rFonts w:ascii="Times New Roman" w:hAnsi="Times New Roman" w:cs="Times New Roman"/>
        </w:rPr>
        <w:t xml:space="preserve"> (Armstrong,2020). The Project Development and IT Teams will primarily perform technical tasks within this</w:t>
      </w:r>
      <w:r w:rsidRPr="003C2F63">
        <w:rPr>
          <w:rFonts w:ascii="Times New Roman" w:hAnsi="Times New Roman" w:cs="Times New Roman"/>
        </w:rPr>
        <w:t> </w:t>
      </w:r>
      <w:r w:rsidRPr="003C2F63">
        <w:rPr>
          <w:rFonts w:ascii="Times New Roman" w:hAnsi="Times New Roman" w:cs="Times New Roman"/>
        </w:rPr>
        <w:t>project. Responsibility for the success of the project and its alignment</w:t>
      </w:r>
      <w:r w:rsidRPr="003C2F63">
        <w:rPr>
          <w:rFonts w:ascii="Times New Roman" w:hAnsi="Times New Roman" w:cs="Times New Roman"/>
        </w:rPr>
        <w:t> </w:t>
      </w:r>
      <w:r w:rsidRPr="003C2F63">
        <w:rPr>
          <w:rFonts w:ascii="Times New Roman" w:hAnsi="Times New Roman" w:cs="Times New Roman"/>
        </w:rPr>
        <w:t>to strategic goals lies with the project manager and senior management. The experts in finance, marketing and environment are involved through the process for</w:t>
      </w:r>
      <w:r w:rsidRPr="003C2F63">
        <w:rPr>
          <w:rFonts w:ascii="Times New Roman" w:hAnsi="Times New Roman" w:cs="Times New Roman"/>
        </w:rPr>
        <w:t> </w:t>
      </w:r>
      <w:r w:rsidRPr="003C2F63">
        <w:rPr>
          <w:rFonts w:ascii="Times New Roman" w:hAnsi="Times New Roman" w:cs="Times New Roman"/>
        </w:rPr>
        <w:t>their specialist technical input whilst they communicate with customers, investors, regulators via progress reports, sustainability updates and corporate news release.</w:t>
      </w:r>
      <w:r w:rsidR="00DB5808" w:rsidRPr="003C2F63">
        <w:rPr>
          <w:rFonts w:ascii="Times New Roman" w:hAnsi="Times New Roman" w:cs="Times New Roman"/>
          <w:noProof/>
        </w:rPr>
        <w:drawing>
          <wp:anchor distT="0" distB="0" distL="114300" distR="114300" simplePos="0" relativeHeight="251662336" behindDoc="0" locked="0" layoutInCell="1" allowOverlap="1" wp14:anchorId="7CAEA9F3" wp14:editId="2D16E814">
            <wp:simplePos x="3337560" y="4450080"/>
            <wp:positionH relativeFrom="margin">
              <wp:align>left</wp:align>
            </wp:positionH>
            <wp:positionV relativeFrom="margin">
              <wp:align>center</wp:align>
            </wp:positionV>
            <wp:extent cx="2842260" cy="2948940"/>
            <wp:effectExtent l="0" t="0" r="0" b="3810"/>
            <wp:wrapSquare wrapText="bothSides"/>
            <wp:docPr id="3905279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42260" cy="2948940"/>
                    </a:xfrm>
                    <a:prstGeom prst="rect">
                      <a:avLst/>
                    </a:prstGeom>
                    <a:noFill/>
                    <a:ln>
                      <a:noFill/>
                    </a:ln>
                  </pic:spPr>
                </pic:pic>
              </a:graphicData>
            </a:graphic>
          </wp:anchor>
        </w:drawing>
      </w:r>
    </w:p>
    <w:p w14:paraId="79D19571" w14:textId="77777777" w:rsidR="00DB5808" w:rsidRPr="003C2F63" w:rsidRDefault="00DB5808" w:rsidP="00DB5808">
      <w:pPr>
        <w:rPr>
          <w:rFonts w:ascii="Times New Roman" w:hAnsi="Times New Roman" w:cs="Times New Roman"/>
        </w:rPr>
      </w:pPr>
      <w:r w:rsidRPr="003C2F63">
        <w:rPr>
          <w:rFonts w:ascii="Times New Roman" w:hAnsi="Times New Roman" w:cs="Times New Roman"/>
        </w:rPr>
        <w:t>Applying the RACI model promotes accountability and coordination, key elements for minimising role ambiguity and project risk (Kerzner, 2017).</w:t>
      </w:r>
    </w:p>
    <w:p w14:paraId="785F01A4" w14:textId="77777777" w:rsidR="00DB5808" w:rsidRPr="003C2F63" w:rsidRDefault="00DB5808" w:rsidP="00DB5808">
      <w:pPr>
        <w:rPr>
          <w:rFonts w:ascii="Times New Roman" w:hAnsi="Times New Roman" w:cs="Times New Roman"/>
        </w:rPr>
      </w:pPr>
    </w:p>
    <w:p w14:paraId="6FCED880" w14:textId="77777777" w:rsidR="00DB5808" w:rsidRPr="003C2F63" w:rsidRDefault="00DB5808" w:rsidP="00DB5808">
      <w:pPr>
        <w:rPr>
          <w:rFonts w:ascii="Times New Roman" w:hAnsi="Times New Roman" w:cs="Times New Roman"/>
        </w:rPr>
      </w:pPr>
      <w:r w:rsidRPr="003C2F63">
        <w:rPr>
          <w:rFonts w:ascii="Times New Roman" w:hAnsi="Times New Roman" w:cs="Times New Roman"/>
        </w:rPr>
        <w:t>Benefits of Stakeholder Engagement</w:t>
      </w:r>
    </w:p>
    <w:p w14:paraId="747AF28C" w14:textId="77777777" w:rsidR="00BC60C8" w:rsidRPr="00BC60C8" w:rsidRDefault="00BC60C8" w:rsidP="00BC60C8">
      <w:pPr>
        <w:rPr>
          <w:rFonts w:ascii="Times New Roman" w:hAnsi="Times New Roman" w:cs="Times New Roman"/>
        </w:rPr>
      </w:pPr>
      <w:r w:rsidRPr="00BC60C8">
        <w:rPr>
          <w:rFonts w:ascii="Times New Roman" w:hAnsi="Times New Roman" w:cs="Times New Roman"/>
        </w:rPr>
        <w:t>Listen to this article Effective stakeholder</w:t>
      </w:r>
      <w:r w:rsidRPr="00BC60C8">
        <w:rPr>
          <w:rFonts w:ascii="Times New Roman" w:hAnsi="Times New Roman" w:cs="Times New Roman"/>
        </w:rPr>
        <w:t> </w:t>
      </w:r>
      <w:r w:rsidRPr="00BC60C8">
        <w:rPr>
          <w:rFonts w:ascii="Times New Roman" w:hAnsi="Times New Roman" w:cs="Times New Roman"/>
        </w:rPr>
        <w:t>engagement is rewarding for easyJet. From an institutional point of view,</w:t>
      </w:r>
      <w:r w:rsidRPr="00BC60C8">
        <w:rPr>
          <w:rFonts w:ascii="Times New Roman" w:hAnsi="Times New Roman" w:cs="Times New Roman"/>
        </w:rPr>
        <w:t> </w:t>
      </w:r>
      <w:r w:rsidRPr="00BC60C8">
        <w:rPr>
          <w:rFonts w:ascii="Times New Roman" w:hAnsi="Times New Roman" w:cs="Times New Roman"/>
        </w:rPr>
        <w:t>stakeholder participation is a stimulus for openness, creativity and trust (Freeman 1984). Working with environmental consultants bolsters the quality of</w:t>
      </w:r>
      <w:r w:rsidRPr="00BC60C8">
        <w:rPr>
          <w:rFonts w:ascii="Times New Roman" w:hAnsi="Times New Roman" w:cs="Times New Roman"/>
        </w:rPr>
        <w:t> </w:t>
      </w:r>
      <w:r w:rsidRPr="00BC60C8">
        <w:rPr>
          <w:rFonts w:ascii="Times New Roman" w:hAnsi="Times New Roman" w:cs="Times New Roman"/>
        </w:rPr>
        <w:t>sustainability data, while ongoing dialogue with regulators minimizes client risk and reputational damage.</w:t>
      </w:r>
    </w:p>
    <w:p w14:paraId="2BB7D4BB" w14:textId="347B677D" w:rsidR="00BC60C8" w:rsidRPr="00BC60C8" w:rsidRDefault="00BC60C8" w:rsidP="00BC60C8">
      <w:pPr>
        <w:rPr>
          <w:rFonts w:ascii="Times New Roman" w:hAnsi="Times New Roman" w:cs="Times New Roman"/>
        </w:rPr>
      </w:pPr>
      <w:r w:rsidRPr="00BC60C8">
        <w:rPr>
          <w:rFonts w:ascii="Times New Roman" w:hAnsi="Times New Roman" w:cs="Times New Roman"/>
        </w:rPr>
        <w:t>Collaboration with other</w:t>
      </w:r>
      <w:r w:rsidRPr="00BC60C8">
        <w:rPr>
          <w:rFonts w:ascii="Times New Roman" w:hAnsi="Times New Roman" w:cs="Times New Roman"/>
        </w:rPr>
        <w:t> </w:t>
      </w:r>
      <w:r w:rsidRPr="00BC60C8">
        <w:rPr>
          <w:rFonts w:ascii="Times New Roman" w:hAnsi="Times New Roman" w:cs="Times New Roman"/>
        </w:rPr>
        <w:t xml:space="preserve">departments </w:t>
      </w:r>
      <w:r w:rsidRPr="003C2F63">
        <w:rPr>
          <w:rFonts w:ascii="Times New Roman" w:hAnsi="Times New Roman" w:cs="Times New Roman"/>
        </w:rPr>
        <w:t>build</w:t>
      </w:r>
      <w:r w:rsidRPr="00BC60C8">
        <w:rPr>
          <w:rFonts w:ascii="Times New Roman" w:hAnsi="Times New Roman" w:cs="Times New Roman"/>
        </w:rPr>
        <w:t xml:space="preserve"> efficiency and synergy. Interdepartmental collaboration,</w:t>
      </w:r>
      <w:r w:rsidRPr="00BC60C8">
        <w:rPr>
          <w:rFonts w:ascii="Times New Roman" w:hAnsi="Times New Roman" w:cs="Times New Roman"/>
        </w:rPr>
        <w:t> </w:t>
      </w:r>
      <w:r w:rsidRPr="00BC60C8">
        <w:rPr>
          <w:rFonts w:ascii="Times New Roman" w:hAnsi="Times New Roman" w:cs="Times New Roman"/>
        </w:rPr>
        <w:t>particularly between IT, marketing and finance, promotes the sharing of knowledge and the alignment of objectives (PMI 2021). In addition, the interaction with investors and customers to support targets of easyJet also helps to increase the brand value as well as competitive position in the market at a time when environmental sustainability has increasingly become an important factor influencing aviation (Porter and Kramer,</w:t>
      </w:r>
      <w:r w:rsidRPr="00BC60C8">
        <w:rPr>
          <w:rFonts w:ascii="Times New Roman" w:hAnsi="Times New Roman" w:cs="Times New Roman"/>
        </w:rPr>
        <w:t> </w:t>
      </w:r>
      <w:r w:rsidRPr="00BC60C8">
        <w:rPr>
          <w:rFonts w:ascii="Times New Roman" w:hAnsi="Times New Roman" w:cs="Times New Roman"/>
        </w:rPr>
        <w:t>2011).</w:t>
      </w:r>
    </w:p>
    <w:p w14:paraId="6D54A44D" w14:textId="77777777" w:rsidR="00DB5808" w:rsidRPr="003C2F63" w:rsidRDefault="00DB5808" w:rsidP="00DB5808">
      <w:pPr>
        <w:rPr>
          <w:rFonts w:ascii="Times New Roman" w:hAnsi="Times New Roman" w:cs="Times New Roman"/>
        </w:rPr>
      </w:pPr>
    </w:p>
    <w:p w14:paraId="3EA34449" w14:textId="77777777" w:rsidR="00DB5808" w:rsidRPr="003C2F63" w:rsidRDefault="00DB5808" w:rsidP="00777B86">
      <w:pPr>
        <w:pStyle w:val="Heading2"/>
      </w:pPr>
      <w:bookmarkStart w:id="10" w:name="_Toc213441601"/>
      <w:r w:rsidRPr="003C2F63">
        <w:t>Challenges Faced by Stakeholders</w:t>
      </w:r>
      <w:bookmarkEnd w:id="10"/>
    </w:p>
    <w:p w14:paraId="187F8508" w14:textId="77777777" w:rsidR="00DB5808" w:rsidRPr="003C2F63" w:rsidRDefault="00DB5808" w:rsidP="00DB5808">
      <w:pPr>
        <w:rPr>
          <w:rFonts w:ascii="Times New Roman" w:hAnsi="Times New Roman" w:cs="Times New Roman"/>
        </w:rPr>
      </w:pPr>
    </w:p>
    <w:p w14:paraId="05CC90DF" w14:textId="77777777" w:rsidR="00BC60C8" w:rsidRPr="00BC60C8" w:rsidRDefault="00BC60C8" w:rsidP="00BC60C8">
      <w:pPr>
        <w:rPr>
          <w:rFonts w:ascii="Times New Roman" w:hAnsi="Times New Roman" w:cs="Times New Roman"/>
        </w:rPr>
      </w:pPr>
      <w:r w:rsidRPr="00BC60C8">
        <w:rPr>
          <w:rFonts w:ascii="Times New Roman" w:hAnsi="Times New Roman" w:cs="Times New Roman"/>
        </w:rPr>
        <w:t>However, stakeholder management has</w:t>
      </w:r>
      <w:r w:rsidRPr="00BC60C8">
        <w:rPr>
          <w:rFonts w:ascii="Times New Roman" w:hAnsi="Times New Roman" w:cs="Times New Roman"/>
        </w:rPr>
        <w:t> </w:t>
      </w:r>
      <w:r w:rsidRPr="00BC60C8">
        <w:rPr>
          <w:rFonts w:ascii="Times New Roman" w:hAnsi="Times New Roman" w:cs="Times New Roman"/>
        </w:rPr>
        <w:t>its own challenges. The interests of departments can conflict; financial controllers will</w:t>
      </w:r>
      <w:r w:rsidRPr="00BC60C8">
        <w:rPr>
          <w:rFonts w:ascii="Times New Roman" w:hAnsi="Times New Roman" w:cs="Times New Roman"/>
        </w:rPr>
        <w:t> </w:t>
      </w:r>
      <w:r w:rsidRPr="00BC60C8">
        <w:rPr>
          <w:rFonts w:ascii="Times New Roman" w:hAnsi="Times New Roman" w:cs="Times New Roman"/>
        </w:rPr>
        <w:t>focus on cost efficiency and sustainability teams may fight for longer-term investment in the environment. Coordination and understanding can also be obstructed by knowledge gaps between technical and non-technical</w:t>
      </w:r>
      <w:r w:rsidRPr="00BC60C8">
        <w:rPr>
          <w:rFonts w:ascii="Times New Roman" w:hAnsi="Times New Roman" w:cs="Times New Roman"/>
        </w:rPr>
        <w:t> </w:t>
      </w:r>
      <w:r w:rsidRPr="00BC60C8">
        <w:rPr>
          <w:rFonts w:ascii="Times New Roman" w:hAnsi="Times New Roman" w:cs="Times New Roman"/>
        </w:rPr>
        <w:t>stakeholders (Crawford, 2021). In addition, outside forces</w:t>
      </w:r>
      <w:r w:rsidRPr="00BC60C8">
        <w:rPr>
          <w:rFonts w:ascii="Times New Roman" w:hAnsi="Times New Roman" w:cs="Times New Roman"/>
        </w:rPr>
        <w:t> </w:t>
      </w:r>
      <w:r w:rsidRPr="00BC60C8">
        <w:rPr>
          <w:rFonts w:ascii="Times New Roman" w:hAnsi="Times New Roman" w:cs="Times New Roman"/>
        </w:rPr>
        <w:t>including regulation changes, technology risk and privacy to data can result in project delays (EY, 2022).</w:t>
      </w:r>
    </w:p>
    <w:p w14:paraId="13DE7DC7" w14:textId="789A70B1" w:rsidR="00BC60C8" w:rsidRPr="00BC60C8" w:rsidRDefault="00BC60C8" w:rsidP="00BC60C8">
      <w:pPr>
        <w:rPr>
          <w:rFonts w:ascii="Times New Roman" w:hAnsi="Times New Roman" w:cs="Times New Roman"/>
        </w:rPr>
      </w:pPr>
      <w:r w:rsidRPr="00BC60C8">
        <w:rPr>
          <w:rFonts w:ascii="Times New Roman" w:hAnsi="Times New Roman" w:cs="Times New Roman"/>
        </w:rPr>
        <w:t>In addition, too much engagement from stakeholders might result in decision fatigue or</w:t>
      </w:r>
      <w:r w:rsidRPr="00BC60C8">
        <w:rPr>
          <w:rFonts w:ascii="Times New Roman" w:hAnsi="Times New Roman" w:cs="Times New Roman"/>
        </w:rPr>
        <w:t> </w:t>
      </w:r>
      <w:r w:rsidRPr="00BC60C8">
        <w:rPr>
          <w:rFonts w:ascii="Times New Roman" w:hAnsi="Times New Roman" w:cs="Times New Roman"/>
        </w:rPr>
        <w:t xml:space="preserve">“stakeholder o </w:t>
      </w:r>
      <w:r w:rsidRPr="003C2F63">
        <w:rPr>
          <w:rFonts w:ascii="Times New Roman" w:hAnsi="Times New Roman" w:cs="Times New Roman"/>
        </w:rPr>
        <w:t>overload</w:t>
      </w:r>
      <w:r w:rsidRPr="00BC60C8">
        <w:rPr>
          <w:rFonts w:ascii="Times New Roman" w:hAnsi="Times New Roman" w:cs="Times New Roman"/>
        </w:rPr>
        <w:t>,” meaning that the quantity of inputs hinders decision progress and weakens accountability 5 (Bourne, 2015). The project manager, therefore, needs to balance the desire for inclusivity with efficiency</w:t>
      </w:r>
      <w:r w:rsidRPr="00BC60C8">
        <w:rPr>
          <w:rFonts w:ascii="Times New Roman" w:hAnsi="Times New Roman" w:cs="Times New Roman"/>
        </w:rPr>
        <w:t> </w:t>
      </w:r>
      <w:r w:rsidRPr="00BC60C8">
        <w:rPr>
          <w:rFonts w:ascii="Times New Roman" w:hAnsi="Times New Roman" w:cs="Times New Roman"/>
        </w:rPr>
        <w:t>via structured involvement.</w:t>
      </w:r>
    </w:p>
    <w:p w14:paraId="72D196A1" w14:textId="77777777" w:rsidR="00DB5808" w:rsidRPr="003C2F63" w:rsidRDefault="00DB5808" w:rsidP="00777B86">
      <w:pPr>
        <w:pStyle w:val="Heading3"/>
      </w:pPr>
      <w:bookmarkStart w:id="11" w:name="_Toc213441602"/>
      <w:r w:rsidRPr="003C2F63">
        <w:t>Stakeholder Engagement and Communication Planning</w:t>
      </w:r>
      <w:bookmarkEnd w:id="11"/>
    </w:p>
    <w:p w14:paraId="67694A15" w14:textId="446EFA2E" w:rsidR="00BC60C8" w:rsidRPr="00BC60C8" w:rsidRDefault="00BC60C8" w:rsidP="00BC60C8">
      <w:pPr>
        <w:rPr>
          <w:rFonts w:ascii="Times New Roman" w:hAnsi="Times New Roman" w:cs="Times New Roman"/>
        </w:rPr>
      </w:pPr>
      <w:r w:rsidRPr="00BC60C8">
        <w:rPr>
          <w:rFonts w:ascii="Times New Roman" w:hAnsi="Times New Roman" w:cs="Times New Roman"/>
        </w:rPr>
        <w:t>A Stakeholder Engagement Plan needs to</w:t>
      </w:r>
      <w:r w:rsidRPr="00BC60C8">
        <w:rPr>
          <w:rFonts w:ascii="Times New Roman" w:hAnsi="Times New Roman" w:cs="Times New Roman"/>
        </w:rPr>
        <w:t> </w:t>
      </w:r>
      <w:r w:rsidRPr="00BC60C8">
        <w:rPr>
          <w:rFonts w:ascii="Times New Roman" w:hAnsi="Times New Roman" w:cs="Times New Roman"/>
        </w:rPr>
        <w:t xml:space="preserve">be developed </w:t>
      </w:r>
      <w:r w:rsidRPr="003C2F63">
        <w:rPr>
          <w:rFonts w:ascii="Times New Roman" w:hAnsi="Times New Roman" w:cs="Times New Roman"/>
        </w:rPr>
        <w:t>to</w:t>
      </w:r>
      <w:r w:rsidRPr="00BC60C8">
        <w:rPr>
          <w:rFonts w:ascii="Times New Roman" w:hAnsi="Times New Roman" w:cs="Times New Roman"/>
        </w:rPr>
        <w:t xml:space="preserve"> facilitate effective engagement. This includes</w:t>
      </w:r>
      <w:r w:rsidRPr="00BC60C8">
        <w:rPr>
          <w:rFonts w:ascii="Times New Roman" w:hAnsi="Times New Roman" w:cs="Times New Roman"/>
        </w:rPr>
        <w:t> </w:t>
      </w:r>
      <w:r w:rsidRPr="00BC60C8">
        <w:rPr>
          <w:rFonts w:ascii="Times New Roman" w:hAnsi="Times New Roman" w:cs="Times New Roman"/>
        </w:rPr>
        <w:t>categorisation of stakeholder by their power and interest which can be seen from Mendelow’s Matrix (1991). High Power High interest high power Stake holders like top</w:t>
      </w:r>
      <w:r w:rsidRPr="00BC60C8">
        <w:rPr>
          <w:rFonts w:ascii="Times New Roman" w:hAnsi="Times New Roman" w:cs="Times New Roman"/>
        </w:rPr>
        <w:t> </w:t>
      </w:r>
      <w:r w:rsidRPr="00BC60C8">
        <w:rPr>
          <w:rFonts w:ascii="Times New Roman" w:hAnsi="Times New Roman" w:cs="Times New Roman"/>
        </w:rPr>
        <w:t>Management,</w:t>
      </w:r>
      <w:r w:rsidRPr="003C2F63">
        <w:rPr>
          <w:rFonts w:ascii="Times New Roman" w:hAnsi="Times New Roman" w:cs="Times New Roman"/>
        </w:rPr>
        <w:t xml:space="preserve"> regulators</w:t>
      </w:r>
      <w:r w:rsidRPr="00BC60C8">
        <w:rPr>
          <w:rFonts w:ascii="Times New Roman" w:hAnsi="Times New Roman" w:cs="Times New Roman"/>
        </w:rPr>
        <w:t xml:space="preserve"> and Investors need close control as well as regular reporting. Moderate-interest parties (like suppliers and consultants) need to be informed and consulted on an ad-hoc basis, whilst low-interest ones (communities for example), receive information which may be in the form</w:t>
      </w:r>
      <w:r w:rsidRPr="00BC60C8">
        <w:rPr>
          <w:rFonts w:ascii="Times New Roman" w:hAnsi="Times New Roman" w:cs="Times New Roman"/>
        </w:rPr>
        <w:t> </w:t>
      </w:r>
      <w:r w:rsidRPr="00BC60C8">
        <w:rPr>
          <w:rFonts w:ascii="Times New Roman" w:hAnsi="Times New Roman" w:cs="Times New Roman"/>
        </w:rPr>
        <w:t>of open public communication and / or social responsibility updates.</w:t>
      </w:r>
    </w:p>
    <w:p w14:paraId="4D4BEC2F" w14:textId="01A4948D" w:rsidR="00BC60C8" w:rsidRPr="00BC60C8" w:rsidRDefault="00BC60C8" w:rsidP="00BC60C8">
      <w:pPr>
        <w:rPr>
          <w:rFonts w:ascii="Times New Roman" w:hAnsi="Times New Roman" w:cs="Times New Roman"/>
        </w:rPr>
      </w:pPr>
      <w:r w:rsidRPr="00BC60C8">
        <w:rPr>
          <w:rFonts w:ascii="Times New Roman" w:hAnsi="Times New Roman" w:cs="Times New Roman"/>
        </w:rPr>
        <w:t>The flow of communication</w:t>
      </w:r>
      <w:r w:rsidRPr="00BC60C8">
        <w:rPr>
          <w:rFonts w:ascii="Times New Roman" w:hAnsi="Times New Roman" w:cs="Times New Roman"/>
        </w:rPr>
        <w:t> </w:t>
      </w:r>
      <w:r w:rsidRPr="00BC60C8">
        <w:rPr>
          <w:rFonts w:ascii="Times New Roman" w:hAnsi="Times New Roman" w:cs="Times New Roman"/>
        </w:rPr>
        <w:t>among the stakeholder is depicted in the communications plan. Open channels of communication are critical for trust and agreement</w:t>
      </w:r>
      <w:r w:rsidRPr="00BC60C8">
        <w:rPr>
          <w:rFonts w:ascii="Times New Roman" w:hAnsi="Times New Roman" w:cs="Times New Roman"/>
        </w:rPr>
        <w:t> </w:t>
      </w:r>
      <w:r w:rsidRPr="00BC60C8">
        <w:rPr>
          <w:rFonts w:ascii="Times New Roman" w:hAnsi="Times New Roman" w:cs="Times New Roman"/>
        </w:rPr>
        <w:t xml:space="preserve">(PMI, 2021). Senior management will receive monthly progress updates, the IT and development teams will meet </w:t>
      </w:r>
      <w:r w:rsidRPr="003C2F63">
        <w:rPr>
          <w:rFonts w:ascii="Times New Roman" w:hAnsi="Times New Roman" w:cs="Times New Roman"/>
        </w:rPr>
        <w:t>weekly,</w:t>
      </w:r>
      <w:r w:rsidRPr="00BC60C8">
        <w:rPr>
          <w:rFonts w:ascii="Times New Roman" w:hAnsi="Times New Roman" w:cs="Times New Roman"/>
        </w:rPr>
        <w:t xml:space="preserve"> and customers are informed through digital marketing bulletins/wire up-dates and company</w:t>
      </w:r>
      <w:r w:rsidRPr="00BC60C8">
        <w:rPr>
          <w:rFonts w:ascii="Times New Roman" w:hAnsi="Times New Roman" w:cs="Times New Roman"/>
        </w:rPr>
        <w:t> </w:t>
      </w:r>
      <w:r w:rsidRPr="00BC60C8">
        <w:rPr>
          <w:rFonts w:ascii="Times New Roman" w:hAnsi="Times New Roman" w:cs="Times New Roman"/>
        </w:rPr>
        <w:t>sustainability reports. Two-way communication approaches, such as feedback surveys and stakeholder forums, will enable ongoing learning</w:t>
      </w:r>
      <w:r w:rsidRPr="00BC60C8">
        <w:rPr>
          <w:rFonts w:ascii="Times New Roman" w:hAnsi="Times New Roman" w:cs="Times New Roman"/>
        </w:rPr>
        <w:t> </w:t>
      </w:r>
      <w:r w:rsidRPr="00BC60C8">
        <w:rPr>
          <w:rFonts w:ascii="Times New Roman" w:hAnsi="Times New Roman" w:cs="Times New Roman"/>
        </w:rPr>
        <w:t>and adaptation.</w:t>
      </w:r>
    </w:p>
    <w:p w14:paraId="66C2AA92" w14:textId="6220EC4F" w:rsidR="00BC60C8" w:rsidRPr="003C2F63" w:rsidRDefault="00BC60C8" w:rsidP="00DB5808">
      <w:pPr>
        <w:rPr>
          <w:rFonts w:ascii="Times New Roman" w:hAnsi="Times New Roman" w:cs="Times New Roman"/>
        </w:rPr>
      </w:pPr>
      <w:r w:rsidRPr="00BC60C8">
        <w:rPr>
          <w:rFonts w:ascii="Times New Roman" w:hAnsi="Times New Roman" w:cs="Times New Roman"/>
        </w:rPr>
        <w:t>Use of digital communication platforms including Microsoft Teams, Jira, and stakeholder dashboards</w:t>
      </w:r>
      <w:r w:rsidRPr="00BC60C8">
        <w:rPr>
          <w:rFonts w:ascii="Times New Roman" w:hAnsi="Times New Roman" w:cs="Times New Roman"/>
        </w:rPr>
        <w:t> </w:t>
      </w:r>
      <w:r w:rsidRPr="00BC60C8">
        <w:rPr>
          <w:rFonts w:ascii="Times New Roman" w:hAnsi="Times New Roman" w:cs="Times New Roman"/>
        </w:rPr>
        <w:t>also promote transparency and accountability (Kerzner, 2017). Central to the proposed communication network,</w:t>
      </w:r>
      <w:r w:rsidRPr="00BC60C8">
        <w:rPr>
          <w:rFonts w:ascii="Times New Roman" w:hAnsi="Times New Roman" w:cs="Times New Roman"/>
        </w:rPr>
        <w:t> </w:t>
      </w:r>
      <w:r w:rsidRPr="00BC60C8">
        <w:rPr>
          <w:rFonts w:ascii="Times New Roman" w:hAnsi="Times New Roman" w:cs="Times New Roman"/>
        </w:rPr>
        <w:t xml:space="preserve">the project manager oversees that this flow is not </w:t>
      </w:r>
      <w:r w:rsidRPr="003C2F63">
        <w:rPr>
          <w:rFonts w:ascii="Times New Roman" w:hAnsi="Times New Roman" w:cs="Times New Roman"/>
        </w:rPr>
        <w:t>disrupted,</w:t>
      </w:r>
      <w:r w:rsidRPr="00BC60C8">
        <w:rPr>
          <w:rFonts w:ascii="Times New Roman" w:hAnsi="Times New Roman" w:cs="Times New Roman"/>
        </w:rPr>
        <w:t xml:space="preserve"> and updates are made in a timely manner thereby avoiding conflicts due to lack of information or participation. </w:t>
      </w:r>
    </w:p>
    <w:p w14:paraId="6435FBA7" w14:textId="77777777" w:rsidR="008F3FDF" w:rsidRPr="003C2F63" w:rsidRDefault="008F3FDF" w:rsidP="00777B86">
      <w:pPr>
        <w:pStyle w:val="Heading3"/>
      </w:pPr>
      <w:bookmarkStart w:id="12" w:name="_Toc213441603"/>
      <w:r w:rsidRPr="003C2F63">
        <w:t>Critical Explanation of Stakeholder Engagement and Conflict Management</w:t>
      </w:r>
      <w:bookmarkEnd w:id="12"/>
    </w:p>
    <w:p w14:paraId="73EE49EF" w14:textId="05410FE6" w:rsidR="00BC60C8" w:rsidRPr="00BC60C8" w:rsidRDefault="00BC60C8" w:rsidP="00BC60C8">
      <w:pPr>
        <w:rPr>
          <w:rFonts w:ascii="Times New Roman" w:hAnsi="Times New Roman" w:cs="Times New Roman"/>
        </w:rPr>
      </w:pPr>
      <w:r w:rsidRPr="00BC60C8">
        <w:rPr>
          <w:rFonts w:ascii="Times New Roman" w:hAnsi="Times New Roman" w:cs="Times New Roman"/>
        </w:rPr>
        <w:t xml:space="preserve">Effective stakeholder management is now a key role of the project manager </w:t>
      </w:r>
      <w:r w:rsidR="00777B86" w:rsidRPr="00BC60C8">
        <w:rPr>
          <w:rFonts w:ascii="Times New Roman" w:hAnsi="Times New Roman" w:cs="Times New Roman"/>
        </w:rPr>
        <w:t>and</w:t>
      </w:r>
      <w:r w:rsidRPr="00BC60C8">
        <w:rPr>
          <w:rFonts w:ascii="Times New Roman" w:hAnsi="Times New Roman" w:cs="Times New Roman"/>
        </w:rPr>
        <w:t xml:space="preserve"> a</w:t>
      </w:r>
      <w:r w:rsidRPr="00BC60C8">
        <w:rPr>
          <w:rFonts w:ascii="Times New Roman" w:hAnsi="Times New Roman" w:cs="Times New Roman"/>
        </w:rPr>
        <w:t> </w:t>
      </w:r>
      <w:r w:rsidRPr="00BC60C8">
        <w:rPr>
          <w:rFonts w:ascii="Times New Roman" w:hAnsi="Times New Roman" w:cs="Times New Roman"/>
        </w:rPr>
        <w:t>critical factor in project success (PMI, 2021). Regarding easyJet digital sustainability platform project finding, which has as main goal to develop a transparent and user-friendly system that</w:t>
      </w:r>
      <w:r w:rsidRPr="00BC60C8">
        <w:rPr>
          <w:rFonts w:ascii="Times New Roman" w:hAnsi="Times New Roman" w:cs="Times New Roman"/>
        </w:rPr>
        <w:t> </w:t>
      </w:r>
      <w:r w:rsidRPr="00BC60C8">
        <w:rPr>
          <w:rFonts w:ascii="Times New Roman" w:hAnsi="Times New Roman" w:cs="Times New Roman"/>
        </w:rPr>
        <w:t>allows customers to monitor/get involved in the carbon offsetting process including technology wise broadcast is concerned many values of stakeholders must be hold true: A strategic stakeholder engagement; inclusive, running towards an continuous consensus. As project lead, my task is</w:t>
      </w:r>
      <w:r w:rsidRPr="00BC60C8">
        <w:rPr>
          <w:rFonts w:ascii="Times New Roman" w:hAnsi="Times New Roman" w:cs="Times New Roman"/>
        </w:rPr>
        <w:t> </w:t>
      </w:r>
      <w:r w:rsidRPr="00BC60C8">
        <w:rPr>
          <w:rFonts w:ascii="Times New Roman" w:hAnsi="Times New Roman" w:cs="Times New Roman"/>
        </w:rPr>
        <w:t>to combine formal engagement frameworks with adaptive leadership behaviour to converge the interests of diverse stakeholders, prevent conflict and secure the project’s technological and sustainability outcomes.</w:t>
      </w:r>
    </w:p>
    <w:p w14:paraId="179743D2" w14:textId="77777777" w:rsidR="00BC60C8" w:rsidRPr="00BC60C8" w:rsidRDefault="00BC60C8" w:rsidP="00777B86">
      <w:pPr>
        <w:pStyle w:val="Heading3"/>
      </w:pPr>
      <w:bookmarkStart w:id="13" w:name="_Toc213441604"/>
      <w:r w:rsidRPr="00BC60C8">
        <w:t>Stakeholder Engagement Process</w:t>
      </w:r>
      <w:bookmarkEnd w:id="13"/>
    </w:p>
    <w:p w14:paraId="21119BA5" w14:textId="3020E5E1" w:rsidR="00BC60C8" w:rsidRPr="00BC60C8" w:rsidRDefault="00BC60C8" w:rsidP="00BC60C8">
      <w:pPr>
        <w:rPr>
          <w:rFonts w:ascii="Times New Roman" w:hAnsi="Times New Roman" w:cs="Times New Roman"/>
        </w:rPr>
      </w:pPr>
      <w:r w:rsidRPr="00BC60C8">
        <w:rPr>
          <w:rFonts w:ascii="Times New Roman" w:hAnsi="Times New Roman" w:cs="Times New Roman"/>
        </w:rPr>
        <w:t xml:space="preserve">The stakeholder involvement process adheres to PMI’s (2021) model based on the five </w:t>
      </w:r>
      <w:r w:rsidRPr="003C2F63">
        <w:rPr>
          <w:rFonts w:ascii="Times New Roman" w:hAnsi="Times New Roman" w:cs="Times New Roman"/>
        </w:rPr>
        <w:t>stages:</w:t>
      </w:r>
      <w:r w:rsidRPr="00BC60C8">
        <w:rPr>
          <w:rFonts w:ascii="Times New Roman" w:hAnsi="Times New Roman" w:cs="Times New Roman"/>
        </w:rPr>
        <w:t xml:space="preserve"> identification, analysis,</w:t>
      </w:r>
      <w:r w:rsidRPr="00BC60C8">
        <w:rPr>
          <w:rFonts w:ascii="Times New Roman" w:hAnsi="Times New Roman" w:cs="Times New Roman"/>
        </w:rPr>
        <w:t> </w:t>
      </w:r>
      <w:r w:rsidRPr="00BC60C8">
        <w:rPr>
          <w:rFonts w:ascii="Times New Roman" w:hAnsi="Times New Roman" w:cs="Times New Roman"/>
        </w:rPr>
        <w:t>planning, engagement and monitoring.</w:t>
      </w:r>
    </w:p>
    <w:p w14:paraId="3B8CBFF0" w14:textId="6C2BFD54" w:rsidR="00BC60C8" w:rsidRPr="00BC60C8" w:rsidRDefault="00BC60C8" w:rsidP="00BC60C8">
      <w:pPr>
        <w:rPr>
          <w:rFonts w:ascii="Times New Roman" w:hAnsi="Times New Roman" w:cs="Times New Roman"/>
        </w:rPr>
      </w:pPr>
      <w:r w:rsidRPr="00BC60C8">
        <w:rPr>
          <w:rFonts w:ascii="Times New Roman" w:hAnsi="Times New Roman" w:cs="Times New Roman"/>
        </w:rPr>
        <w:t>Identification and Analysis: The first one is to</w:t>
      </w:r>
      <w:r w:rsidRPr="00BC60C8">
        <w:rPr>
          <w:rFonts w:ascii="Times New Roman" w:hAnsi="Times New Roman" w:cs="Times New Roman"/>
        </w:rPr>
        <w:t> </w:t>
      </w:r>
      <w:r w:rsidRPr="00BC60C8">
        <w:rPr>
          <w:rFonts w:ascii="Times New Roman" w:hAnsi="Times New Roman" w:cs="Times New Roman"/>
        </w:rPr>
        <w:t>identify all internal and external actors, by using a stakeholder mapping tool such as Mendelow’s (1991) Power–Interest Matrix. Internal stakeholders for this project are</w:t>
      </w:r>
      <w:r w:rsidRPr="00BC60C8">
        <w:rPr>
          <w:rFonts w:ascii="Times New Roman" w:hAnsi="Times New Roman" w:cs="Times New Roman"/>
        </w:rPr>
        <w:t> </w:t>
      </w:r>
      <w:r w:rsidRPr="00BC60C8">
        <w:rPr>
          <w:rFonts w:ascii="Times New Roman" w:hAnsi="Times New Roman" w:cs="Times New Roman"/>
        </w:rPr>
        <w:t>the project development and IT team, marketing, finance and senior management External stakeholder are customers; technology partners; regulators and investors. The power,</w:t>
      </w:r>
      <w:r w:rsidRPr="00BC60C8">
        <w:rPr>
          <w:rFonts w:ascii="Times New Roman" w:hAnsi="Times New Roman" w:cs="Times New Roman"/>
        </w:rPr>
        <w:t> </w:t>
      </w:r>
      <w:r w:rsidRPr="00BC60C8">
        <w:rPr>
          <w:rFonts w:ascii="Times New Roman" w:hAnsi="Times New Roman" w:cs="Times New Roman"/>
        </w:rPr>
        <w:t>interest and likely influence of each ‘stakeholder’ are tested to prioritise engagement (Freeman, 1984).</w:t>
      </w:r>
    </w:p>
    <w:p w14:paraId="21AC4077" w14:textId="20C62079" w:rsidR="00BC60C8" w:rsidRPr="00BC60C8" w:rsidRDefault="00BC60C8" w:rsidP="00BC60C8">
      <w:pPr>
        <w:rPr>
          <w:rFonts w:ascii="Times New Roman" w:hAnsi="Times New Roman" w:cs="Times New Roman"/>
        </w:rPr>
      </w:pPr>
      <w:r w:rsidRPr="00BC60C8">
        <w:rPr>
          <w:rFonts w:ascii="Times New Roman" w:hAnsi="Times New Roman" w:cs="Times New Roman"/>
        </w:rPr>
        <w:t xml:space="preserve">Planning and Engagement: Customized strategies are outlined for each of the </w:t>
      </w:r>
      <w:r w:rsidRPr="003C2F63">
        <w:rPr>
          <w:rFonts w:ascii="Times New Roman" w:hAnsi="Times New Roman" w:cs="Times New Roman"/>
        </w:rPr>
        <w:t>stakeholder’s</w:t>
      </w:r>
      <w:r w:rsidRPr="00BC60C8">
        <w:rPr>
          <w:rFonts w:ascii="Times New Roman" w:hAnsi="Times New Roman" w:cs="Times New Roman"/>
        </w:rPr>
        <w:t xml:space="preserve"> group in the Stakeholder</w:t>
      </w:r>
      <w:r w:rsidRPr="00BC60C8">
        <w:rPr>
          <w:rFonts w:ascii="Times New Roman" w:hAnsi="Times New Roman" w:cs="Times New Roman"/>
        </w:rPr>
        <w:t> </w:t>
      </w:r>
      <w:r w:rsidRPr="00BC60C8">
        <w:rPr>
          <w:rFonts w:ascii="Times New Roman" w:hAnsi="Times New Roman" w:cs="Times New Roman"/>
        </w:rPr>
        <w:t>Engagement Plan, including communication modes and frequency, level of participation, and reporting (Bourne, 2015). Regulators are engaged through official compliance reporting and consultation meetings; customers are engaged through user experience testing and digital</w:t>
      </w:r>
      <w:r w:rsidRPr="00BC60C8">
        <w:rPr>
          <w:rFonts w:ascii="Times New Roman" w:hAnsi="Times New Roman" w:cs="Times New Roman"/>
        </w:rPr>
        <w:t> </w:t>
      </w:r>
      <w:r w:rsidRPr="00BC60C8">
        <w:rPr>
          <w:rFonts w:ascii="Times New Roman" w:hAnsi="Times New Roman" w:cs="Times New Roman"/>
        </w:rPr>
        <w:t>surveys. The process of engagement values transparency and accountability in line with easyJet’s commitment to sustainability (Johnson &amp;</w:t>
      </w:r>
      <w:r w:rsidRPr="00BC60C8">
        <w:rPr>
          <w:rFonts w:ascii="Times New Roman" w:hAnsi="Times New Roman" w:cs="Times New Roman"/>
        </w:rPr>
        <w:t> </w:t>
      </w:r>
      <w:r w:rsidRPr="00BC60C8">
        <w:rPr>
          <w:rFonts w:ascii="Times New Roman" w:hAnsi="Times New Roman" w:cs="Times New Roman"/>
        </w:rPr>
        <w:t>Scholes, 2022).</w:t>
      </w:r>
    </w:p>
    <w:p w14:paraId="6831ECBF" w14:textId="77777777" w:rsidR="00BC60C8" w:rsidRPr="00BC60C8" w:rsidRDefault="00BC60C8" w:rsidP="00BC60C8">
      <w:pPr>
        <w:rPr>
          <w:rFonts w:ascii="Times New Roman" w:hAnsi="Times New Roman" w:cs="Times New Roman"/>
        </w:rPr>
      </w:pPr>
      <w:r w:rsidRPr="00BC60C8">
        <w:rPr>
          <w:rFonts w:ascii="Times New Roman" w:hAnsi="Times New Roman" w:cs="Times New Roman"/>
        </w:rPr>
        <w:t>Monitoring and Review: Regular assessment of engagement is important</w:t>
      </w:r>
      <w:r w:rsidRPr="00BC60C8">
        <w:rPr>
          <w:rFonts w:ascii="Times New Roman" w:hAnsi="Times New Roman" w:cs="Times New Roman"/>
        </w:rPr>
        <w:t> </w:t>
      </w:r>
      <w:r w:rsidRPr="00BC60C8">
        <w:rPr>
          <w:rFonts w:ascii="Times New Roman" w:hAnsi="Times New Roman" w:cs="Times New Roman"/>
        </w:rPr>
        <w:t>for assessing the satisfaction of stakeholders, detecting changing areas of conflict, and modifying communication strategies (Kerzner 2017). </w:t>
      </w:r>
    </w:p>
    <w:p w14:paraId="77F717EA" w14:textId="77777777" w:rsidR="00BC60C8" w:rsidRPr="003C2F63" w:rsidRDefault="00BC60C8" w:rsidP="008F3FDF">
      <w:pPr>
        <w:rPr>
          <w:rFonts w:ascii="Times New Roman" w:hAnsi="Times New Roman" w:cs="Times New Roman"/>
        </w:rPr>
      </w:pPr>
    </w:p>
    <w:p w14:paraId="1784DC48" w14:textId="71366072" w:rsidR="008F3FDF" w:rsidRPr="003C2F63" w:rsidRDefault="008F3FDF" w:rsidP="00777B86">
      <w:pPr>
        <w:pStyle w:val="Heading3"/>
      </w:pPr>
      <w:bookmarkStart w:id="14" w:name="_Toc213441605"/>
      <w:r w:rsidRPr="003C2F63">
        <w:t>Application of the 4C’s Model</w:t>
      </w:r>
      <w:bookmarkEnd w:id="14"/>
    </w:p>
    <w:p w14:paraId="5F0369DB" w14:textId="77777777" w:rsidR="008F3FDF" w:rsidRPr="003C2F63" w:rsidRDefault="008F3FDF" w:rsidP="008F3FDF">
      <w:pPr>
        <w:rPr>
          <w:rFonts w:ascii="Times New Roman" w:hAnsi="Times New Roman" w:cs="Times New Roman"/>
        </w:rPr>
      </w:pPr>
    </w:p>
    <w:p w14:paraId="2100DD23" w14:textId="1C7CB14F" w:rsidR="008F3FDF" w:rsidRPr="003C2F63" w:rsidRDefault="008F3FDF" w:rsidP="008F3FDF">
      <w:pPr>
        <w:rPr>
          <w:rFonts w:ascii="Times New Roman" w:hAnsi="Times New Roman" w:cs="Times New Roman"/>
        </w:rPr>
      </w:pPr>
      <w:r w:rsidRPr="003C2F63">
        <w:rPr>
          <w:rFonts w:ascii="Times New Roman" w:hAnsi="Times New Roman" w:cs="Times New Roman"/>
        </w:rPr>
        <w:t>The 4C’s model   Communication, Coordination, Cooperation, and Collaboration provides a holistic framework for managing stakeholder relationships and preventing conflict throughout the project (Crawford, 2021).</w:t>
      </w:r>
    </w:p>
    <w:p w14:paraId="393054BE" w14:textId="77777777" w:rsidR="008F3FDF" w:rsidRPr="003C2F63" w:rsidRDefault="008F3FDF" w:rsidP="008F3FDF">
      <w:pPr>
        <w:rPr>
          <w:rFonts w:ascii="Times New Roman" w:hAnsi="Times New Roman" w:cs="Times New Roman"/>
        </w:rPr>
      </w:pPr>
    </w:p>
    <w:p w14:paraId="2BD86418" w14:textId="481F55BA" w:rsidR="00247634" w:rsidRPr="00247634" w:rsidRDefault="00247634" w:rsidP="00247634">
      <w:pPr>
        <w:rPr>
          <w:rFonts w:ascii="Times New Roman" w:hAnsi="Times New Roman" w:cs="Times New Roman"/>
        </w:rPr>
      </w:pPr>
      <w:r w:rsidRPr="00247634">
        <w:rPr>
          <w:rFonts w:ascii="Times New Roman" w:hAnsi="Times New Roman" w:cs="Times New Roman"/>
        </w:rPr>
        <w:t>Communication,</w:t>
      </w:r>
      <w:r w:rsidRPr="00247634">
        <w:rPr>
          <w:rFonts w:ascii="Times New Roman" w:hAnsi="Times New Roman" w:cs="Times New Roman"/>
        </w:rPr>
        <w:t> </w:t>
      </w:r>
      <w:r w:rsidRPr="003C2F63">
        <w:rPr>
          <w:rFonts w:ascii="Times New Roman" w:hAnsi="Times New Roman" w:cs="Times New Roman"/>
        </w:rPr>
        <w:t xml:space="preserve">is </w:t>
      </w:r>
      <w:r w:rsidRPr="00247634">
        <w:rPr>
          <w:rFonts w:ascii="Times New Roman" w:hAnsi="Times New Roman" w:cs="Times New Roman"/>
        </w:rPr>
        <w:t>open and structured is the basis of trust. I will, as</w:t>
      </w:r>
      <w:r w:rsidRPr="00247634">
        <w:rPr>
          <w:rFonts w:ascii="Times New Roman" w:hAnsi="Times New Roman" w:cs="Times New Roman"/>
        </w:rPr>
        <w:t> </w:t>
      </w:r>
      <w:r w:rsidRPr="00247634">
        <w:rPr>
          <w:rFonts w:ascii="Times New Roman" w:hAnsi="Times New Roman" w:cs="Times New Roman"/>
        </w:rPr>
        <w:t>the project manager, arrange a hierarchical Communication Plan which defines the communication relay between stakeholders and how often parties exchange updates. For instance, the progress of the project will be communicated through monthly reports to executives, weekly stand-up meetings for project team</w:t>
      </w:r>
      <w:r w:rsidRPr="00247634">
        <w:rPr>
          <w:rFonts w:ascii="Times New Roman" w:hAnsi="Times New Roman" w:cs="Times New Roman"/>
        </w:rPr>
        <w:t> </w:t>
      </w:r>
      <w:r w:rsidRPr="00247634">
        <w:rPr>
          <w:rFonts w:ascii="Times New Roman" w:hAnsi="Times New Roman" w:cs="Times New Roman"/>
        </w:rPr>
        <w:t>and quarterly sustainability bulletins for external stakeholders.</w:t>
      </w:r>
    </w:p>
    <w:p w14:paraId="2784C489" w14:textId="77777777" w:rsidR="00247634" w:rsidRPr="00247634" w:rsidRDefault="00247634" w:rsidP="00247634">
      <w:pPr>
        <w:rPr>
          <w:rFonts w:ascii="Times New Roman" w:hAnsi="Times New Roman" w:cs="Times New Roman"/>
        </w:rPr>
      </w:pPr>
      <w:r w:rsidRPr="00247634">
        <w:rPr>
          <w:rFonts w:ascii="Times New Roman" w:hAnsi="Times New Roman" w:cs="Times New Roman"/>
        </w:rPr>
        <w:t>Communication serves to reduce ambiguity and</w:t>
      </w:r>
      <w:r w:rsidRPr="00247634">
        <w:rPr>
          <w:rFonts w:ascii="Times New Roman" w:hAnsi="Times New Roman" w:cs="Times New Roman"/>
        </w:rPr>
        <w:t> </w:t>
      </w:r>
      <w:r w:rsidRPr="00247634">
        <w:rPr>
          <w:rFonts w:ascii="Times New Roman" w:hAnsi="Times New Roman" w:cs="Times New Roman"/>
        </w:rPr>
        <w:t>prevent distortion, which tend to be systems of conflict in a project setting (Kotler &amp; Keller, 2022). Moreover, integrating two-way communication -such</w:t>
      </w:r>
      <w:r w:rsidRPr="00247634">
        <w:rPr>
          <w:rFonts w:ascii="Times New Roman" w:hAnsi="Times New Roman" w:cs="Times New Roman"/>
        </w:rPr>
        <w:t> </w:t>
      </w:r>
      <w:r w:rsidRPr="00247634">
        <w:rPr>
          <w:rFonts w:ascii="Times New Roman" w:hAnsi="Times New Roman" w:cs="Times New Roman"/>
        </w:rPr>
        <w:t>as workshops, digital fora and customer suggestion schemes- makes stakeholders experience being heard and recognized, thus fostering psychological ownership of project outcomes (Bourne, 2015).</w:t>
      </w:r>
    </w:p>
    <w:p w14:paraId="2B74911D" w14:textId="6290A000" w:rsidR="00247634" w:rsidRPr="00247634" w:rsidRDefault="00247634" w:rsidP="00247634">
      <w:pPr>
        <w:rPr>
          <w:rFonts w:ascii="Times New Roman" w:hAnsi="Times New Roman" w:cs="Times New Roman"/>
        </w:rPr>
      </w:pPr>
      <w:r w:rsidRPr="00247634">
        <w:rPr>
          <w:rFonts w:ascii="Times New Roman" w:hAnsi="Times New Roman" w:cs="Times New Roman"/>
        </w:rPr>
        <w:t>Coordination attempt to</w:t>
      </w:r>
      <w:r w:rsidRPr="00247634">
        <w:rPr>
          <w:rFonts w:ascii="Times New Roman" w:hAnsi="Times New Roman" w:cs="Times New Roman"/>
        </w:rPr>
        <w:t> </w:t>
      </w:r>
      <w:r w:rsidRPr="00247634">
        <w:rPr>
          <w:rFonts w:ascii="Times New Roman" w:hAnsi="Times New Roman" w:cs="Times New Roman"/>
        </w:rPr>
        <w:t>synchronize stakeholder activities, responsibilities and time frames. The RACI Matrix (Responsible, Accountable, Consulted, Informed) will help you and your client make it all</w:t>
      </w:r>
      <w:r w:rsidRPr="00247634">
        <w:rPr>
          <w:rFonts w:ascii="Times New Roman" w:hAnsi="Times New Roman" w:cs="Times New Roman"/>
        </w:rPr>
        <w:t> </w:t>
      </w:r>
      <w:r w:rsidRPr="00247634">
        <w:rPr>
          <w:rFonts w:ascii="Times New Roman" w:hAnsi="Times New Roman" w:cs="Times New Roman"/>
        </w:rPr>
        <w:t>plain to whom is responsible for what (Armstrong, 2020). I will promote intra-departmental communication using</w:t>
      </w:r>
      <w:r w:rsidRPr="00247634">
        <w:rPr>
          <w:rFonts w:ascii="Times New Roman" w:hAnsi="Times New Roman" w:cs="Times New Roman"/>
        </w:rPr>
        <w:t> </w:t>
      </w:r>
      <w:r w:rsidRPr="00247634">
        <w:rPr>
          <w:rFonts w:ascii="Times New Roman" w:hAnsi="Times New Roman" w:cs="Times New Roman"/>
        </w:rPr>
        <w:t>in-built digital tools (e.g. Microsoft Teams, Jira) to facilitate visibility of task tracking and progress reporting.</w:t>
      </w:r>
    </w:p>
    <w:p w14:paraId="31EFDB1B" w14:textId="7C2C92C5" w:rsidR="00247634" w:rsidRPr="00247634" w:rsidRDefault="00247634" w:rsidP="00247634">
      <w:pPr>
        <w:rPr>
          <w:rFonts w:ascii="Times New Roman" w:hAnsi="Times New Roman" w:cs="Times New Roman"/>
        </w:rPr>
      </w:pPr>
      <w:r w:rsidRPr="00247634">
        <w:rPr>
          <w:rFonts w:ascii="Times New Roman" w:hAnsi="Times New Roman" w:cs="Times New Roman"/>
        </w:rPr>
        <w:t xml:space="preserve">I serve as a coordinating </w:t>
      </w:r>
      <w:r w:rsidRPr="003C2F63">
        <w:rPr>
          <w:rFonts w:ascii="Times New Roman" w:hAnsi="Times New Roman" w:cs="Times New Roman"/>
        </w:rPr>
        <w:t>centre</w:t>
      </w:r>
      <w:r w:rsidRPr="00247634">
        <w:rPr>
          <w:rFonts w:ascii="Times New Roman" w:hAnsi="Times New Roman" w:cs="Times New Roman"/>
        </w:rPr>
        <w:t xml:space="preserve"> between the IT of the project (the development team of our platform), marketing,</w:t>
      </w:r>
      <w:r w:rsidRPr="00247634">
        <w:rPr>
          <w:rFonts w:ascii="Times New Roman" w:hAnsi="Times New Roman" w:cs="Times New Roman"/>
        </w:rPr>
        <w:t> </w:t>
      </w:r>
      <w:r w:rsidRPr="00247634">
        <w:rPr>
          <w:rFonts w:ascii="Times New Roman" w:hAnsi="Times New Roman" w:cs="Times New Roman"/>
        </w:rPr>
        <w:t>environmental consultants of verifying sustainability data. This alignment minimizes duplication</w:t>
      </w:r>
      <w:r w:rsidRPr="00247634">
        <w:rPr>
          <w:rFonts w:ascii="Times New Roman" w:hAnsi="Times New Roman" w:cs="Times New Roman"/>
        </w:rPr>
        <w:t> </w:t>
      </w:r>
      <w:r w:rsidRPr="00247634">
        <w:rPr>
          <w:rFonts w:ascii="Times New Roman" w:hAnsi="Times New Roman" w:cs="Times New Roman"/>
        </w:rPr>
        <w:t>and drives consistency between workstreams. Yet misalignment</w:t>
      </w:r>
      <w:r w:rsidRPr="00247634">
        <w:rPr>
          <w:rFonts w:ascii="Times New Roman" w:hAnsi="Times New Roman" w:cs="Times New Roman"/>
        </w:rPr>
        <w:t> </w:t>
      </w:r>
      <w:r w:rsidRPr="00247634">
        <w:rPr>
          <w:rFonts w:ascii="Times New Roman" w:hAnsi="Times New Roman" w:cs="Times New Roman"/>
        </w:rPr>
        <w:t xml:space="preserve">can happen when the focus areas between departments are not aligned. </w:t>
      </w:r>
      <w:r w:rsidRPr="003C2F63">
        <w:rPr>
          <w:rFonts w:ascii="Times New Roman" w:hAnsi="Times New Roman" w:cs="Times New Roman"/>
        </w:rPr>
        <w:t>To</w:t>
      </w:r>
      <w:r w:rsidRPr="00247634">
        <w:rPr>
          <w:rFonts w:ascii="Times New Roman" w:hAnsi="Times New Roman" w:cs="Times New Roman"/>
        </w:rPr>
        <w:t xml:space="preserve"> calm </w:t>
      </w:r>
      <w:r w:rsidRPr="003C2F63">
        <w:rPr>
          <w:rFonts w:ascii="Times New Roman" w:hAnsi="Times New Roman" w:cs="Times New Roman"/>
        </w:rPr>
        <w:t>this,</w:t>
      </w:r>
      <w:r w:rsidRPr="00247634">
        <w:rPr>
          <w:rFonts w:ascii="Times New Roman" w:hAnsi="Times New Roman" w:cs="Times New Roman"/>
        </w:rPr>
        <w:t xml:space="preserve"> I would have weekly coordination meetings but also will be working with visual planning boards </w:t>
      </w:r>
      <w:r w:rsidRPr="003C2F63">
        <w:rPr>
          <w:rFonts w:ascii="Times New Roman" w:hAnsi="Times New Roman" w:cs="Times New Roman"/>
        </w:rPr>
        <w:t>to</w:t>
      </w:r>
      <w:r w:rsidRPr="00247634">
        <w:rPr>
          <w:rFonts w:ascii="Times New Roman" w:hAnsi="Times New Roman" w:cs="Times New Roman"/>
        </w:rPr>
        <w:t xml:space="preserve"> facilitate mutual understanding</w:t>
      </w:r>
      <w:r w:rsidRPr="00247634">
        <w:rPr>
          <w:rFonts w:ascii="Times New Roman" w:hAnsi="Times New Roman" w:cs="Times New Roman"/>
        </w:rPr>
        <w:t> </w:t>
      </w:r>
      <w:r w:rsidRPr="00247634">
        <w:rPr>
          <w:rFonts w:ascii="Times New Roman" w:hAnsi="Times New Roman" w:cs="Times New Roman"/>
        </w:rPr>
        <w:t>of schedules and items due (Kerzner, 2017).</w:t>
      </w:r>
    </w:p>
    <w:p w14:paraId="59B55EEB" w14:textId="54748589" w:rsidR="00247634" w:rsidRPr="00247634" w:rsidRDefault="00247634" w:rsidP="00247634">
      <w:pPr>
        <w:rPr>
          <w:rFonts w:ascii="Times New Roman" w:hAnsi="Times New Roman" w:cs="Times New Roman"/>
        </w:rPr>
      </w:pPr>
      <w:r w:rsidRPr="003C2F63">
        <w:rPr>
          <w:rFonts w:ascii="Times New Roman" w:hAnsi="Times New Roman" w:cs="Times New Roman"/>
        </w:rPr>
        <w:t>Cooperation implied</w:t>
      </w:r>
      <w:r w:rsidRPr="00247634">
        <w:rPr>
          <w:rFonts w:ascii="Times New Roman" w:hAnsi="Times New Roman" w:cs="Times New Roman"/>
        </w:rPr>
        <w:t xml:space="preserve"> readiness on the part of parties to help each other to</w:t>
      </w:r>
      <w:r w:rsidRPr="00247634">
        <w:rPr>
          <w:rFonts w:ascii="Times New Roman" w:hAnsi="Times New Roman" w:cs="Times New Roman"/>
        </w:rPr>
        <w:t> </w:t>
      </w:r>
      <w:r w:rsidRPr="00247634">
        <w:rPr>
          <w:rFonts w:ascii="Times New Roman" w:hAnsi="Times New Roman" w:cs="Times New Roman"/>
        </w:rPr>
        <w:t>achieve common goal. The construct of cooperation includes the development of a trust, respect</w:t>
      </w:r>
      <w:r w:rsidRPr="00247634">
        <w:rPr>
          <w:rFonts w:ascii="Times New Roman" w:hAnsi="Times New Roman" w:cs="Times New Roman"/>
        </w:rPr>
        <w:t> </w:t>
      </w:r>
      <w:r w:rsidRPr="00247634">
        <w:rPr>
          <w:rFonts w:ascii="Times New Roman" w:hAnsi="Times New Roman" w:cs="Times New Roman"/>
        </w:rPr>
        <w:t>and mutual gain climate (Freeman, 1984). I am</w:t>
      </w:r>
      <w:r w:rsidRPr="00247634">
        <w:rPr>
          <w:rFonts w:ascii="Times New Roman" w:hAnsi="Times New Roman" w:cs="Times New Roman"/>
        </w:rPr>
        <w:t> </w:t>
      </w:r>
      <w:r w:rsidRPr="00247634">
        <w:rPr>
          <w:rFonts w:ascii="Times New Roman" w:hAnsi="Times New Roman" w:cs="Times New Roman"/>
        </w:rPr>
        <w:t>going to use transformational leadership, I am going to motivate and inspire teams by making the project goals relate to easyJet’s overarching purpose of getting there by 2050 on carbon.</w:t>
      </w:r>
    </w:p>
    <w:p w14:paraId="1E073B7C" w14:textId="77777777" w:rsidR="00247634" w:rsidRPr="00247634" w:rsidRDefault="00247634" w:rsidP="00247634">
      <w:pPr>
        <w:rPr>
          <w:rFonts w:ascii="Times New Roman" w:hAnsi="Times New Roman" w:cs="Times New Roman"/>
        </w:rPr>
      </w:pPr>
      <w:r w:rsidRPr="00247634">
        <w:rPr>
          <w:rFonts w:ascii="Times New Roman" w:hAnsi="Times New Roman" w:cs="Times New Roman"/>
        </w:rPr>
        <w:t>Collegial decision-making decreases resistance,</w:t>
      </w:r>
      <w:r w:rsidRPr="00247634">
        <w:rPr>
          <w:rFonts w:ascii="Times New Roman" w:hAnsi="Times New Roman" w:cs="Times New Roman"/>
        </w:rPr>
        <w:t> </w:t>
      </w:r>
      <w:r w:rsidRPr="00247634">
        <w:rPr>
          <w:rFonts w:ascii="Times New Roman" w:hAnsi="Times New Roman" w:cs="Times New Roman"/>
        </w:rPr>
        <w:t>increases creativity, and legitimates the organisation in front of external stakeholders (Porter &amp; Kramer, 2011). But</w:t>
      </w:r>
      <w:r w:rsidRPr="00247634">
        <w:rPr>
          <w:rFonts w:ascii="Times New Roman" w:hAnsi="Times New Roman" w:cs="Times New Roman"/>
        </w:rPr>
        <w:t> </w:t>
      </w:r>
      <w:r w:rsidRPr="00247634">
        <w:rPr>
          <w:rFonts w:ascii="Times New Roman" w:hAnsi="Times New Roman" w:cs="Times New Roman"/>
        </w:rPr>
        <w:t>working together also involves balancing different priorities and organisational cultures. To address this, I will set up collaborative governance mechanisms such as</w:t>
      </w:r>
      <w:r w:rsidRPr="00247634">
        <w:rPr>
          <w:rFonts w:ascii="Times New Roman" w:hAnsi="Times New Roman" w:cs="Times New Roman"/>
        </w:rPr>
        <w:t> </w:t>
      </w:r>
      <w:r w:rsidRPr="00247634">
        <w:rPr>
          <w:rFonts w:ascii="Times New Roman" w:hAnsi="Times New Roman" w:cs="Times New Roman"/>
        </w:rPr>
        <w:t>common dashboards, cross-functional steering committees and conflict resolution processes.</w:t>
      </w:r>
    </w:p>
    <w:p w14:paraId="1681BCEC" w14:textId="77777777" w:rsidR="00247634" w:rsidRPr="00247634" w:rsidRDefault="00247634" w:rsidP="00247634">
      <w:pPr>
        <w:rPr>
          <w:rFonts w:ascii="Times New Roman" w:hAnsi="Times New Roman" w:cs="Times New Roman"/>
        </w:rPr>
      </w:pPr>
      <w:r w:rsidRPr="00247634">
        <w:rPr>
          <w:rFonts w:ascii="Times New Roman" w:hAnsi="Times New Roman" w:cs="Times New Roman"/>
        </w:rPr>
        <w:t>Conflict Management Strategies</w:t>
      </w:r>
    </w:p>
    <w:p w14:paraId="0A39580B" w14:textId="77777777" w:rsidR="00247634" w:rsidRPr="00247634" w:rsidRDefault="00247634" w:rsidP="00247634">
      <w:pPr>
        <w:rPr>
          <w:rFonts w:ascii="Times New Roman" w:hAnsi="Times New Roman" w:cs="Times New Roman"/>
        </w:rPr>
      </w:pPr>
      <w:r w:rsidRPr="00247634">
        <w:rPr>
          <w:rFonts w:ascii="Times New Roman" w:hAnsi="Times New Roman" w:cs="Times New Roman"/>
        </w:rPr>
        <w:t>Even with good interaction, tensions</w:t>
      </w:r>
      <w:r w:rsidRPr="00247634">
        <w:rPr>
          <w:rFonts w:ascii="Times New Roman" w:hAnsi="Times New Roman" w:cs="Times New Roman"/>
        </w:rPr>
        <w:t> </w:t>
      </w:r>
      <w:r w:rsidRPr="00247634">
        <w:rPr>
          <w:rFonts w:ascii="Times New Roman" w:hAnsi="Times New Roman" w:cs="Times New Roman"/>
        </w:rPr>
        <w:t>cannot be avoided in multi-stakeholder initiatives. With Thomas and Kilmann’s (1974) Conflict Management Model, I take a collaboratively</w:t>
      </w:r>
      <w:r w:rsidRPr="00247634">
        <w:rPr>
          <w:rFonts w:ascii="Times New Roman" w:hAnsi="Times New Roman" w:cs="Times New Roman"/>
        </w:rPr>
        <w:t> </w:t>
      </w:r>
      <w:r w:rsidRPr="00247634">
        <w:rPr>
          <w:rFonts w:ascii="Times New Roman" w:hAnsi="Times New Roman" w:cs="Times New Roman"/>
        </w:rPr>
        <w:t>compromising stance promoting dialogue, empathy and problem-solving. Conflict escalation processes will be defined</w:t>
      </w:r>
      <w:r w:rsidRPr="00247634">
        <w:rPr>
          <w:rFonts w:ascii="Times New Roman" w:hAnsi="Times New Roman" w:cs="Times New Roman"/>
        </w:rPr>
        <w:t> </w:t>
      </w:r>
      <w:r w:rsidRPr="00247634">
        <w:rPr>
          <w:rFonts w:ascii="Times New Roman" w:hAnsi="Times New Roman" w:cs="Times New Roman"/>
        </w:rPr>
        <w:t>in the engagement plan and include mechanisms for reporting and addressing disagreements.</w:t>
      </w:r>
    </w:p>
    <w:p w14:paraId="54F35B36" w14:textId="77777777" w:rsidR="00247634" w:rsidRPr="00247634" w:rsidRDefault="00247634" w:rsidP="00247634">
      <w:pPr>
        <w:rPr>
          <w:rFonts w:ascii="Times New Roman" w:hAnsi="Times New Roman" w:cs="Times New Roman"/>
        </w:rPr>
      </w:pPr>
      <w:r w:rsidRPr="00247634">
        <w:rPr>
          <w:rFonts w:ascii="Times New Roman" w:hAnsi="Times New Roman" w:cs="Times New Roman"/>
        </w:rPr>
        <w:t>I will pay attention to all aspects of</w:t>
      </w:r>
      <w:r w:rsidRPr="00247634">
        <w:rPr>
          <w:rFonts w:ascii="Times New Roman" w:hAnsi="Times New Roman" w:cs="Times New Roman"/>
        </w:rPr>
        <w:t> </w:t>
      </w:r>
      <w:r w:rsidRPr="00247634">
        <w:rPr>
          <w:rFonts w:ascii="Times New Roman" w:hAnsi="Times New Roman" w:cs="Times New Roman"/>
        </w:rPr>
        <w:t>a message and utilize active listening, to read between the lines (Goleman, 1998). It is important to maintain neutrality in the decision-making process,</w:t>
      </w:r>
      <w:r w:rsidRPr="00247634">
        <w:rPr>
          <w:rFonts w:ascii="Times New Roman" w:hAnsi="Times New Roman" w:cs="Times New Roman"/>
        </w:rPr>
        <w:t> </w:t>
      </w:r>
      <w:r w:rsidRPr="00247634">
        <w:rPr>
          <w:rFonts w:ascii="Times New Roman" w:hAnsi="Times New Roman" w:cs="Times New Roman"/>
        </w:rPr>
        <w:t>and fairness will help sustain a level of trust with stakeholders. For high level conflicts, mediated discussions with neutral</w:t>
      </w:r>
      <w:r w:rsidRPr="00247634">
        <w:rPr>
          <w:rFonts w:ascii="Times New Roman" w:hAnsi="Times New Roman" w:cs="Times New Roman"/>
        </w:rPr>
        <w:t> </w:t>
      </w:r>
      <w:r w:rsidRPr="00247634">
        <w:rPr>
          <w:rFonts w:ascii="Times New Roman" w:hAnsi="Times New Roman" w:cs="Times New Roman"/>
        </w:rPr>
        <w:t>parties can be used to build consensus (PMI, 2021).</w:t>
      </w:r>
    </w:p>
    <w:p w14:paraId="4BD67E27" w14:textId="77777777" w:rsidR="008F3FDF" w:rsidRPr="003C2F63" w:rsidRDefault="008F3FDF" w:rsidP="008F3FDF">
      <w:pPr>
        <w:rPr>
          <w:rFonts w:ascii="Times New Roman" w:hAnsi="Times New Roman" w:cs="Times New Roman"/>
        </w:rPr>
      </w:pPr>
    </w:p>
    <w:p w14:paraId="202B70F8" w14:textId="77777777" w:rsidR="008F3FDF" w:rsidRPr="003C2F63" w:rsidRDefault="008F3FDF" w:rsidP="008F3FDF">
      <w:pPr>
        <w:rPr>
          <w:rFonts w:ascii="Times New Roman" w:hAnsi="Times New Roman" w:cs="Times New Roman"/>
        </w:rPr>
      </w:pPr>
    </w:p>
    <w:p w14:paraId="30638103" w14:textId="13FE08F1" w:rsidR="008F3FDF" w:rsidRPr="003C2F63" w:rsidRDefault="008F3FDF" w:rsidP="00777B86">
      <w:pPr>
        <w:pStyle w:val="Heading3"/>
      </w:pPr>
      <w:r w:rsidRPr="003C2F63">
        <w:t xml:space="preserve"> </w:t>
      </w:r>
      <w:bookmarkStart w:id="15" w:name="_Toc213441606"/>
      <w:r w:rsidRPr="003C2F63">
        <w:t>Managerial Role and Critical Evaluation</w:t>
      </w:r>
      <w:bookmarkEnd w:id="15"/>
    </w:p>
    <w:p w14:paraId="7459249B" w14:textId="77777777" w:rsidR="008F3FDF" w:rsidRPr="003C2F63" w:rsidRDefault="008F3FDF" w:rsidP="008F3FDF">
      <w:pPr>
        <w:rPr>
          <w:rFonts w:ascii="Times New Roman" w:hAnsi="Times New Roman" w:cs="Times New Roman"/>
        </w:rPr>
      </w:pPr>
    </w:p>
    <w:p w14:paraId="5CD5D094" w14:textId="13A99918" w:rsidR="00247634" w:rsidRPr="003C2F63" w:rsidRDefault="008F3FDF" w:rsidP="00247634">
      <w:pPr>
        <w:rPr>
          <w:rFonts w:ascii="Times New Roman" w:hAnsi="Times New Roman" w:cs="Times New Roman"/>
        </w:rPr>
      </w:pPr>
      <w:r w:rsidRPr="003C2F63">
        <w:rPr>
          <w:rFonts w:ascii="Times New Roman" w:hAnsi="Times New Roman" w:cs="Times New Roman"/>
        </w:rPr>
        <w:t>As project manager, my role extends beyond technical oversight to include strategic facilitation and relationship management</w:t>
      </w:r>
      <w:r w:rsidR="00247634" w:rsidRPr="003C2F63">
        <w:rPr>
          <w:rFonts w:ascii="Times New Roman" w:hAnsi="Times New Roman" w:cs="Times New Roman"/>
        </w:rPr>
        <w:t>. I am a</w:t>
      </w:r>
      <w:r w:rsidR="00247634" w:rsidRPr="003C2F63">
        <w:rPr>
          <w:rFonts w:ascii="Times New Roman" w:hAnsi="Times New Roman" w:cs="Times New Roman"/>
        </w:rPr>
        <w:t> </w:t>
      </w:r>
      <w:r w:rsidR="00247634" w:rsidRPr="003C2F63">
        <w:rPr>
          <w:rFonts w:ascii="Times New Roman" w:hAnsi="Times New Roman" w:cs="Times New Roman"/>
        </w:rPr>
        <w:t xml:space="preserve">conduit between stakeholder needs and organisational goals to facilitate clear communication with intent. I succeed by juggling conflicting demands financial, operational and </w:t>
      </w:r>
      <w:r w:rsidR="00E948AA" w:rsidRPr="003C2F63">
        <w:rPr>
          <w:rFonts w:ascii="Times New Roman" w:hAnsi="Times New Roman" w:cs="Times New Roman"/>
        </w:rPr>
        <w:t>moral while</w:t>
      </w:r>
      <w:r w:rsidR="00247634" w:rsidRPr="003C2F63">
        <w:rPr>
          <w:rFonts w:ascii="Times New Roman" w:hAnsi="Times New Roman" w:cs="Times New Roman"/>
        </w:rPr>
        <w:t xml:space="preserve"> keeping the momentum going and the team’s spirits high” (Grant, 2021). The stakeholder engagement</w:t>
      </w:r>
      <w:r w:rsidR="00247634" w:rsidRPr="003C2F63">
        <w:rPr>
          <w:rFonts w:ascii="Times New Roman" w:hAnsi="Times New Roman" w:cs="Times New Roman"/>
        </w:rPr>
        <w:t> </w:t>
      </w:r>
      <w:r w:rsidR="00247634" w:rsidRPr="003C2F63">
        <w:rPr>
          <w:rFonts w:ascii="Times New Roman" w:hAnsi="Times New Roman" w:cs="Times New Roman"/>
        </w:rPr>
        <w:t>aspect of easyJet's digital sustainability project needs ordered thinking, engaging communication and empathetic leadership. Conflicts can be strategically managed and leveraged as innovation opportunities via the</w:t>
      </w:r>
      <w:r w:rsidR="00247634" w:rsidRPr="003C2F63">
        <w:rPr>
          <w:rFonts w:ascii="Times New Roman" w:hAnsi="Times New Roman" w:cs="Times New Roman"/>
        </w:rPr>
        <w:t> </w:t>
      </w:r>
      <w:r w:rsidR="00247634" w:rsidRPr="003C2F63">
        <w:rPr>
          <w:rFonts w:ascii="Times New Roman" w:hAnsi="Times New Roman" w:cs="Times New Roman"/>
        </w:rPr>
        <w:t xml:space="preserve">4C’s model. As a project manager my key role is to accommodate the wide range of stakeholder interests, promoting open discussion and collaboration </w:t>
      </w:r>
      <w:r w:rsidR="00E948AA" w:rsidRPr="003C2F63">
        <w:rPr>
          <w:rFonts w:ascii="Times New Roman" w:hAnsi="Times New Roman" w:cs="Times New Roman"/>
        </w:rPr>
        <w:t>to</w:t>
      </w:r>
      <w:r w:rsidR="00247634" w:rsidRPr="003C2F63">
        <w:rPr>
          <w:rFonts w:ascii="Times New Roman" w:hAnsi="Times New Roman" w:cs="Times New Roman"/>
        </w:rPr>
        <w:t> </w:t>
      </w:r>
      <w:r w:rsidR="00247634" w:rsidRPr="003C2F63">
        <w:rPr>
          <w:rFonts w:ascii="Times New Roman" w:hAnsi="Times New Roman" w:cs="Times New Roman"/>
        </w:rPr>
        <w:t xml:space="preserve">be sure that platform helps </w:t>
      </w:r>
      <w:r w:rsidR="00E948AA" w:rsidRPr="003C2F63">
        <w:rPr>
          <w:rFonts w:ascii="Times New Roman" w:hAnsi="Times New Roman" w:cs="Times New Roman"/>
        </w:rPr>
        <w:t>fulfil</w:t>
      </w:r>
      <w:r w:rsidR="00247634" w:rsidRPr="003C2F63">
        <w:rPr>
          <w:rFonts w:ascii="Times New Roman" w:hAnsi="Times New Roman" w:cs="Times New Roman"/>
        </w:rPr>
        <w:t xml:space="preserve"> easyJet’s vision for sustainability.</w:t>
      </w:r>
    </w:p>
    <w:p w14:paraId="73A77F18" w14:textId="6095DEDB" w:rsidR="008F3FDF" w:rsidRPr="003C2F63" w:rsidRDefault="008F3FDF" w:rsidP="008F3FDF">
      <w:pPr>
        <w:rPr>
          <w:rFonts w:ascii="Times New Roman" w:hAnsi="Times New Roman" w:cs="Times New Roman"/>
        </w:rPr>
      </w:pPr>
    </w:p>
    <w:p w14:paraId="6D42A392" w14:textId="77777777" w:rsidR="008F3FDF" w:rsidRPr="003C2F63" w:rsidRDefault="008F3FDF" w:rsidP="008F3FDF">
      <w:pPr>
        <w:rPr>
          <w:rFonts w:ascii="Times New Roman" w:hAnsi="Times New Roman" w:cs="Times New Roman"/>
        </w:rPr>
      </w:pPr>
    </w:p>
    <w:p w14:paraId="12F21423" w14:textId="77777777" w:rsidR="008F3FDF" w:rsidRPr="003C2F63" w:rsidRDefault="008F3FDF" w:rsidP="00777B86">
      <w:pPr>
        <w:pStyle w:val="Heading3"/>
      </w:pPr>
      <w:bookmarkStart w:id="16" w:name="_Toc213441607"/>
      <w:r w:rsidRPr="003C2F63">
        <w:t>Evaluation of Stakeholder Engagement Impact and Recommendations for Future Improvement</w:t>
      </w:r>
      <w:bookmarkEnd w:id="16"/>
    </w:p>
    <w:p w14:paraId="12301216" w14:textId="73F0E445" w:rsidR="008F3FDF" w:rsidRPr="003C2F63" w:rsidRDefault="008F3FDF" w:rsidP="00777B86">
      <w:pPr>
        <w:pStyle w:val="Heading3"/>
      </w:pPr>
    </w:p>
    <w:p w14:paraId="05EFAE51" w14:textId="77777777" w:rsidR="008F3FDF" w:rsidRPr="003C2F63" w:rsidRDefault="008F3FDF" w:rsidP="008F3FDF">
      <w:pPr>
        <w:rPr>
          <w:rFonts w:ascii="Times New Roman" w:hAnsi="Times New Roman" w:cs="Times New Roman"/>
        </w:rPr>
      </w:pPr>
    </w:p>
    <w:p w14:paraId="56FF11B2" w14:textId="29B5EA09" w:rsidR="008F3FDF" w:rsidRPr="003C2F63" w:rsidRDefault="008F3FDF" w:rsidP="008F3FDF">
      <w:pPr>
        <w:rPr>
          <w:rFonts w:ascii="Times New Roman" w:hAnsi="Times New Roman" w:cs="Times New Roman"/>
        </w:rPr>
      </w:pPr>
      <w:r w:rsidRPr="003C2F63">
        <w:rPr>
          <w:rFonts w:ascii="Times New Roman" w:hAnsi="Times New Roman" w:cs="Times New Roman"/>
        </w:rPr>
        <w:t xml:space="preserve"> </w:t>
      </w:r>
    </w:p>
    <w:p w14:paraId="1256C351" w14:textId="767CB843" w:rsidR="008F3FDF" w:rsidRPr="003C2F63" w:rsidRDefault="008F3FDF" w:rsidP="008F3FDF">
      <w:pPr>
        <w:rPr>
          <w:rFonts w:ascii="Times New Roman" w:hAnsi="Times New Roman" w:cs="Times New Roman"/>
        </w:rPr>
      </w:pPr>
      <w:r w:rsidRPr="003C2F63">
        <w:rPr>
          <w:rFonts w:ascii="Times New Roman" w:hAnsi="Times New Roman" w:cs="Times New Roman"/>
        </w:rPr>
        <w:t>Effective stakeholder engagement has significantly improved easyJet’s operational performance and innovation capacity. By integrating diverse stakeholder perspectives</w:t>
      </w:r>
      <w:r w:rsidR="00247634" w:rsidRPr="003C2F63">
        <w:rPr>
          <w:rFonts w:ascii="Times New Roman" w:hAnsi="Times New Roman" w:cs="Times New Roman"/>
        </w:rPr>
        <w:t xml:space="preserve"> </w:t>
      </w:r>
      <w:r w:rsidRPr="003C2F63">
        <w:rPr>
          <w:rFonts w:ascii="Times New Roman" w:hAnsi="Times New Roman" w:cs="Times New Roman"/>
        </w:rPr>
        <w:t>such as input from environmental consultants, regulators, and customers</w:t>
      </w:r>
      <w:r w:rsidR="00247634" w:rsidRPr="003C2F63">
        <w:rPr>
          <w:rFonts w:ascii="Times New Roman" w:hAnsi="Times New Roman" w:cs="Times New Roman"/>
        </w:rPr>
        <w:t xml:space="preserve"> </w:t>
      </w:r>
      <w:r w:rsidRPr="003C2F63">
        <w:rPr>
          <w:rFonts w:ascii="Times New Roman" w:hAnsi="Times New Roman" w:cs="Times New Roman"/>
        </w:rPr>
        <w:t>easyJet has developed solutions that are not only technically efficient but also environmentally credible (Freeman, 1984). Engagement fosters co-creation, where stakeholders actively contribute to value generation, accelerating digital transformation and sustainability goals (Porter &amp; Kramer, 2011).</w:t>
      </w:r>
    </w:p>
    <w:p w14:paraId="258FB240" w14:textId="77777777" w:rsidR="008F3FDF" w:rsidRPr="003C2F63" w:rsidRDefault="008F3FDF" w:rsidP="008F3FDF">
      <w:pPr>
        <w:rPr>
          <w:rFonts w:ascii="Times New Roman" w:hAnsi="Times New Roman" w:cs="Times New Roman"/>
        </w:rPr>
      </w:pPr>
    </w:p>
    <w:p w14:paraId="25549FE8" w14:textId="77777777" w:rsidR="008F3FDF" w:rsidRPr="003C2F63" w:rsidRDefault="008F3FDF" w:rsidP="008F3FDF">
      <w:pPr>
        <w:rPr>
          <w:rFonts w:ascii="Times New Roman" w:hAnsi="Times New Roman" w:cs="Times New Roman"/>
        </w:rPr>
      </w:pPr>
    </w:p>
    <w:p w14:paraId="3A8744DF" w14:textId="5FE66E72" w:rsidR="008F3FDF" w:rsidRPr="003C2F63" w:rsidRDefault="008F3FDF" w:rsidP="008F3FDF">
      <w:pPr>
        <w:rPr>
          <w:rFonts w:ascii="Times New Roman" w:hAnsi="Times New Roman" w:cs="Times New Roman"/>
        </w:rPr>
      </w:pPr>
      <w:r w:rsidRPr="003C2F63">
        <w:rPr>
          <w:rFonts w:ascii="Times New Roman" w:hAnsi="Times New Roman" w:cs="Times New Roman"/>
        </w:rPr>
        <w:t xml:space="preserve"> Strengthened Brand Reputation and Customer Loyalty</w:t>
      </w:r>
    </w:p>
    <w:p w14:paraId="5355D6A7" w14:textId="64D0CE43" w:rsidR="00E948AA" w:rsidRPr="00E948AA" w:rsidRDefault="00E948AA" w:rsidP="00E948AA">
      <w:pPr>
        <w:rPr>
          <w:rFonts w:ascii="Times New Roman" w:hAnsi="Times New Roman" w:cs="Times New Roman"/>
        </w:rPr>
      </w:pPr>
      <w:r w:rsidRPr="00E948AA">
        <w:rPr>
          <w:rFonts w:ascii="Times New Roman" w:hAnsi="Times New Roman" w:cs="Times New Roman"/>
        </w:rPr>
        <w:t>Interacting with customers and communities by communicating openly about sustainable practices has</w:t>
      </w:r>
      <w:r w:rsidRPr="00E948AA">
        <w:rPr>
          <w:rFonts w:ascii="Times New Roman" w:hAnsi="Times New Roman" w:cs="Times New Roman"/>
        </w:rPr>
        <w:t> </w:t>
      </w:r>
      <w:r w:rsidRPr="00E948AA">
        <w:rPr>
          <w:rFonts w:ascii="Times New Roman" w:hAnsi="Times New Roman" w:cs="Times New Roman"/>
        </w:rPr>
        <w:t xml:space="preserve">built brand loyalty and trust. Stakeholder involvement in corporate sustainability creates </w:t>
      </w:r>
      <w:r w:rsidRPr="003C2F63">
        <w:rPr>
          <w:rFonts w:ascii="Times New Roman" w:hAnsi="Times New Roman" w:cs="Times New Roman"/>
        </w:rPr>
        <w:t>favourable</w:t>
      </w:r>
      <w:r w:rsidRPr="00E948AA">
        <w:rPr>
          <w:rFonts w:ascii="Times New Roman" w:hAnsi="Times New Roman" w:cs="Times New Roman"/>
        </w:rPr>
        <w:t xml:space="preserve"> brand associations</w:t>
      </w:r>
      <w:r w:rsidRPr="00E948AA">
        <w:rPr>
          <w:rFonts w:ascii="Times New Roman" w:hAnsi="Times New Roman" w:cs="Times New Roman"/>
        </w:rPr>
        <w:t> </w:t>
      </w:r>
      <w:r w:rsidRPr="00E948AA">
        <w:rPr>
          <w:rFonts w:ascii="Times New Roman" w:hAnsi="Times New Roman" w:cs="Times New Roman"/>
        </w:rPr>
        <w:t>with potential impact on consumer behaviour (Kotler and Keller, 2022). easyJet reiterates its responsible business stance by bringing passengers the ability to</w:t>
      </w:r>
      <w:r w:rsidRPr="00E948AA">
        <w:rPr>
          <w:rFonts w:ascii="Times New Roman" w:hAnsi="Times New Roman" w:cs="Times New Roman"/>
        </w:rPr>
        <w:t> </w:t>
      </w:r>
      <w:r w:rsidRPr="00E948AA">
        <w:rPr>
          <w:rFonts w:ascii="Times New Roman" w:hAnsi="Times New Roman" w:cs="Times New Roman"/>
        </w:rPr>
        <w:t>see and compensate for carbon emissions at point of booking, through new platform This bank goodwill is client stickiness</w:t>
      </w:r>
      <w:r w:rsidRPr="00E948AA">
        <w:rPr>
          <w:rFonts w:ascii="Times New Roman" w:hAnsi="Times New Roman" w:cs="Times New Roman"/>
        </w:rPr>
        <w:t> </w:t>
      </w:r>
      <w:r w:rsidRPr="00E948AA">
        <w:rPr>
          <w:rFonts w:ascii="Times New Roman" w:hAnsi="Times New Roman" w:cs="Times New Roman"/>
        </w:rPr>
        <w:t>and future fee predictability.</w:t>
      </w:r>
    </w:p>
    <w:p w14:paraId="1F18A314" w14:textId="77777777" w:rsidR="00E948AA" w:rsidRPr="00E948AA" w:rsidRDefault="00E948AA" w:rsidP="00E948AA">
      <w:pPr>
        <w:rPr>
          <w:rFonts w:ascii="Times New Roman" w:hAnsi="Times New Roman" w:cs="Times New Roman"/>
        </w:rPr>
      </w:pPr>
      <w:r w:rsidRPr="00E948AA">
        <w:rPr>
          <w:rFonts w:ascii="Times New Roman" w:hAnsi="Times New Roman" w:cs="Times New Roman"/>
        </w:rPr>
        <w:t>Improved Decision-Making and Risk Mitigation The involvement</w:t>
      </w:r>
      <w:r w:rsidRPr="00E948AA">
        <w:rPr>
          <w:rFonts w:ascii="Times New Roman" w:hAnsi="Times New Roman" w:cs="Times New Roman"/>
        </w:rPr>
        <w:t> </w:t>
      </w:r>
      <w:r w:rsidRPr="00E948AA">
        <w:rPr>
          <w:rFonts w:ascii="Times New Roman" w:hAnsi="Times New Roman" w:cs="Times New Roman"/>
        </w:rPr>
        <w:t>of stakeholders has enhanced strategic decisions through the inclusion of various viewpoints and by predicting threats. Input from regulators helps ensure legal</w:t>
      </w:r>
      <w:r w:rsidRPr="00E948AA">
        <w:rPr>
          <w:rFonts w:ascii="Times New Roman" w:hAnsi="Times New Roman" w:cs="Times New Roman"/>
        </w:rPr>
        <w:t> </w:t>
      </w:r>
      <w:r w:rsidRPr="00E948AA">
        <w:rPr>
          <w:rFonts w:ascii="Times New Roman" w:hAnsi="Times New Roman" w:cs="Times New Roman"/>
        </w:rPr>
        <w:t>compliance and working with finance and environmental consultants assists in reconciling sustainable investments with profit making targets (Bourne, 2015). This is consistent with the Project Management Institute (PMI, 2021)</w:t>
      </w:r>
      <w:r w:rsidRPr="00E948AA">
        <w:rPr>
          <w:rFonts w:ascii="Times New Roman" w:hAnsi="Times New Roman" w:cs="Times New Roman"/>
        </w:rPr>
        <w:t> </w:t>
      </w:r>
      <w:r w:rsidRPr="00E948AA">
        <w:rPr>
          <w:rFonts w:ascii="Times New Roman" w:hAnsi="Times New Roman" w:cs="Times New Roman"/>
        </w:rPr>
        <w:t>tenet that good stakeholder engagement reduces uncertainty and improves governance.</w:t>
      </w:r>
    </w:p>
    <w:p w14:paraId="6A6E0DF0" w14:textId="77777777" w:rsidR="008F3FDF" w:rsidRPr="003C2F63" w:rsidRDefault="008F3FDF" w:rsidP="008F3FDF">
      <w:pPr>
        <w:rPr>
          <w:rFonts w:ascii="Times New Roman" w:hAnsi="Times New Roman" w:cs="Times New Roman"/>
        </w:rPr>
      </w:pPr>
    </w:p>
    <w:p w14:paraId="05AEDDEA" w14:textId="251E3453" w:rsidR="00E948AA" w:rsidRPr="00E948AA" w:rsidRDefault="00E948AA" w:rsidP="00E948AA">
      <w:pPr>
        <w:rPr>
          <w:rFonts w:ascii="Times New Roman" w:hAnsi="Times New Roman" w:cs="Times New Roman"/>
        </w:rPr>
      </w:pPr>
      <w:r w:rsidRPr="00E948AA">
        <w:rPr>
          <w:rFonts w:ascii="Times New Roman" w:hAnsi="Times New Roman" w:cs="Times New Roman"/>
        </w:rPr>
        <w:t>By using tools like the RACI Matrix, easyJet has made ownership/accountability transparent and cut back on interdepartmental friction, which in turn has shortened decision</w:t>
      </w:r>
      <w:r w:rsidRPr="00E948AA">
        <w:rPr>
          <w:rFonts w:ascii="Times New Roman" w:hAnsi="Times New Roman" w:cs="Times New Roman"/>
        </w:rPr>
        <w:t> </w:t>
      </w:r>
      <w:r w:rsidRPr="00E948AA">
        <w:rPr>
          <w:rFonts w:ascii="Times New Roman" w:hAnsi="Times New Roman" w:cs="Times New Roman"/>
        </w:rPr>
        <w:t xml:space="preserve">cycles and communication lines. Finally, anticipatory stakeholder surveillance has allowed the company to </w:t>
      </w:r>
      <w:r w:rsidRPr="003C2F63">
        <w:rPr>
          <w:rFonts w:ascii="Times New Roman" w:hAnsi="Times New Roman" w:cs="Times New Roman"/>
        </w:rPr>
        <w:t>pre-empt</w:t>
      </w:r>
      <w:r w:rsidRPr="00E948AA">
        <w:rPr>
          <w:rFonts w:ascii="Times New Roman" w:hAnsi="Times New Roman" w:cs="Times New Roman"/>
        </w:rPr>
        <w:t xml:space="preserve"> pressure situations like changes in regulation, technology distress and</w:t>
      </w:r>
      <w:r w:rsidRPr="00E948AA">
        <w:rPr>
          <w:rFonts w:ascii="Times New Roman" w:hAnsi="Times New Roman" w:cs="Times New Roman"/>
        </w:rPr>
        <w:t> </w:t>
      </w:r>
      <w:r w:rsidRPr="00E948AA">
        <w:rPr>
          <w:rFonts w:ascii="Times New Roman" w:hAnsi="Times New Roman" w:cs="Times New Roman"/>
        </w:rPr>
        <w:t>public outcry over carbon emissions (CAA, 2023).</w:t>
      </w:r>
    </w:p>
    <w:p w14:paraId="20840F0F" w14:textId="6D344A68" w:rsidR="00E948AA" w:rsidRPr="00E948AA" w:rsidRDefault="00E948AA" w:rsidP="00E948AA">
      <w:pPr>
        <w:rPr>
          <w:rFonts w:ascii="Times New Roman" w:hAnsi="Times New Roman" w:cs="Times New Roman"/>
        </w:rPr>
      </w:pPr>
      <w:r w:rsidRPr="00E948AA">
        <w:rPr>
          <w:rFonts w:ascii="Times New Roman" w:hAnsi="Times New Roman" w:cs="Times New Roman"/>
        </w:rPr>
        <w:t>Limitations and Challenges Despite these gains, challenges remain. Central engagement management for</w:t>
      </w:r>
      <w:r w:rsidRPr="00E948AA">
        <w:rPr>
          <w:rFonts w:ascii="Times New Roman" w:hAnsi="Times New Roman" w:cs="Times New Roman"/>
        </w:rPr>
        <w:t> </w:t>
      </w:r>
      <w:r w:rsidRPr="00E948AA">
        <w:rPr>
          <w:rFonts w:ascii="Times New Roman" w:hAnsi="Times New Roman" w:cs="Times New Roman"/>
        </w:rPr>
        <w:t>geographically remote stakeholders can be costly both from a monetary and complexity perspective. Because</w:t>
      </w:r>
      <w:r w:rsidRPr="00E948AA">
        <w:rPr>
          <w:rFonts w:ascii="Times New Roman" w:hAnsi="Times New Roman" w:cs="Times New Roman"/>
        </w:rPr>
        <w:t> </w:t>
      </w:r>
      <w:r w:rsidRPr="00E948AA">
        <w:rPr>
          <w:rFonts w:ascii="Times New Roman" w:hAnsi="Times New Roman" w:cs="Times New Roman"/>
        </w:rPr>
        <w:t>we are often all too dependent on electronic forms of communication to the detriment of building an emotional connection, disagreements or disengagement may occur as a result (Kerzner, 2017). What's more, opposing priorities</w:t>
      </w:r>
      <w:r w:rsidRPr="003C2F63">
        <w:rPr>
          <w:rFonts w:ascii="Times New Roman" w:hAnsi="Times New Roman" w:cs="Times New Roman"/>
        </w:rPr>
        <w:t xml:space="preserve"> </w:t>
      </w:r>
      <w:r w:rsidRPr="00E948AA">
        <w:rPr>
          <w:rFonts w:ascii="Times New Roman" w:hAnsi="Times New Roman" w:cs="Times New Roman"/>
        </w:rPr>
        <w:t>running efficiently</w:t>
      </w:r>
      <w:r w:rsidRPr="00E948AA">
        <w:rPr>
          <w:rFonts w:ascii="Times New Roman" w:hAnsi="Times New Roman" w:cs="Times New Roman"/>
        </w:rPr>
        <w:t> </w:t>
      </w:r>
      <w:r w:rsidRPr="00E948AA">
        <w:rPr>
          <w:rFonts w:ascii="Times New Roman" w:hAnsi="Times New Roman" w:cs="Times New Roman"/>
        </w:rPr>
        <w:t>versus investing in sustainability</w:t>
      </w:r>
      <w:r w:rsidRPr="003C2F63">
        <w:rPr>
          <w:rFonts w:ascii="Times New Roman" w:hAnsi="Times New Roman" w:cs="Times New Roman"/>
        </w:rPr>
        <w:t xml:space="preserve"> </w:t>
      </w:r>
      <w:r w:rsidRPr="00E948AA">
        <w:rPr>
          <w:rFonts w:ascii="Times New Roman" w:hAnsi="Times New Roman" w:cs="Times New Roman"/>
        </w:rPr>
        <w:t>can put stakeholders on opposite sides of the fence, for example finance departments and environmental partners.</w:t>
      </w:r>
    </w:p>
    <w:p w14:paraId="65AE3CBF" w14:textId="7C8DD43F" w:rsidR="008F3FDF" w:rsidRPr="003C2F63" w:rsidRDefault="008F3FDF" w:rsidP="008F3FDF">
      <w:pPr>
        <w:rPr>
          <w:rFonts w:ascii="Times New Roman" w:hAnsi="Times New Roman" w:cs="Times New Roman"/>
        </w:rPr>
      </w:pPr>
    </w:p>
    <w:p w14:paraId="685D4C57" w14:textId="215345D3" w:rsidR="008F3FDF" w:rsidRPr="003C2F63" w:rsidRDefault="008F3FDF" w:rsidP="00777B86">
      <w:pPr>
        <w:pStyle w:val="Heading2"/>
      </w:pPr>
      <w:bookmarkStart w:id="17" w:name="_Toc213441608"/>
      <w:r w:rsidRPr="003C2F63">
        <w:t>Recommendations for Future Stakeholder Engagement</w:t>
      </w:r>
      <w:bookmarkEnd w:id="17"/>
    </w:p>
    <w:p w14:paraId="3E34A8FF" w14:textId="77777777" w:rsidR="008F3FDF" w:rsidRPr="003C2F63" w:rsidRDefault="008F3FDF" w:rsidP="008F3FDF">
      <w:pPr>
        <w:rPr>
          <w:rFonts w:ascii="Times New Roman" w:hAnsi="Times New Roman" w:cs="Times New Roman"/>
        </w:rPr>
      </w:pPr>
    </w:p>
    <w:p w14:paraId="3DC760A1" w14:textId="77777777" w:rsidR="0061049C" w:rsidRPr="0061049C" w:rsidRDefault="0061049C" w:rsidP="0061049C">
      <w:pPr>
        <w:rPr>
          <w:rFonts w:ascii="Times New Roman" w:hAnsi="Times New Roman" w:cs="Times New Roman"/>
        </w:rPr>
      </w:pPr>
      <w:r w:rsidRPr="0061049C">
        <w:rPr>
          <w:rFonts w:ascii="Times New Roman" w:hAnsi="Times New Roman" w:cs="Times New Roman"/>
        </w:rPr>
        <w:t>EasyJet should move from static engagement systems to a dynamic</w:t>
      </w:r>
      <w:r w:rsidRPr="0061049C">
        <w:rPr>
          <w:rFonts w:ascii="Times New Roman" w:hAnsi="Times New Roman" w:cs="Times New Roman"/>
        </w:rPr>
        <w:t> </w:t>
      </w:r>
      <w:r w:rsidRPr="0061049C">
        <w:rPr>
          <w:rFonts w:ascii="Times New Roman" w:hAnsi="Times New Roman" w:cs="Times New Roman"/>
        </w:rPr>
        <w:t>stakeholder model, adapting with organization and environment. This involves leveraging live analytics to measure stakeholder sentiment, levels of</w:t>
      </w:r>
      <w:r w:rsidRPr="0061049C">
        <w:rPr>
          <w:rFonts w:ascii="Times New Roman" w:hAnsi="Times New Roman" w:cs="Times New Roman"/>
        </w:rPr>
        <w:t> </w:t>
      </w:r>
      <w:r w:rsidRPr="0061049C">
        <w:rPr>
          <w:rFonts w:ascii="Times New Roman" w:hAnsi="Times New Roman" w:cs="Times New Roman"/>
        </w:rPr>
        <w:t>engagement and emerging topics. Digital dashboards may support monitoring of</w:t>
      </w:r>
      <w:r w:rsidRPr="0061049C">
        <w:rPr>
          <w:rFonts w:ascii="Times New Roman" w:hAnsi="Times New Roman" w:cs="Times New Roman"/>
        </w:rPr>
        <w:t> </w:t>
      </w:r>
      <w:r w:rsidRPr="0061049C">
        <w:rPr>
          <w:rFonts w:ascii="Times New Roman" w:hAnsi="Times New Roman" w:cs="Times New Roman"/>
        </w:rPr>
        <w:t>stakeholder perceptions and responding with timely interventions (Grant, 2021).</w:t>
      </w:r>
    </w:p>
    <w:p w14:paraId="24D2CE44" w14:textId="77777777" w:rsidR="0061049C" w:rsidRPr="0061049C" w:rsidRDefault="0061049C" w:rsidP="0061049C">
      <w:pPr>
        <w:rPr>
          <w:rFonts w:ascii="Times New Roman" w:hAnsi="Times New Roman" w:cs="Times New Roman"/>
        </w:rPr>
      </w:pPr>
      <w:r w:rsidRPr="0061049C">
        <w:rPr>
          <w:rFonts w:ascii="Times New Roman" w:hAnsi="Times New Roman" w:cs="Times New Roman"/>
        </w:rPr>
        <w:t>Institutionalise Stakeholder Governance Structures The establishment of a Stakeholder Advisory Board would ensure representation of critical stakeholder groups such</w:t>
      </w:r>
      <w:r w:rsidRPr="0061049C">
        <w:rPr>
          <w:rFonts w:ascii="Times New Roman" w:hAnsi="Times New Roman" w:cs="Times New Roman"/>
        </w:rPr>
        <w:t> </w:t>
      </w:r>
      <w:r w:rsidRPr="0061049C">
        <w:rPr>
          <w:rFonts w:ascii="Times New Roman" w:hAnsi="Times New Roman" w:cs="Times New Roman"/>
        </w:rPr>
        <w:t>as customers, regulators, environmental NGOs and investors in company decisions. Such a participative tool would deliver</w:t>
      </w:r>
      <w:r w:rsidRPr="0061049C">
        <w:rPr>
          <w:rFonts w:ascii="Times New Roman" w:hAnsi="Times New Roman" w:cs="Times New Roman"/>
        </w:rPr>
        <w:t> </w:t>
      </w:r>
      <w:r w:rsidRPr="0061049C">
        <w:rPr>
          <w:rFonts w:ascii="Times New Roman" w:hAnsi="Times New Roman" w:cs="Times New Roman"/>
        </w:rPr>
        <w:t>transparency, legitimacy and alignment of corporate strategy with stakeholder expectations (Freeman, 1984).</w:t>
      </w:r>
    </w:p>
    <w:p w14:paraId="463FCF02" w14:textId="2E442DEE" w:rsidR="0061049C" w:rsidRPr="0061049C" w:rsidRDefault="0061049C" w:rsidP="0061049C">
      <w:pPr>
        <w:rPr>
          <w:rFonts w:ascii="Times New Roman" w:hAnsi="Times New Roman" w:cs="Times New Roman"/>
        </w:rPr>
      </w:pPr>
      <w:r w:rsidRPr="0061049C">
        <w:rPr>
          <w:rFonts w:ascii="Times New Roman" w:hAnsi="Times New Roman" w:cs="Times New Roman"/>
        </w:rPr>
        <w:t>Enhance Two-Way Communication Channels 2 While easyJet prides itself on</w:t>
      </w:r>
      <w:r w:rsidRPr="0061049C">
        <w:rPr>
          <w:rFonts w:ascii="Times New Roman" w:hAnsi="Times New Roman" w:cs="Times New Roman"/>
        </w:rPr>
        <w:t> </w:t>
      </w:r>
      <w:r w:rsidRPr="0061049C">
        <w:rPr>
          <w:rFonts w:ascii="Times New Roman" w:hAnsi="Times New Roman" w:cs="Times New Roman"/>
        </w:rPr>
        <w:t xml:space="preserve">outbound communication, focus also </w:t>
      </w:r>
      <w:r w:rsidRPr="003C2F63">
        <w:rPr>
          <w:rFonts w:ascii="Times New Roman" w:hAnsi="Times New Roman" w:cs="Times New Roman"/>
        </w:rPr>
        <w:t>must</w:t>
      </w:r>
      <w:r w:rsidRPr="0061049C">
        <w:rPr>
          <w:rFonts w:ascii="Times New Roman" w:hAnsi="Times New Roman" w:cs="Times New Roman"/>
        </w:rPr>
        <w:t xml:space="preserve"> be placed on inbound quoting systems. Virtual town halls, online discussion forums, or mobile app feedback</w:t>
      </w:r>
      <w:r w:rsidRPr="0061049C">
        <w:rPr>
          <w:rFonts w:ascii="Times New Roman" w:hAnsi="Times New Roman" w:cs="Times New Roman"/>
        </w:rPr>
        <w:t> </w:t>
      </w:r>
      <w:r w:rsidRPr="0061049C">
        <w:rPr>
          <w:rFonts w:ascii="Times New Roman" w:hAnsi="Times New Roman" w:cs="Times New Roman"/>
        </w:rPr>
        <w:t>loops might facilitate real-time conversation and collaborative troubleshooting. This corresponds with the communication</w:t>
      </w:r>
      <w:r w:rsidRPr="0061049C">
        <w:rPr>
          <w:rFonts w:ascii="Times New Roman" w:hAnsi="Times New Roman" w:cs="Times New Roman"/>
        </w:rPr>
        <w:t> </w:t>
      </w:r>
      <w:r w:rsidRPr="0061049C">
        <w:rPr>
          <w:rFonts w:ascii="Times New Roman" w:hAnsi="Times New Roman" w:cs="Times New Roman"/>
        </w:rPr>
        <w:t>and cooperation aspects of the 4C’s model and serves to promote inclusion and commonality (Crawford, 2021).</w:t>
      </w:r>
    </w:p>
    <w:p w14:paraId="18F5646F" w14:textId="77777777" w:rsidR="0061049C" w:rsidRPr="0061049C" w:rsidRDefault="0061049C" w:rsidP="0061049C">
      <w:pPr>
        <w:rPr>
          <w:rFonts w:ascii="Times New Roman" w:hAnsi="Times New Roman" w:cs="Times New Roman"/>
        </w:rPr>
      </w:pPr>
      <w:r w:rsidRPr="0061049C">
        <w:rPr>
          <w:rFonts w:ascii="Times New Roman" w:hAnsi="Times New Roman" w:cs="Times New Roman"/>
        </w:rPr>
        <w:t>Embrace Stakeholder Relationship</w:t>
      </w:r>
      <w:r w:rsidRPr="0061049C">
        <w:rPr>
          <w:rFonts w:ascii="Times New Roman" w:hAnsi="Times New Roman" w:cs="Times New Roman"/>
        </w:rPr>
        <w:t> </w:t>
      </w:r>
      <w:r w:rsidRPr="0061049C">
        <w:rPr>
          <w:rFonts w:ascii="Times New Roman" w:hAnsi="Times New Roman" w:cs="Times New Roman"/>
        </w:rPr>
        <w:t>Management (SRM) Technology Utilise SRM software - such as Customer Relationship Management (CRM) systems</w:t>
      </w:r>
      <w:r w:rsidRPr="0061049C">
        <w:rPr>
          <w:rFonts w:ascii="Times New Roman" w:hAnsi="Times New Roman" w:cs="Times New Roman"/>
        </w:rPr>
        <w:t> </w:t>
      </w:r>
      <w:r w:rsidRPr="0061049C">
        <w:rPr>
          <w:rFonts w:ascii="Times New Roman" w:hAnsi="Times New Roman" w:cs="Times New Roman"/>
        </w:rPr>
        <w:t>- which would allow easyJet to segment audiences, monitor interaction and analyse the engagement effectiveness. This personalized one-to-one communication levels</w:t>
      </w:r>
      <w:r w:rsidRPr="0061049C">
        <w:rPr>
          <w:rFonts w:ascii="Times New Roman" w:hAnsi="Times New Roman" w:cs="Times New Roman"/>
        </w:rPr>
        <w:t> </w:t>
      </w:r>
      <w:r w:rsidRPr="0061049C">
        <w:rPr>
          <w:rFonts w:ascii="Times New Roman" w:hAnsi="Times New Roman" w:cs="Times New Roman"/>
        </w:rPr>
        <w:t>up responsiveness via data, resulting in greater satisfaction and loyalty (Kotler &amp; Keller, 2022).</w:t>
      </w:r>
    </w:p>
    <w:p w14:paraId="191AAE99" w14:textId="79B724D1" w:rsidR="0061049C" w:rsidRPr="0061049C" w:rsidRDefault="0061049C" w:rsidP="0061049C">
      <w:pPr>
        <w:rPr>
          <w:rFonts w:ascii="Times New Roman" w:hAnsi="Times New Roman" w:cs="Times New Roman"/>
        </w:rPr>
      </w:pPr>
      <w:r w:rsidRPr="0061049C">
        <w:rPr>
          <w:rFonts w:ascii="Times New Roman" w:hAnsi="Times New Roman" w:cs="Times New Roman"/>
        </w:rPr>
        <w:t>Develop Internal</w:t>
      </w:r>
      <w:r w:rsidRPr="0061049C">
        <w:rPr>
          <w:rFonts w:ascii="Times New Roman" w:hAnsi="Times New Roman" w:cs="Times New Roman"/>
        </w:rPr>
        <w:t> </w:t>
      </w:r>
      <w:r w:rsidRPr="0061049C">
        <w:rPr>
          <w:rFonts w:ascii="Times New Roman" w:hAnsi="Times New Roman" w:cs="Times New Roman"/>
        </w:rPr>
        <w:t xml:space="preserve">Engagement and Conflict Resolution </w:t>
      </w:r>
      <w:r w:rsidRPr="003C2F63">
        <w:rPr>
          <w:rFonts w:ascii="Times New Roman" w:hAnsi="Times New Roman" w:cs="Times New Roman"/>
        </w:rPr>
        <w:t>Centres</w:t>
      </w:r>
      <w:r w:rsidRPr="0061049C">
        <w:rPr>
          <w:rFonts w:ascii="Times New Roman" w:hAnsi="Times New Roman" w:cs="Times New Roman"/>
        </w:rPr>
        <w:t xml:space="preserve"> Employee education in stakeholder handling, communication and negotiation is</w:t>
      </w:r>
      <w:r w:rsidRPr="0061049C">
        <w:rPr>
          <w:rFonts w:ascii="Times New Roman" w:hAnsi="Times New Roman" w:cs="Times New Roman"/>
        </w:rPr>
        <w:t> </w:t>
      </w:r>
      <w:r w:rsidRPr="0061049C">
        <w:rPr>
          <w:rFonts w:ascii="Times New Roman" w:hAnsi="Times New Roman" w:cs="Times New Roman"/>
        </w:rPr>
        <w:t>necessary. Project manager and senior</w:t>
      </w:r>
      <w:r w:rsidRPr="0061049C">
        <w:rPr>
          <w:rFonts w:ascii="Times New Roman" w:hAnsi="Times New Roman" w:cs="Times New Roman"/>
        </w:rPr>
        <w:t> </w:t>
      </w:r>
      <w:r w:rsidRPr="0061049C">
        <w:rPr>
          <w:rFonts w:ascii="Times New Roman" w:hAnsi="Times New Roman" w:cs="Times New Roman"/>
        </w:rPr>
        <w:t>leaders need to receive training on emotional intelligence, mediation, and adaptive leadership (Goleman, 1998). This encourages collaboration and minimizes friction,</w:t>
      </w:r>
      <w:r w:rsidRPr="0061049C">
        <w:rPr>
          <w:rFonts w:ascii="Times New Roman" w:hAnsi="Times New Roman" w:cs="Times New Roman"/>
        </w:rPr>
        <w:t> </w:t>
      </w:r>
      <w:r w:rsidRPr="0061049C">
        <w:rPr>
          <w:rFonts w:ascii="Times New Roman" w:hAnsi="Times New Roman" w:cs="Times New Roman"/>
        </w:rPr>
        <w:t>meaning stakeholders see consistent experience across departments.</w:t>
      </w:r>
    </w:p>
    <w:p w14:paraId="2FA8E6DE" w14:textId="77777777" w:rsidR="0061049C" w:rsidRPr="0061049C" w:rsidRDefault="0061049C" w:rsidP="0061049C">
      <w:pPr>
        <w:rPr>
          <w:rFonts w:ascii="Times New Roman" w:hAnsi="Times New Roman" w:cs="Times New Roman"/>
        </w:rPr>
      </w:pPr>
      <w:r w:rsidRPr="0061049C">
        <w:rPr>
          <w:rFonts w:ascii="Times New Roman" w:hAnsi="Times New Roman" w:cs="Times New Roman"/>
        </w:rPr>
        <w:t>Include Relevant Stakeholder Metrics in the</w:t>
      </w:r>
      <w:r w:rsidRPr="0061049C">
        <w:rPr>
          <w:rFonts w:ascii="Times New Roman" w:hAnsi="Times New Roman" w:cs="Times New Roman"/>
        </w:rPr>
        <w:t> </w:t>
      </w:r>
      <w:r w:rsidRPr="0061049C">
        <w:rPr>
          <w:rFonts w:ascii="Times New Roman" w:hAnsi="Times New Roman" w:cs="Times New Roman"/>
        </w:rPr>
        <w:t>Evaluation of Performance To embed engagement, easyJet needs to</w:t>
      </w:r>
      <w:r w:rsidRPr="0061049C">
        <w:rPr>
          <w:rFonts w:ascii="Times New Roman" w:hAnsi="Times New Roman" w:cs="Times New Roman"/>
        </w:rPr>
        <w:t> </w:t>
      </w:r>
      <w:r w:rsidRPr="0061049C">
        <w:rPr>
          <w:rFonts w:ascii="Times New Roman" w:hAnsi="Times New Roman" w:cs="Times New Roman"/>
        </w:rPr>
        <w:t>connect satisfaction of stakeholders with KPIs at departmental and project level. Accountability, potential and progress are to be measured by the extent of value creation for stakeholders as</w:t>
      </w:r>
      <w:r w:rsidRPr="0061049C">
        <w:rPr>
          <w:rFonts w:ascii="Times New Roman" w:hAnsi="Times New Roman" w:cs="Times New Roman"/>
        </w:rPr>
        <w:t> </w:t>
      </w:r>
      <w:r w:rsidRPr="0061049C">
        <w:rPr>
          <w:rFonts w:ascii="Times New Roman" w:hAnsi="Times New Roman" w:cs="Times New Roman"/>
        </w:rPr>
        <w:t>well as customers … Sustainability Impact Assessments (SIA) and Customer Feedback can be used to measure this: these will facilitate years 11 &amp; 12s having such impact in action” (PMI, 2021).</w:t>
      </w:r>
    </w:p>
    <w:p w14:paraId="387187BD" w14:textId="216B614A" w:rsidR="008F3FDF" w:rsidRPr="003C2F63" w:rsidRDefault="008F3FDF" w:rsidP="008F3FDF">
      <w:pPr>
        <w:rPr>
          <w:rFonts w:ascii="Times New Roman" w:hAnsi="Times New Roman" w:cs="Times New Roman"/>
        </w:rPr>
      </w:pPr>
      <w:r w:rsidRPr="003C2F63">
        <w:rPr>
          <w:rFonts w:ascii="Times New Roman" w:hAnsi="Times New Roman" w:cs="Times New Roman"/>
        </w:rPr>
        <w:t>Promote Collaborative Innovation Partnerships</w:t>
      </w:r>
    </w:p>
    <w:p w14:paraId="3DC70D05" w14:textId="77777777" w:rsidR="0061049C" w:rsidRPr="0061049C" w:rsidRDefault="0061049C" w:rsidP="0061049C">
      <w:pPr>
        <w:rPr>
          <w:rFonts w:ascii="Times New Roman" w:hAnsi="Times New Roman" w:cs="Times New Roman"/>
        </w:rPr>
      </w:pPr>
      <w:r w:rsidRPr="0061049C">
        <w:rPr>
          <w:rFonts w:ascii="Times New Roman" w:hAnsi="Times New Roman" w:cs="Times New Roman"/>
        </w:rPr>
        <w:t>EasyJet must also continue to work with universities, green</w:t>
      </w:r>
      <w:r w:rsidRPr="0061049C">
        <w:rPr>
          <w:rFonts w:ascii="Times New Roman" w:hAnsi="Times New Roman" w:cs="Times New Roman"/>
        </w:rPr>
        <w:t> </w:t>
      </w:r>
      <w:r w:rsidRPr="0061049C">
        <w:rPr>
          <w:rFonts w:ascii="Times New Roman" w:hAnsi="Times New Roman" w:cs="Times New Roman"/>
        </w:rPr>
        <w:t>technology companies and start-ups to co-develop radical new carbon-reduction ideas. Airbus (2023)</w:t>
      </w:r>
      <w:r w:rsidRPr="0061049C">
        <w:rPr>
          <w:rFonts w:ascii="Times New Roman" w:hAnsi="Times New Roman" w:cs="Times New Roman"/>
        </w:rPr>
        <w:t> </w:t>
      </w:r>
      <w:r w:rsidRPr="0061049C">
        <w:rPr>
          <w:rFonts w:ascii="Times New Roman" w:hAnsi="Times New Roman" w:cs="Times New Roman"/>
        </w:rPr>
        <w:t>also notes that using joint research and development (R&amp;D) partnerships improves innovation capacity and bolsters easyJet position as a sustainability leader.</w:t>
      </w:r>
    </w:p>
    <w:p w14:paraId="184B4FF6" w14:textId="77777777" w:rsidR="0061049C" w:rsidRPr="0061049C" w:rsidRDefault="0061049C" w:rsidP="0061049C">
      <w:pPr>
        <w:rPr>
          <w:rFonts w:ascii="Times New Roman" w:hAnsi="Times New Roman" w:cs="Times New Roman"/>
        </w:rPr>
      </w:pPr>
      <w:r w:rsidRPr="0061049C">
        <w:rPr>
          <w:rFonts w:ascii="Times New Roman" w:hAnsi="Times New Roman" w:cs="Times New Roman"/>
        </w:rPr>
        <w:t>Strengthen Crisis Communication Protocols Since the air transport sector is so sensitive, specific crisis communication plans need to be</w:t>
      </w:r>
      <w:r w:rsidRPr="0061049C">
        <w:rPr>
          <w:rFonts w:ascii="Times New Roman" w:hAnsi="Times New Roman" w:cs="Times New Roman"/>
        </w:rPr>
        <w:t> </w:t>
      </w:r>
      <w:r w:rsidRPr="0061049C">
        <w:rPr>
          <w:rFonts w:ascii="Times New Roman" w:hAnsi="Times New Roman" w:cs="Times New Roman"/>
        </w:rPr>
        <w:t>developed. These</w:t>
      </w:r>
      <w:r w:rsidRPr="0061049C">
        <w:rPr>
          <w:rFonts w:ascii="Times New Roman" w:hAnsi="Times New Roman" w:cs="Times New Roman"/>
        </w:rPr>
        <w:t> </w:t>
      </w:r>
      <w:r w:rsidRPr="0061049C">
        <w:rPr>
          <w:rFonts w:ascii="Times New Roman" w:hAnsi="Times New Roman" w:cs="Times New Roman"/>
        </w:rPr>
        <w:t>could outline role assignments, escalation processes and primary organisational messages to handle stakeholder expectations during periods of disruption (Kerzner, 2017). This is</w:t>
      </w:r>
      <w:r w:rsidRPr="0061049C">
        <w:rPr>
          <w:rFonts w:ascii="Times New Roman" w:hAnsi="Times New Roman" w:cs="Times New Roman"/>
        </w:rPr>
        <w:t> </w:t>
      </w:r>
      <w:r w:rsidRPr="0061049C">
        <w:rPr>
          <w:rFonts w:ascii="Times New Roman" w:hAnsi="Times New Roman" w:cs="Times New Roman"/>
        </w:rPr>
        <w:t>part of what I’ve learned recently: Communications in emergencies are crucial to preserving trust and minimizing reputation risk.</w:t>
      </w:r>
    </w:p>
    <w:p w14:paraId="5AA060D8" w14:textId="6620BF2C" w:rsidR="008F3FDF" w:rsidRPr="003C2F63" w:rsidRDefault="008F3FDF" w:rsidP="008F3FDF">
      <w:pPr>
        <w:rPr>
          <w:rFonts w:ascii="Times New Roman" w:hAnsi="Times New Roman" w:cs="Times New Roman"/>
        </w:rPr>
      </w:pPr>
    </w:p>
    <w:p w14:paraId="2CD980EE" w14:textId="77777777" w:rsidR="008F3FDF" w:rsidRPr="003C2F63" w:rsidRDefault="008F3FDF" w:rsidP="008F3FDF">
      <w:pPr>
        <w:rPr>
          <w:rFonts w:ascii="Times New Roman" w:hAnsi="Times New Roman" w:cs="Times New Roman"/>
        </w:rPr>
      </w:pPr>
    </w:p>
    <w:p w14:paraId="5AD7535D" w14:textId="1FB47431" w:rsidR="008F3FDF" w:rsidRPr="003C2F63" w:rsidRDefault="008F3FDF" w:rsidP="00777B86">
      <w:pPr>
        <w:pStyle w:val="Heading3"/>
      </w:pPr>
      <w:bookmarkStart w:id="18" w:name="_Toc213441609"/>
      <w:r w:rsidRPr="003C2F63">
        <w:t>Conclusion</w:t>
      </w:r>
      <w:bookmarkEnd w:id="18"/>
      <w:r w:rsidRPr="003C2F63">
        <w:t xml:space="preserve"> </w:t>
      </w:r>
    </w:p>
    <w:p w14:paraId="11A60D8D" w14:textId="77777777" w:rsidR="008F3FDF" w:rsidRPr="003C2F63" w:rsidRDefault="008F3FDF" w:rsidP="008F3FDF">
      <w:pPr>
        <w:rPr>
          <w:rFonts w:ascii="Times New Roman" w:hAnsi="Times New Roman" w:cs="Times New Roman"/>
        </w:rPr>
      </w:pPr>
    </w:p>
    <w:p w14:paraId="75E4A58B" w14:textId="2AC6EC7F" w:rsidR="003C2F63" w:rsidRPr="003C2F63" w:rsidRDefault="003C2F63" w:rsidP="003C2F63">
      <w:pPr>
        <w:rPr>
          <w:rFonts w:ascii="Times New Roman" w:hAnsi="Times New Roman" w:cs="Times New Roman"/>
        </w:rPr>
      </w:pPr>
      <w:r w:rsidRPr="003C2F63">
        <w:rPr>
          <w:rFonts w:ascii="Times New Roman" w:hAnsi="Times New Roman" w:cs="Times New Roman"/>
        </w:rPr>
        <w:t>In summary, at easyJet plc stakeholder involvement is a</w:t>
      </w:r>
      <w:r w:rsidRPr="003C2F63">
        <w:rPr>
          <w:rFonts w:ascii="Times New Roman" w:hAnsi="Times New Roman" w:cs="Times New Roman"/>
        </w:rPr>
        <w:t> </w:t>
      </w:r>
      <w:r w:rsidRPr="003C2F63">
        <w:rPr>
          <w:rFonts w:ascii="Times New Roman" w:hAnsi="Times New Roman" w:cs="Times New Roman"/>
        </w:rPr>
        <w:t>critical factor that can shape strategic and operational performance in a sustainable way. The case of the digital sustainability VJD platform project illustrates that a well-considered stakeholder management based on the Stakeholder Matrix, RACI Model, and Communication Plan</w:t>
      </w:r>
      <w:r w:rsidRPr="003C2F63">
        <w:rPr>
          <w:rFonts w:ascii="Times New Roman" w:hAnsi="Times New Roman" w:cs="Times New Roman"/>
        </w:rPr>
        <w:t> </w:t>
      </w:r>
      <w:r w:rsidRPr="003C2F63">
        <w:rPr>
          <w:rFonts w:ascii="Times New Roman" w:hAnsi="Times New Roman" w:cs="Times New Roman"/>
        </w:rPr>
        <w:t>results in co-alignment of business goals and stakeholder intents. EasyJet can increase innovation and customers satisfaction, and strengthening corporate social responsibility and environmental goals, by integrating key</w:t>
      </w:r>
      <w:r w:rsidRPr="003C2F63">
        <w:rPr>
          <w:rFonts w:ascii="Times New Roman" w:hAnsi="Times New Roman" w:cs="Times New Roman"/>
        </w:rPr>
        <w:t> </w:t>
      </w:r>
      <w:r w:rsidRPr="003C2F63">
        <w:rPr>
          <w:rFonts w:ascii="Times New Roman" w:hAnsi="Times New Roman" w:cs="Times New Roman"/>
        </w:rPr>
        <w:t>internal and external players through structured communication and collaboration. Trust-based</w:t>
      </w:r>
      <w:r w:rsidRPr="003C2F63">
        <w:rPr>
          <w:rFonts w:ascii="Times New Roman" w:hAnsi="Times New Roman" w:cs="Times New Roman"/>
        </w:rPr>
        <w:t> </w:t>
      </w:r>
      <w:r w:rsidRPr="003C2F63">
        <w:rPr>
          <w:rFonts w:ascii="Times New Roman" w:hAnsi="Times New Roman" w:cs="Times New Roman"/>
        </w:rPr>
        <w:t>communication, alignment coordination, collective problem-solving cooperation and value creation co-creation. As a project manager the application of adaptive leadership and conflict resolution strategies allow stakeholder diversity</w:t>
      </w:r>
      <w:r w:rsidRPr="003C2F63">
        <w:rPr>
          <w:rFonts w:ascii="Times New Roman" w:hAnsi="Times New Roman" w:cs="Times New Roman"/>
        </w:rPr>
        <w:t> </w:t>
      </w:r>
      <w:r w:rsidRPr="003C2F63">
        <w:rPr>
          <w:rFonts w:ascii="Times New Roman" w:hAnsi="Times New Roman" w:cs="Times New Roman"/>
        </w:rPr>
        <w:t>to be treated as a source of strength and not strife.</w:t>
      </w:r>
    </w:p>
    <w:p w14:paraId="5FAFB417" w14:textId="77777777" w:rsidR="003C2F63" w:rsidRPr="003C2F63" w:rsidRDefault="003C2F63" w:rsidP="003C2F63">
      <w:pPr>
        <w:rPr>
          <w:rFonts w:ascii="Times New Roman" w:hAnsi="Times New Roman" w:cs="Times New Roman"/>
        </w:rPr>
      </w:pPr>
      <w:r w:rsidRPr="003C2F63">
        <w:rPr>
          <w:rFonts w:ascii="Times New Roman" w:hAnsi="Times New Roman" w:cs="Times New Roman"/>
        </w:rPr>
        <w:t>Further, the meta-analysis reveals that easyJet performance is</w:t>
      </w:r>
      <w:r w:rsidRPr="003C2F63">
        <w:rPr>
          <w:rFonts w:ascii="Times New Roman" w:hAnsi="Times New Roman" w:cs="Times New Roman"/>
        </w:rPr>
        <w:t> </w:t>
      </w:r>
      <w:r w:rsidRPr="003C2F63">
        <w:rPr>
          <w:rFonts w:ascii="Times New Roman" w:hAnsi="Times New Roman" w:cs="Times New Roman"/>
        </w:rPr>
        <w:t>directly supported by stakeholder engagement through enhancing brand reputation, mitigating risks and stimulation of innovation on sustainable aviation. But issues such as the lack of resources, conflicting priorities and digital engagement fatigue need to be</w:t>
      </w:r>
      <w:r w:rsidRPr="003C2F63">
        <w:rPr>
          <w:rFonts w:ascii="Times New Roman" w:hAnsi="Times New Roman" w:cs="Times New Roman"/>
        </w:rPr>
        <w:t> </w:t>
      </w:r>
      <w:r w:rsidRPr="003C2F63">
        <w:rPr>
          <w:rFonts w:ascii="Times New Roman" w:hAnsi="Times New Roman" w:cs="Times New Roman"/>
        </w:rPr>
        <w:t>tackled on an ongoing basis.</w:t>
      </w:r>
    </w:p>
    <w:p w14:paraId="729CB417" w14:textId="32992B0B" w:rsidR="003C2F63" w:rsidRPr="003C2F63" w:rsidRDefault="003C2F63" w:rsidP="003C2F63">
      <w:pPr>
        <w:rPr>
          <w:rFonts w:ascii="Times New Roman" w:hAnsi="Times New Roman" w:cs="Times New Roman"/>
        </w:rPr>
      </w:pPr>
      <w:r w:rsidRPr="003C2F63">
        <w:rPr>
          <w:rFonts w:ascii="Times New Roman" w:hAnsi="Times New Roman" w:cs="Times New Roman"/>
        </w:rPr>
        <w:t>To compete, easyJet needs to embed stakeholder governance structures, digital engagement devices and stakeholder satisfaction metrics</w:t>
      </w:r>
      <w:r w:rsidRPr="003C2F63">
        <w:rPr>
          <w:rFonts w:ascii="Times New Roman" w:hAnsi="Times New Roman" w:cs="Times New Roman"/>
        </w:rPr>
        <w:t> </w:t>
      </w:r>
      <w:r w:rsidRPr="003C2F63">
        <w:rPr>
          <w:rFonts w:ascii="Times New Roman" w:hAnsi="Times New Roman" w:cs="Times New Roman"/>
        </w:rPr>
        <w:t>in performance measurement. In a rapidly moving landscape where your impact on the</w:t>
      </w:r>
      <w:r w:rsidRPr="003C2F63">
        <w:rPr>
          <w:rFonts w:ascii="Times New Roman" w:hAnsi="Times New Roman" w:cs="Times New Roman"/>
        </w:rPr>
        <w:t> </w:t>
      </w:r>
      <w:r w:rsidRPr="003C2F63">
        <w:rPr>
          <w:rFonts w:ascii="Times New Roman" w:hAnsi="Times New Roman" w:cs="Times New Roman"/>
        </w:rPr>
        <w:t>environment and society is becoming as important as the product or service you provide, continued engagement with stakeholders will be core to easyJet’s strategic sustainability, profitability and ethical leadership.</w:t>
      </w:r>
    </w:p>
    <w:p w14:paraId="18283502" w14:textId="77777777" w:rsidR="001C2C6E" w:rsidRPr="003C2F63" w:rsidRDefault="001C2C6E" w:rsidP="008F3FDF">
      <w:pPr>
        <w:rPr>
          <w:rFonts w:ascii="Times New Roman" w:hAnsi="Times New Roman" w:cs="Times New Roman"/>
        </w:rPr>
      </w:pPr>
    </w:p>
    <w:p w14:paraId="79193740" w14:textId="77777777" w:rsidR="003C2F63" w:rsidRPr="003C2F63" w:rsidRDefault="003C2F63" w:rsidP="008F3FDF">
      <w:pPr>
        <w:rPr>
          <w:rFonts w:ascii="Times New Roman" w:hAnsi="Times New Roman" w:cs="Times New Roman"/>
        </w:rPr>
      </w:pPr>
    </w:p>
    <w:p w14:paraId="052A803D" w14:textId="77777777" w:rsidR="003C2F63" w:rsidRPr="003C2F63" w:rsidRDefault="003C2F63" w:rsidP="008F3FDF">
      <w:pPr>
        <w:rPr>
          <w:rFonts w:ascii="Times New Roman" w:hAnsi="Times New Roman" w:cs="Times New Roman"/>
        </w:rPr>
      </w:pPr>
    </w:p>
    <w:p w14:paraId="1DD185EB" w14:textId="77777777" w:rsidR="003C2F63" w:rsidRPr="003C2F63" w:rsidRDefault="003C2F63" w:rsidP="008F3FDF">
      <w:pPr>
        <w:rPr>
          <w:rFonts w:ascii="Times New Roman" w:hAnsi="Times New Roman" w:cs="Times New Roman"/>
        </w:rPr>
      </w:pPr>
    </w:p>
    <w:p w14:paraId="154EA3AB" w14:textId="77777777" w:rsidR="003C2F63" w:rsidRPr="003C2F63" w:rsidRDefault="003C2F63" w:rsidP="008F3FDF">
      <w:pPr>
        <w:rPr>
          <w:rFonts w:ascii="Times New Roman" w:hAnsi="Times New Roman" w:cs="Times New Roman"/>
        </w:rPr>
      </w:pPr>
    </w:p>
    <w:p w14:paraId="02615E99" w14:textId="492ABBA3" w:rsidR="008F3FDF" w:rsidRPr="003C2F63" w:rsidRDefault="008F3FDF" w:rsidP="00777B86">
      <w:pPr>
        <w:pStyle w:val="Heading3"/>
      </w:pPr>
      <w:bookmarkStart w:id="19" w:name="_Toc213441610"/>
      <w:r w:rsidRPr="003C2F63">
        <w:t>References (Harvard Style</w:t>
      </w:r>
      <w:r w:rsidR="001C2C6E" w:rsidRPr="003C2F63">
        <w:t>)</w:t>
      </w:r>
      <w:bookmarkEnd w:id="19"/>
    </w:p>
    <w:p w14:paraId="6C76C2EF" w14:textId="77777777" w:rsidR="008F3FDF" w:rsidRPr="003C2F63" w:rsidRDefault="008F3FDF" w:rsidP="008F3FDF">
      <w:pPr>
        <w:rPr>
          <w:rFonts w:ascii="Times New Roman" w:hAnsi="Times New Roman" w:cs="Times New Roman"/>
        </w:rPr>
      </w:pPr>
    </w:p>
    <w:p w14:paraId="4E1D41AB" w14:textId="47407202" w:rsidR="008F3FDF" w:rsidRPr="00777B86" w:rsidRDefault="008F3FDF" w:rsidP="00777B86">
      <w:pPr>
        <w:pStyle w:val="ListParagraph"/>
        <w:numPr>
          <w:ilvl w:val="0"/>
          <w:numId w:val="1"/>
        </w:numPr>
        <w:rPr>
          <w:rFonts w:ascii="Times New Roman" w:hAnsi="Times New Roman" w:cs="Times New Roman"/>
        </w:rPr>
      </w:pPr>
      <w:r w:rsidRPr="00777B86">
        <w:rPr>
          <w:rFonts w:ascii="Times New Roman" w:hAnsi="Times New Roman" w:cs="Times New Roman"/>
        </w:rPr>
        <w:t>Airbus (2023) Sustainable aviation and hybrid technology report. Toulouse: Airbus Group.</w:t>
      </w:r>
    </w:p>
    <w:p w14:paraId="536D1409" w14:textId="4717B7C8" w:rsidR="008F3FDF" w:rsidRPr="00777B86" w:rsidRDefault="008F3FDF" w:rsidP="00777B86">
      <w:pPr>
        <w:pStyle w:val="ListParagraph"/>
        <w:numPr>
          <w:ilvl w:val="0"/>
          <w:numId w:val="1"/>
        </w:numPr>
        <w:rPr>
          <w:rFonts w:ascii="Times New Roman" w:hAnsi="Times New Roman" w:cs="Times New Roman"/>
        </w:rPr>
      </w:pPr>
      <w:r w:rsidRPr="00777B86">
        <w:rPr>
          <w:rFonts w:ascii="Times New Roman" w:hAnsi="Times New Roman" w:cs="Times New Roman"/>
        </w:rPr>
        <w:t>Armstrong, M. (2020) A handbook of human resource management practice. 16th edn. London: Kogan Page.</w:t>
      </w:r>
    </w:p>
    <w:p w14:paraId="2560A680" w14:textId="1D89A147" w:rsidR="008F3FDF" w:rsidRPr="00777B86" w:rsidRDefault="008F3FDF" w:rsidP="00777B86">
      <w:pPr>
        <w:pStyle w:val="ListParagraph"/>
        <w:numPr>
          <w:ilvl w:val="0"/>
          <w:numId w:val="1"/>
        </w:numPr>
        <w:rPr>
          <w:rFonts w:ascii="Times New Roman" w:hAnsi="Times New Roman" w:cs="Times New Roman"/>
        </w:rPr>
      </w:pPr>
      <w:r w:rsidRPr="00777B86">
        <w:rPr>
          <w:rFonts w:ascii="Times New Roman" w:hAnsi="Times New Roman" w:cs="Times New Roman"/>
        </w:rPr>
        <w:t>BBC News (2023) ‘EasyJet’s carbon-neutral strategy and environmental challenges.’ BBC News, 22 May.</w:t>
      </w:r>
    </w:p>
    <w:p w14:paraId="3FD6C466" w14:textId="03E14288" w:rsidR="008F3FDF" w:rsidRPr="00777B86" w:rsidRDefault="008F3FDF" w:rsidP="00777B86">
      <w:pPr>
        <w:pStyle w:val="ListParagraph"/>
        <w:numPr>
          <w:ilvl w:val="0"/>
          <w:numId w:val="1"/>
        </w:numPr>
        <w:rPr>
          <w:rFonts w:ascii="Times New Roman" w:hAnsi="Times New Roman" w:cs="Times New Roman"/>
        </w:rPr>
      </w:pPr>
      <w:r w:rsidRPr="00777B86">
        <w:rPr>
          <w:rFonts w:ascii="Times New Roman" w:hAnsi="Times New Roman" w:cs="Times New Roman"/>
        </w:rPr>
        <w:t>Bourne, L. (2015) Stakeholder relationship management: A maturity model for organisational implementation. 2nd edn. London: Routledge.</w:t>
      </w:r>
    </w:p>
    <w:p w14:paraId="0C069E06" w14:textId="326149EE" w:rsidR="008F3FDF" w:rsidRPr="00777B86" w:rsidRDefault="008F3FDF" w:rsidP="00777B86">
      <w:pPr>
        <w:pStyle w:val="ListParagraph"/>
        <w:numPr>
          <w:ilvl w:val="0"/>
          <w:numId w:val="1"/>
        </w:numPr>
        <w:rPr>
          <w:rFonts w:ascii="Times New Roman" w:hAnsi="Times New Roman" w:cs="Times New Roman"/>
        </w:rPr>
      </w:pPr>
      <w:r w:rsidRPr="00777B86">
        <w:rPr>
          <w:rFonts w:ascii="Times New Roman" w:hAnsi="Times New Roman" w:cs="Times New Roman"/>
        </w:rPr>
        <w:t>Crawford, L. (2021) Project management and organizational change. 3rd edn. London: Routledge.</w:t>
      </w:r>
    </w:p>
    <w:p w14:paraId="277CBA89" w14:textId="79FF490C" w:rsidR="008F3FDF" w:rsidRPr="00777B86" w:rsidRDefault="008F3FDF" w:rsidP="00777B86">
      <w:pPr>
        <w:pStyle w:val="ListParagraph"/>
        <w:numPr>
          <w:ilvl w:val="0"/>
          <w:numId w:val="1"/>
        </w:numPr>
        <w:rPr>
          <w:rFonts w:ascii="Times New Roman" w:hAnsi="Times New Roman" w:cs="Times New Roman"/>
        </w:rPr>
      </w:pPr>
      <w:r w:rsidRPr="00777B86">
        <w:rPr>
          <w:rFonts w:ascii="Times New Roman" w:hAnsi="Times New Roman" w:cs="Times New Roman"/>
        </w:rPr>
        <w:t>Civil Aviation Authority (CAA) (2023) Environmental standards and aviation regulation report. London: UK CAA.</w:t>
      </w:r>
    </w:p>
    <w:p w14:paraId="44B712B1" w14:textId="696CAC85" w:rsidR="008F3FDF" w:rsidRPr="00777B86" w:rsidRDefault="008F3FDF" w:rsidP="00777B86">
      <w:pPr>
        <w:pStyle w:val="ListParagraph"/>
        <w:numPr>
          <w:ilvl w:val="0"/>
          <w:numId w:val="1"/>
        </w:numPr>
        <w:rPr>
          <w:rFonts w:ascii="Times New Roman" w:hAnsi="Times New Roman" w:cs="Times New Roman"/>
        </w:rPr>
      </w:pPr>
      <w:r w:rsidRPr="00777B86">
        <w:rPr>
          <w:rFonts w:ascii="Times New Roman" w:hAnsi="Times New Roman" w:cs="Times New Roman"/>
        </w:rPr>
        <w:t>Drucker, P. (2018) Management challenges for the 21st century. New York: HarperCollins.</w:t>
      </w:r>
    </w:p>
    <w:p w14:paraId="5AEC35A5" w14:textId="76726D57" w:rsidR="008F3FDF" w:rsidRPr="00777B86" w:rsidRDefault="008F3FDF" w:rsidP="00777B86">
      <w:pPr>
        <w:pStyle w:val="ListParagraph"/>
        <w:numPr>
          <w:ilvl w:val="0"/>
          <w:numId w:val="1"/>
        </w:numPr>
        <w:rPr>
          <w:rFonts w:ascii="Times New Roman" w:hAnsi="Times New Roman" w:cs="Times New Roman"/>
        </w:rPr>
      </w:pPr>
      <w:r w:rsidRPr="00777B86">
        <w:rPr>
          <w:rFonts w:ascii="Times New Roman" w:hAnsi="Times New Roman" w:cs="Times New Roman"/>
        </w:rPr>
        <w:t>Freeman, R.E. (1984) Strategic management: A stakeholder approach. Boston: Pitman.</w:t>
      </w:r>
    </w:p>
    <w:p w14:paraId="5F95732B" w14:textId="1505D952" w:rsidR="008F3FDF" w:rsidRPr="00777B86" w:rsidRDefault="008F3FDF" w:rsidP="00777B86">
      <w:pPr>
        <w:pStyle w:val="ListParagraph"/>
        <w:numPr>
          <w:ilvl w:val="0"/>
          <w:numId w:val="1"/>
        </w:numPr>
        <w:rPr>
          <w:rFonts w:ascii="Times New Roman" w:hAnsi="Times New Roman" w:cs="Times New Roman"/>
        </w:rPr>
      </w:pPr>
      <w:r w:rsidRPr="00777B86">
        <w:rPr>
          <w:rFonts w:ascii="Times New Roman" w:hAnsi="Times New Roman" w:cs="Times New Roman"/>
        </w:rPr>
        <w:t>Fisher, R., Ury, W. and Patton, B. (2011) Getting to yes: Negotiating agreement without giving in. 3rd edn. London: Penguin.</w:t>
      </w:r>
    </w:p>
    <w:p w14:paraId="7FF96E15" w14:textId="41CA4DB6" w:rsidR="008F3FDF" w:rsidRPr="00777B86" w:rsidRDefault="008F3FDF" w:rsidP="00777B86">
      <w:pPr>
        <w:pStyle w:val="ListParagraph"/>
        <w:numPr>
          <w:ilvl w:val="0"/>
          <w:numId w:val="1"/>
        </w:numPr>
        <w:rPr>
          <w:rFonts w:ascii="Times New Roman" w:hAnsi="Times New Roman" w:cs="Times New Roman"/>
        </w:rPr>
      </w:pPr>
      <w:r w:rsidRPr="00777B86">
        <w:rPr>
          <w:rFonts w:ascii="Times New Roman" w:hAnsi="Times New Roman" w:cs="Times New Roman"/>
        </w:rPr>
        <w:t>Goleman, D. (1998) Working with emotional intelligence. New York: Bantam Books.</w:t>
      </w:r>
    </w:p>
    <w:p w14:paraId="0AA0B498" w14:textId="44577540" w:rsidR="008F3FDF" w:rsidRPr="00777B86" w:rsidRDefault="008F3FDF" w:rsidP="00777B86">
      <w:pPr>
        <w:pStyle w:val="ListParagraph"/>
        <w:numPr>
          <w:ilvl w:val="0"/>
          <w:numId w:val="1"/>
        </w:numPr>
        <w:rPr>
          <w:rFonts w:ascii="Times New Roman" w:hAnsi="Times New Roman" w:cs="Times New Roman"/>
        </w:rPr>
      </w:pPr>
      <w:r w:rsidRPr="00777B86">
        <w:rPr>
          <w:rFonts w:ascii="Times New Roman" w:hAnsi="Times New Roman" w:cs="Times New Roman"/>
        </w:rPr>
        <w:t>Grant, R.M. (2021) Contemporary strategy analysis: Text and cases edition. 11th edn. Chichester: Wiley.</w:t>
      </w:r>
    </w:p>
    <w:p w14:paraId="02079D8F" w14:textId="1EFC2485" w:rsidR="008F3FDF" w:rsidRPr="00777B86" w:rsidRDefault="008F3FDF" w:rsidP="00777B86">
      <w:pPr>
        <w:pStyle w:val="ListParagraph"/>
        <w:numPr>
          <w:ilvl w:val="0"/>
          <w:numId w:val="1"/>
        </w:numPr>
        <w:rPr>
          <w:rFonts w:ascii="Times New Roman" w:hAnsi="Times New Roman" w:cs="Times New Roman"/>
        </w:rPr>
      </w:pPr>
      <w:r w:rsidRPr="00777B86">
        <w:rPr>
          <w:rFonts w:ascii="Times New Roman" w:hAnsi="Times New Roman" w:cs="Times New Roman"/>
        </w:rPr>
        <w:t>Johnson, G. and Scholes, K. (2022) Exploring corporate strategy. 11th edn. Harlow: Pearson Education.</w:t>
      </w:r>
    </w:p>
    <w:p w14:paraId="60ED8D8A" w14:textId="791BCFB6" w:rsidR="008F3FDF" w:rsidRPr="00777B86" w:rsidRDefault="008F3FDF" w:rsidP="00777B86">
      <w:pPr>
        <w:pStyle w:val="ListParagraph"/>
        <w:numPr>
          <w:ilvl w:val="0"/>
          <w:numId w:val="1"/>
        </w:numPr>
        <w:rPr>
          <w:rFonts w:ascii="Times New Roman" w:hAnsi="Times New Roman" w:cs="Times New Roman"/>
        </w:rPr>
      </w:pPr>
      <w:r w:rsidRPr="00777B86">
        <w:rPr>
          <w:rFonts w:ascii="Times New Roman" w:hAnsi="Times New Roman" w:cs="Times New Roman"/>
        </w:rPr>
        <w:t>Kerzner, H. (2017) Project management: A systems approach to planning, scheduling, and controlling. 12th edn. Hoboken, NJ: Wiley.</w:t>
      </w:r>
    </w:p>
    <w:p w14:paraId="1FCA5956" w14:textId="3846459D" w:rsidR="008F3FDF" w:rsidRPr="00777B86" w:rsidRDefault="008F3FDF" w:rsidP="00777B86">
      <w:pPr>
        <w:pStyle w:val="ListParagraph"/>
        <w:numPr>
          <w:ilvl w:val="0"/>
          <w:numId w:val="1"/>
        </w:numPr>
        <w:rPr>
          <w:rFonts w:ascii="Times New Roman" w:hAnsi="Times New Roman" w:cs="Times New Roman"/>
        </w:rPr>
      </w:pPr>
      <w:r w:rsidRPr="00777B86">
        <w:rPr>
          <w:rFonts w:ascii="Times New Roman" w:hAnsi="Times New Roman" w:cs="Times New Roman"/>
        </w:rPr>
        <w:t>Kotler, P. and Keller, K.L. (2022) Marketing management. 16th edn. Harlow: Pearson Education.</w:t>
      </w:r>
    </w:p>
    <w:p w14:paraId="043AD641" w14:textId="5D59B4CC" w:rsidR="008F3FDF" w:rsidRPr="00777B86" w:rsidRDefault="008F3FDF" w:rsidP="00777B86">
      <w:pPr>
        <w:pStyle w:val="ListParagraph"/>
        <w:numPr>
          <w:ilvl w:val="0"/>
          <w:numId w:val="1"/>
        </w:numPr>
        <w:rPr>
          <w:rFonts w:ascii="Times New Roman" w:hAnsi="Times New Roman" w:cs="Times New Roman"/>
        </w:rPr>
      </w:pPr>
      <w:r w:rsidRPr="00777B86">
        <w:rPr>
          <w:rFonts w:ascii="Times New Roman" w:hAnsi="Times New Roman" w:cs="Times New Roman"/>
        </w:rPr>
        <w:t>Porter, M.E. and Kramer, M.R. (2011) ‘Creating shared value: Redefining capitalism and the role of the corporation in society.’ Harvard Business Review, 89(1/2), pp. 62–77.</w:t>
      </w:r>
    </w:p>
    <w:p w14:paraId="356C3D2A" w14:textId="10EAF68C" w:rsidR="008F3FDF" w:rsidRPr="00777B86" w:rsidRDefault="008F3FDF" w:rsidP="00777B86">
      <w:pPr>
        <w:pStyle w:val="ListParagraph"/>
        <w:numPr>
          <w:ilvl w:val="0"/>
          <w:numId w:val="1"/>
        </w:numPr>
        <w:rPr>
          <w:rFonts w:ascii="Times New Roman" w:hAnsi="Times New Roman" w:cs="Times New Roman"/>
        </w:rPr>
      </w:pPr>
      <w:r w:rsidRPr="00777B86">
        <w:rPr>
          <w:rFonts w:ascii="Times New Roman" w:hAnsi="Times New Roman" w:cs="Times New Roman"/>
        </w:rPr>
        <w:t>Project Management Institute (PMI) (2021) A guide to the project management body of knowledge (PMBOK® Guide). 7th edn. Newtown Square, PA: PMI.</w:t>
      </w:r>
    </w:p>
    <w:p w14:paraId="14733B11" w14:textId="20913372" w:rsidR="008F3FDF" w:rsidRPr="00777B86" w:rsidRDefault="008F3FDF" w:rsidP="00777B86">
      <w:pPr>
        <w:pStyle w:val="ListParagraph"/>
        <w:numPr>
          <w:ilvl w:val="0"/>
          <w:numId w:val="1"/>
        </w:numPr>
        <w:rPr>
          <w:rFonts w:ascii="Times New Roman" w:hAnsi="Times New Roman" w:cs="Times New Roman"/>
        </w:rPr>
      </w:pPr>
      <w:r w:rsidRPr="00777B86">
        <w:rPr>
          <w:rFonts w:ascii="Times New Roman" w:hAnsi="Times New Roman" w:cs="Times New Roman"/>
        </w:rPr>
        <w:t>PwC (2023) Sustainability and ESG investment trends report. London: PwC.</w:t>
      </w:r>
    </w:p>
    <w:p w14:paraId="7839313B" w14:textId="77777777" w:rsidR="008F3FDF" w:rsidRPr="003C2F63" w:rsidRDefault="008F3FDF" w:rsidP="008F3FDF">
      <w:pPr>
        <w:rPr>
          <w:rFonts w:ascii="Times New Roman" w:hAnsi="Times New Roman" w:cs="Times New Roman"/>
        </w:rPr>
      </w:pPr>
    </w:p>
    <w:p w14:paraId="7BC3ADD5" w14:textId="77777777" w:rsidR="008F3FDF" w:rsidRPr="003C2F63" w:rsidRDefault="008F3FDF" w:rsidP="008F3FDF">
      <w:pPr>
        <w:rPr>
          <w:rFonts w:ascii="Times New Roman" w:hAnsi="Times New Roman" w:cs="Times New Roman"/>
        </w:rPr>
      </w:pPr>
    </w:p>
    <w:p w14:paraId="46D2255A" w14:textId="4DF47148" w:rsidR="008F3FDF" w:rsidRPr="003C2F63" w:rsidRDefault="008F3FDF" w:rsidP="008F3FDF">
      <w:pPr>
        <w:rPr>
          <w:rFonts w:ascii="Times New Roman" w:hAnsi="Times New Roman" w:cs="Times New Roman"/>
        </w:rPr>
      </w:pPr>
    </w:p>
    <w:sectPr w:rsidR="008F3FDF" w:rsidRPr="003C2F6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362AD2" w14:textId="77777777" w:rsidR="00175F58" w:rsidRDefault="00175F58" w:rsidP="00EF770D">
      <w:pPr>
        <w:spacing w:after="0" w:line="240" w:lineRule="auto"/>
      </w:pPr>
      <w:r>
        <w:separator/>
      </w:r>
    </w:p>
  </w:endnote>
  <w:endnote w:type="continuationSeparator" w:id="0">
    <w:p w14:paraId="6D28646D" w14:textId="77777777" w:rsidR="00175F58" w:rsidRDefault="00175F58" w:rsidP="00EF77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8843768"/>
      <w:docPartObj>
        <w:docPartGallery w:val="Page Numbers (Bottom of Page)"/>
        <w:docPartUnique/>
      </w:docPartObj>
    </w:sdtPr>
    <w:sdtEndPr/>
    <w:sdtContent>
      <w:p w14:paraId="193BDD20" w14:textId="6D97C8D0" w:rsidR="00EF770D" w:rsidRDefault="00EF770D">
        <w:pPr>
          <w:pStyle w:val="Footer"/>
          <w:jc w:val="right"/>
        </w:pPr>
        <w:r>
          <w:fldChar w:fldCharType="begin"/>
        </w:r>
        <w:r>
          <w:instrText>PAGE   \* MERGEFORMAT</w:instrText>
        </w:r>
        <w:r>
          <w:fldChar w:fldCharType="separate"/>
        </w:r>
        <w:r>
          <w:t>2</w:t>
        </w:r>
        <w:r>
          <w:fldChar w:fldCharType="end"/>
        </w:r>
      </w:p>
    </w:sdtContent>
  </w:sdt>
  <w:p w14:paraId="2DA70694" w14:textId="77777777" w:rsidR="00EF770D" w:rsidRDefault="00EF77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A84D3D" w14:textId="77777777" w:rsidR="00175F58" w:rsidRDefault="00175F58" w:rsidP="00EF770D">
      <w:pPr>
        <w:spacing w:after="0" w:line="240" w:lineRule="auto"/>
      </w:pPr>
      <w:r>
        <w:separator/>
      </w:r>
    </w:p>
  </w:footnote>
  <w:footnote w:type="continuationSeparator" w:id="0">
    <w:p w14:paraId="65523684" w14:textId="77777777" w:rsidR="00175F58" w:rsidRDefault="00175F58" w:rsidP="00EF77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2615B9"/>
    <w:multiLevelType w:val="hybridMultilevel"/>
    <w:tmpl w:val="9E70B6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7363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28C"/>
    <w:rsid w:val="000C0A65"/>
    <w:rsid w:val="0016528C"/>
    <w:rsid w:val="00175F58"/>
    <w:rsid w:val="00190542"/>
    <w:rsid w:val="001C2C6E"/>
    <w:rsid w:val="00242491"/>
    <w:rsid w:val="00247634"/>
    <w:rsid w:val="003C2F63"/>
    <w:rsid w:val="00511ACC"/>
    <w:rsid w:val="005B0E78"/>
    <w:rsid w:val="005F04E3"/>
    <w:rsid w:val="0061049C"/>
    <w:rsid w:val="00777B86"/>
    <w:rsid w:val="007C2041"/>
    <w:rsid w:val="008F3FDF"/>
    <w:rsid w:val="00951857"/>
    <w:rsid w:val="00A431AC"/>
    <w:rsid w:val="00A5751E"/>
    <w:rsid w:val="00A929BF"/>
    <w:rsid w:val="00B60B74"/>
    <w:rsid w:val="00BC60C8"/>
    <w:rsid w:val="00CB2E9B"/>
    <w:rsid w:val="00D06133"/>
    <w:rsid w:val="00DA38CC"/>
    <w:rsid w:val="00DB30C9"/>
    <w:rsid w:val="00DB5808"/>
    <w:rsid w:val="00E948AA"/>
    <w:rsid w:val="00EF7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4BD1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character" w:styleId="BookTitle">
    <w:name w:val="Book Title"/>
    <w:basedOn w:val="DefaultParagraphFont"/>
    <w:uiPriority w:val="33"/>
    <w:qFormat/>
    <w:rsid w:val="00EF770D"/>
    <w:rPr>
      <w:b/>
      <w:bCs/>
      <w:i/>
      <w:iCs/>
      <w:spacing w:val="5"/>
    </w:rPr>
  </w:style>
  <w:style w:type="paragraph" w:styleId="Header">
    <w:name w:val="header"/>
    <w:basedOn w:val="Normal"/>
    <w:link w:val="HeaderChar"/>
    <w:uiPriority w:val="99"/>
    <w:unhideWhenUsed/>
    <w:rsid w:val="00EF77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70D"/>
  </w:style>
  <w:style w:type="paragraph" w:styleId="Footer">
    <w:name w:val="footer"/>
    <w:basedOn w:val="Normal"/>
    <w:link w:val="FooterChar"/>
    <w:uiPriority w:val="99"/>
    <w:unhideWhenUsed/>
    <w:rsid w:val="00EF77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70D"/>
  </w:style>
  <w:style w:type="character" w:styleId="Strong">
    <w:name w:val="Strong"/>
    <w:basedOn w:val="DefaultParagraphFont"/>
    <w:uiPriority w:val="22"/>
    <w:qFormat/>
    <w:rsid w:val="00EF770D"/>
    <w:rPr>
      <w:b/>
      <w:bCs/>
    </w:rPr>
  </w:style>
  <w:style w:type="table" w:styleId="TableGrid">
    <w:name w:val="Table Grid"/>
    <w:basedOn w:val="TableNormal"/>
    <w:uiPriority w:val="39"/>
    <w:rsid w:val="000C0A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5Dark-Accent2">
    <w:name w:val="List Table 5 Dark Accent 2"/>
    <w:basedOn w:val="TableNormal"/>
    <w:uiPriority w:val="50"/>
    <w:rsid w:val="000C0A65"/>
    <w:pPr>
      <w:spacing w:after="0" w:line="240" w:lineRule="auto"/>
    </w:pPr>
    <w:rPr>
      <w:color w:val="FFFFFF" w:themeColor="background1"/>
    </w:rPr>
    <w:tblPr>
      <w:tblStyleRowBandSize w:val="1"/>
      <w:tblStyleColBandSize w:val="1"/>
      <w:tblBorders>
        <w:top w:val="single" w:sz="24" w:space="0" w:color="E97132" w:themeColor="accent2"/>
        <w:left w:val="single" w:sz="24" w:space="0" w:color="E97132" w:themeColor="accent2"/>
        <w:bottom w:val="single" w:sz="24" w:space="0" w:color="E97132" w:themeColor="accent2"/>
        <w:right w:val="single" w:sz="24" w:space="0" w:color="E97132" w:themeColor="accent2"/>
      </w:tblBorders>
    </w:tblPr>
    <w:tcPr>
      <w:shd w:val="clear" w:color="auto" w:fill="E97132"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5Dark-Accent2">
    <w:name w:val="Grid Table 5 Dark Accent 2"/>
    <w:basedOn w:val="TableNormal"/>
    <w:uiPriority w:val="50"/>
    <w:rsid w:val="000C0A6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character" w:styleId="Hyperlink">
    <w:name w:val="Hyperlink"/>
    <w:basedOn w:val="DefaultParagraphFont"/>
    <w:uiPriority w:val="99"/>
    <w:unhideWhenUsed/>
    <w:rsid w:val="001C2C6E"/>
    <w:rPr>
      <w:color w:val="467886" w:themeColor="hyperlink"/>
      <w:u w:val="single"/>
    </w:rPr>
  </w:style>
  <w:style w:type="character" w:styleId="UnresolvedMention">
    <w:name w:val="Unresolved Mention"/>
    <w:basedOn w:val="DefaultParagraphFont"/>
    <w:uiPriority w:val="99"/>
    <w:semiHidden/>
    <w:unhideWhenUsed/>
    <w:rsid w:val="001C2C6E"/>
    <w:rPr>
      <w:color w:val="605E5C"/>
      <w:shd w:val="clear" w:color="auto" w:fill="E1DFDD"/>
    </w:rPr>
  </w:style>
  <w:style w:type="paragraph" w:styleId="TOCHeading">
    <w:name w:val="TOC Heading"/>
    <w:basedOn w:val="Heading1"/>
    <w:next w:val="Normal"/>
    <w:uiPriority w:val="39"/>
    <w:unhideWhenUsed/>
    <w:qFormat/>
    <w:rsid w:val="00777B8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77B86"/>
    <w:pPr>
      <w:spacing w:after="100"/>
    </w:pPr>
  </w:style>
  <w:style w:type="paragraph" w:styleId="TOC2">
    <w:name w:val="toc 2"/>
    <w:basedOn w:val="Normal"/>
    <w:next w:val="Normal"/>
    <w:autoRedefine/>
    <w:uiPriority w:val="39"/>
    <w:unhideWhenUsed/>
    <w:rsid w:val="00777B86"/>
    <w:pPr>
      <w:spacing w:after="100"/>
      <w:ind w:left="240"/>
    </w:pPr>
  </w:style>
  <w:style w:type="paragraph" w:styleId="TOC3">
    <w:name w:val="toc 3"/>
    <w:basedOn w:val="Normal"/>
    <w:next w:val="Normal"/>
    <w:autoRedefine/>
    <w:uiPriority w:val="39"/>
    <w:unhideWhenUsed/>
    <w:rsid w:val="00777B8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frontiersin.org/articles/10.3389/fnins.2021.625490/ful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7C6A6E-26B6-4030-9184-E54556DABA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5433</Words>
  <Characters>30974</Characters>
  <Application>Microsoft Office Word</Application>
  <DocSecurity>0</DocSecurity>
  <Lines>258</Lines>
  <Paragraphs>72</Paragraphs>
  <ScaleCrop>false</ScaleCrop>
  <Company/>
  <LinksUpToDate>false</LinksUpToDate>
  <CharactersWithSpaces>36335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2025-11-23T19:30:00Z</dcterms:created>
  <dcterms:modified xsi:type="dcterms:W3CDTF">2025-11-23T19:30:00Z</dcterms:modified>
</cp:coreProperties>
</file>