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E98D2" w14:textId="77777777" w:rsidR="00714B67" w:rsidRDefault="00714B67" w:rsidP="00714B67">
      <w:pPr>
        <w:spacing w:line="360" w:lineRule="auto"/>
        <w:jc w:val="center"/>
        <w:rPr>
          <w:b/>
          <w:bCs/>
          <w:sz w:val="32"/>
          <w:szCs w:val="32"/>
        </w:rPr>
      </w:pPr>
    </w:p>
    <w:p w14:paraId="788D1972" w14:textId="77777777" w:rsidR="00714B67" w:rsidRDefault="00714B67" w:rsidP="00714B67">
      <w:pPr>
        <w:spacing w:line="360" w:lineRule="auto"/>
        <w:jc w:val="center"/>
        <w:rPr>
          <w:b/>
          <w:bCs/>
          <w:sz w:val="32"/>
          <w:szCs w:val="32"/>
        </w:rPr>
      </w:pPr>
    </w:p>
    <w:p w14:paraId="621DC738" w14:textId="77777777" w:rsidR="00714B67" w:rsidRDefault="00714B67" w:rsidP="00714B67">
      <w:pPr>
        <w:spacing w:line="360" w:lineRule="auto"/>
        <w:jc w:val="center"/>
        <w:rPr>
          <w:b/>
          <w:bCs/>
          <w:sz w:val="32"/>
          <w:szCs w:val="32"/>
        </w:rPr>
      </w:pPr>
    </w:p>
    <w:p w14:paraId="1B3114DF" w14:textId="77777777" w:rsidR="00714B67" w:rsidRDefault="00714B67" w:rsidP="00714B67">
      <w:pPr>
        <w:spacing w:line="360" w:lineRule="auto"/>
        <w:jc w:val="center"/>
        <w:rPr>
          <w:b/>
          <w:bCs/>
          <w:sz w:val="32"/>
          <w:szCs w:val="32"/>
        </w:rPr>
      </w:pPr>
    </w:p>
    <w:p w14:paraId="58BA57E0" w14:textId="77777777" w:rsidR="00714B67" w:rsidRDefault="00714B67" w:rsidP="00714B67">
      <w:pPr>
        <w:spacing w:line="360" w:lineRule="auto"/>
        <w:jc w:val="center"/>
        <w:rPr>
          <w:b/>
          <w:bCs/>
          <w:sz w:val="32"/>
          <w:szCs w:val="32"/>
        </w:rPr>
      </w:pPr>
    </w:p>
    <w:p w14:paraId="08D82A0E" w14:textId="77777777" w:rsidR="00714B67" w:rsidRDefault="00714B67" w:rsidP="00714B67">
      <w:pPr>
        <w:spacing w:line="360" w:lineRule="auto"/>
        <w:jc w:val="center"/>
        <w:rPr>
          <w:b/>
          <w:bCs/>
          <w:sz w:val="32"/>
          <w:szCs w:val="32"/>
        </w:rPr>
      </w:pPr>
    </w:p>
    <w:p w14:paraId="01433374" w14:textId="77777777" w:rsidR="00714B67" w:rsidRDefault="00714B67" w:rsidP="00714B67">
      <w:pPr>
        <w:spacing w:line="360" w:lineRule="auto"/>
        <w:jc w:val="center"/>
        <w:rPr>
          <w:b/>
          <w:bCs/>
          <w:sz w:val="32"/>
          <w:szCs w:val="32"/>
        </w:rPr>
      </w:pPr>
    </w:p>
    <w:p w14:paraId="1304B1CD" w14:textId="77777777" w:rsidR="00714B67" w:rsidRDefault="00714B67" w:rsidP="00714B67">
      <w:pPr>
        <w:spacing w:line="360" w:lineRule="auto"/>
        <w:jc w:val="center"/>
        <w:rPr>
          <w:b/>
          <w:bCs/>
          <w:sz w:val="32"/>
          <w:szCs w:val="32"/>
        </w:rPr>
      </w:pPr>
    </w:p>
    <w:p w14:paraId="5F7BAC4A" w14:textId="77777777" w:rsidR="00714B67" w:rsidRDefault="00714B67" w:rsidP="00714B67">
      <w:pPr>
        <w:spacing w:line="360" w:lineRule="auto"/>
        <w:jc w:val="center"/>
        <w:rPr>
          <w:b/>
          <w:bCs/>
          <w:sz w:val="32"/>
          <w:szCs w:val="32"/>
        </w:rPr>
      </w:pPr>
    </w:p>
    <w:p w14:paraId="1CF50B56" w14:textId="77777777" w:rsidR="00714B67" w:rsidRDefault="00714B67" w:rsidP="00714B67">
      <w:pPr>
        <w:spacing w:line="360" w:lineRule="auto"/>
        <w:jc w:val="center"/>
        <w:rPr>
          <w:b/>
          <w:bCs/>
          <w:sz w:val="32"/>
          <w:szCs w:val="32"/>
        </w:rPr>
      </w:pPr>
    </w:p>
    <w:p w14:paraId="1ADA9E68" w14:textId="77777777" w:rsidR="00714B67" w:rsidRDefault="00714B67" w:rsidP="00714B67">
      <w:pPr>
        <w:spacing w:line="360" w:lineRule="auto"/>
        <w:jc w:val="center"/>
        <w:rPr>
          <w:b/>
          <w:bCs/>
          <w:sz w:val="32"/>
          <w:szCs w:val="32"/>
        </w:rPr>
      </w:pPr>
    </w:p>
    <w:p w14:paraId="1B333144" w14:textId="7FC099D6" w:rsidR="00EF0872" w:rsidRPr="00714B67" w:rsidRDefault="00714B67" w:rsidP="00714B67">
      <w:pPr>
        <w:spacing w:line="360" w:lineRule="auto"/>
        <w:jc w:val="center"/>
        <w:rPr>
          <w:b/>
          <w:bCs/>
          <w:sz w:val="32"/>
          <w:szCs w:val="32"/>
        </w:rPr>
      </w:pPr>
      <w:r w:rsidRPr="00714B67">
        <w:rPr>
          <w:b/>
          <w:bCs/>
          <w:sz w:val="32"/>
          <w:szCs w:val="32"/>
        </w:rPr>
        <w:t>MANAGING PEOPLE</w:t>
      </w:r>
      <w:r w:rsidR="00EF0872" w:rsidRPr="00714B67">
        <w:rPr>
          <w:b/>
          <w:bCs/>
          <w:sz w:val="32"/>
          <w:szCs w:val="32"/>
        </w:rPr>
        <w:br w:type="page"/>
      </w:r>
    </w:p>
    <w:p w14:paraId="1662C229" w14:textId="7B843D5E" w:rsidR="00FD37E9" w:rsidRPr="007250A6" w:rsidRDefault="00FD37E9" w:rsidP="007250A6">
      <w:pPr>
        <w:spacing w:line="360" w:lineRule="auto"/>
        <w:jc w:val="center"/>
        <w:rPr>
          <w:b/>
          <w:bCs/>
        </w:rPr>
      </w:pPr>
      <w:r w:rsidRPr="007250A6">
        <w:rPr>
          <w:b/>
          <w:bCs/>
        </w:rPr>
        <w:lastRenderedPageBreak/>
        <w:t>Executive Summary</w:t>
      </w:r>
    </w:p>
    <w:p w14:paraId="65BF4960" w14:textId="59EB8AFF" w:rsidR="00FD37E9" w:rsidRPr="007250A6" w:rsidRDefault="00FD37E9" w:rsidP="007250A6">
      <w:pPr>
        <w:spacing w:line="360" w:lineRule="auto"/>
        <w:jc w:val="both"/>
      </w:pPr>
      <w:r w:rsidRPr="007250A6">
        <w:t xml:space="preserve">This extensive report examines the complexities of International Human Resource Management (IHRM), with a particular emphasis on the varied environments of the United States and Brazil. The examination uncovers unique </w:t>
      </w:r>
      <w:r w:rsidR="009F4088" w:rsidRPr="007250A6">
        <w:t>organizational</w:t>
      </w:r>
      <w:r w:rsidRPr="007250A6">
        <w:t xml:space="preserve"> cultures, regulatory structures, and human resource dynamics that substantially impact the approaches necessary for proficient cross-cultural administration. A culture that values performance and is individualistic places significant emphasis on adaptability, ingenuity, and merit-based advancement. Human resource practices that align with a market-driven approach </w:t>
      </w:r>
      <w:r w:rsidR="009F4088" w:rsidRPr="007250A6">
        <w:t>priorities</w:t>
      </w:r>
      <w:r w:rsidRPr="007250A6">
        <w:t xml:space="preserve"> autonomy and individual accomplishments. On the contrary, Brazil's </w:t>
      </w:r>
      <w:r w:rsidR="009F4088" w:rsidRPr="007250A6">
        <w:t>labor</w:t>
      </w:r>
      <w:r w:rsidRPr="007250A6">
        <w:t xml:space="preserve"> laws, collectivist culture, and hierarchical structures necessitate a human resources strategy that is more collaborative and compliance-oriented. The report provides pragmatic suggestions for businesses in both nations, underscoring the importance of tailoring human resources strategies to correspond with legal and cultural norms. Emphasis is placed on strategic talent mobility, cross-cultural training, and flexible benefits </w:t>
      </w:r>
      <w:r w:rsidR="009F4088" w:rsidRPr="007250A6">
        <w:t>programmed</w:t>
      </w:r>
      <w:r w:rsidRPr="007250A6">
        <w:t xml:space="preserve"> as critical initiatives that promote an inclusive and culturally sensitive work environment.</w:t>
      </w:r>
    </w:p>
    <w:p w14:paraId="766EE7B3" w14:textId="16A0411B" w:rsidR="00714B67" w:rsidRDefault="00FD37E9" w:rsidP="007250A6">
      <w:pPr>
        <w:spacing w:line="360" w:lineRule="auto"/>
        <w:jc w:val="both"/>
      </w:pPr>
      <w:r w:rsidRPr="007250A6">
        <w:t xml:space="preserve">In light of the dynamic nature of IHRM, the report concludes by providing valuable perspectives on the strategic significance of adjusting HR practices to align with the </w:t>
      </w:r>
      <w:r w:rsidR="009F4088" w:rsidRPr="007250A6">
        <w:t>globalized</w:t>
      </w:r>
      <w:r w:rsidRPr="007250A6">
        <w:t xml:space="preserve"> business environment. Proficiently navigating multifaceted cultural terrains, adhering to legal obligations, and cultivating active participation are critical competencies for achieving success in a dynamic and interdependent corporate setting. This report furnishes HR professionals with a strategic guide, imparting a nuanced comprehension of the complexities associated with overseeing human relationships, ensuring legal adherence, and adjusting to different cultures internationally. The report highlights the increasing significance of human resources (HR) in facilitating </w:t>
      </w:r>
      <w:r w:rsidR="009F4088" w:rsidRPr="007250A6">
        <w:t>organizational</w:t>
      </w:r>
      <w:r w:rsidRPr="007250A6">
        <w:t xml:space="preserve"> success via strategic workforce </w:t>
      </w:r>
      <w:r w:rsidR="009F4088" w:rsidRPr="007250A6">
        <w:t>optimization</w:t>
      </w:r>
      <w:r w:rsidRPr="007250A6">
        <w:t xml:space="preserve"> and efficient cross-cultural management as multinational corporations continue to grow.</w:t>
      </w:r>
    </w:p>
    <w:p w14:paraId="1CEE6068" w14:textId="77777777" w:rsidR="00714B67" w:rsidRDefault="00714B67">
      <w:r>
        <w:br w:type="page"/>
      </w:r>
    </w:p>
    <w:sdt>
      <w:sdtPr>
        <w:rPr>
          <w:rFonts w:ascii="Times New Roman" w:eastAsia="Times New Roman" w:hAnsi="Times New Roman" w:cs="Times New Roman"/>
          <w:color w:val="000000" w:themeColor="text1"/>
          <w:sz w:val="24"/>
          <w:szCs w:val="24"/>
        </w:rPr>
        <w:id w:val="-937516845"/>
        <w:docPartObj>
          <w:docPartGallery w:val="Table of Contents"/>
          <w:docPartUnique/>
        </w:docPartObj>
      </w:sdtPr>
      <w:sdtEndPr>
        <w:rPr>
          <w:b/>
          <w:bCs/>
          <w:noProof/>
        </w:rPr>
      </w:sdtEndPr>
      <w:sdtContent>
        <w:p w14:paraId="73BB77B0" w14:textId="740DAFEA" w:rsidR="00714B67" w:rsidRPr="00714B67" w:rsidRDefault="00714B67" w:rsidP="00714B67">
          <w:pPr>
            <w:pStyle w:val="TOCHeading"/>
            <w:spacing w:line="360" w:lineRule="auto"/>
            <w:jc w:val="center"/>
            <w:rPr>
              <w:rFonts w:ascii="Times New Roman" w:hAnsi="Times New Roman" w:cs="Times New Roman"/>
              <w:b/>
              <w:bCs/>
              <w:color w:val="000000" w:themeColor="text1"/>
              <w:sz w:val="24"/>
              <w:szCs w:val="24"/>
            </w:rPr>
          </w:pPr>
          <w:r w:rsidRPr="00714B67">
            <w:rPr>
              <w:rFonts w:ascii="Times New Roman" w:hAnsi="Times New Roman" w:cs="Times New Roman"/>
              <w:b/>
              <w:bCs/>
              <w:color w:val="000000" w:themeColor="text1"/>
              <w:sz w:val="24"/>
              <w:szCs w:val="24"/>
            </w:rPr>
            <w:t>Table of Contents</w:t>
          </w:r>
        </w:p>
        <w:p w14:paraId="12169F5A" w14:textId="70B6DFEA" w:rsidR="00714B67" w:rsidRPr="00714B67" w:rsidRDefault="00714B67" w:rsidP="00714B67">
          <w:pPr>
            <w:pStyle w:val="TOC1"/>
            <w:tabs>
              <w:tab w:val="right" w:leader="dot" w:pos="9350"/>
            </w:tabs>
            <w:spacing w:line="360" w:lineRule="auto"/>
            <w:jc w:val="both"/>
            <w:rPr>
              <w:noProof/>
              <w:color w:val="000000" w:themeColor="text1"/>
            </w:rPr>
          </w:pPr>
          <w:r w:rsidRPr="00714B67">
            <w:rPr>
              <w:color w:val="000000" w:themeColor="text1"/>
            </w:rPr>
            <w:fldChar w:fldCharType="begin"/>
          </w:r>
          <w:r w:rsidRPr="00714B67">
            <w:rPr>
              <w:color w:val="000000" w:themeColor="text1"/>
            </w:rPr>
            <w:instrText xml:space="preserve"> TOC \o "1-3" \h \z \u </w:instrText>
          </w:r>
          <w:r w:rsidRPr="00714B67">
            <w:rPr>
              <w:color w:val="000000" w:themeColor="text1"/>
            </w:rPr>
            <w:fldChar w:fldCharType="separate"/>
          </w:r>
          <w:hyperlink w:anchor="_Toc152184561" w:history="1">
            <w:r w:rsidRPr="00714B67">
              <w:rPr>
                <w:rStyle w:val="Hyperlink"/>
                <w:noProof/>
                <w:color w:val="000000" w:themeColor="text1"/>
              </w:rPr>
              <w:t>I. Introduction</w:t>
            </w:r>
            <w:r w:rsidRPr="00714B67">
              <w:rPr>
                <w:noProof/>
                <w:webHidden/>
                <w:color w:val="000000" w:themeColor="text1"/>
              </w:rPr>
              <w:tab/>
            </w:r>
            <w:r w:rsidRPr="00714B67">
              <w:rPr>
                <w:noProof/>
                <w:webHidden/>
                <w:color w:val="000000" w:themeColor="text1"/>
              </w:rPr>
              <w:fldChar w:fldCharType="begin"/>
            </w:r>
            <w:r w:rsidRPr="00714B67">
              <w:rPr>
                <w:noProof/>
                <w:webHidden/>
                <w:color w:val="000000" w:themeColor="text1"/>
              </w:rPr>
              <w:instrText xml:space="preserve"> PAGEREF _Toc152184561 \h </w:instrText>
            </w:r>
            <w:r w:rsidRPr="00714B67">
              <w:rPr>
                <w:noProof/>
                <w:webHidden/>
                <w:color w:val="000000" w:themeColor="text1"/>
              </w:rPr>
            </w:r>
            <w:r w:rsidRPr="00714B67">
              <w:rPr>
                <w:noProof/>
                <w:webHidden/>
                <w:color w:val="000000" w:themeColor="text1"/>
              </w:rPr>
              <w:fldChar w:fldCharType="separate"/>
            </w:r>
            <w:r>
              <w:rPr>
                <w:noProof/>
                <w:webHidden/>
                <w:color w:val="000000" w:themeColor="text1"/>
              </w:rPr>
              <w:t>6</w:t>
            </w:r>
            <w:r w:rsidRPr="00714B67">
              <w:rPr>
                <w:noProof/>
                <w:webHidden/>
                <w:color w:val="000000" w:themeColor="text1"/>
              </w:rPr>
              <w:fldChar w:fldCharType="end"/>
            </w:r>
          </w:hyperlink>
        </w:p>
        <w:p w14:paraId="08EBE936" w14:textId="7DDC74E1" w:rsidR="00714B67" w:rsidRPr="00714B67" w:rsidRDefault="00000000" w:rsidP="00714B67">
          <w:pPr>
            <w:pStyle w:val="TOC2"/>
            <w:tabs>
              <w:tab w:val="right" w:leader="dot" w:pos="9350"/>
            </w:tabs>
            <w:spacing w:line="360" w:lineRule="auto"/>
            <w:jc w:val="both"/>
            <w:rPr>
              <w:noProof/>
              <w:color w:val="000000" w:themeColor="text1"/>
            </w:rPr>
          </w:pPr>
          <w:hyperlink w:anchor="_Toc152184562" w:history="1">
            <w:r w:rsidR="00714B67" w:rsidRPr="00714B67">
              <w:rPr>
                <w:rStyle w:val="Hyperlink"/>
                <w:noProof/>
                <w:color w:val="000000" w:themeColor="text1"/>
              </w:rPr>
              <w:t>a. Overview of International Human Resource Management (IHRM):</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_Toc152184562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6</w:t>
            </w:r>
            <w:r w:rsidR="00714B67" w:rsidRPr="00714B67">
              <w:rPr>
                <w:noProof/>
                <w:webHidden/>
                <w:color w:val="000000" w:themeColor="text1"/>
              </w:rPr>
              <w:fldChar w:fldCharType="end"/>
            </w:r>
          </w:hyperlink>
        </w:p>
        <w:p w14:paraId="5D5E61DB" w14:textId="0AB816BF" w:rsidR="00714B67" w:rsidRPr="00714B67" w:rsidRDefault="00000000" w:rsidP="00714B67">
          <w:pPr>
            <w:pStyle w:val="TOC2"/>
            <w:tabs>
              <w:tab w:val="right" w:leader="dot" w:pos="9350"/>
            </w:tabs>
            <w:spacing w:line="360" w:lineRule="auto"/>
            <w:jc w:val="both"/>
            <w:rPr>
              <w:noProof/>
              <w:color w:val="000000" w:themeColor="text1"/>
            </w:rPr>
          </w:pPr>
          <w:hyperlink w:anchor="_Toc152184563" w:history="1">
            <w:r w:rsidR="00714B67" w:rsidRPr="00714B67">
              <w:rPr>
                <w:rStyle w:val="Hyperlink"/>
                <w:noProof/>
                <w:color w:val="000000" w:themeColor="text1"/>
              </w:rPr>
              <w:t>b. Contextual Framework of Brazil and the United States: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_Toc152184563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6</w:t>
            </w:r>
            <w:r w:rsidR="00714B67" w:rsidRPr="00714B67">
              <w:rPr>
                <w:noProof/>
                <w:webHidden/>
                <w:color w:val="000000" w:themeColor="text1"/>
              </w:rPr>
              <w:fldChar w:fldCharType="end"/>
            </w:r>
          </w:hyperlink>
        </w:p>
        <w:p w14:paraId="08DCF2F7" w14:textId="58381F0D" w:rsidR="00714B67" w:rsidRPr="00714B67" w:rsidRDefault="00000000" w:rsidP="00714B67">
          <w:pPr>
            <w:pStyle w:val="TOC2"/>
            <w:tabs>
              <w:tab w:val="right" w:leader="dot" w:pos="9350"/>
            </w:tabs>
            <w:spacing w:line="360" w:lineRule="auto"/>
            <w:jc w:val="both"/>
            <w:rPr>
              <w:noProof/>
              <w:color w:val="000000" w:themeColor="text1"/>
            </w:rPr>
          </w:pPr>
          <w:hyperlink w:anchor="_Toc152184564" w:history="1">
            <w:r w:rsidR="00714B67" w:rsidRPr="00714B67">
              <w:rPr>
                <w:rStyle w:val="Hyperlink"/>
                <w:noProof/>
                <w:color w:val="000000" w:themeColor="text1"/>
              </w:rPr>
              <w:t>c. Scope and Objectives of the Report:</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_Toc152184564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7</w:t>
            </w:r>
            <w:r w:rsidR="00714B67" w:rsidRPr="00714B67">
              <w:rPr>
                <w:noProof/>
                <w:webHidden/>
                <w:color w:val="000000" w:themeColor="text1"/>
              </w:rPr>
              <w:fldChar w:fldCharType="end"/>
            </w:r>
          </w:hyperlink>
        </w:p>
        <w:p w14:paraId="1F61B07E" w14:textId="7719A955" w:rsidR="00714B67" w:rsidRPr="00714B67" w:rsidRDefault="00000000" w:rsidP="00714B67">
          <w:pPr>
            <w:pStyle w:val="TOC1"/>
            <w:tabs>
              <w:tab w:val="right" w:leader="dot" w:pos="9350"/>
            </w:tabs>
            <w:spacing w:line="360" w:lineRule="auto"/>
            <w:jc w:val="both"/>
            <w:rPr>
              <w:noProof/>
              <w:color w:val="000000" w:themeColor="text1"/>
            </w:rPr>
          </w:pPr>
          <w:hyperlink w:anchor="_Toc152184565" w:history="1">
            <w:r w:rsidR="00714B67" w:rsidRPr="00714B67">
              <w:rPr>
                <w:rStyle w:val="Hyperlink"/>
                <w:noProof/>
                <w:color w:val="000000" w:themeColor="text1"/>
              </w:rPr>
              <w:t>II. Contemporary and Ethical Issues in IHRM</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_Toc152184565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7</w:t>
            </w:r>
            <w:r w:rsidR="00714B67" w:rsidRPr="00714B67">
              <w:rPr>
                <w:noProof/>
                <w:webHidden/>
                <w:color w:val="000000" w:themeColor="text1"/>
              </w:rPr>
              <w:fldChar w:fldCharType="end"/>
            </w:r>
          </w:hyperlink>
        </w:p>
        <w:p w14:paraId="01BCA58C" w14:textId="5156D1E4" w:rsidR="00714B67" w:rsidRPr="00714B67" w:rsidRDefault="00000000" w:rsidP="00714B67">
          <w:pPr>
            <w:pStyle w:val="TOC2"/>
            <w:tabs>
              <w:tab w:val="right" w:leader="dot" w:pos="9350"/>
            </w:tabs>
            <w:spacing w:line="360" w:lineRule="auto"/>
            <w:jc w:val="both"/>
            <w:rPr>
              <w:noProof/>
              <w:color w:val="000000" w:themeColor="text1"/>
            </w:rPr>
          </w:pPr>
          <w:hyperlink w:anchor="_Toc152184566" w:history="1">
            <w:r w:rsidR="00714B67" w:rsidRPr="00714B67">
              <w:rPr>
                <w:rStyle w:val="Hyperlink"/>
                <w:noProof/>
                <w:color w:val="000000" w:themeColor="text1"/>
              </w:rPr>
              <w:t>a. Legal and Regulatory Landscape:</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_Toc152184566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7</w:t>
            </w:r>
            <w:r w:rsidR="00714B67" w:rsidRPr="00714B67">
              <w:rPr>
                <w:noProof/>
                <w:webHidden/>
                <w:color w:val="000000" w:themeColor="text1"/>
              </w:rPr>
              <w:fldChar w:fldCharType="end"/>
            </w:r>
          </w:hyperlink>
        </w:p>
        <w:p w14:paraId="3D27A22F" w14:textId="5DBC7717" w:rsidR="00714B67" w:rsidRPr="00714B67" w:rsidRDefault="00000000" w:rsidP="00714B67">
          <w:pPr>
            <w:pStyle w:val="TOC2"/>
            <w:tabs>
              <w:tab w:val="right" w:leader="dot" w:pos="9350"/>
            </w:tabs>
            <w:spacing w:line="360" w:lineRule="auto"/>
            <w:jc w:val="both"/>
            <w:rPr>
              <w:noProof/>
              <w:color w:val="000000" w:themeColor="text1"/>
            </w:rPr>
          </w:pPr>
          <w:hyperlink w:anchor="_Toc152184567" w:history="1">
            <w:r w:rsidR="00714B67" w:rsidRPr="00714B67">
              <w:rPr>
                <w:rStyle w:val="Hyperlink"/>
                <w:noProof/>
                <w:color w:val="000000" w:themeColor="text1"/>
              </w:rPr>
              <w:t>b. Cultural Dimensions and Impact on HR Practices: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_Toc152184567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8</w:t>
            </w:r>
            <w:r w:rsidR="00714B67" w:rsidRPr="00714B67">
              <w:rPr>
                <w:noProof/>
                <w:webHidden/>
                <w:color w:val="000000" w:themeColor="text1"/>
              </w:rPr>
              <w:fldChar w:fldCharType="end"/>
            </w:r>
          </w:hyperlink>
        </w:p>
        <w:p w14:paraId="3485B301" w14:textId="612ABA30" w:rsidR="00714B67" w:rsidRPr="00714B67" w:rsidRDefault="00000000" w:rsidP="00714B67">
          <w:pPr>
            <w:pStyle w:val="TOC2"/>
            <w:tabs>
              <w:tab w:val="right" w:leader="dot" w:pos="9350"/>
            </w:tabs>
            <w:spacing w:line="360" w:lineRule="auto"/>
            <w:jc w:val="both"/>
            <w:rPr>
              <w:noProof/>
              <w:color w:val="000000" w:themeColor="text1"/>
            </w:rPr>
          </w:pPr>
          <w:hyperlink w:anchor="_Toc152184568" w:history="1">
            <w:r w:rsidR="00714B67" w:rsidRPr="00714B67">
              <w:rPr>
                <w:rStyle w:val="Hyperlink"/>
                <w:noProof/>
                <w:color w:val="000000" w:themeColor="text1"/>
              </w:rPr>
              <w:t>c. Language Barriers and Communication Challenges: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_Toc152184568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9</w:t>
            </w:r>
            <w:r w:rsidR="00714B67" w:rsidRPr="00714B67">
              <w:rPr>
                <w:noProof/>
                <w:webHidden/>
                <w:color w:val="000000" w:themeColor="text1"/>
              </w:rPr>
              <w:fldChar w:fldCharType="end"/>
            </w:r>
          </w:hyperlink>
        </w:p>
        <w:p w14:paraId="0830F440" w14:textId="09778098" w:rsidR="00714B67" w:rsidRPr="00714B67" w:rsidRDefault="00000000" w:rsidP="00714B67">
          <w:pPr>
            <w:pStyle w:val="TOC2"/>
            <w:tabs>
              <w:tab w:val="right" w:leader="dot" w:pos="9350"/>
            </w:tabs>
            <w:spacing w:line="360" w:lineRule="auto"/>
            <w:jc w:val="both"/>
            <w:rPr>
              <w:noProof/>
              <w:color w:val="000000" w:themeColor="text1"/>
            </w:rPr>
          </w:pPr>
          <w:hyperlink w:anchor="_Toc152184569" w:history="1">
            <w:r w:rsidR="00714B67" w:rsidRPr="00714B67">
              <w:rPr>
                <w:rStyle w:val="Hyperlink"/>
                <w:noProof/>
                <w:color w:val="000000" w:themeColor="text1"/>
              </w:rPr>
              <w:t>d. Diversity and Inclusion:</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_Toc152184569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11</w:t>
            </w:r>
            <w:r w:rsidR="00714B67" w:rsidRPr="00714B67">
              <w:rPr>
                <w:noProof/>
                <w:webHidden/>
                <w:color w:val="000000" w:themeColor="text1"/>
              </w:rPr>
              <w:fldChar w:fldCharType="end"/>
            </w:r>
          </w:hyperlink>
        </w:p>
        <w:p w14:paraId="5916E848" w14:textId="647A24D3" w:rsidR="00714B67" w:rsidRPr="00714B67" w:rsidRDefault="00000000" w:rsidP="00714B67">
          <w:pPr>
            <w:pStyle w:val="TOC2"/>
            <w:tabs>
              <w:tab w:val="right" w:leader="dot" w:pos="9350"/>
            </w:tabs>
            <w:spacing w:line="360" w:lineRule="auto"/>
            <w:jc w:val="both"/>
            <w:rPr>
              <w:noProof/>
              <w:color w:val="000000" w:themeColor="text1"/>
            </w:rPr>
          </w:pPr>
          <w:hyperlink w:anchor="_Toc152184570" w:history="1">
            <w:r w:rsidR="00714B67" w:rsidRPr="00714B67">
              <w:rPr>
                <w:rStyle w:val="Hyperlink"/>
                <w:noProof/>
                <w:color w:val="000000" w:themeColor="text1"/>
              </w:rPr>
              <w:t>e. Global Talent Mobility and Ethical Considerations: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_Toc152184570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12</w:t>
            </w:r>
            <w:r w:rsidR="00714B67" w:rsidRPr="00714B67">
              <w:rPr>
                <w:noProof/>
                <w:webHidden/>
                <w:color w:val="000000" w:themeColor="text1"/>
              </w:rPr>
              <w:fldChar w:fldCharType="end"/>
            </w:r>
          </w:hyperlink>
        </w:p>
        <w:p w14:paraId="5ED9F25D" w14:textId="03071321" w:rsidR="00714B67" w:rsidRPr="00714B67" w:rsidRDefault="00000000" w:rsidP="00714B67">
          <w:pPr>
            <w:pStyle w:val="TOC1"/>
            <w:tabs>
              <w:tab w:val="right" w:leader="dot" w:pos="9350"/>
            </w:tabs>
            <w:spacing w:line="360" w:lineRule="auto"/>
            <w:jc w:val="both"/>
            <w:rPr>
              <w:noProof/>
              <w:color w:val="000000" w:themeColor="text1"/>
            </w:rPr>
          </w:pPr>
          <w:hyperlink w:anchor="_Toc152184571" w:history="1">
            <w:r w:rsidR="00714B67" w:rsidRPr="00714B67">
              <w:rPr>
                <w:rStyle w:val="Hyperlink"/>
                <w:noProof/>
                <w:color w:val="000000" w:themeColor="text1"/>
              </w:rPr>
              <w:t>III. Institutional Arrangements and HR Influence</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_Toc152184571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13</w:t>
            </w:r>
            <w:r w:rsidR="00714B67" w:rsidRPr="00714B67">
              <w:rPr>
                <w:noProof/>
                <w:webHidden/>
                <w:color w:val="000000" w:themeColor="text1"/>
              </w:rPr>
              <w:fldChar w:fldCharType="end"/>
            </w:r>
          </w:hyperlink>
        </w:p>
        <w:p w14:paraId="6A33BC50" w14:textId="52840678" w:rsidR="00714B67" w:rsidRPr="00714B67" w:rsidRDefault="00000000" w:rsidP="00714B67">
          <w:pPr>
            <w:pStyle w:val="TOC2"/>
            <w:tabs>
              <w:tab w:val="right" w:leader="dot" w:pos="9350"/>
            </w:tabs>
            <w:spacing w:line="360" w:lineRule="auto"/>
            <w:jc w:val="both"/>
            <w:rPr>
              <w:noProof/>
              <w:color w:val="000000" w:themeColor="text1"/>
            </w:rPr>
          </w:pPr>
          <w:hyperlink w:anchor="_Toc152184572" w:history="1">
            <w:r w:rsidR="00714B67" w:rsidRPr="00714B67">
              <w:rPr>
                <w:rStyle w:val="Hyperlink"/>
                <w:noProof/>
                <w:color w:val="000000" w:themeColor="text1"/>
              </w:rPr>
              <w:t>a. Investment in Training and Development:</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_Toc152184572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13</w:t>
            </w:r>
            <w:r w:rsidR="00714B67" w:rsidRPr="00714B67">
              <w:rPr>
                <w:noProof/>
                <w:webHidden/>
                <w:color w:val="000000" w:themeColor="text1"/>
              </w:rPr>
              <w:fldChar w:fldCharType="end"/>
            </w:r>
          </w:hyperlink>
        </w:p>
        <w:p w14:paraId="5DCC43CB" w14:textId="45C34276" w:rsidR="00714B67" w:rsidRPr="00714B67" w:rsidRDefault="00000000" w:rsidP="00714B67">
          <w:pPr>
            <w:pStyle w:val="TOC2"/>
            <w:tabs>
              <w:tab w:val="right" w:leader="dot" w:pos="9350"/>
            </w:tabs>
            <w:spacing w:line="360" w:lineRule="auto"/>
            <w:jc w:val="both"/>
            <w:rPr>
              <w:noProof/>
              <w:color w:val="000000" w:themeColor="text1"/>
            </w:rPr>
          </w:pPr>
          <w:hyperlink w:anchor="_Toc152184573" w:history="1">
            <w:r w:rsidR="00714B67" w:rsidRPr="00714B67">
              <w:rPr>
                <w:rStyle w:val="Hyperlink"/>
                <w:noProof/>
                <w:color w:val="000000" w:themeColor="text1"/>
              </w:rPr>
              <w:t>b. Recruitment and Selection Practices: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_Toc152184573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15</w:t>
            </w:r>
            <w:r w:rsidR="00714B67" w:rsidRPr="00714B67">
              <w:rPr>
                <w:noProof/>
                <w:webHidden/>
                <w:color w:val="000000" w:themeColor="text1"/>
              </w:rPr>
              <w:fldChar w:fldCharType="end"/>
            </w:r>
          </w:hyperlink>
        </w:p>
        <w:p w14:paraId="0051B0D2" w14:textId="28E2B227" w:rsidR="00714B67" w:rsidRPr="00714B67" w:rsidRDefault="00000000" w:rsidP="00714B67">
          <w:pPr>
            <w:pStyle w:val="TOC2"/>
            <w:tabs>
              <w:tab w:val="right" w:leader="dot" w:pos="9350"/>
            </w:tabs>
            <w:spacing w:line="360" w:lineRule="auto"/>
            <w:jc w:val="both"/>
            <w:rPr>
              <w:noProof/>
              <w:color w:val="000000" w:themeColor="text1"/>
            </w:rPr>
          </w:pPr>
          <w:hyperlink w:anchor="_Toc152184574" w:history="1">
            <w:r w:rsidR="00714B67" w:rsidRPr="00714B67">
              <w:rPr>
                <w:rStyle w:val="Hyperlink"/>
                <w:noProof/>
                <w:color w:val="000000" w:themeColor="text1"/>
              </w:rPr>
              <w:t>c. Welfare Programs and Employee Benefits: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_Toc152184574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17</w:t>
            </w:r>
            <w:r w:rsidR="00714B67" w:rsidRPr="00714B67">
              <w:rPr>
                <w:noProof/>
                <w:webHidden/>
                <w:color w:val="000000" w:themeColor="text1"/>
              </w:rPr>
              <w:fldChar w:fldCharType="end"/>
            </w:r>
          </w:hyperlink>
        </w:p>
        <w:p w14:paraId="58F9153F" w14:textId="7A3EA654" w:rsidR="00714B67" w:rsidRPr="00714B67" w:rsidRDefault="00000000" w:rsidP="00714B67">
          <w:pPr>
            <w:pStyle w:val="TOC2"/>
            <w:tabs>
              <w:tab w:val="right" w:leader="dot" w:pos="9350"/>
            </w:tabs>
            <w:spacing w:line="360" w:lineRule="auto"/>
            <w:jc w:val="both"/>
            <w:rPr>
              <w:noProof/>
              <w:color w:val="000000" w:themeColor="text1"/>
            </w:rPr>
          </w:pPr>
          <w:hyperlink w:anchor="_Toc152184575" w:history="1">
            <w:r w:rsidR="00714B67" w:rsidRPr="00714B67">
              <w:rPr>
                <w:rStyle w:val="Hyperlink"/>
                <w:noProof/>
                <w:color w:val="000000" w:themeColor="text1"/>
              </w:rPr>
              <w:t>d. Trade Union Dynamics: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_Toc152184575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18</w:t>
            </w:r>
            <w:r w:rsidR="00714B67" w:rsidRPr="00714B67">
              <w:rPr>
                <w:noProof/>
                <w:webHidden/>
                <w:color w:val="000000" w:themeColor="text1"/>
              </w:rPr>
              <w:fldChar w:fldCharType="end"/>
            </w:r>
          </w:hyperlink>
        </w:p>
        <w:p w14:paraId="66B0EB20" w14:textId="568FEBEA" w:rsidR="00714B67" w:rsidRPr="00714B67" w:rsidRDefault="00000000" w:rsidP="00714B67">
          <w:pPr>
            <w:pStyle w:val="TOC1"/>
            <w:tabs>
              <w:tab w:val="right" w:leader="dot" w:pos="9350"/>
            </w:tabs>
            <w:spacing w:line="360" w:lineRule="auto"/>
            <w:jc w:val="both"/>
            <w:rPr>
              <w:noProof/>
              <w:color w:val="000000" w:themeColor="text1"/>
            </w:rPr>
          </w:pPr>
          <w:hyperlink w:anchor="_Toc152184576" w:history="1">
            <w:r w:rsidR="00714B67" w:rsidRPr="00714B67">
              <w:rPr>
                <w:rStyle w:val="Hyperlink"/>
                <w:noProof/>
                <w:color w:val="000000" w:themeColor="text1"/>
              </w:rPr>
              <w:t>IV. Differences in Workplace Culture and Managing Human Relationships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_Toc152184576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19</w:t>
            </w:r>
            <w:r w:rsidR="00714B67" w:rsidRPr="00714B67">
              <w:rPr>
                <w:noProof/>
                <w:webHidden/>
                <w:color w:val="000000" w:themeColor="text1"/>
              </w:rPr>
              <w:fldChar w:fldCharType="end"/>
            </w:r>
          </w:hyperlink>
        </w:p>
        <w:p w14:paraId="2C391FAA" w14:textId="288190F5" w:rsidR="00714B67" w:rsidRPr="00714B67" w:rsidRDefault="00000000" w:rsidP="00714B67">
          <w:pPr>
            <w:pStyle w:val="TOC2"/>
            <w:tabs>
              <w:tab w:val="right" w:leader="dot" w:pos="9350"/>
            </w:tabs>
            <w:spacing w:line="360" w:lineRule="auto"/>
            <w:jc w:val="both"/>
            <w:rPr>
              <w:noProof/>
              <w:color w:val="000000" w:themeColor="text1"/>
            </w:rPr>
          </w:pPr>
          <w:hyperlink w:anchor="_Toc152184577" w:history="1">
            <w:r w:rsidR="00714B67" w:rsidRPr="00714B67">
              <w:rPr>
                <w:rStyle w:val="Hyperlink"/>
                <w:noProof/>
                <w:color w:val="000000" w:themeColor="text1"/>
              </w:rPr>
              <w:t>a. Workplace Culture Analysis: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_Toc152184577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19</w:t>
            </w:r>
            <w:r w:rsidR="00714B67" w:rsidRPr="00714B67">
              <w:rPr>
                <w:noProof/>
                <w:webHidden/>
                <w:color w:val="000000" w:themeColor="text1"/>
              </w:rPr>
              <w:fldChar w:fldCharType="end"/>
            </w:r>
          </w:hyperlink>
        </w:p>
        <w:p w14:paraId="26808BF5" w14:textId="3A90478D" w:rsidR="00714B67" w:rsidRPr="00714B67" w:rsidRDefault="00000000" w:rsidP="00714B67">
          <w:pPr>
            <w:pStyle w:val="TOC2"/>
            <w:tabs>
              <w:tab w:val="right" w:leader="dot" w:pos="9350"/>
            </w:tabs>
            <w:spacing w:line="360" w:lineRule="auto"/>
            <w:jc w:val="both"/>
            <w:rPr>
              <w:noProof/>
              <w:color w:val="000000" w:themeColor="text1"/>
            </w:rPr>
          </w:pPr>
          <w:hyperlink w:anchor="_Toc152184578" w:history="1">
            <w:r w:rsidR="00714B67" w:rsidRPr="00714B67">
              <w:rPr>
                <w:rStyle w:val="Hyperlink"/>
                <w:noProof/>
                <w:color w:val="000000" w:themeColor="text1"/>
              </w:rPr>
              <w:t>b. Strategies for Cross-Cultural Relationship Management:</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_Toc152184578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21</w:t>
            </w:r>
            <w:r w:rsidR="00714B67" w:rsidRPr="00714B67">
              <w:rPr>
                <w:noProof/>
                <w:webHidden/>
                <w:color w:val="000000" w:themeColor="text1"/>
              </w:rPr>
              <w:fldChar w:fldCharType="end"/>
            </w:r>
          </w:hyperlink>
        </w:p>
        <w:p w14:paraId="2C860F9F" w14:textId="7717AB1D" w:rsidR="00714B67" w:rsidRPr="00714B67" w:rsidRDefault="00000000" w:rsidP="00714B67">
          <w:pPr>
            <w:pStyle w:val="TOC2"/>
            <w:tabs>
              <w:tab w:val="right" w:leader="dot" w:pos="9350"/>
            </w:tabs>
            <w:spacing w:line="360" w:lineRule="auto"/>
            <w:jc w:val="both"/>
            <w:rPr>
              <w:noProof/>
              <w:color w:val="000000" w:themeColor="text1"/>
            </w:rPr>
          </w:pPr>
          <w:hyperlink w:anchor="_Toc152184579" w:history="1">
            <w:r w:rsidR="00714B67" w:rsidRPr="00714B67">
              <w:rPr>
                <w:rStyle w:val="Hyperlink"/>
                <w:noProof/>
                <w:color w:val="000000" w:themeColor="text1"/>
              </w:rPr>
              <w:t>c. Engagement and Motivation Across Diverse Cultures: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_Toc152184579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23</w:t>
            </w:r>
            <w:r w:rsidR="00714B67" w:rsidRPr="00714B67">
              <w:rPr>
                <w:noProof/>
                <w:webHidden/>
                <w:color w:val="000000" w:themeColor="text1"/>
              </w:rPr>
              <w:fldChar w:fldCharType="end"/>
            </w:r>
          </w:hyperlink>
        </w:p>
        <w:p w14:paraId="2E120388" w14:textId="14C76F0F" w:rsidR="00714B67" w:rsidRPr="00714B67" w:rsidRDefault="00000000" w:rsidP="00714B67">
          <w:pPr>
            <w:pStyle w:val="TOC1"/>
            <w:tabs>
              <w:tab w:val="right" w:leader="dot" w:pos="9350"/>
            </w:tabs>
            <w:spacing w:line="360" w:lineRule="auto"/>
            <w:jc w:val="both"/>
            <w:rPr>
              <w:noProof/>
              <w:color w:val="000000" w:themeColor="text1"/>
            </w:rPr>
          </w:pPr>
          <w:hyperlink w:anchor="_Toc152184580" w:history="1">
            <w:r w:rsidR="00714B67" w:rsidRPr="00714B67">
              <w:rPr>
                <w:rStyle w:val="Hyperlink"/>
                <w:noProof/>
                <w:color w:val="000000" w:themeColor="text1"/>
              </w:rPr>
              <w:t>V. Conclusion and Recommendations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_Toc152184580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25</w:t>
            </w:r>
            <w:r w:rsidR="00714B67" w:rsidRPr="00714B67">
              <w:rPr>
                <w:noProof/>
                <w:webHidden/>
                <w:color w:val="000000" w:themeColor="text1"/>
              </w:rPr>
              <w:fldChar w:fldCharType="end"/>
            </w:r>
          </w:hyperlink>
        </w:p>
        <w:p w14:paraId="041E37CD" w14:textId="0A26D7D4" w:rsidR="00714B67" w:rsidRPr="00714B67" w:rsidRDefault="00000000" w:rsidP="00714B67">
          <w:pPr>
            <w:pStyle w:val="TOC2"/>
            <w:tabs>
              <w:tab w:val="right" w:leader="dot" w:pos="9350"/>
            </w:tabs>
            <w:spacing w:line="360" w:lineRule="auto"/>
            <w:jc w:val="both"/>
            <w:rPr>
              <w:noProof/>
              <w:color w:val="000000" w:themeColor="text1"/>
            </w:rPr>
          </w:pPr>
          <w:hyperlink w:anchor="_Toc152184581" w:history="1">
            <w:r w:rsidR="00714B67" w:rsidRPr="00714B67">
              <w:rPr>
                <w:rStyle w:val="Hyperlink"/>
                <w:noProof/>
                <w:color w:val="000000" w:themeColor="text1"/>
              </w:rPr>
              <w:t>a. Consensus of Principal Findings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_Toc152184581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25</w:t>
            </w:r>
            <w:r w:rsidR="00714B67" w:rsidRPr="00714B67">
              <w:rPr>
                <w:noProof/>
                <w:webHidden/>
                <w:color w:val="000000" w:themeColor="text1"/>
              </w:rPr>
              <w:fldChar w:fldCharType="end"/>
            </w:r>
          </w:hyperlink>
        </w:p>
        <w:p w14:paraId="164F5A37" w14:textId="22487AD6" w:rsidR="00714B67" w:rsidRPr="00714B67" w:rsidRDefault="00000000" w:rsidP="00714B67">
          <w:pPr>
            <w:pStyle w:val="TOC2"/>
            <w:tabs>
              <w:tab w:val="right" w:leader="dot" w:pos="9350"/>
            </w:tabs>
            <w:spacing w:line="360" w:lineRule="auto"/>
            <w:jc w:val="both"/>
            <w:rPr>
              <w:noProof/>
              <w:color w:val="000000" w:themeColor="text1"/>
            </w:rPr>
          </w:pPr>
          <w:hyperlink w:anchor="_Toc152184582" w:history="1">
            <w:r w:rsidR="00714B67" w:rsidRPr="00714B67">
              <w:rPr>
                <w:rStyle w:val="Hyperlink"/>
                <w:noProof/>
                <w:color w:val="000000" w:themeColor="text1"/>
              </w:rPr>
              <w:t>b. Applicable Suggestions</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_Toc152184582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25</w:t>
            </w:r>
            <w:r w:rsidR="00714B67" w:rsidRPr="00714B67">
              <w:rPr>
                <w:noProof/>
                <w:webHidden/>
                <w:color w:val="000000" w:themeColor="text1"/>
              </w:rPr>
              <w:fldChar w:fldCharType="end"/>
            </w:r>
          </w:hyperlink>
        </w:p>
        <w:p w14:paraId="7D449FEE" w14:textId="14599C75" w:rsidR="00714B67" w:rsidRPr="00714B67" w:rsidRDefault="00000000" w:rsidP="00714B67">
          <w:pPr>
            <w:pStyle w:val="TOC1"/>
            <w:tabs>
              <w:tab w:val="right" w:leader="dot" w:pos="9350"/>
            </w:tabs>
            <w:spacing w:line="360" w:lineRule="auto"/>
            <w:jc w:val="both"/>
            <w:rPr>
              <w:noProof/>
              <w:color w:val="000000" w:themeColor="text1"/>
            </w:rPr>
          </w:pPr>
          <w:hyperlink w:anchor="_Toc152184583" w:history="1">
            <w:r w:rsidR="00714B67" w:rsidRPr="00714B67">
              <w:rPr>
                <w:rStyle w:val="Hyperlink"/>
                <w:noProof/>
                <w:color w:val="000000" w:themeColor="text1"/>
              </w:rPr>
              <w:t>Reference List</w:t>
            </w:r>
            <w:r w:rsidR="00714B67" w:rsidRPr="00714B67">
              <w:rPr>
                <w:noProof/>
                <w:webHidden/>
                <w:color w:val="000000" w:themeColor="text1"/>
              </w:rPr>
              <w:tab/>
            </w:r>
            <w:r w:rsidR="00714B67" w:rsidRPr="00714B67">
              <w:rPr>
                <w:noProof/>
                <w:webHidden/>
                <w:color w:val="000000" w:themeColor="text1"/>
              </w:rPr>
              <w:fldChar w:fldCharType="begin"/>
            </w:r>
            <w:r w:rsidR="00714B67" w:rsidRPr="00714B67">
              <w:rPr>
                <w:noProof/>
                <w:webHidden/>
                <w:color w:val="000000" w:themeColor="text1"/>
              </w:rPr>
              <w:instrText xml:space="preserve"> PAGEREF _Toc152184583 \h </w:instrText>
            </w:r>
            <w:r w:rsidR="00714B67" w:rsidRPr="00714B67">
              <w:rPr>
                <w:noProof/>
                <w:webHidden/>
                <w:color w:val="000000" w:themeColor="text1"/>
              </w:rPr>
            </w:r>
            <w:r w:rsidR="00714B67" w:rsidRPr="00714B67">
              <w:rPr>
                <w:noProof/>
                <w:webHidden/>
                <w:color w:val="000000" w:themeColor="text1"/>
              </w:rPr>
              <w:fldChar w:fldCharType="separate"/>
            </w:r>
            <w:r w:rsidR="00714B67">
              <w:rPr>
                <w:noProof/>
                <w:webHidden/>
                <w:color w:val="000000" w:themeColor="text1"/>
              </w:rPr>
              <w:t>27</w:t>
            </w:r>
            <w:r w:rsidR="00714B67" w:rsidRPr="00714B67">
              <w:rPr>
                <w:noProof/>
                <w:webHidden/>
                <w:color w:val="000000" w:themeColor="text1"/>
              </w:rPr>
              <w:fldChar w:fldCharType="end"/>
            </w:r>
          </w:hyperlink>
        </w:p>
        <w:p w14:paraId="79EB8B67" w14:textId="0466BA82" w:rsidR="00714B67" w:rsidRDefault="00714B67" w:rsidP="00714B67">
          <w:pPr>
            <w:spacing w:line="360" w:lineRule="auto"/>
            <w:jc w:val="both"/>
          </w:pPr>
          <w:r w:rsidRPr="00714B67">
            <w:rPr>
              <w:b/>
              <w:bCs/>
              <w:noProof/>
              <w:color w:val="000000" w:themeColor="text1"/>
            </w:rPr>
            <w:fldChar w:fldCharType="end"/>
          </w:r>
        </w:p>
      </w:sdtContent>
    </w:sdt>
    <w:p w14:paraId="05F80338" w14:textId="7FF54713" w:rsidR="00714B67" w:rsidRDefault="00714B67">
      <w:r>
        <w:br w:type="page"/>
      </w:r>
    </w:p>
    <w:p w14:paraId="425905C4" w14:textId="77777777" w:rsidR="00714B67" w:rsidRDefault="00714B67" w:rsidP="00714B67">
      <w:pPr>
        <w:spacing w:line="360" w:lineRule="auto"/>
        <w:jc w:val="center"/>
        <w:rPr>
          <w:b/>
          <w:bCs/>
        </w:rPr>
      </w:pPr>
      <w:r w:rsidRPr="00714B67">
        <w:rPr>
          <w:b/>
          <w:bCs/>
        </w:rPr>
        <w:lastRenderedPageBreak/>
        <w:t xml:space="preserve">List of Figures </w:t>
      </w:r>
    </w:p>
    <w:p w14:paraId="4D886797" w14:textId="3B3C3A77" w:rsidR="001A4244" w:rsidRPr="001A4244" w:rsidRDefault="001A4244" w:rsidP="001A4244">
      <w:pPr>
        <w:pStyle w:val="TableofFigures"/>
        <w:tabs>
          <w:tab w:val="right" w:leader="dot" w:pos="9350"/>
        </w:tabs>
        <w:spacing w:line="360" w:lineRule="auto"/>
        <w:jc w:val="both"/>
        <w:rPr>
          <w:noProof/>
        </w:rPr>
      </w:pPr>
      <w:r w:rsidRPr="001A4244">
        <w:rPr>
          <w:b/>
          <w:bCs/>
        </w:rPr>
        <w:fldChar w:fldCharType="begin"/>
      </w:r>
      <w:r w:rsidRPr="001A4244">
        <w:rPr>
          <w:b/>
          <w:bCs/>
        </w:rPr>
        <w:instrText xml:space="preserve"> TOC \h \z \t "Heading 4" \c "Figure" </w:instrText>
      </w:r>
      <w:r w:rsidRPr="001A4244">
        <w:rPr>
          <w:b/>
          <w:bCs/>
        </w:rPr>
        <w:fldChar w:fldCharType="separate"/>
      </w:r>
      <w:hyperlink w:anchor="_Toc152184738" w:history="1">
        <w:r w:rsidRPr="001A4244">
          <w:rPr>
            <w:rStyle w:val="Hyperlink"/>
            <w:noProof/>
          </w:rPr>
          <w:t>Figure 1: A Model for Crafting Diversity, Inclusion, Respect, and Equity (DIRE) Policy Statements</w:t>
        </w:r>
        <w:r w:rsidRPr="001A4244">
          <w:rPr>
            <w:noProof/>
            <w:webHidden/>
          </w:rPr>
          <w:tab/>
        </w:r>
        <w:r w:rsidRPr="001A4244">
          <w:rPr>
            <w:noProof/>
            <w:webHidden/>
          </w:rPr>
          <w:fldChar w:fldCharType="begin"/>
        </w:r>
        <w:r w:rsidRPr="001A4244">
          <w:rPr>
            <w:noProof/>
            <w:webHidden/>
          </w:rPr>
          <w:instrText xml:space="preserve"> PAGEREF _Toc152184738 \h </w:instrText>
        </w:r>
        <w:r w:rsidRPr="001A4244">
          <w:rPr>
            <w:noProof/>
            <w:webHidden/>
          </w:rPr>
        </w:r>
        <w:r w:rsidRPr="001A4244">
          <w:rPr>
            <w:noProof/>
            <w:webHidden/>
          </w:rPr>
          <w:fldChar w:fldCharType="separate"/>
        </w:r>
        <w:r w:rsidRPr="001A4244">
          <w:rPr>
            <w:noProof/>
            <w:webHidden/>
          </w:rPr>
          <w:t>11</w:t>
        </w:r>
        <w:r w:rsidRPr="001A4244">
          <w:rPr>
            <w:noProof/>
            <w:webHidden/>
          </w:rPr>
          <w:fldChar w:fldCharType="end"/>
        </w:r>
      </w:hyperlink>
    </w:p>
    <w:p w14:paraId="04FAF715" w14:textId="5A597AE2" w:rsidR="001A4244" w:rsidRPr="001A4244" w:rsidRDefault="00000000" w:rsidP="001A4244">
      <w:pPr>
        <w:pStyle w:val="TableofFigures"/>
        <w:tabs>
          <w:tab w:val="right" w:leader="dot" w:pos="9350"/>
        </w:tabs>
        <w:spacing w:line="360" w:lineRule="auto"/>
        <w:jc w:val="both"/>
        <w:rPr>
          <w:noProof/>
        </w:rPr>
      </w:pPr>
      <w:hyperlink w:anchor="_Toc152184739" w:history="1">
        <w:r w:rsidR="001A4244" w:rsidRPr="001A4244">
          <w:rPr>
            <w:rStyle w:val="Hyperlink"/>
            <w:noProof/>
          </w:rPr>
          <w:t>Figure 2: Chart of Employee recruitment and selection</w:t>
        </w:r>
        <w:r w:rsidR="001A4244" w:rsidRPr="001A4244">
          <w:rPr>
            <w:noProof/>
            <w:webHidden/>
          </w:rPr>
          <w:tab/>
        </w:r>
        <w:r w:rsidR="001A4244" w:rsidRPr="001A4244">
          <w:rPr>
            <w:noProof/>
            <w:webHidden/>
          </w:rPr>
          <w:fldChar w:fldCharType="begin"/>
        </w:r>
        <w:r w:rsidR="001A4244" w:rsidRPr="001A4244">
          <w:rPr>
            <w:noProof/>
            <w:webHidden/>
          </w:rPr>
          <w:instrText xml:space="preserve"> PAGEREF _Toc152184739 \h </w:instrText>
        </w:r>
        <w:r w:rsidR="001A4244" w:rsidRPr="001A4244">
          <w:rPr>
            <w:noProof/>
            <w:webHidden/>
          </w:rPr>
        </w:r>
        <w:r w:rsidR="001A4244" w:rsidRPr="001A4244">
          <w:rPr>
            <w:noProof/>
            <w:webHidden/>
          </w:rPr>
          <w:fldChar w:fldCharType="separate"/>
        </w:r>
        <w:r w:rsidR="001A4244" w:rsidRPr="001A4244">
          <w:rPr>
            <w:noProof/>
            <w:webHidden/>
          </w:rPr>
          <w:t>16</w:t>
        </w:r>
        <w:r w:rsidR="001A4244" w:rsidRPr="001A4244">
          <w:rPr>
            <w:noProof/>
            <w:webHidden/>
          </w:rPr>
          <w:fldChar w:fldCharType="end"/>
        </w:r>
      </w:hyperlink>
    </w:p>
    <w:p w14:paraId="2AE59155" w14:textId="34258B84" w:rsidR="001A4244" w:rsidRPr="001A4244" w:rsidRDefault="00000000" w:rsidP="001A4244">
      <w:pPr>
        <w:pStyle w:val="TableofFigures"/>
        <w:tabs>
          <w:tab w:val="right" w:leader="dot" w:pos="9350"/>
        </w:tabs>
        <w:spacing w:line="360" w:lineRule="auto"/>
        <w:jc w:val="both"/>
        <w:rPr>
          <w:noProof/>
        </w:rPr>
      </w:pPr>
      <w:hyperlink w:anchor="_Toc152184740" w:history="1">
        <w:r w:rsidR="001A4244" w:rsidRPr="001A4244">
          <w:rPr>
            <w:rStyle w:val="Hyperlink"/>
            <w:noProof/>
          </w:rPr>
          <w:t>Figure 3: Creation of effective employee recognition programmed</w:t>
        </w:r>
        <w:r w:rsidR="001A4244" w:rsidRPr="001A4244">
          <w:rPr>
            <w:noProof/>
            <w:webHidden/>
          </w:rPr>
          <w:tab/>
        </w:r>
        <w:r w:rsidR="001A4244" w:rsidRPr="001A4244">
          <w:rPr>
            <w:noProof/>
            <w:webHidden/>
          </w:rPr>
          <w:fldChar w:fldCharType="begin"/>
        </w:r>
        <w:r w:rsidR="001A4244" w:rsidRPr="001A4244">
          <w:rPr>
            <w:noProof/>
            <w:webHidden/>
          </w:rPr>
          <w:instrText xml:space="preserve"> PAGEREF _Toc152184740 \h </w:instrText>
        </w:r>
        <w:r w:rsidR="001A4244" w:rsidRPr="001A4244">
          <w:rPr>
            <w:noProof/>
            <w:webHidden/>
          </w:rPr>
        </w:r>
        <w:r w:rsidR="001A4244" w:rsidRPr="001A4244">
          <w:rPr>
            <w:noProof/>
            <w:webHidden/>
          </w:rPr>
          <w:fldChar w:fldCharType="separate"/>
        </w:r>
        <w:r w:rsidR="001A4244" w:rsidRPr="001A4244">
          <w:rPr>
            <w:noProof/>
            <w:webHidden/>
          </w:rPr>
          <w:t>22</w:t>
        </w:r>
        <w:r w:rsidR="001A4244" w:rsidRPr="001A4244">
          <w:rPr>
            <w:noProof/>
            <w:webHidden/>
          </w:rPr>
          <w:fldChar w:fldCharType="end"/>
        </w:r>
      </w:hyperlink>
    </w:p>
    <w:p w14:paraId="44054644" w14:textId="2AAC7121" w:rsidR="001A4244" w:rsidRPr="001A4244" w:rsidRDefault="00000000" w:rsidP="001A4244">
      <w:pPr>
        <w:pStyle w:val="TableofFigures"/>
        <w:tabs>
          <w:tab w:val="right" w:leader="dot" w:pos="9350"/>
        </w:tabs>
        <w:spacing w:line="360" w:lineRule="auto"/>
        <w:jc w:val="both"/>
        <w:rPr>
          <w:noProof/>
        </w:rPr>
      </w:pPr>
      <w:hyperlink w:anchor="_Toc152184741" w:history="1">
        <w:r w:rsidR="001A4244" w:rsidRPr="001A4244">
          <w:rPr>
            <w:rStyle w:val="Hyperlink"/>
            <w:noProof/>
          </w:rPr>
          <w:t>Figure 4: Strategies for Fostering Employee Engagement</w:t>
        </w:r>
        <w:r w:rsidR="001A4244" w:rsidRPr="001A4244">
          <w:rPr>
            <w:noProof/>
            <w:webHidden/>
          </w:rPr>
          <w:tab/>
        </w:r>
        <w:r w:rsidR="001A4244" w:rsidRPr="001A4244">
          <w:rPr>
            <w:noProof/>
            <w:webHidden/>
          </w:rPr>
          <w:fldChar w:fldCharType="begin"/>
        </w:r>
        <w:r w:rsidR="001A4244" w:rsidRPr="001A4244">
          <w:rPr>
            <w:noProof/>
            <w:webHidden/>
          </w:rPr>
          <w:instrText xml:space="preserve"> PAGEREF _Toc152184741 \h </w:instrText>
        </w:r>
        <w:r w:rsidR="001A4244" w:rsidRPr="001A4244">
          <w:rPr>
            <w:noProof/>
            <w:webHidden/>
          </w:rPr>
        </w:r>
        <w:r w:rsidR="001A4244" w:rsidRPr="001A4244">
          <w:rPr>
            <w:noProof/>
            <w:webHidden/>
          </w:rPr>
          <w:fldChar w:fldCharType="separate"/>
        </w:r>
        <w:r w:rsidR="001A4244" w:rsidRPr="001A4244">
          <w:rPr>
            <w:noProof/>
            <w:webHidden/>
          </w:rPr>
          <w:t>24</w:t>
        </w:r>
        <w:r w:rsidR="001A4244" w:rsidRPr="001A4244">
          <w:rPr>
            <w:noProof/>
            <w:webHidden/>
          </w:rPr>
          <w:fldChar w:fldCharType="end"/>
        </w:r>
      </w:hyperlink>
    </w:p>
    <w:p w14:paraId="183D4AAB" w14:textId="414F8AB7" w:rsidR="00FD37E9" w:rsidRPr="00F40E47" w:rsidRDefault="001A4244" w:rsidP="007250A6">
      <w:pPr>
        <w:spacing w:line="360" w:lineRule="auto"/>
        <w:jc w:val="both"/>
        <w:rPr>
          <w:b/>
          <w:bCs/>
        </w:rPr>
      </w:pPr>
      <w:r w:rsidRPr="001A4244">
        <w:rPr>
          <w:b/>
          <w:bCs/>
        </w:rPr>
        <w:fldChar w:fldCharType="end"/>
      </w:r>
      <w:r w:rsidR="00714B67" w:rsidRPr="00714B67">
        <w:rPr>
          <w:b/>
          <w:bCs/>
        </w:rPr>
        <w:br w:type="page"/>
      </w:r>
    </w:p>
    <w:p w14:paraId="1B5C43F0" w14:textId="77777777" w:rsidR="00714B67" w:rsidRDefault="00714B67" w:rsidP="00714B67">
      <w:pPr>
        <w:spacing w:line="360" w:lineRule="auto"/>
        <w:jc w:val="center"/>
        <w:rPr>
          <w:b/>
          <w:bCs/>
        </w:rPr>
      </w:pPr>
      <w:r w:rsidRPr="00714B67">
        <w:rPr>
          <w:b/>
          <w:bCs/>
        </w:rPr>
        <w:lastRenderedPageBreak/>
        <w:t>List of Tables</w:t>
      </w:r>
    </w:p>
    <w:p w14:paraId="74B6413A" w14:textId="23B38A99" w:rsidR="001A4244" w:rsidRPr="001A4244" w:rsidRDefault="001A4244" w:rsidP="001A4244">
      <w:pPr>
        <w:pStyle w:val="TableofFigures"/>
        <w:tabs>
          <w:tab w:val="right" w:leader="dot" w:pos="9350"/>
        </w:tabs>
        <w:spacing w:line="360" w:lineRule="auto"/>
        <w:jc w:val="both"/>
        <w:rPr>
          <w:rFonts w:eastAsiaTheme="minorEastAsia"/>
          <w:noProof/>
          <w:kern w:val="2"/>
          <w14:ligatures w14:val="standardContextual"/>
        </w:rPr>
      </w:pPr>
      <w:r w:rsidRPr="001A4244">
        <w:rPr>
          <w:b/>
          <w:bCs/>
        </w:rPr>
        <w:fldChar w:fldCharType="begin"/>
      </w:r>
      <w:r w:rsidRPr="001A4244">
        <w:rPr>
          <w:b/>
          <w:bCs/>
        </w:rPr>
        <w:instrText xml:space="preserve"> TOC \h \z \t "Heading 5" \c "Table" </w:instrText>
      </w:r>
      <w:r w:rsidRPr="001A4244">
        <w:rPr>
          <w:b/>
          <w:bCs/>
        </w:rPr>
        <w:fldChar w:fldCharType="separate"/>
      </w:r>
      <w:hyperlink w:anchor="_Toc152184747" w:history="1">
        <w:r w:rsidRPr="001A4244">
          <w:rPr>
            <w:rStyle w:val="Hyperlink"/>
            <w:noProof/>
          </w:rPr>
          <w:t>Table 1: Different barriers with US and Brazil</w:t>
        </w:r>
        <w:r w:rsidRPr="001A4244">
          <w:rPr>
            <w:noProof/>
            <w:webHidden/>
          </w:rPr>
          <w:tab/>
        </w:r>
        <w:r w:rsidRPr="001A4244">
          <w:rPr>
            <w:noProof/>
            <w:webHidden/>
          </w:rPr>
          <w:fldChar w:fldCharType="begin"/>
        </w:r>
        <w:r w:rsidRPr="001A4244">
          <w:rPr>
            <w:noProof/>
            <w:webHidden/>
          </w:rPr>
          <w:instrText xml:space="preserve"> PAGEREF _Toc152184747 \h </w:instrText>
        </w:r>
        <w:r w:rsidRPr="001A4244">
          <w:rPr>
            <w:noProof/>
            <w:webHidden/>
          </w:rPr>
        </w:r>
        <w:r w:rsidRPr="001A4244">
          <w:rPr>
            <w:noProof/>
            <w:webHidden/>
          </w:rPr>
          <w:fldChar w:fldCharType="separate"/>
        </w:r>
        <w:r w:rsidRPr="001A4244">
          <w:rPr>
            <w:noProof/>
            <w:webHidden/>
          </w:rPr>
          <w:t>10</w:t>
        </w:r>
        <w:r w:rsidRPr="001A4244">
          <w:rPr>
            <w:noProof/>
            <w:webHidden/>
          </w:rPr>
          <w:fldChar w:fldCharType="end"/>
        </w:r>
      </w:hyperlink>
    </w:p>
    <w:p w14:paraId="0EF151CC" w14:textId="21ED72D8" w:rsidR="001A4244" w:rsidRPr="001A4244" w:rsidRDefault="00000000" w:rsidP="001A4244">
      <w:pPr>
        <w:pStyle w:val="TableofFigures"/>
        <w:tabs>
          <w:tab w:val="right" w:leader="dot" w:pos="9350"/>
        </w:tabs>
        <w:spacing w:line="360" w:lineRule="auto"/>
        <w:jc w:val="both"/>
        <w:rPr>
          <w:rFonts w:eastAsiaTheme="minorEastAsia"/>
          <w:noProof/>
          <w:kern w:val="2"/>
          <w14:ligatures w14:val="standardContextual"/>
        </w:rPr>
      </w:pPr>
      <w:hyperlink w:anchor="_Toc152184748" w:history="1">
        <w:r w:rsidR="001A4244" w:rsidRPr="001A4244">
          <w:rPr>
            <w:rStyle w:val="Hyperlink"/>
            <w:noProof/>
          </w:rPr>
          <w:t>Table 2: Outline of HR practices and Ethical consideration for two countries</w:t>
        </w:r>
        <w:r w:rsidR="001A4244" w:rsidRPr="001A4244">
          <w:rPr>
            <w:noProof/>
            <w:webHidden/>
          </w:rPr>
          <w:tab/>
        </w:r>
        <w:r w:rsidR="001A4244" w:rsidRPr="001A4244">
          <w:rPr>
            <w:noProof/>
            <w:webHidden/>
          </w:rPr>
          <w:fldChar w:fldCharType="begin"/>
        </w:r>
        <w:r w:rsidR="001A4244" w:rsidRPr="001A4244">
          <w:rPr>
            <w:noProof/>
            <w:webHidden/>
          </w:rPr>
          <w:instrText xml:space="preserve"> PAGEREF _Toc152184748 \h </w:instrText>
        </w:r>
        <w:r w:rsidR="001A4244" w:rsidRPr="001A4244">
          <w:rPr>
            <w:noProof/>
            <w:webHidden/>
          </w:rPr>
        </w:r>
        <w:r w:rsidR="001A4244" w:rsidRPr="001A4244">
          <w:rPr>
            <w:noProof/>
            <w:webHidden/>
          </w:rPr>
          <w:fldChar w:fldCharType="separate"/>
        </w:r>
        <w:r w:rsidR="001A4244" w:rsidRPr="001A4244">
          <w:rPr>
            <w:noProof/>
            <w:webHidden/>
          </w:rPr>
          <w:t>13</w:t>
        </w:r>
        <w:r w:rsidR="001A4244" w:rsidRPr="001A4244">
          <w:rPr>
            <w:noProof/>
            <w:webHidden/>
          </w:rPr>
          <w:fldChar w:fldCharType="end"/>
        </w:r>
      </w:hyperlink>
    </w:p>
    <w:p w14:paraId="5DABB519" w14:textId="5ADBBF2C" w:rsidR="00FD37E9" w:rsidRPr="001A4244" w:rsidRDefault="001A4244" w:rsidP="001A4244">
      <w:pPr>
        <w:spacing w:line="360" w:lineRule="auto"/>
        <w:jc w:val="both"/>
        <w:rPr>
          <w:b/>
          <w:bCs/>
        </w:rPr>
      </w:pPr>
      <w:r w:rsidRPr="001A4244">
        <w:rPr>
          <w:b/>
          <w:bCs/>
        </w:rPr>
        <w:fldChar w:fldCharType="end"/>
      </w:r>
      <w:r w:rsidR="00FD37E9" w:rsidRPr="001A4244">
        <w:rPr>
          <w:b/>
          <w:bCs/>
        </w:rPr>
        <w:br w:type="page"/>
      </w:r>
    </w:p>
    <w:p w14:paraId="4CDB923B" w14:textId="775D9F0D" w:rsidR="00A1686B" w:rsidRPr="007250A6" w:rsidRDefault="00000000" w:rsidP="007250A6">
      <w:pPr>
        <w:pStyle w:val="Heading1"/>
        <w:rPr>
          <w:szCs w:val="24"/>
        </w:rPr>
      </w:pPr>
      <w:bookmarkStart w:id="0" w:name="_Toc152184561"/>
      <w:r w:rsidRPr="007250A6">
        <w:rPr>
          <w:szCs w:val="24"/>
        </w:rPr>
        <w:lastRenderedPageBreak/>
        <w:t>I. Introduction</w:t>
      </w:r>
      <w:bookmarkEnd w:id="0"/>
    </w:p>
    <w:p w14:paraId="1E85C5C4" w14:textId="77777777" w:rsidR="00A1686B" w:rsidRPr="007250A6" w:rsidRDefault="00000000" w:rsidP="007250A6">
      <w:pPr>
        <w:pStyle w:val="Heading2"/>
        <w:rPr>
          <w:szCs w:val="24"/>
        </w:rPr>
      </w:pPr>
      <w:bookmarkStart w:id="1" w:name="_Toc152184562"/>
      <w:r w:rsidRPr="007250A6">
        <w:rPr>
          <w:szCs w:val="24"/>
        </w:rPr>
        <w:t>a. Overview of International Human Resource Management (IHRM):</w:t>
      </w:r>
      <w:bookmarkEnd w:id="1"/>
    </w:p>
    <w:p w14:paraId="6DD32D86" w14:textId="43B4A7FC" w:rsidR="00A1686B" w:rsidRPr="007250A6" w:rsidRDefault="00000000" w:rsidP="007250A6">
      <w:pPr>
        <w:spacing w:before="240" w:after="240" w:line="360" w:lineRule="auto"/>
        <w:jc w:val="both"/>
      </w:pPr>
      <w:r w:rsidRPr="007250A6">
        <w:t xml:space="preserve">International Human Resource Management (IHRM) plays a critical role in assisting </w:t>
      </w:r>
      <w:r w:rsidR="009F4088" w:rsidRPr="007250A6">
        <w:t>organizations</w:t>
      </w:r>
      <w:r w:rsidRPr="007250A6">
        <w:t xml:space="preserve"> to navigate the intricate dynamics of the contemporary global business environment. Human resources (HR) professionals assume a vital function in coordinating a dynamic and diverse workforce as </w:t>
      </w:r>
      <w:r w:rsidR="009F4088" w:rsidRPr="007250A6">
        <w:t>organizations</w:t>
      </w:r>
      <w:r w:rsidRPr="007250A6">
        <w:t xml:space="preserve"> pursue cross-border expansion. IHRM is significant due to its capacity to reconcile human capital strategies with economic, legal, and cultural diversity. Human resource professionals face a multitude of obstacles when it comes to managing personnel internationally, including traversing diverse legal structures and comprehending cultural subtleties and communication approaches. The assignment entails ensuring that human resources </w:t>
      </w:r>
      <w:r w:rsidR="009F4088" w:rsidRPr="007250A6">
        <w:t>practices</w:t>
      </w:r>
      <w:r w:rsidRPr="007250A6">
        <w:t xml:space="preserve"> are in accordance with local regulations while also cultivating an inclusive and unified work environment that surpasses geographical limitations. Within this framework, the function of human resources transcends mere administration and assumes a strategic nature, propelling the triumph of the </w:t>
      </w:r>
      <w:r w:rsidR="009F4088" w:rsidRPr="007250A6">
        <w:t>organization</w:t>
      </w:r>
      <w:r w:rsidRPr="007250A6">
        <w:t xml:space="preserve"> through the </w:t>
      </w:r>
      <w:r w:rsidR="009F4088" w:rsidRPr="007250A6">
        <w:t>maximization</w:t>
      </w:r>
      <w:r w:rsidRPr="007250A6">
        <w:t xml:space="preserve"> of a worldwide </w:t>
      </w:r>
      <w:r w:rsidR="009F4088" w:rsidRPr="007250A6">
        <w:t>labor</w:t>
      </w:r>
      <w:r w:rsidRPr="007250A6">
        <w:t xml:space="preserve"> force's capabilities. This summary provides a foundation for a more comprehensive examination of the intricacies and factors to be taken into account when overseeing human resources on a global scale.</w:t>
      </w:r>
    </w:p>
    <w:p w14:paraId="15912482" w14:textId="59544C9A" w:rsidR="00A1686B" w:rsidRPr="007250A6" w:rsidRDefault="00000000" w:rsidP="007250A6">
      <w:pPr>
        <w:pStyle w:val="Heading2"/>
        <w:rPr>
          <w:szCs w:val="24"/>
        </w:rPr>
      </w:pPr>
      <w:bookmarkStart w:id="2" w:name="_Toc152184563"/>
      <w:r w:rsidRPr="007250A6">
        <w:rPr>
          <w:szCs w:val="24"/>
        </w:rPr>
        <w:t>b. Contextual Framework of Brazil and the United States:</w:t>
      </w:r>
      <w:bookmarkEnd w:id="2"/>
    </w:p>
    <w:p w14:paraId="31C247B5" w14:textId="22619EF5" w:rsidR="00A1686B" w:rsidRPr="007250A6" w:rsidRDefault="00000000" w:rsidP="007250A6">
      <w:pPr>
        <w:spacing w:before="240" w:after="240" w:line="360" w:lineRule="auto"/>
        <w:jc w:val="both"/>
      </w:pPr>
      <w:r w:rsidRPr="007250A6">
        <w:t xml:space="preserve">A comprehensive understanding of the complexities surrounding International Human Resource Management (IHRM) requires a nuanced comprehension of the regulatory, economic, and cultural environments of the United States and Brazil. The United States is widely </w:t>
      </w:r>
      <w:r w:rsidR="009F4088" w:rsidRPr="007250A6">
        <w:t>recognized</w:t>
      </w:r>
      <w:r w:rsidRPr="007250A6">
        <w:t xml:space="preserve"> as a developed economic superpower, distinguished by its innovative and diverse economy. Uniqueness and a dynamic business climate are defining characteristics of its cultural tapestry. On the other hand, Brazil, classified as a developing country, showcases a diverse array of cultures and operates as an emergent market economy. Notwithstanding their economic differences, both nations encounter intricacies in human resource management as a result of unique cultural and legal aspects. Brazil's ever-changing legal environment introduces an extra stratum of intricacy to the mature regulatory framework of the United States. The establishment of this contextual foundation provides the foundation for a comparative examination, which </w:t>
      </w:r>
      <w:r w:rsidRPr="007250A6">
        <w:lastRenderedPageBreak/>
        <w:t>reveals the distinct obstacles and prospects that each nation offers in the domain of global human resource management.</w:t>
      </w:r>
    </w:p>
    <w:p w14:paraId="5E4F2703" w14:textId="3331DF74" w:rsidR="00A1686B" w:rsidRPr="007250A6" w:rsidRDefault="00000000" w:rsidP="007250A6">
      <w:pPr>
        <w:pStyle w:val="Heading2"/>
        <w:rPr>
          <w:szCs w:val="24"/>
        </w:rPr>
      </w:pPr>
      <w:bookmarkStart w:id="3" w:name="_Toc152184564"/>
      <w:r w:rsidRPr="007250A6">
        <w:rPr>
          <w:szCs w:val="24"/>
        </w:rPr>
        <w:t>c. Scope and Objectives of the Report:</w:t>
      </w:r>
      <w:bookmarkEnd w:id="3"/>
    </w:p>
    <w:p w14:paraId="11F1CAA0" w14:textId="6A609708" w:rsidR="00A1686B" w:rsidRPr="007250A6" w:rsidRDefault="00000000" w:rsidP="007250A6">
      <w:pPr>
        <w:spacing w:before="240" w:after="240" w:line="360" w:lineRule="auto"/>
        <w:jc w:val="both"/>
      </w:pPr>
      <w:r w:rsidRPr="007250A6">
        <w:t>The objective of this report is to present an exhaustive examination of International Human Resource Management (IHRM), with a particular focus on the complex interplay between the United States and Brazil. The main aim of this study is to provide an analysis of the difficulties and potential advantages that human resources professionals may face when overseeing diverse teams amidst these unique cultural and regulatory environments.</w:t>
      </w:r>
    </w:p>
    <w:p w14:paraId="3BAD8F9F" w14:textId="31B831FF" w:rsidR="00A1686B" w:rsidRPr="007250A6" w:rsidRDefault="00000000" w:rsidP="007250A6">
      <w:pPr>
        <w:spacing w:before="240" w:after="240" w:line="360" w:lineRule="auto"/>
        <w:jc w:val="both"/>
      </w:pPr>
      <w:r w:rsidRPr="007250A6">
        <w:t xml:space="preserve">The report undertakes a comprehensive examination of current and ethical concerns within the field of IHRM. This analysis will examine the ways in which the legal and regulatory frameworks of Brazil and the United States influence human resources </w:t>
      </w:r>
      <w:r w:rsidR="009F4088" w:rsidRPr="007250A6">
        <w:t>practices</w:t>
      </w:r>
      <w:r w:rsidRPr="007250A6">
        <w:t xml:space="preserve">. An analysis will be conducted to comprehend the ways in which cultural aspects influence communication, leadership approaches, and the overall dynamics of the </w:t>
      </w:r>
      <w:r w:rsidR="009F4088" w:rsidRPr="007250A6">
        <w:t>organization</w:t>
      </w:r>
      <w:r w:rsidRPr="007250A6">
        <w:t xml:space="preserve">. Practical aspects such as welfare </w:t>
      </w:r>
      <w:r w:rsidR="009F4088" w:rsidRPr="007250A6">
        <w:t>programmed</w:t>
      </w:r>
      <w:r w:rsidRPr="007250A6">
        <w:t xml:space="preserve">, recruitment and selection, training and development initiatives, and the impact of trade unions will also be thoroughly examined in the report. The purpose of this report is to provide guidance to HR professionals and </w:t>
      </w:r>
      <w:r w:rsidR="009F4088" w:rsidRPr="007250A6">
        <w:t>organizational</w:t>
      </w:r>
      <w:r w:rsidRPr="007250A6">
        <w:t xml:space="preserve"> executives on how to develop strategies that align with the distinct attributes of individual countries. This will facilitate successful cross-cultural management and help achieve the best possible results in the management of global workforces.</w:t>
      </w:r>
    </w:p>
    <w:p w14:paraId="179E29E3" w14:textId="54CF6AF8" w:rsidR="00A1686B" w:rsidRPr="007250A6" w:rsidRDefault="00000000" w:rsidP="007250A6">
      <w:pPr>
        <w:pStyle w:val="Heading1"/>
        <w:rPr>
          <w:szCs w:val="24"/>
        </w:rPr>
      </w:pPr>
      <w:bookmarkStart w:id="4" w:name="_Toc152184565"/>
      <w:r w:rsidRPr="007250A6">
        <w:rPr>
          <w:szCs w:val="24"/>
        </w:rPr>
        <w:t>II. Contemporary and Ethical Issues in IHRM</w:t>
      </w:r>
      <w:bookmarkEnd w:id="4"/>
    </w:p>
    <w:p w14:paraId="53D757EA" w14:textId="344793A5" w:rsidR="00A1686B" w:rsidRPr="007250A6" w:rsidRDefault="00000000" w:rsidP="007250A6">
      <w:pPr>
        <w:pStyle w:val="Heading2"/>
        <w:rPr>
          <w:szCs w:val="24"/>
        </w:rPr>
      </w:pPr>
      <w:bookmarkStart w:id="5" w:name="_Toc152184566"/>
      <w:r w:rsidRPr="007250A6">
        <w:rPr>
          <w:szCs w:val="24"/>
        </w:rPr>
        <w:t>a. Legal and Regulatory Landscape:</w:t>
      </w:r>
      <w:bookmarkEnd w:id="5"/>
    </w:p>
    <w:p w14:paraId="546E1BA9" w14:textId="0FD6C0BD" w:rsidR="00A1686B" w:rsidRPr="007250A6" w:rsidRDefault="00000000" w:rsidP="007250A6">
      <w:pPr>
        <w:spacing w:before="240" w:after="240" w:line="360" w:lineRule="auto"/>
        <w:jc w:val="both"/>
      </w:pPr>
      <w:r w:rsidRPr="007250A6">
        <w:t xml:space="preserve">A critical aspect of International Human Resource Management (IHRM) is navigating the legal and regulatory landscape, wherein the differences between the United States and Brazil necessitate nuanced consideration. HRM functions in the United States under a multifaceted structure of federal and state regulations, which promotes a system </w:t>
      </w:r>
      <w:r w:rsidR="009F4088" w:rsidRPr="007250A6">
        <w:t>characterized</w:t>
      </w:r>
      <w:r w:rsidRPr="007250A6">
        <w:t xml:space="preserve"> by adaptability and employment without cause. Individual rights are frequently </w:t>
      </w:r>
      <w:r w:rsidR="009F4088" w:rsidRPr="007250A6">
        <w:t>emphasized</w:t>
      </w:r>
      <w:r w:rsidRPr="007250A6">
        <w:t xml:space="preserve"> in employment contracts, which serves as the basis for agile workforce management</w:t>
      </w:r>
      <w:r w:rsidR="009F4088" w:rsidRPr="007250A6">
        <w:t xml:space="preserve"> (</w:t>
      </w:r>
      <w:r w:rsidR="009F4088" w:rsidRPr="007250A6">
        <w:rPr>
          <w:color w:val="000000" w:themeColor="text1"/>
          <w:shd w:val="clear" w:color="auto" w:fill="FFFFFF"/>
        </w:rPr>
        <w:t xml:space="preserve">Bratton </w:t>
      </w:r>
      <w:r w:rsidR="009F4088" w:rsidRPr="007250A6">
        <w:rPr>
          <w:i/>
          <w:iCs/>
          <w:color w:val="000000" w:themeColor="text1"/>
          <w:shd w:val="clear" w:color="auto" w:fill="FFFFFF"/>
        </w:rPr>
        <w:t>et al.,</w:t>
      </w:r>
      <w:r w:rsidR="009F4088" w:rsidRPr="007250A6">
        <w:rPr>
          <w:color w:val="000000" w:themeColor="text1"/>
          <w:shd w:val="clear" w:color="auto" w:fill="FFFFFF"/>
        </w:rPr>
        <w:t xml:space="preserve"> 2021</w:t>
      </w:r>
      <w:r w:rsidR="009F4088" w:rsidRPr="007250A6">
        <w:t>)</w:t>
      </w:r>
      <w:r w:rsidRPr="007250A6">
        <w:t>.</w:t>
      </w:r>
    </w:p>
    <w:p w14:paraId="5F4E9593" w14:textId="0BA47106" w:rsidR="00A1686B" w:rsidRPr="007250A6" w:rsidRDefault="00000000" w:rsidP="007250A6">
      <w:pPr>
        <w:spacing w:before="240" w:after="240" w:line="360" w:lineRule="auto"/>
        <w:jc w:val="both"/>
      </w:pPr>
      <w:r w:rsidRPr="007250A6">
        <w:lastRenderedPageBreak/>
        <w:t xml:space="preserve">On the other hand, Brazil boasts a legal system that is considerably more comprehensive in nature. Brazil's </w:t>
      </w:r>
      <w:r w:rsidR="009F4088" w:rsidRPr="007250A6">
        <w:t>labor</w:t>
      </w:r>
      <w:r w:rsidRPr="007250A6">
        <w:t xml:space="preserve"> legislation places significant safeguards for workers, placing particular emphasis on collective bargaining and employment stability. It is of the utmost importance that human resources professionals comprehend the complexities of Brazil's </w:t>
      </w:r>
      <w:r w:rsidR="009F4088" w:rsidRPr="007250A6">
        <w:t>labor</w:t>
      </w:r>
      <w:r w:rsidRPr="007250A6">
        <w:t xml:space="preserve"> laws, as compliance necessitates observance of specific regulations pertaining to matters such as termination procedures, leave policies, and working hours</w:t>
      </w:r>
      <w:r w:rsidR="009F4088" w:rsidRPr="007250A6">
        <w:t xml:space="preserve"> (</w:t>
      </w:r>
      <w:r w:rsidR="009F4088" w:rsidRPr="007250A6">
        <w:rPr>
          <w:color w:val="000000" w:themeColor="text1"/>
          <w:shd w:val="clear" w:color="auto" w:fill="FFFFFF"/>
        </w:rPr>
        <w:t>Armstrong and Taylor, 2020</w:t>
      </w:r>
      <w:r w:rsidR="009F4088" w:rsidRPr="007250A6">
        <w:t>)</w:t>
      </w:r>
      <w:r w:rsidRPr="007250A6">
        <w:t>.</w:t>
      </w:r>
    </w:p>
    <w:p w14:paraId="2ACFD42F" w14:textId="4FF0A4C9" w:rsidR="00A1686B" w:rsidRPr="007250A6" w:rsidRDefault="00000000" w:rsidP="007250A6">
      <w:pPr>
        <w:spacing w:before="240" w:after="240" w:line="360" w:lineRule="auto"/>
        <w:jc w:val="both"/>
      </w:pPr>
      <w:r w:rsidRPr="007250A6">
        <w:t xml:space="preserve">The ramifications of these legal deviations are significant. The flexibility afforded by at-will employment permits more agile workforce adjustments in the United States. In the context of Brazil, however, strict </w:t>
      </w:r>
      <w:r w:rsidR="00D2424B" w:rsidRPr="007250A6">
        <w:t>labor</w:t>
      </w:r>
      <w:r w:rsidRPr="007250A6">
        <w:t xml:space="preserve"> legislation requires strict compliance with regulations, which has implications for both hiring and firing </w:t>
      </w:r>
      <w:r w:rsidR="00D2424B" w:rsidRPr="007250A6">
        <w:t>practices</w:t>
      </w:r>
      <w:r w:rsidRPr="007250A6">
        <w:t xml:space="preserve">. This segment will explore these subtleties, establishing a basis for understanding the legal complexities that form the basis of human resource management </w:t>
      </w:r>
      <w:r w:rsidR="00D2424B" w:rsidRPr="007250A6">
        <w:t>practices</w:t>
      </w:r>
      <w:r w:rsidRPr="007250A6">
        <w:t xml:space="preserve"> in Brazil and the United States</w:t>
      </w:r>
      <w:r w:rsidR="00D2424B" w:rsidRPr="007250A6">
        <w:t xml:space="preserve"> (</w:t>
      </w:r>
      <w:r w:rsidR="00D2424B" w:rsidRPr="007250A6">
        <w:rPr>
          <w:color w:val="000000" w:themeColor="text1"/>
          <w:shd w:val="clear" w:color="auto" w:fill="FFFFFF"/>
        </w:rPr>
        <w:t xml:space="preserve">Boon </w:t>
      </w:r>
      <w:r w:rsidR="00D2424B" w:rsidRPr="007250A6">
        <w:rPr>
          <w:i/>
          <w:iCs/>
          <w:color w:val="000000" w:themeColor="text1"/>
          <w:shd w:val="clear" w:color="auto" w:fill="FFFFFF"/>
        </w:rPr>
        <w:t>et al.,</w:t>
      </w:r>
      <w:r w:rsidR="00D2424B" w:rsidRPr="007250A6">
        <w:rPr>
          <w:color w:val="000000" w:themeColor="text1"/>
          <w:shd w:val="clear" w:color="auto" w:fill="FFFFFF"/>
        </w:rPr>
        <w:t xml:space="preserve"> 2019</w:t>
      </w:r>
      <w:r w:rsidR="00D2424B" w:rsidRPr="007250A6">
        <w:t>)</w:t>
      </w:r>
      <w:r w:rsidRPr="007250A6">
        <w:t>.</w:t>
      </w:r>
    </w:p>
    <w:p w14:paraId="1C6F1C24" w14:textId="6FF5C458" w:rsidR="00A1686B" w:rsidRPr="007250A6" w:rsidRDefault="00000000" w:rsidP="007250A6">
      <w:pPr>
        <w:pStyle w:val="Heading2"/>
        <w:rPr>
          <w:szCs w:val="24"/>
        </w:rPr>
      </w:pPr>
      <w:bookmarkStart w:id="6" w:name="_Toc152184567"/>
      <w:r w:rsidRPr="007250A6">
        <w:rPr>
          <w:szCs w:val="24"/>
        </w:rPr>
        <w:t>b. Cultural Dimensions and Impact on HR Practices:</w:t>
      </w:r>
      <w:bookmarkEnd w:id="6"/>
    </w:p>
    <w:p w14:paraId="61FF63CC" w14:textId="45486525" w:rsidR="00A1686B" w:rsidRPr="007250A6" w:rsidRDefault="00000000" w:rsidP="007250A6">
      <w:pPr>
        <w:spacing w:before="240" w:after="240" w:line="360" w:lineRule="auto"/>
        <w:jc w:val="both"/>
      </w:pPr>
      <w:r w:rsidRPr="007250A6">
        <w:t xml:space="preserve">In the field of International Human Resource Management (IHRM), it is critical to comprehend and effectively navigate cultural subtleties. To do so, one can </w:t>
      </w:r>
      <w:r w:rsidR="00D2424B" w:rsidRPr="007250A6">
        <w:t>utilize</w:t>
      </w:r>
      <w:r w:rsidRPr="007250A6">
        <w:t xml:space="preserve"> Hofstede's model of cultural dimensions as a useful framework to compare the United States and Brazil. The </w:t>
      </w:r>
      <w:r w:rsidR="00D2424B" w:rsidRPr="007250A6">
        <w:t>utilization</w:t>
      </w:r>
      <w:r w:rsidRPr="007250A6">
        <w:t xml:space="preserve"> of Hofstede's model unveils discernible cultural variations. A nation renowned for its elevated level of individualism, the United States values autonomy and a culture that is performance-oriented. On the other hand, Brazil is </w:t>
      </w:r>
      <w:r w:rsidR="00D2424B" w:rsidRPr="007250A6">
        <w:t>characterized</w:t>
      </w:r>
      <w:r w:rsidRPr="007250A6">
        <w:t xml:space="preserve"> by a greater propensity for collectivism, which places significant emphasis on robust familial and communal bonds. Cultural variances are evident in human resources </w:t>
      </w:r>
      <w:r w:rsidR="00D2424B" w:rsidRPr="007250A6">
        <w:t>practices</w:t>
      </w:r>
      <w:r w:rsidRPr="007250A6">
        <w:t>, exerting an impact on approaches to communication and leadership.</w:t>
      </w:r>
    </w:p>
    <w:p w14:paraId="4AFE21B4" w14:textId="1DDCE563" w:rsidR="00A1686B" w:rsidRPr="007250A6" w:rsidRDefault="00000000" w:rsidP="007250A6">
      <w:pPr>
        <w:spacing w:before="240" w:after="240" w:line="360" w:lineRule="auto"/>
        <w:jc w:val="both"/>
      </w:pPr>
      <w:r w:rsidRPr="007250A6">
        <w:t xml:space="preserve">Individual accomplishment is highly valued in the United States, where human resource </w:t>
      </w:r>
      <w:r w:rsidR="00D2424B" w:rsidRPr="007250A6">
        <w:t>practices</w:t>
      </w:r>
      <w:r w:rsidRPr="007250A6">
        <w:t xml:space="preserve"> frequently </w:t>
      </w:r>
      <w:r w:rsidR="00D2424B" w:rsidRPr="007250A6">
        <w:t>emphasize</w:t>
      </w:r>
      <w:r w:rsidRPr="007250A6">
        <w:t xml:space="preserve"> merit-based recognition and </w:t>
      </w:r>
      <w:r w:rsidR="00D2424B" w:rsidRPr="007250A6">
        <w:t>individualized</w:t>
      </w:r>
      <w:r w:rsidRPr="007250A6">
        <w:t xml:space="preserve"> communication. In general, leadership is </w:t>
      </w:r>
      <w:r w:rsidR="00D2424B" w:rsidRPr="007250A6">
        <w:t>decentralized</w:t>
      </w:r>
      <w:r w:rsidRPr="007250A6">
        <w:t xml:space="preserve">, which encourages initiative and innovation. In contrast, HR </w:t>
      </w:r>
      <w:r w:rsidR="00D2424B" w:rsidRPr="007250A6">
        <w:t>practices</w:t>
      </w:r>
      <w:r w:rsidRPr="007250A6">
        <w:t xml:space="preserve"> in Brazil's collectivist culture frequently </w:t>
      </w:r>
      <w:r w:rsidR="00D2424B" w:rsidRPr="007250A6">
        <w:t>priorities</w:t>
      </w:r>
      <w:r w:rsidRPr="007250A6">
        <w:t xml:space="preserve"> group cohesion, placing emphasis on consensus-building in communication and decision-making processes</w:t>
      </w:r>
      <w:r w:rsidR="00D2424B" w:rsidRPr="007250A6">
        <w:t xml:space="preserve"> (</w:t>
      </w:r>
      <w:r w:rsidR="00D2424B" w:rsidRPr="007250A6">
        <w:rPr>
          <w:color w:val="000000" w:themeColor="text1"/>
          <w:shd w:val="clear" w:color="auto" w:fill="FFFFFF"/>
        </w:rPr>
        <w:t xml:space="preserve">Macke and </w:t>
      </w:r>
      <w:proofErr w:type="spellStart"/>
      <w:r w:rsidR="00D2424B" w:rsidRPr="007250A6">
        <w:rPr>
          <w:color w:val="000000" w:themeColor="text1"/>
          <w:shd w:val="clear" w:color="auto" w:fill="FFFFFF"/>
        </w:rPr>
        <w:t>Genari</w:t>
      </w:r>
      <w:proofErr w:type="spellEnd"/>
      <w:r w:rsidR="00D2424B" w:rsidRPr="007250A6">
        <w:rPr>
          <w:color w:val="000000" w:themeColor="text1"/>
          <w:shd w:val="clear" w:color="auto" w:fill="FFFFFF"/>
        </w:rPr>
        <w:t>, 2019</w:t>
      </w:r>
      <w:r w:rsidR="00D2424B" w:rsidRPr="007250A6">
        <w:t>)</w:t>
      </w:r>
      <w:r w:rsidRPr="007250A6">
        <w:t xml:space="preserve">. A more hierarchically structured and relationship-oriented leadership style is possible. Cultural differences must be acknowledged in order for HR management to be effective. This segment will examine the pragmatic ramifications, providing perspectives on how to modify </w:t>
      </w:r>
      <w:r w:rsidRPr="007250A6">
        <w:lastRenderedPageBreak/>
        <w:t xml:space="preserve">communication tactics, leadership methodologies, and team interactions to correspond with the cultural milieu of individual nations, thereby cultivating a cohesive and efficient global </w:t>
      </w:r>
      <w:r w:rsidR="009410A2" w:rsidRPr="007250A6">
        <w:t>labor</w:t>
      </w:r>
      <w:r w:rsidRPr="007250A6">
        <w:t xml:space="preserve"> force.</w:t>
      </w:r>
    </w:p>
    <w:p w14:paraId="7E689443" w14:textId="1CDA67D0" w:rsidR="00A1686B" w:rsidRPr="007250A6" w:rsidRDefault="00000000" w:rsidP="007250A6">
      <w:pPr>
        <w:pStyle w:val="Heading2"/>
        <w:rPr>
          <w:szCs w:val="24"/>
        </w:rPr>
      </w:pPr>
      <w:bookmarkStart w:id="7" w:name="_Toc152184568"/>
      <w:r w:rsidRPr="007250A6">
        <w:rPr>
          <w:szCs w:val="24"/>
        </w:rPr>
        <w:t>c. Language Barriers and Communication Challenges:</w:t>
      </w:r>
      <w:bookmarkEnd w:id="7"/>
    </w:p>
    <w:p w14:paraId="3CC19A3F" w14:textId="1E83ACCB" w:rsidR="00A1686B" w:rsidRPr="007250A6" w:rsidRDefault="00000000" w:rsidP="007250A6">
      <w:pPr>
        <w:spacing w:before="240" w:after="240" w:line="360" w:lineRule="auto"/>
        <w:jc w:val="both"/>
      </w:pPr>
      <w:r w:rsidRPr="007250A6">
        <w:t>Within the complex framework of International Human Resource Management (IHRM), the role of language becomes paramount in influencing the efficacy of communication and the unity of teams. Although English is widely used in international business, subtleties in expression, idiomatic phrases, and linguistic conventions continue to influence how the United States and Brazil communicate</w:t>
      </w:r>
      <w:r w:rsidR="009410A2" w:rsidRPr="007250A6">
        <w:t xml:space="preserve"> (</w:t>
      </w:r>
      <w:r w:rsidR="009410A2" w:rsidRPr="007250A6">
        <w:rPr>
          <w:color w:val="000000" w:themeColor="text1"/>
          <w:shd w:val="clear" w:color="auto" w:fill="FFFFFF"/>
        </w:rPr>
        <w:t>Hamouche, 2023</w:t>
      </w:r>
      <w:r w:rsidR="009410A2" w:rsidRPr="007250A6">
        <w:t>)</w:t>
      </w:r>
      <w:r w:rsidRPr="007250A6">
        <w:t xml:space="preserve">. A study on the function of language in the context of international human resources uncovers difficulties stemming from possible misunderstandings, misinterpretations, and the effect on corporate culture. Communication in the United States, where English is the predominant language, tends to be more candid and </w:t>
      </w:r>
      <w:r w:rsidR="009410A2" w:rsidRPr="007250A6">
        <w:t>personalized</w:t>
      </w:r>
      <w:r w:rsidRPr="007250A6">
        <w:t xml:space="preserve">. Although English proficiency is on the rise in Brazil, Portuguese remains the prevailing language, </w:t>
      </w:r>
      <w:r w:rsidR="009410A2" w:rsidRPr="007250A6">
        <w:t>characterized</w:t>
      </w:r>
      <w:r w:rsidRPr="007250A6">
        <w:t xml:space="preserve"> by communication that is frequently indirect and contingent on the situation.</w:t>
      </w:r>
    </w:p>
    <w:tbl>
      <w:tblPr>
        <w:tblW w:w="0" w:type="auto"/>
        <w:jc w:val="center"/>
        <w:tblCellMar>
          <w:top w:w="15" w:type="dxa"/>
          <w:left w:w="15" w:type="dxa"/>
          <w:bottom w:w="15" w:type="dxa"/>
          <w:right w:w="15" w:type="dxa"/>
        </w:tblCellMar>
        <w:tblLook w:val="04A0" w:firstRow="1" w:lastRow="0" w:firstColumn="1" w:lastColumn="0" w:noHBand="0" w:noVBand="1"/>
      </w:tblPr>
      <w:tblGrid>
        <w:gridCol w:w="3381"/>
        <w:gridCol w:w="6179"/>
      </w:tblGrid>
      <w:tr w:rsidR="007F140D" w:rsidRPr="007250A6" w14:paraId="79EEA1BA" w14:textId="77777777" w:rsidTr="009807E0">
        <w:trPr>
          <w:trHeight w:val="105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6C041BB8" w14:textId="77777777" w:rsidR="007F140D" w:rsidRPr="00714B67" w:rsidRDefault="007F140D" w:rsidP="007250A6">
            <w:pPr>
              <w:spacing w:line="360" w:lineRule="auto"/>
              <w:jc w:val="both"/>
              <w:rPr>
                <w:color w:val="000000" w:themeColor="text1"/>
              </w:rPr>
            </w:pPr>
            <w:r w:rsidRPr="00714B67">
              <w:rPr>
                <w:color w:val="000000" w:themeColor="text1"/>
              </w:rPr>
              <w:t>Feature</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74A85C6C" w14:textId="77777777" w:rsidR="007F140D" w:rsidRPr="00714B67" w:rsidRDefault="007F140D" w:rsidP="007250A6">
            <w:pPr>
              <w:spacing w:line="360" w:lineRule="auto"/>
              <w:jc w:val="both"/>
              <w:rPr>
                <w:color w:val="000000" w:themeColor="text1"/>
              </w:rPr>
            </w:pPr>
            <w:r w:rsidRPr="00714B67">
              <w:rPr>
                <w:color w:val="000000" w:themeColor="text1"/>
              </w:rPr>
              <w:t>Description</w:t>
            </w:r>
          </w:p>
        </w:tc>
      </w:tr>
      <w:tr w:rsidR="007F140D" w:rsidRPr="007250A6" w14:paraId="01E95F96" w14:textId="77777777" w:rsidTr="009807E0">
        <w:trPr>
          <w:trHeight w:val="780"/>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52BF5E92" w14:textId="77777777" w:rsidR="007F140D" w:rsidRPr="00714B67" w:rsidRDefault="007F140D" w:rsidP="007250A6">
            <w:pPr>
              <w:spacing w:line="360" w:lineRule="auto"/>
              <w:jc w:val="both"/>
              <w:rPr>
                <w:color w:val="000000" w:themeColor="text1"/>
              </w:rPr>
            </w:pPr>
            <w:r w:rsidRPr="00714B67">
              <w:rPr>
                <w:color w:val="000000" w:themeColor="text1"/>
              </w:rPr>
              <w:t>Language as a Crucial Factor</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129BE693" w14:textId="77777777" w:rsidR="007F140D" w:rsidRPr="00714B67" w:rsidRDefault="007F140D" w:rsidP="007250A6">
            <w:pPr>
              <w:spacing w:line="360" w:lineRule="auto"/>
              <w:jc w:val="both"/>
              <w:rPr>
                <w:color w:val="000000" w:themeColor="text1"/>
              </w:rPr>
            </w:pPr>
            <w:r w:rsidRPr="00714B67">
              <w:rPr>
                <w:color w:val="000000" w:themeColor="text1"/>
              </w:rPr>
              <w:t>Language plays a vital role in effective communication and team cohesion in IHRM.</w:t>
            </w:r>
          </w:p>
        </w:tc>
      </w:tr>
      <w:tr w:rsidR="007F140D" w:rsidRPr="007250A6" w14:paraId="25717483" w14:textId="77777777" w:rsidTr="009807E0">
        <w:trPr>
          <w:trHeight w:val="1080"/>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7104AA39" w14:textId="77777777" w:rsidR="007F140D" w:rsidRPr="00714B67" w:rsidRDefault="007F140D" w:rsidP="007250A6">
            <w:pPr>
              <w:spacing w:line="360" w:lineRule="auto"/>
              <w:jc w:val="both"/>
              <w:rPr>
                <w:color w:val="000000" w:themeColor="text1"/>
              </w:rPr>
            </w:pPr>
            <w:r w:rsidRPr="00714B67">
              <w:rPr>
                <w:color w:val="000000" w:themeColor="text1"/>
              </w:rPr>
              <w:t>Nuances in Expression</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5B033768" w14:textId="77777777" w:rsidR="007F140D" w:rsidRPr="00714B67" w:rsidRDefault="007F140D" w:rsidP="007250A6">
            <w:pPr>
              <w:spacing w:line="360" w:lineRule="auto"/>
              <w:jc w:val="both"/>
              <w:rPr>
                <w:color w:val="000000" w:themeColor="text1"/>
              </w:rPr>
            </w:pPr>
            <w:r w:rsidRPr="00714B67">
              <w:rPr>
                <w:color w:val="000000" w:themeColor="text1"/>
              </w:rPr>
              <w:t>Differences in linguistic conventions and idioms can impact interactions between the United States and Brazil.</w:t>
            </w:r>
          </w:p>
        </w:tc>
      </w:tr>
      <w:tr w:rsidR="007F140D" w:rsidRPr="007250A6" w14:paraId="3516E379" w14:textId="77777777" w:rsidTr="009807E0">
        <w:trPr>
          <w:trHeight w:val="1080"/>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0C8F965E" w14:textId="77777777" w:rsidR="007F140D" w:rsidRPr="00714B67" w:rsidRDefault="007F140D" w:rsidP="007250A6">
            <w:pPr>
              <w:spacing w:line="360" w:lineRule="auto"/>
              <w:jc w:val="both"/>
              <w:rPr>
                <w:color w:val="000000" w:themeColor="text1"/>
              </w:rPr>
            </w:pPr>
            <w:r w:rsidRPr="00714B67">
              <w:rPr>
                <w:color w:val="000000" w:themeColor="text1"/>
              </w:rPr>
              <w:t>Challenges Arising from Language Barriers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7B884047" w14:textId="77777777" w:rsidR="007F140D" w:rsidRPr="00714B67" w:rsidRDefault="007F140D" w:rsidP="007250A6">
            <w:pPr>
              <w:spacing w:line="360" w:lineRule="auto"/>
              <w:jc w:val="both"/>
              <w:rPr>
                <w:color w:val="000000" w:themeColor="text1"/>
              </w:rPr>
            </w:pPr>
            <w:r w:rsidRPr="00714B67">
              <w:rPr>
                <w:color w:val="000000" w:themeColor="text1"/>
              </w:rPr>
              <w:t>Potential misinterpretations, misunderstandings, and cultural impacts can arise from language barriers.</w:t>
            </w:r>
          </w:p>
        </w:tc>
      </w:tr>
      <w:tr w:rsidR="007F140D" w:rsidRPr="007250A6" w14:paraId="09D5B62A" w14:textId="77777777" w:rsidTr="009807E0">
        <w:trPr>
          <w:trHeight w:val="1080"/>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4A216037" w14:textId="77777777" w:rsidR="007F140D" w:rsidRPr="00714B67" w:rsidRDefault="007F140D" w:rsidP="007250A6">
            <w:pPr>
              <w:spacing w:line="360" w:lineRule="auto"/>
              <w:jc w:val="both"/>
              <w:rPr>
                <w:color w:val="000000" w:themeColor="text1"/>
              </w:rPr>
            </w:pPr>
            <w:r w:rsidRPr="00714B67">
              <w:rPr>
                <w:color w:val="000000" w:themeColor="text1"/>
              </w:rPr>
              <w:lastRenderedPageBreak/>
              <w:t>Communication Styles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7D74EDDA" w14:textId="77777777" w:rsidR="007F140D" w:rsidRPr="00714B67" w:rsidRDefault="007F140D" w:rsidP="007250A6">
            <w:pPr>
              <w:spacing w:line="360" w:lineRule="auto"/>
              <w:jc w:val="both"/>
              <w:rPr>
                <w:color w:val="000000" w:themeColor="text1"/>
              </w:rPr>
            </w:pPr>
            <w:r w:rsidRPr="00714B67">
              <w:rPr>
                <w:color w:val="000000" w:themeColor="text1"/>
              </w:rPr>
              <w:t>In the United States, communication may be more direct and individualistic, while in Brazil, it may be more indirect and context-dependent.</w:t>
            </w:r>
          </w:p>
        </w:tc>
      </w:tr>
      <w:tr w:rsidR="007F140D" w:rsidRPr="007250A6" w14:paraId="0E85579C" w14:textId="77777777" w:rsidTr="009807E0">
        <w:trPr>
          <w:trHeight w:val="1080"/>
          <w:jc w:val="center"/>
        </w:trPr>
        <w:tc>
          <w:tcPr>
            <w:tcW w:w="0" w:type="auto"/>
            <w:gridSpan w:val="2"/>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66BA275F" w14:textId="77777777" w:rsidR="007F140D" w:rsidRPr="00714B67" w:rsidRDefault="007F140D" w:rsidP="007250A6">
            <w:pPr>
              <w:spacing w:line="360" w:lineRule="auto"/>
              <w:jc w:val="both"/>
              <w:rPr>
                <w:color w:val="000000" w:themeColor="text1"/>
              </w:rPr>
            </w:pPr>
            <w:r w:rsidRPr="00714B67">
              <w:rPr>
                <w:b/>
                <w:bCs/>
                <w:color w:val="000000" w:themeColor="text1"/>
              </w:rPr>
              <w:t>Strategies for Overcoming Language Barriers</w:t>
            </w:r>
          </w:p>
        </w:tc>
      </w:tr>
      <w:tr w:rsidR="007F140D" w:rsidRPr="007250A6" w14:paraId="228CDE95" w14:textId="77777777" w:rsidTr="009807E0">
        <w:trPr>
          <w:trHeight w:val="780"/>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2C7EA4F5" w14:textId="77777777" w:rsidR="007F140D" w:rsidRPr="00714B67" w:rsidRDefault="007F140D" w:rsidP="007250A6">
            <w:pPr>
              <w:spacing w:line="360" w:lineRule="auto"/>
              <w:jc w:val="both"/>
              <w:rPr>
                <w:color w:val="000000" w:themeColor="text1"/>
              </w:rPr>
            </w:pPr>
            <w:r w:rsidRPr="00714B67">
              <w:rPr>
                <w:color w:val="000000" w:themeColor="text1"/>
              </w:rPr>
              <w:t>- Fostering Language Diversity</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118B2811" w14:textId="77777777" w:rsidR="007F140D" w:rsidRPr="00714B67" w:rsidRDefault="007F140D" w:rsidP="007250A6">
            <w:pPr>
              <w:spacing w:line="360" w:lineRule="auto"/>
              <w:jc w:val="both"/>
              <w:rPr>
                <w:color w:val="000000" w:themeColor="text1"/>
              </w:rPr>
            </w:pPr>
            <w:r w:rsidRPr="00714B67">
              <w:rPr>
                <w:color w:val="000000" w:themeColor="text1"/>
              </w:rPr>
              <w:t>Embrace and value linguistic diversity within the organization.</w:t>
            </w:r>
          </w:p>
        </w:tc>
      </w:tr>
      <w:tr w:rsidR="007F140D" w:rsidRPr="007250A6" w14:paraId="52C477E8" w14:textId="77777777" w:rsidTr="009807E0">
        <w:trPr>
          <w:trHeight w:val="1080"/>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1143BBC5" w14:textId="77777777" w:rsidR="007F140D" w:rsidRPr="00714B67" w:rsidRDefault="007F140D" w:rsidP="007250A6">
            <w:pPr>
              <w:spacing w:line="360" w:lineRule="auto"/>
              <w:jc w:val="both"/>
              <w:rPr>
                <w:color w:val="000000" w:themeColor="text1"/>
              </w:rPr>
            </w:pPr>
            <w:r w:rsidRPr="00714B67">
              <w:rPr>
                <w:color w:val="000000" w:themeColor="text1"/>
              </w:rPr>
              <w:t>- Providing Language Training Programs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6E872C89" w14:textId="77777777" w:rsidR="007F140D" w:rsidRPr="00714B67" w:rsidRDefault="007F140D" w:rsidP="007250A6">
            <w:pPr>
              <w:spacing w:line="360" w:lineRule="auto"/>
              <w:jc w:val="both"/>
              <w:rPr>
                <w:color w:val="000000" w:themeColor="text1"/>
              </w:rPr>
            </w:pPr>
            <w:r w:rsidRPr="00714B67">
              <w:rPr>
                <w:color w:val="000000" w:themeColor="text1"/>
              </w:rPr>
              <w:t>Offer language training opportunities to enhance communication skills.</w:t>
            </w:r>
          </w:p>
        </w:tc>
      </w:tr>
      <w:tr w:rsidR="007F140D" w:rsidRPr="007250A6" w14:paraId="36E7BA9A" w14:textId="77777777" w:rsidTr="009807E0">
        <w:trPr>
          <w:trHeight w:val="1080"/>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5638EE19" w14:textId="77777777" w:rsidR="007F140D" w:rsidRPr="00714B67" w:rsidRDefault="007F140D" w:rsidP="007250A6">
            <w:pPr>
              <w:spacing w:line="360" w:lineRule="auto"/>
              <w:jc w:val="both"/>
              <w:rPr>
                <w:color w:val="000000" w:themeColor="text1"/>
              </w:rPr>
            </w:pPr>
            <w:r w:rsidRPr="00714B67">
              <w:rPr>
                <w:color w:val="000000" w:themeColor="text1"/>
              </w:rPr>
              <w:t>- Leveraging Technology for Multilingual Communication</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611327B8" w14:textId="77777777" w:rsidR="007F140D" w:rsidRPr="00714B67" w:rsidRDefault="007F140D" w:rsidP="007250A6">
            <w:pPr>
              <w:spacing w:line="360" w:lineRule="auto"/>
              <w:jc w:val="both"/>
              <w:rPr>
                <w:color w:val="000000" w:themeColor="text1"/>
              </w:rPr>
            </w:pPr>
            <w:r w:rsidRPr="00714B67">
              <w:rPr>
                <w:color w:val="000000" w:themeColor="text1"/>
              </w:rPr>
              <w:t>Utilize translation tools and encourage diverse language abilities within teams.</w:t>
            </w:r>
          </w:p>
        </w:tc>
      </w:tr>
      <w:tr w:rsidR="007F140D" w:rsidRPr="007250A6" w14:paraId="115AE896" w14:textId="77777777" w:rsidTr="009807E0">
        <w:trPr>
          <w:trHeight w:val="780"/>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72EE69FA" w14:textId="77777777" w:rsidR="007F140D" w:rsidRPr="00714B67" w:rsidRDefault="007F140D" w:rsidP="007250A6">
            <w:pPr>
              <w:spacing w:line="360" w:lineRule="auto"/>
              <w:jc w:val="both"/>
              <w:rPr>
                <w:color w:val="000000" w:themeColor="text1"/>
              </w:rPr>
            </w:pPr>
            <w:r w:rsidRPr="00714B67">
              <w:rPr>
                <w:color w:val="000000" w:themeColor="text1"/>
              </w:rPr>
              <w:t>- Establishing a Culture of Inclusivity</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3F649953" w14:textId="77777777" w:rsidR="007F140D" w:rsidRPr="00714B67" w:rsidRDefault="007F140D" w:rsidP="007250A6">
            <w:pPr>
              <w:spacing w:line="360" w:lineRule="auto"/>
              <w:jc w:val="both"/>
              <w:rPr>
                <w:color w:val="000000" w:themeColor="text1"/>
              </w:rPr>
            </w:pPr>
            <w:r w:rsidRPr="00714B67">
              <w:rPr>
                <w:color w:val="000000" w:themeColor="text1"/>
              </w:rPr>
              <w:t>Promote open communication and inclusivity to bridge language gaps.</w:t>
            </w:r>
          </w:p>
        </w:tc>
      </w:tr>
    </w:tbl>
    <w:p w14:paraId="67997764" w14:textId="77777777" w:rsidR="007F140D" w:rsidRPr="007250A6" w:rsidRDefault="007F140D" w:rsidP="00714B67">
      <w:pPr>
        <w:pStyle w:val="Heading5"/>
      </w:pPr>
      <w:bookmarkStart w:id="8" w:name="_Toc152184747"/>
      <w:r w:rsidRPr="007250A6">
        <w:t>Table 1: Different barriers with US and Brazil</w:t>
      </w:r>
      <w:bookmarkEnd w:id="8"/>
      <w:r w:rsidRPr="007250A6">
        <w:t> </w:t>
      </w:r>
    </w:p>
    <w:p w14:paraId="2450C584" w14:textId="0723755E" w:rsidR="007F140D" w:rsidRPr="007250A6" w:rsidRDefault="007F140D" w:rsidP="007250A6">
      <w:pPr>
        <w:spacing w:line="360" w:lineRule="auto"/>
        <w:jc w:val="center"/>
      </w:pPr>
      <w:r w:rsidRPr="007250A6">
        <w:rPr>
          <w:color w:val="000000"/>
        </w:rPr>
        <w:t>(Source:</w:t>
      </w:r>
      <w:r w:rsidR="00714B67">
        <w:rPr>
          <w:color w:val="000000"/>
        </w:rPr>
        <w:t xml:space="preserve"> </w:t>
      </w:r>
      <w:r w:rsidR="00714B67" w:rsidRPr="007250A6">
        <w:rPr>
          <w:color w:val="000000" w:themeColor="text1"/>
          <w:shd w:val="clear" w:color="auto" w:fill="FFFFFF"/>
        </w:rPr>
        <w:t xml:space="preserve">Berman </w:t>
      </w:r>
      <w:r w:rsidR="00714B67" w:rsidRPr="007250A6">
        <w:rPr>
          <w:i/>
          <w:iCs/>
          <w:color w:val="000000" w:themeColor="text1"/>
          <w:shd w:val="clear" w:color="auto" w:fill="FFFFFF"/>
        </w:rPr>
        <w:t>et al.,</w:t>
      </w:r>
      <w:r w:rsidR="00714B67" w:rsidRPr="007250A6">
        <w:rPr>
          <w:color w:val="000000" w:themeColor="text1"/>
          <w:shd w:val="clear" w:color="auto" w:fill="FFFFFF"/>
        </w:rPr>
        <w:t xml:space="preserve"> 2021</w:t>
      </w:r>
      <w:r w:rsidRPr="007250A6">
        <w:rPr>
          <w:color w:val="000000"/>
        </w:rPr>
        <w:t>)</w:t>
      </w:r>
    </w:p>
    <w:p w14:paraId="4A78972A" w14:textId="356A8CC2" w:rsidR="00A1686B" w:rsidRPr="007250A6" w:rsidRDefault="00000000" w:rsidP="007250A6">
      <w:pPr>
        <w:spacing w:before="240" w:after="240" w:line="360" w:lineRule="auto"/>
        <w:jc w:val="both"/>
      </w:pPr>
      <w:r w:rsidRPr="007250A6">
        <w:t xml:space="preserve">In addition to </w:t>
      </w:r>
      <w:r w:rsidR="00914560" w:rsidRPr="007250A6">
        <w:t>utilizing</w:t>
      </w:r>
      <w:r w:rsidRPr="007250A6">
        <w:t xml:space="preserve"> technology to facilitate multilingual communication, nurturing language diversity and offering language training </w:t>
      </w:r>
      <w:r w:rsidR="00914560" w:rsidRPr="007250A6">
        <w:t>programmed</w:t>
      </w:r>
      <w:r w:rsidRPr="007250A6">
        <w:t xml:space="preserve"> are all strategies for circumventing language barriers</w:t>
      </w:r>
      <w:r w:rsidR="00914560" w:rsidRPr="007250A6">
        <w:t xml:space="preserve"> (</w:t>
      </w:r>
      <w:r w:rsidR="00914560" w:rsidRPr="007250A6">
        <w:rPr>
          <w:color w:val="000000" w:themeColor="text1"/>
          <w:shd w:val="clear" w:color="auto" w:fill="FFFFFF"/>
        </w:rPr>
        <w:t xml:space="preserve">Berman </w:t>
      </w:r>
      <w:r w:rsidR="00914560" w:rsidRPr="007250A6">
        <w:rPr>
          <w:i/>
          <w:iCs/>
          <w:color w:val="000000" w:themeColor="text1"/>
          <w:shd w:val="clear" w:color="auto" w:fill="FFFFFF"/>
        </w:rPr>
        <w:t>et al.,</w:t>
      </w:r>
      <w:r w:rsidR="00914560" w:rsidRPr="007250A6">
        <w:rPr>
          <w:color w:val="000000" w:themeColor="text1"/>
          <w:shd w:val="clear" w:color="auto" w:fill="FFFFFF"/>
        </w:rPr>
        <w:t xml:space="preserve"> 2021</w:t>
      </w:r>
      <w:r w:rsidR="00914560" w:rsidRPr="007250A6">
        <w:t>)</w:t>
      </w:r>
      <w:r w:rsidRPr="007250A6">
        <w:t xml:space="preserve">. Language barriers can be bridged by fostering an inclusive culture that commends linguistic diversity and promotes transparent communication. Furthermore, the integration of multilingual teams and the use of translation tools are factors that promote the development of a communicatively proficient and collaborative international </w:t>
      </w:r>
      <w:r w:rsidRPr="007250A6">
        <w:lastRenderedPageBreak/>
        <w:t>workforce. This segment will explore pragmatic strategies that human resources professionals can employ to overcome language barriers. This will establish effective communication as a fundamental element in cultivating a unified and culturally attuned work atmosphere.</w:t>
      </w:r>
    </w:p>
    <w:p w14:paraId="715374C3" w14:textId="1D588E5D" w:rsidR="00A1686B" w:rsidRPr="007250A6" w:rsidRDefault="00000000" w:rsidP="007250A6">
      <w:pPr>
        <w:pStyle w:val="Heading2"/>
        <w:rPr>
          <w:szCs w:val="24"/>
        </w:rPr>
      </w:pPr>
      <w:bookmarkStart w:id="9" w:name="_Toc152184569"/>
      <w:r w:rsidRPr="007250A6">
        <w:rPr>
          <w:szCs w:val="24"/>
        </w:rPr>
        <w:t>d. Diversity and Inclusion:</w:t>
      </w:r>
      <w:bookmarkEnd w:id="9"/>
    </w:p>
    <w:p w14:paraId="5D1A0DF3" w14:textId="1BB5354D" w:rsidR="00A1686B" w:rsidRPr="007250A6" w:rsidRDefault="00000000" w:rsidP="007250A6">
      <w:pPr>
        <w:spacing w:before="240" w:after="240" w:line="360" w:lineRule="auto"/>
        <w:jc w:val="both"/>
      </w:pPr>
      <w:r w:rsidRPr="007250A6">
        <w:t xml:space="preserve">Diversity, an essential component of International Human Resource Management (IHRM), exhibits notable disparities between Brazil and the United States. Diversity concerns in the United States, a nation </w:t>
      </w:r>
      <w:r w:rsidR="00914560" w:rsidRPr="007250A6">
        <w:t>characterized</w:t>
      </w:r>
      <w:r w:rsidRPr="007250A6">
        <w:t xml:space="preserve"> by a rich tapestry of cultures and ethnicities, frequently </w:t>
      </w:r>
      <w:r w:rsidR="00914560" w:rsidRPr="007250A6">
        <w:t>center</w:t>
      </w:r>
      <w:r w:rsidRPr="007250A6">
        <w:t xml:space="preserve"> on the need to rectify racial and gender disparities</w:t>
      </w:r>
      <w:r w:rsidR="00914560" w:rsidRPr="007250A6">
        <w:t xml:space="preserve"> (Duggan </w:t>
      </w:r>
      <w:r w:rsidR="00914560" w:rsidRPr="007250A6">
        <w:rPr>
          <w:i/>
          <w:iCs/>
        </w:rPr>
        <w:t>et al.,</w:t>
      </w:r>
      <w:r w:rsidR="00914560" w:rsidRPr="007250A6">
        <w:t xml:space="preserve"> 2020)</w:t>
      </w:r>
      <w:r w:rsidRPr="007250A6">
        <w:t xml:space="preserve">. Human resource </w:t>
      </w:r>
      <w:r w:rsidR="00914560" w:rsidRPr="007250A6">
        <w:t>practices</w:t>
      </w:r>
      <w:r w:rsidRPr="007250A6">
        <w:t xml:space="preserve"> are primarily concerned with implementing affirmative action policies and promoting inclusive work environments. Brazil, renowned for its diverse array of cultures and ethnicities, places significant emphasis on socioeconomic diversity. In Brazil, human resource </w:t>
      </w:r>
      <w:r w:rsidR="00914560" w:rsidRPr="007250A6">
        <w:t>practices</w:t>
      </w:r>
      <w:r w:rsidRPr="007250A6">
        <w:t xml:space="preserve"> frequently strive to rectify socioeconomic inequalities by providing opportunities and equitable representation for individuals from diverse social strata. The notion of "afro-descendants" holds a distinctive position in Brazilian society, as it acknowledges the profound historical consequences of enslavement on the populace.</w:t>
      </w:r>
    </w:p>
    <w:p w14:paraId="060B507A" w14:textId="77777777" w:rsidR="007F140D" w:rsidRPr="007250A6" w:rsidRDefault="007F140D" w:rsidP="007250A6">
      <w:pPr>
        <w:spacing w:line="360" w:lineRule="auto"/>
        <w:jc w:val="both"/>
      </w:pPr>
      <w:r w:rsidRPr="007250A6">
        <w:rPr>
          <w:color w:val="000000"/>
        </w:rPr>
        <w:t>Discuss Ethical Aspects of Promoting Diversity and Inclusion:</w:t>
      </w:r>
    </w:p>
    <w:p w14:paraId="75071355" w14:textId="77777777" w:rsidR="007F140D" w:rsidRPr="007250A6" w:rsidRDefault="007F140D" w:rsidP="007250A6">
      <w:pPr>
        <w:spacing w:line="360" w:lineRule="auto"/>
        <w:jc w:val="center"/>
      </w:pPr>
      <w:r w:rsidRPr="007250A6">
        <w:rPr>
          <w:noProof/>
          <w:color w:val="000000"/>
          <w:bdr w:val="single" w:sz="18" w:space="0" w:color="000000" w:frame="1"/>
        </w:rPr>
        <w:drawing>
          <wp:inline distT="0" distB="0" distL="0" distR="0" wp14:anchorId="462D3208" wp14:editId="4EE53818">
            <wp:extent cx="3800475" cy="1647825"/>
            <wp:effectExtent l="19050" t="0" r="9525" b="0"/>
            <wp:docPr id="7" name="Picture 1" descr="https://lh7-us.googleusercontent.com/AJQi9dtqplKi1bmaN8vKw6qkllblJsm8JG2y_1JknZ8xg0eT9yo6vNQA4_Qs89GCvZeI3jX4K8w3qYoF8xYUpBB0XXMWa8gdi-4oA5SrkQ4fPMm7ZeKn5EKrItxKFecTvAmjclG_d9XWVKnESwuON5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AJQi9dtqplKi1bmaN8vKw6qkllblJsm8JG2y_1JknZ8xg0eT9yo6vNQA4_Qs89GCvZeI3jX4K8w3qYoF8xYUpBB0XXMWa8gdi-4oA5SrkQ4fPMm7ZeKn5EKrItxKFecTvAmjclG_d9XWVKnESwuON5A"/>
                    <pic:cNvPicPr>
                      <a:picLocks noChangeAspect="1" noChangeArrowheads="1"/>
                    </pic:cNvPicPr>
                  </pic:nvPicPr>
                  <pic:blipFill>
                    <a:blip r:embed="rId7" cstate="print"/>
                    <a:srcRect/>
                    <a:stretch>
                      <a:fillRect/>
                    </a:stretch>
                  </pic:blipFill>
                  <pic:spPr bwMode="auto">
                    <a:xfrm>
                      <a:off x="0" y="0"/>
                      <a:ext cx="3800475" cy="1647825"/>
                    </a:xfrm>
                    <a:prstGeom prst="rect">
                      <a:avLst/>
                    </a:prstGeom>
                    <a:noFill/>
                    <a:ln w="9525">
                      <a:noFill/>
                      <a:miter lim="800000"/>
                      <a:headEnd/>
                      <a:tailEnd/>
                    </a:ln>
                  </pic:spPr>
                </pic:pic>
              </a:graphicData>
            </a:graphic>
          </wp:inline>
        </w:drawing>
      </w:r>
    </w:p>
    <w:p w14:paraId="2B7D88CF" w14:textId="77777777" w:rsidR="007F140D" w:rsidRPr="007250A6" w:rsidRDefault="007F140D" w:rsidP="00714B67">
      <w:pPr>
        <w:pStyle w:val="Heading4"/>
      </w:pPr>
      <w:bookmarkStart w:id="10" w:name="_Toc152184738"/>
      <w:r w:rsidRPr="007250A6">
        <w:t>Figure 1: A Model for Crafting Diversity, Inclusion, Respect, and Equity (DIRE) Policy Statements</w:t>
      </w:r>
      <w:bookmarkEnd w:id="10"/>
    </w:p>
    <w:p w14:paraId="7F3742D1" w14:textId="4AA5CCBB" w:rsidR="007F140D" w:rsidRPr="007250A6" w:rsidRDefault="007F140D" w:rsidP="007250A6">
      <w:pPr>
        <w:spacing w:line="360" w:lineRule="auto"/>
        <w:jc w:val="center"/>
      </w:pPr>
      <w:r w:rsidRPr="007250A6">
        <w:rPr>
          <w:color w:val="000000"/>
        </w:rPr>
        <w:t>(Source: Gentle-</w:t>
      </w:r>
      <w:proofErr w:type="spellStart"/>
      <w:r w:rsidRPr="007250A6">
        <w:rPr>
          <w:color w:val="000000"/>
        </w:rPr>
        <w:t>Genitty</w:t>
      </w:r>
      <w:proofErr w:type="spellEnd"/>
      <w:r w:rsidRPr="007250A6">
        <w:rPr>
          <w:color w:val="000000"/>
        </w:rPr>
        <w:t xml:space="preserve"> </w:t>
      </w:r>
      <w:r w:rsidRPr="007250A6">
        <w:rPr>
          <w:i/>
          <w:iCs/>
          <w:color w:val="000000"/>
        </w:rPr>
        <w:t>et al</w:t>
      </w:r>
      <w:r w:rsidRPr="007250A6">
        <w:rPr>
          <w:color w:val="000000"/>
        </w:rPr>
        <w:t>. 2021)</w:t>
      </w:r>
    </w:p>
    <w:p w14:paraId="58F321D4" w14:textId="5D86CB8A" w:rsidR="00A1686B" w:rsidRPr="007250A6" w:rsidRDefault="00000000" w:rsidP="007250A6">
      <w:pPr>
        <w:spacing w:before="240" w:after="240" w:line="360" w:lineRule="auto"/>
        <w:jc w:val="both"/>
      </w:pPr>
      <w:r w:rsidRPr="007250A6">
        <w:t xml:space="preserve">To advance diversity and inclusion in human resources </w:t>
      </w:r>
      <w:r w:rsidR="00914560" w:rsidRPr="007250A6">
        <w:t>practices</w:t>
      </w:r>
      <w:r w:rsidRPr="007250A6">
        <w:t xml:space="preserve">, one must navigate ethical concerns. Affirmative action policies and diversity quotas, which were implemented in the </w:t>
      </w:r>
      <w:r w:rsidRPr="007250A6">
        <w:lastRenderedPageBreak/>
        <w:t xml:space="preserve">United States to address past inequities, give rise to concerns regarding equity and meritocracy. Achieving a harmonious coexistence between rectifying disparities and guaranteeing impartiality for every staff member presents an ethical dilemma. In the Brazilian context, where socioeconomic diversity is highly valued, ethical deliberations </w:t>
      </w:r>
      <w:r w:rsidR="00914560" w:rsidRPr="007250A6">
        <w:t>center</w:t>
      </w:r>
      <w:r w:rsidRPr="007250A6">
        <w:t xml:space="preserve"> on guaranteeing equitable opportunities for people from various backgrounds</w:t>
      </w:r>
      <w:r w:rsidR="00914560" w:rsidRPr="007250A6">
        <w:t xml:space="preserve"> (</w:t>
      </w:r>
      <w:proofErr w:type="spellStart"/>
      <w:r w:rsidR="00914560" w:rsidRPr="007250A6">
        <w:t>Vrontis</w:t>
      </w:r>
      <w:proofErr w:type="spellEnd"/>
      <w:r w:rsidR="00914560" w:rsidRPr="007250A6">
        <w:t xml:space="preserve"> </w:t>
      </w:r>
      <w:r w:rsidR="00914560" w:rsidRPr="007250A6">
        <w:rPr>
          <w:i/>
          <w:iCs/>
        </w:rPr>
        <w:t>et al.,</w:t>
      </w:r>
      <w:r w:rsidR="00914560" w:rsidRPr="007250A6">
        <w:t xml:space="preserve"> 2022)</w:t>
      </w:r>
      <w:r w:rsidRPr="007250A6">
        <w:t>. This may entail implementing measures to confront implicit biases and the promotion of inclusive hiring and promotion protocols.</w:t>
      </w:r>
    </w:p>
    <w:p w14:paraId="130FA495" w14:textId="6921BCFA" w:rsidR="00A1686B" w:rsidRPr="007250A6" w:rsidRDefault="00000000" w:rsidP="007250A6">
      <w:pPr>
        <w:pStyle w:val="Heading2"/>
        <w:rPr>
          <w:szCs w:val="24"/>
        </w:rPr>
      </w:pPr>
      <w:bookmarkStart w:id="11" w:name="_Toc152184570"/>
      <w:r w:rsidRPr="007250A6">
        <w:rPr>
          <w:szCs w:val="24"/>
        </w:rPr>
        <w:t>e. Global Talent Mobility and Ethical Considerations:</w:t>
      </w:r>
      <w:bookmarkEnd w:id="11"/>
    </w:p>
    <w:p w14:paraId="09A80D76" w14:textId="4E5BAB6B" w:rsidR="00A1686B" w:rsidRPr="007250A6" w:rsidRDefault="00000000" w:rsidP="007250A6">
      <w:pPr>
        <w:spacing w:before="240" w:after="240" w:line="360" w:lineRule="auto"/>
        <w:jc w:val="both"/>
        <w:rPr>
          <w:b/>
          <w:bCs/>
        </w:rPr>
      </w:pPr>
      <w:r w:rsidRPr="007250A6">
        <w:rPr>
          <w:b/>
          <w:bCs/>
        </w:rPr>
        <w:t>Evaluate Issues Related to Expatriate Assignments:</w:t>
      </w:r>
    </w:p>
    <w:p w14:paraId="512F5128" w14:textId="3806A975" w:rsidR="00A1686B" w:rsidRPr="007250A6" w:rsidRDefault="00000000" w:rsidP="007250A6">
      <w:pPr>
        <w:spacing w:before="240" w:after="240" w:line="360" w:lineRule="auto"/>
        <w:jc w:val="both"/>
      </w:pPr>
      <w:r w:rsidRPr="007250A6">
        <w:t xml:space="preserve">The movement of global talent poses unique difficulties when examining the situation between the United States and Brazil. Concerning the United States, where corporations frequently assign personnel abroad, concerns regarding cross-cultural competence and cultural assimilation become paramount. Human resource </w:t>
      </w:r>
      <w:r w:rsidR="00914560" w:rsidRPr="007250A6">
        <w:t>practices</w:t>
      </w:r>
      <w:r w:rsidRPr="007250A6">
        <w:t xml:space="preserve"> </w:t>
      </w:r>
      <w:r w:rsidR="00914560" w:rsidRPr="007250A6">
        <w:t>priorities</w:t>
      </w:r>
      <w:r w:rsidRPr="007250A6">
        <w:t xml:space="preserve"> continuous support and pre-departure training in order to ensure a seamless transition. The task at hand in Brazil is to attract and retain international talent effectively. Human resource </w:t>
      </w:r>
      <w:r w:rsidR="00914560" w:rsidRPr="007250A6">
        <w:t>practices</w:t>
      </w:r>
      <w:r w:rsidRPr="007250A6">
        <w:t xml:space="preserve"> </w:t>
      </w:r>
      <w:r w:rsidR="00914560" w:rsidRPr="007250A6">
        <w:t>priorities</w:t>
      </w:r>
      <w:r w:rsidRPr="007250A6">
        <w:t xml:space="preserve"> the establishment of a nurturing atmosphere for expatriates, considering potential obstacles such as language barriers and challenges related to cultural adaptation</w:t>
      </w:r>
      <w:r w:rsidR="00914560" w:rsidRPr="007250A6">
        <w:t xml:space="preserve"> (Papa </w:t>
      </w:r>
      <w:r w:rsidR="00914560" w:rsidRPr="007250A6">
        <w:rPr>
          <w:i/>
          <w:iCs/>
        </w:rPr>
        <w:t>et al.,</w:t>
      </w:r>
      <w:r w:rsidR="00914560" w:rsidRPr="007250A6">
        <w:t xml:space="preserve"> 2020)</w:t>
      </w:r>
      <w:r w:rsidRPr="007250A6">
        <w:t>.</w:t>
      </w:r>
    </w:p>
    <w:tbl>
      <w:tblPr>
        <w:tblW w:w="0" w:type="auto"/>
        <w:jc w:val="center"/>
        <w:tblCellMar>
          <w:top w:w="15" w:type="dxa"/>
          <w:left w:w="15" w:type="dxa"/>
          <w:bottom w:w="15" w:type="dxa"/>
          <w:right w:w="15" w:type="dxa"/>
        </w:tblCellMar>
        <w:tblLook w:val="04A0" w:firstRow="1" w:lastRow="0" w:firstColumn="1" w:lastColumn="0" w:noHBand="0" w:noVBand="1"/>
      </w:tblPr>
      <w:tblGrid>
        <w:gridCol w:w="1234"/>
        <w:gridCol w:w="2155"/>
        <w:gridCol w:w="2972"/>
        <w:gridCol w:w="3199"/>
      </w:tblGrid>
      <w:tr w:rsidR="007F140D" w:rsidRPr="007250A6" w14:paraId="47E9447E" w14:textId="77777777" w:rsidTr="009807E0">
        <w:trPr>
          <w:trHeight w:val="105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6AA763D7" w14:textId="77777777" w:rsidR="007F140D" w:rsidRPr="00714B67" w:rsidRDefault="007F140D" w:rsidP="007250A6">
            <w:pPr>
              <w:spacing w:line="360" w:lineRule="auto"/>
              <w:jc w:val="both"/>
              <w:rPr>
                <w:color w:val="000000" w:themeColor="text1"/>
              </w:rPr>
            </w:pPr>
            <w:r w:rsidRPr="00714B67">
              <w:rPr>
                <w:b/>
                <w:bCs/>
                <w:color w:val="000000" w:themeColor="text1"/>
              </w:rPr>
              <w:t>Country</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32AE0D71" w14:textId="77777777" w:rsidR="007F140D" w:rsidRPr="00714B67" w:rsidRDefault="007F140D" w:rsidP="007250A6">
            <w:pPr>
              <w:spacing w:line="360" w:lineRule="auto"/>
              <w:jc w:val="both"/>
              <w:rPr>
                <w:color w:val="000000" w:themeColor="text1"/>
              </w:rPr>
            </w:pPr>
            <w:r w:rsidRPr="00714B67">
              <w:rPr>
                <w:b/>
                <w:bCs/>
                <w:color w:val="000000" w:themeColor="text1"/>
              </w:rPr>
              <w:t>Challenges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5A4675D3" w14:textId="77777777" w:rsidR="007F140D" w:rsidRPr="00714B67" w:rsidRDefault="007F140D" w:rsidP="007250A6">
            <w:pPr>
              <w:spacing w:line="360" w:lineRule="auto"/>
              <w:jc w:val="both"/>
              <w:rPr>
                <w:color w:val="000000" w:themeColor="text1"/>
              </w:rPr>
            </w:pPr>
            <w:r w:rsidRPr="00714B67">
              <w:rPr>
                <w:b/>
                <w:bCs/>
                <w:color w:val="000000" w:themeColor="text1"/>
              </w:rPr>
              <w:t>HR Practices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hideMark/>
          </w:tcPr>
          <w:p w14:paraId="5C230E52" w14:textId="77777777" w:rsidR="007F140D" w:rsidRPr="00714B67" w:rsidRDefault="007F140D" w:rsidP="007250A6">
            <w:pPr>
              <w:spacing w:line="360" w:lineRule="auto"/>
              <w:jc w:val="both"/>
              <w:rPr>
                <w:color w:val="000000" w:themeColor="text1"/>
              </w:rPr>
            </w:pPr>
            <w:r w:rsidRPr="00714B67">
              <w:rPr>
                <w:b/>
                <w:bCs/>
                <w:color w:val="000000" w:themeColor="text1"/>
              </w:rPr>
              <w:t>Ethical Considerations</w:t>
            </w:r>
          </w:p>
        </w:tc>
      </w:tr>
      <w:tr w:rsidR="007F140D" w:rsidRPr="007250A6" w14:paraId="44F2707D" w14:textId="77777777" w:rsidTr="009807E0">
        <w:trPr>
          <w:trHeight w:val="1380"/>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5AF57468" w14:textId="77777777" w:rsidR="007F140D" w:rsidRPr="00714B67" w:rsidRDefault="007F140D" w:rsidP="007250A6">
            <w:pPr>
              <w:spacing w:line="360" w:lineRule="auto"/>
              <w:jc w:val="both"/>
              <w:rPr>
                <w:color w:val="000000" w:themeColor="text1"/>
              </w:rPr>
            </w:pPr>
            <w:r w:rsidRPr="00714B67">
              <w:rPr>
                <w:color w:val="000000" w:themeColor="text1"/>
              </w:rPr>
              <w:t>United States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157FA36F" w14:textId="77777777" w:rsidR="007F140D" w:rsidRPr="00714B67" w:rsidRDefault="007F140D" w:rsidP="007250A6">
            <w:pPr>
              <w:spacing w:line="360" w:lineRule="auto"/>
              <w:jc w:val="both"/>
              <w:rPr>
                <w:color w:val="000000" w:themeColor="text1"/>
              </w:rPr>
            </w:pPr>
            <w:r w:rsidRPr="00714B67">
              <w:rPr>
                <w:color w:val="000000" w:themeColor="text1"/>
              </w:rPr>
              <w:t>Cultural adaptation, cross-cultural competence</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5CAD9125" w14:textId="77777777" w:rsidR="007F140D" w:rsidRPr="00714B67" w:rsidRDefault="007F140D" w:rsidP="007250A6">
            <w:pPr>
              <w:spacing w:line="360" w:lineRule="auto"/>
              <w:jc w:val="both"/>
              <w:rPr>
                <w:color w:val="000000" w:themeColor="text1"/>
              </w:rPr>
            </w:pPr>
            <w:r w:rsidRPr="00714B67">
              <w:rPr>
                <w:color w:val="000000" w:themeColor="text1"/>
              </w:rPr>
              <w:t>Pre-departure training, ongoing support</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09A61EA6" w14:textId="77777777" w:rsidR="007F140D" w:rsidRPr="00714B67" w:rsidRDefault="007F140D" w:rsidP="007250A6">
            <w:pPr>
              <w:spacing w:line="360" w:lineRule="auto"/>
              <w:jc w:val="both"/>
              <w:rPr>
                <w:color w:val="000000" w:themeColor="text1"/>
              </w:rPr>
            </w:pPr>
            <w:r w:rsidRPr="00714B67">
              <w:rPr>
                <w:color w:val="000000" w:themeColor="text1"/>
              </w:rPr>
              <w:t>Ensure fair treatment of both local and expatriate employees, avoid perception of favoritism or inequity</w:t>
            </w:r>
          </w:p>
        </w:tc>
      </w:tr>
      <w:tr w:rsidR="007F140D" w:rsidRPr="007250A6" w14:paraId="3FAD2AC3" w14:textId="77777777" w:rsidTr="009807E0">
        <w:trPr>
          <w:trHeight w:val="1380"/>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23D24F5E" w14:textId="77777777" w:rsidR="007F140D" w:rsidRPr="00714B67" w:rsidRDefault="007F140D" w:rsidP="007250A6">
            <w:pPr>
              <w:spacing w:line="360" w:lineRule="auto"/>
              <w:jc w:val="both"/>
              <w:rPr>
                <w:color w:val="000000" w:themeColor="text1"/>
              </w:rPr>
            </w:pPr>
            <w:r w:rsidRPr="00714B67">
              <w:rPr>
                <w:color w:val="000000" w:themeColor="text1"/>
              </w:rPr>
              <w:lastRenderedPageBreak/>
              <w:t>Brazil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563B8876" w14:textId="77777777" w:rsidR="007F140D" w:rsidRPr="00714B67" w:rsidRDefault="007F140D" w:rsidP="007250A6">
            <w:pPr>
              <w:spacing w:line="360" w:lineRule="auto"/>
              <w:jc w:val="both"/>
              <w:rPr>
                <w:color w:val="000000" w:themeColor="text1"/>
              </w:rPr>
            </w:pPr>
            <w:r w:rsidRPr="00714B67">
              <w:rPr>
                <w:color w:val="000000" w:themeColor="text1"/>
              </w:rPr>
              <w:t>Attracting and retaining global talent</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44EF035D" w14:textId="77777777" w:rsidR="007F140D" w:rsidRPr="00714B67" w:rsidRDefault="007F140D" w:rsidP="007250A6">
            <w:pPr>
              <w:spacing w:line="360" w:lineRule="auto"/>
              <w:jc w:val="both"/>
              <w:rPr>
                <w:color w:val="000000" w:themeColor="text1"/>
              </w:rPr>
            </w:pPr>
            <w:r w:rsidRPr="00714B67">
              <w:rPr>
                <w:color w:val="000000" w:themeColor="text1"/>
              </w:rPr>
              <w:t>Supportive environment for expatriates, address language barriers and cultural adjustment issues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240" w:type="dxa"/>
              <w:left w:w="240" w:type="dxa"/>
              <w:bottom w:w="240" w:type="dxa"/>
              <w:right w:w="240" w:type="dxa"/>
            </w:tcMar>
            <w:hideMark/>
          </w:tcPr>
          <w:p w14:paraId="2060E13A" w14:textId="77777777" w:rsidR="007F140D" w:rsidRPr="00714B67" w:rsidRDefault="007F140D" w:rsidP="007250A6">
            <w:pPr>
              <w:spacing w:line="360" w:lineRule="auto"/>
              <w:jc w:val="both"/>
              <w:rPr>
                <w:color w:val="000000" w:themeColor="text1"/>
              </w:rPr>
            </w:pPr>
            <w:r w:rsidRPr="00714B67">
              <w:rPr>
                <w:color w:val="000000" w:themeColor="text1"/>
              </w:rPr>
              <w:t>Equal opportunities for local and expatriate talent, avoid exploitation, foster collaborative work environment</w:t>
            </w:r>
          </w:p>
        </w:tc>
      </w:tr>
    </w:tbl>
    <w:p w14:paraId="714E599F" w14:textId="3202FC26" w:rsidR="007F140D" w:rsidRPr="007250A6" w:rsidRDefault="007F140D" w:rsidP="00714B67">
      <w:pPr>
        <w:pStyle w:val="Heading5"/>
      </w:pPr>
      <w:bookmarkStart w:id="12" w:name="_Toc152184748"/>
      <w:r w:rsidRPr="007250A6">
        <w:t xml:space="preserve">Table </w:t>
      </w:r>
      <w:r w:rsidR="001B654B" w:rsidRPr="007250A6">
        <w:t>2</w:t>
      </w:r>
      <w:r w:rsidRPr="007250A6">
        <w:t>:</w:t>
      </w:r>
      <w:r w:rsidR="001B654B" w:rsidRPr="007250A6">
        <w:t xml:space="preserve"> </w:t>
      </w:r>
      <w:r w:rsidRPr="007250A6">
        <w:t>Outline of HR practices and Ethical consideration for two countries</w:t>
      </w:r>
      <w:bookmarkEnd w:id="12"/>
    </w:p>
    <w:p w14:paraId="07851D0D" w14:textId="5C01FDA2" w:rsidR="007F140D" w:rsidRPr="007250A6" w:rsidRDefault="007F140D" w:rsidP="007250A6">
      <w:pPr>
        <w:spacing w:line="360" w:lineRule="auto"/>
        <w:jc w:val="center"/>
      </w:pPr>
      <w:r w:rsidRPr="007250A6">
        <w:rPr>
          <w:color w:val="000000"/>
        </w:rPr>
        <w:t xml:space="preserve">(Source: </w:t>
      </w:r>
      <w:r w:rsidR="007250A6" w:rsidRPr="007250A6">
        <w:t xml:space="preserve">Roscoe </w:t>
      </w:r>
      <w:r w:rsidR="007250A6" w:rsidRPr="007250A6">
        <w:rPr>
          <w:i/>
          <w:iCs/>
        </w:rPr>
        <w:t>et al.,</w:t>
      </w:r>
      <w:r w:rsidR="007250A6" w:rsidRPr="007250A6">
        <w:t xml:space="preserve"> 2019</w:t>
      </w:r>
      <w:r w:rsidRPr="007250A6">
        <w:rPr>
          <w:color w:val="000000"/>
        </w:rPr>
        <w:t>)</w:t>
      </w:r>
    </w:p>
    <w:p w14:paraId="5B5E4382" w14:textId="09B1CF08" w:rsidR="00A1686B" w:rsidRPr="007250A6" w:rsidRDefault="00000000" w:rsidP="007250A6">
      <w:pPr>
        <w:spacing w:before="240" w:after="240" w:line="360" w:lineRule="auto"/>
        <w:jc w:val="both"/>
      </w:pPr>
      <w:r w:rsidRPr="007250A6">
        <w:t>Discuss Ethical Considerations in Managing Global Talent Mobility:</w:t>
      </w:r>
    </w:p>
    <w:p w14:paraId="13E5D9DA" w14:textId="7048CDED" w:rsidR="00A1686B" w:rsidRPr="007250A6" w:rsidRDefault="00000000" w:rsidP="007250A6">
      <w:pPr>
        <w:spacing w:before="240" w:after="240" w:line="360" w:lineRule="auto"/>
        <w:jc w:val="both"/>
      </w:pPr>
      <w:r w:rsidRPr="007250A6">
        <w:t xml:space="preserve">Ethical considerations about the movement of global talent necessitate the equitable treatment of expatriate and local personnel. Ethical dilemmas may emerge in the United States regarding the precautionary measures to be taken against the perception of </w:t>
      </w:r>
      <w:r w:rsidR="00914560" w:rsidRPr="007250A6">
        <w:t>favoritism</w:t>
      </w:r>
      <w:r w:rsidRPr="007250A6">
        <w:t xml:space="preserve"> or inequity among local employees about expatriate assignments</w:t>
      </w:r>
      <w:r w:rsidR="00914560" w:rsidRPr="007250A6">
        <w:t xml:space="preserve"> (Roscoe </w:t>
      </w:r>
      <w:r w:rsidR="00914560" w:rsidRPr="007250A6">
        <w:rPr>
          <w:i/>
          <w:iCs/>
        </w:rPr>
        <w:t>et al.,</w:t>
      </w:r>
      <w:r w:rsidR="00914560" w:rsidRPr="007250A6">
        <w:t xml:space="preserve"> 2019)</w:t>
      </w:r>
      <w:r w:rsidRPr="007250A6">
        <w:t>. In the Brazilian context, ethical considerations encompass promoting a collaborative work environment, preventing exploitation, and providing equal opportunities for local and expatriate talent. This segment will examine the ethical aspects of international talent mobility, providing insights into human resources approaches that reconcile the interests of indigenous and expatriate staff members while maintaining ethical principles in culturally diverse environments.</w:t>
      </w:r>
    </w:p>
    <w:p w14:paraId="6E30DFEE" w14:textId="508CEF5D" w:rsidR="00A1686B" w:rsidRPr="007250A6" w:rsidRDefault="00000000" w:rsidP="007250A6">
      <w:pPr>
        <w:pStyle w:val="Heading1"/>
        <w:rPr>
          <w:szCs w:val="24"/>
        </w:rPr>
      </w:pPr>
      <w:bookmarkStart w:id="13" w:name="_Toc152184571"/>
      <w:r w:rsidRPr="007250A6">
        <w:rPr>
          <w:szCs w:val="24"/>
        </w:rPr>
        <w:t>III. Institutional Arrangements and HR Influence</w:t>
      </w:r>
      <w:bookmarkEnd w:id="13"/>
    </w:p>
    <w:p w14:paraId="2CF5BCD2" w14:textId="49C79608" w:rsidR="00A1686B" w:rsidRPr="007250A6" w:rsidRDefault="00000000" w:rsidP="007250A6">
      <w:pPr>
        <w:pStyle w:val="Heading2"/>
        <w:rPr>
          <w:szCs w:val="24"/>
        </w:rPr>
      </w:pPr>
      <w:bookmarkStart w:id="14" w:name="_Toc152184572"/>
      <w:r w:rsidRPr="007250A6">
        <w:rPr>
          <w:szCs w:val="24"/>
        </w:rPr>
        <w:t>a. Investment in Training and Development:</w:t>
      </w:r>
      <w:bookmarkEnd w:id="14"/>
    </w:p>
    <w:p w14:paraId="076DF3B2" w14:textId="1AFB635F" w:rsidR="00A1686B" w:rsidRPr="007250A6" w:rsidRDefault="00000000" w:rsidP="007250A6">
      <w:pPr>
        <w:spacing w:before="240" w:after="240" w:line="360" w:lineRule="auto"/>
        <w:jc w:val="both"/>
      </w:pPr>
      <w:r w:rsidRPr="007250A6">
        <w:t>The training and development landscapes in both the United States and Brazil are profoundly impacted by government policies and institutional arrangements, which directly affect human resource (HR) strategies.</w:t>
      </w:r>
    </w:p>
    <w:p w14:paraId="1EC84859" w14:textId="08D3832E" w:rsidR="00A1686B" w:rsidRPr="007250A6" w:rsidRDefault="00000000" w:rsidP="007250A6">
      <w:pPr>
        <w:spacing w:before="240" w:after="240" w:line="360" w:lineRule="auto"/>
        <w:jc w:val="both"/>
        <w:rPr>
          <w:b/>
          <w:bCs/>
        </w:rPr>
      </w:pPr>
      <w:r w:rsidRPr="007250A6">
        <w:rPr>
          <w:b/>
          <w:bCs/>
        </w:rPr>
        <w:t>The United States of America:</w:t>
      </w:r>
    </w:p>
    <w:p w14:paraId="140EA4F7" w14:textId="6325723F" w:rsidR="00A1686B" w:rsidRPr="007250A6" w:rsidRDefault="00000000" w:rsidP="007250A6">
      <w:pPr>
        <w:spacing w:before="240" w:after="240" w:line="360" w:lineRule="auto"/>
        <w:jc w:val="both"/>
      </w:pPr>
      <w:r w:rsidRPr="007250A6">
        <w:t xml:space="preserve">Because of a competitive business environment that places a premium on ongoing education, the United States has developed a robust infrastructure for training and development. Government </w:t>
      </w:r>
      <w:r w:rsidRPr="007250A6">
        <w:lastRenderedPageBreak/>
        <w:t xml:space="preserve">policies typically endorse a market-oriented strategy, promoting corporate investment in the enhancement of employee skills. Furthermore, the provision of tax incentives for educational </w:t>
      </w:r>
      <w:r w:rsidR="00914560" w:rsidRPr="007250A6">
        <w:t>endeavors</w:t>
      </w:r>
      <w:r w:rsidRPr="007250A6">
        <w:t xml:space="preserve"> serves to strengthen the training ecosystem. Human resource strategies in the United States frequently </w:t>
      </w:r>
      <w:r w:rsidR="00914560" w:rsidRPr="007250A6">
        <w:t>priorities</w:t>
      </w:r>
      <w:r w:rsidRPr="007250A6">
        <w:t xml:space="preserve"> the </w:t>
      </w:r>
      <w:r w:rsidR="00914560" w:rsidRPr="007250A6">
        <w:t>synchronization</w:t>
      </w:r>
      <w:r w:rsidRPr="007250A6">
        <w:t xml:space="preserve"> of training </w:t>
      </w:r>
      <w:r w:rsidR="00914560" w:rsidRPr="007250A6">
        <w:t>programmed</w:t>
      </w:r>
      <w:r w:rsidRPr="007250A6">
        <w:t xml:space="preserve"> with the ever-evolving demands of the sector, thereby cultivating an environment that promotes innovation and flexibility</w:t>
      </w:r>
      <w:r w:rsidR="00E97145" w:rsidRPr="007250A6">
        <w:t xml:space="preserve"> (Yong </w:t>
      </w:r>
      <w:r w:rsidR="00E97145" w:rsidRPr="007250A6">
        <w:rPr>
          <w:i/>
          <w:iCs/>
        </w:rPr>
        <w:t>et al.,</w:t>
      </w:r>
      <w:r w:rsidR="00E97145" w:rsidRPr="007250A6">
        <w:t xml:space="preserve"> 2020)</w:t>
      </w:r>
      <w:r w:rsidRPr="007250A6">
        <w:t>.</w:t>
      </w:r>
    </w:p>
    <w:p w14:paraId="49AFCD1B" w14:textId="490584DA" w:rsidR="00A1686B" w:rsidRPr="007250A6" w:rsidRDefault="00000000" w:rsidP="007250A6">
      <w:pPr>
        <w:spacing w:before="240" w:after="240" w:line="360" w:lineRule="auto"/>
        <w:jc w:val="both"/>
        <w:rPr>
          <w:b/>
          <w:bCs/>
        </w:rPr>
      </w:pPr>
      <w:r w:rsidRPr="007250A6">
        <w:rPr>
          <w:b/>
          <w:bCs/>
        </w:rPr>
        <w:t>Brazil:</w:t>
      </w:r>
    </w:p>
    <w:p w14:paraId="08E48C49" w14:textId="4F54D825" w:rsidR="00A1686B" w:rsidRPr="007250A6" w:rsidRDefault="00000000" w:rsidP="007250A6">
      <w:pPr>
        <w:spacing w:before="240" w:after="240" w:line="360" w:lineRule="auto"/>
        <w:jc w:val="both"/>
      </w:pPr>
      <w:r w:rsidRPr="007250A6">
        <w:t xml:space="preserve">Brazil, being classified as a developing nation, encounters difficulties pertaining to institutional backing for training and development. Although governmental initiatives seek to improve the workforce's skills, their effectiveness is occasionally constrained by economic limitations. HR strategies in Brazil might be required to effectively </w:t>
      </w:r>
      <w:r w:rsidR="00E97145" w:rsidRPr="007250A6">
        <w:t>utilize</w:t>
      </w:r>
      <w:r w:rsidRPr="007250A6">
        <w:t xml:space="preserve"> the resources available to overcome these limitations. Businesses and academic institutions frequently work together to close skill gaps, and specific sectors actively participate in apprenticeship initiatives. Addressing socioeconomic diversity in training initiatives is imperative to ensure they are accessible and inclusive.</w:t>
      </w:r>
    </w:p>
    <w:p w14:paraId="1EF474E2" w14:textId="0BF5304F" w:rsidR="00A1686B" w:rsidRPr="007250A6" w:rsidRDefault="00000000" w:rsidP="007250A6">
      <w:pPr>
        <w:spacing w:before="240" w:after="240" w:line="360" w:lineRule="auto"/>
        <w:jc w:val="both"/>
      </w:pPr>
      <w:r w:rsidRPr="007250A6">
        <w:t>The analysis indicates that the United States has an established institutional structure facilitating a proactive training and development stance. On the contrary, Brazil's institutional structures, although making strides, necessitate HR professionals to adjust strategically</w:t>
      </w:r>
      <w:r w:rsidR="00E97145" w:rsidRPr="007250A6">
        <w:t xml:space="preserve"> (Stahl </w:t>
      </w:r>
      <w:r w:rsidR="00E97145" w:rsidRPr="007250A6">
        <w:rPr>
          <w:i/>
          <w:iCs/>
        </w:rPr>
        <w:t>et al.,</w:t>
      </w:r>
      <w:r w:rsidR="00E97145" w:rsidRPr="007250A6">
        <w:t xml:space="preserve"> 2020)</w:t>
      </w:r>
      <w:r w:rsidRPr="007250A6">
        <w:t xml:space="preserve">. Comprehending these distinctions is critical in formulating efficacious human resources strategies </w:t>
      </w:r>
      <w:r w:rsidR="00E97145" w:rsidRPr="007250A6">
        <w:t>customized</w:t>
      </w:r>
      <w:r w:rsidRPr="007250A6">
        <w:t xml:space="preserve"> to the milieu of each nation. Human resource strategies in the United States may </w:t>
      </w:r>
      <w:r w:rsidR="00E97145" w:rsidRPr="007250A6">
        <w:t>priorities</w:t>
      </w:r>
      <w:r w:rsidRPr="007250A6">
        <w:t xml:space="preserve"> </w:t>
      </w:r>
      <w:r w:rsidR="00E97145" w:rsidRPr="007250A6">
        <w:t>utilizing</w:t>
      </w:r>
      <w:r w:rsidRPr="007250A6">
        <w:t xml:space="preserve"> pre-existing institutional support to provide industry-specific and state-of-the-art training. Potentially requiring partnerships with academic institutions, a more collaborative and strategic approach may be needed in Brazil to promote workforce development and surmount institutional constraints. By conducting this intricate examination, human resources practitioners are able to develop </w:t>
      </w:r>
      <w:r w:rsidR="00E97145" w:rsidRPr="007250A6">
        <w:t>customized</w:t>
      </w:r>
      <w:r w:rsidRPr="007250A6">
        <w:t xml:space="preserve"> approaches that </w:t>
      </w:r>
      <w:r w:rsidR="00E97145" w:rsidRPr="007250A6">
        <w:t>capitalize</w:t>
      </w:r>
      <w:r w:rsidRPr="007250A6">
        <w:t xml:space="preserve"> on pre-existing institutional backing while simultaneously confronting distinct obstacles in every nation, thereby cultivating a proficient and versatile </w:t>
      </w:r>
      <w:r w:rsidR="00E97145" w:rsidRPr="007250A6">
        <w:t>labor</w:t>
      </w:r>
      <w:r w:rsidRPr="007250A6">
        <w:t xml:space="preserve"> force</w:t>
      </w:r>
      <w:r w:rsidR="00E97145" w:rsidRPr="007250A6">
        <w:t xml:space="preserve"> (AlHamad </w:t>
      </w:r>
      <w:r w:rsidR="00E97145" w:rsidRPr="007250A6">
        <w:rPr>
          <w:i/>
          <w:iCs/>
        </w:rPr>
        <w:t>et al.,</w:t>
      </w:r>
      <w:r w:rsidR="00E97145" w:rsidRPr="007250A6">
        <w:t xml:space="preserve"> 2022)</w:t>
      </w:r>
      <w:r w:rsidRPr="007250A6">
        <w:t>.</w:t>
      </w:r>
    </w:p>
    <w:p w14:paraId="37CAC494" w14:textId="2341F560" w:rsidR="00A1686B" w:rsidRPr="007250A6" w:rsidRDefault="00000000" w:rsidP="007250A6">
      <w:pPr>
        <w:pStyle w:val="Heading2"/>
        <w:rPr>
          <w:szCs w:val="24"/>
        </w:rPr>
      </w:pPr>
      <w:bookmarkStart w:id="15" w:name="_Toc152184573"/>
      <w:r w:rsidRPr="007250A6">
        <w:rPr>
          <w:szCs w:val="24"/>
        </w:rPr>
        <w:lastRenderedPageBreak/>
        <w:t>b. Recruitment and Selection Practices:</w:t>
      </w:r>
      <w:bookmarkEnd w:id="15"/>
    </w:p>
    <w:p w14:paraId="63826100" w14:textId="346F26B6" w:rsidR="00A1686B" w:rsidRPr="007250A6" w:rsidRDefault="00000000" w:rsidP="007250A6">
      <w:pPr>
        <w:spacing w:before="240" w:after="240" w:line="360" w:lineRule="auto"/>
        <w:jc w:val="both"/>
      </w:pPr>
      <w:r w:rsidRPr="007250A6">
        <w:t>The institutional arrangements and regulatory frameworks influence the strategies implemented by Human Resource (HR) specialists in the United States and Brazil, affecting the effectiveness of recruitment and selection processes.</w:t>
      </w:r>
    </w:p>
    <w:p w14:paraId="1C506204" w14:textId="272CEEDB" w:rsidR="00A1686B" w:rsidRPr="007250A6" w:rsidRDefault="00000000" w:rsidP="007250A6">
      <w:pPr>
        <w:spacing w:before="240" w:after="240" w:line="360" w:lineRule="auto"/>
        <w:jc w:val="both"/>
        <w:rPr>
          <w:b/>
          <w:bCs/>
        </w:rPr>
      </w:pPr>
      <w:r w:rsidRPr="007250A6">
        <w:rPr>
          <w:b/>
          <w:bCs/>
        </w:rPr>
        <w:t>The United States of America:</w:t>
      </w:r>
    </w:p>
    <w:p w14:paraId="1D562102" w14:textId="74B8C995" w:rsidR="00A1686B" w:rsidRPr="007250A6" w:rsidRDefault="00000000" w:rsidP="007250A6">
      <w:pPr>
        <w:spacing w:before="240" w:after="240" w:line="360" w:lineRule="auto"/>
        <w:jc w:val="both"/>
      </w:pPr>
      <w:r w:rsidRPr="007250A6">
        <w:t xml:space="preserve">The regulatory framework governing the dynamic and competitive </w:t>
      </w:r>
      <w:r w:rsidR="00E97145" w:rsidRPr="007250A6">
        <w:t>labor</w:t>
      </w:r>
      <w:r w:rsidRPr="007250A6">
        <w:t xml:space="preserve"> market in the United States is generally adaptable. The principle of employment-at-will is widely accepted, providing companies with considerable autonomy in the process of recruiting personnel</w:t>
      </w:r>
      <w:r w:rsidR="00E97145" w:rsidRPr="007250A6">
        <w:t xml:space="preserve"> (Pham </w:t>
      </w:r>
      <w:r w:rsidR="00E97145" w:rsidRPr="007250A6">
        <w:rPr>
          <w:i/>
          <w:iCs/>
        </w:rPr>
        <w:t>et al.,</w:t>
      </w:r>
      <w:r w:rsidR="00E97145" w:rsidRPr="007250A6">
        <w:t xml:space="preserve"> 2020)</w:t>
      </w:r>
      <w:r w:rsidRPr="007250A6">
        <w:t xml:space="preserve">. Fair </w:t>
      </w:r>
      <w:r w:rsidR="00E97145" w:rsidRPr="007250A6">
        <w:t>practices</w:t>
      </w:r>
      <w:r w:rsidRPr="007250A6">
        <w:t xml:space="preserve"> are guided by federal laws, including regulations set forth by the Equal Employment Opportunity Commission (EEOC), which serve to prevent discrimination and foster diversity. Institutional structures </w:t>
      </w:r>
      <w:r w:rsidR="00E97145" w:rsidRPr="007250A6">
        <w:t>priorities</w:t>
      </w:r>
      <w:r w:rsidRPr="007250A6">
        <w:t xml:space="preserve"> employment by merit, with an emphasis on experience, skills, and cultural compatibility. Human resource strategies frequently </w:t>
      </w:r>
      <w:r w:rsidR="00E97145" w:rsidRPr="007250A6">
        <w:t>utilize</w:t>
      </w:r>
      <w:r w:rsidRPr="007250A6">
        <w:t xml:space="preserve"> technology to </w:t>
      </w:r>
      <w:r w:rsidR="00E97145" w:rsidRPr="007250A6">
        <w:t>optimize</w:t>
      </w:r>
      <w:r w:rsidRPr="007250A6">
        <w:t xml:space="preserve"> recruitment procedures, incorporating applicant monitoring systems and data analytics to acquire talented individuals.</w:t>
      </w:r>
    </w:p>
    <w:p w14:paraId="1F8D4EBB" w14:textId="78780BD1" w:rsidR="00A1686B" w:rsidRPr="007250A6" w:rsidRDefault="00000000" w:rsidP="007250A6">
      <w:pPr>
        <w:spacing w:before="240" w:after="240" w:line="360" w:lineRule="auto"/>
        <w:jc w:val="both"/>
        <w:rPr>
          <w:b/>
          <w:bCs/>
        </w:rPr>
      </w:pPr>
      <w:r w:rsidRPr="007250A6">
        <w:rPr>
          <w:b/>
          <w:bCs/>
        </w:rPr>
        <w:t>Brazil:</w:t>
      </w:r>
    </w:p>
    <w:p w14:paraId="0B122059" w14:textId="69FF8403" w:rsidR="00A1686B" w:rsidRPr="007250A6" w:rsidRDefault="00000000" w:rsidP="007250A6">
      <w:pPr>
        <w:spacing w:before="240" w:after="240" w:line="360" w:lineRule="auto"/>
        <w:jc w:val="both"/>
      </w:pPr>
      <w:r w:rsidRPr="007250A6">
        <w:t xml:space="preserve">Brazil has implemented a more stringent framework of </w:t>
      </w:r>
      <w:r w:rsidR="00E97145" w:rsidRPr="007250A6">
        <w:t>labor</w:t>
      </w:r>
      <w:r w:rsidRPr="007250A6">
        <w:t xml:space="preserve"> regulations that dictate recruitment and selection processes. Worker protection and collective bargaining are </w:t>
      </w:r>
      <w:r w:rsidR="00E97145" w:rsidRPr="007250A6">
        <w:t>emphasized</w:t>
      </w:r>
      <w:r w:rsidRPr="007250A6">
        <w:t xml:space="preserve"> in the </w:t>
      </w:r>
      <w:r w:rsidR="00E97145" w:rsidRPr="007250A6">
        <w:t>labor</w:t>
      </w:r>
      <w:r w:rsidRPr="007250A6">
        <w:t xml:space="preserve"> laws. Human resource </w:t>
      </w:r>
      <w:r w:rsidR="00E97145" w:rsidRPr="007250A6">
        <w:t>practices</w:t>
      </w:r>
      <w:r w:rsidRPr="007250A6">
        <w:t xml:space="preserve"> in Brazil frequently entail meticulous deliberation of legal obligations, encompassing activities such as posting job openings, conducting interviews, and guaranteeing the transparency of the recruiting procedure</w:t>
      </w:r>
      <w:r w:rsidR="00E97145" w:rsidRPr="007250A6">
        <w:t xml:space="preserve"> (Mousa and Othman, 2020)</w:t>
      </w:r>
      <w:r w:rsidRPr="007250A6">
        <w:t>. Recruitment in Brazil could be influenced by trade unions, as human resources professionals are required to navigate negotiations and agreements pertaining to employing practices.</w:t>
      </w:r>
    </w:p>
    <w:p w14:paraId="74B2229B" w14:textId="77777777" w:rsidR="007F140D" w:rsidRPr="007250A6" w:rsidRDefault="007F140D" w:rsidP="007250A6">
      <w:pPr>
        <w:spacing w:line="360" w:lineRule="auto"/>
        <w:jc w:val="center"/>
      </w:pPr>
      <w:r w:rsidRPr="007250A6">
        <w:rPr>
          <w:noProof/>
          <w:color w:val="000000"/>
          <w:bdr w:val="single" w:sz="18" w:space="0" w:color="000000" w:frame="1"/>
        </w:rPr>
        <w:lastRenderedPageBreak/>
        <w:drawing>
          <wp:inline distT="0" distB="0" distL="0" distR="0" wp14:anchorId="69FFA907" wp14:editId="10045580">
            <wp:extent cx="3876675" cy="2905125"/>
            <wp:effectExtent l="19050" t="0" r="9525" b="0"/>
            <wp:docPr id="6" name="Picture 2" descr="https://lh7-us.googleusercontent.com/QHMnbQkWJb1_nnMRh1dZDO1s6exKfDmaEH2TAHDHVxkuPqqeYyU4yEVx_mY58dliGpCwf394tNmuRBb8CADe3Qnu33JYSpoa6bXSPb9CAKfsXFaYljms09MI6LbGg2S7Qu2jGyhO2AZNZcRDQsc78U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QHMnbQkWJb1_nnMRh1dZDO1s6exKfDmaEH2TAHDHVxkuPqqeYyU4yEVx_mY58dliGpCwf394tNmuRBb8CADe3Qnu33JYSpoa6bXSPb9CAKfsXFaYljms09MI6LbGg2S7Qu2jGyhO2AZNZcRDQsc78UQ"/>
                    <pic:cNvPicPr>
                      <a:picLocks noChangeAspect="1" noChangeArrowheads="1"/>
                    </pic:cNvPicPr>
                  </pic:nvPicPr>
                  <pic:blipFill>
                    <a:blip r:embed="rId8"/>
                    <a:srcRect/>
                    <a:stretch>
                      <a:fillRect/>
                    </a:stretch>
                  </pic:blipFill>
                  <pic:spPr bwMode="auto">
                    <a:xfrm>
                      <a:off x="0" y="0"/>
                      <a:ext cx="3876675" cy="2905125"/>
                    </a:xfrm>
                    <a:prstGeom prst="rect">
                      <a:avLst/>
                    </a:prstGeom>
                    <a:noFill/>
                    <a:ln w="9525">
                      <a:noFill/>
                      <a:miter lim="800000"/>
                      <a:headEnd/>
                      <a:tailEnd/>
                    </a:ln>
                  </pic:spPr>
                </pic:pic>
              </a:graphicData>
            </a:graphic>
          </wp:inline>
        </w:drawing>
      </w:r>
    </w:p>
    <w:p w14:paraId="70E69170" w14:textId="77777777" w:rsidR="007F140D" w:rsidRPr="007250A6" w:rsidRDefault="007F140D" w:rsidP="00714B67">
      <w:pPr>
        <w:pStyle w:val="Heading4"/>
      </w:pPr>
      <w:bookmarkStart w:id="16" w:name="_Toc152184739"/>
      <w:r w:rsidRPr="007250A6">
        <w:t>Figure 2: Chart of Employee recruitment and selection</w:t>
      </w:r>
      <w:bookmarkEnd w:id="16"/>
    </w:p>
    <w:p w14:paraId="2649B504" w14:textId="1D5B1D32" w:rsidR="007F140D" w:rsidRPr="007250A6" w:rsidRDefault="007F140D" w:rsidP="007250A6">
      <w:pPr>
        <w:spacing w:line="360" w:lineRule="auto"/>
        <w:jc w:val="center"/>
      </w:pPr>
      <w:r w:rsidRPr="007250A6">
        <w:rPr>
          <w:color w:val="000000"/>
        </w:rPr>
        <w:t xml:space="preserve">(Source: </w:t>
      </w:r>
      <w:r w:rsidR="007250A6" w:rsidRPr="007250A6">
        <w:t>Mousa and Othman, 2020</w:t>
      </w:r>
      <w:r w:rsidRPr="007250A6">
        <w:rPr>
          <w:color w:val="000000"/>
        </w:rPr>
        <w:t>)</w:t>
      </w:r>
    </w:p>
    <w:p w14:paraId="42E3A69B" w14:textId="306A5626" w:rsidR="00A1686B" w:rsidRPr="007250A6" w:rsidRDefault="00000000" w:rsidP="007250A6">
      <w:pPr>
        <w:spacing w:before="240" w:after="240" w:line="360" w:lineRule="auto"/>
        <w:jc w:val="both"/>
        <w:rPr>
          <w:b/>
          <w:bCs/>
        </w:rPr>
      </w:pPr>
      <w:r w:rsidRPr="007250A6">
        <w:rPr>
          <w:b/>
          <w:bCs/>
        </w:rPr>
        <w:t>A Comparative Examination:</w:t>
      </w:r>
    </w:p>
    <w:p w14:paraId="41E443D0" w14:textId="4C2D62FA" w:rsidR="00A1686B" w:rsidRPr="007250A6" w:rsidRDefault="00000000" w:rsidP="007250A6">
      <w:pPr>
        <w:spacing w:before="240" w:after="240" w:line="360" w:lineRule="auto"/>
        <w:jc w:val="both"/>
      </w:pPr>
      <w:r w:rsidRPr="007250A6">
        <w:t xml:space="preserve">An analysis of the two nations' recruitment </w:t>
      </w:r>
      <w:r w:rsidR="00303810" w:rsidRPr="007250A6">
        <w:t>practices</w:t>
      </w:r>
      <w:r w:rsidRPr="007250A6">
        <w:t xml:space="preserve"> demonstrates a contrast shaped by their respective regulatory frameworks. Due to the United States' emphasis on efficiency and adaptability, HR strategies can </w:t>
      </w:r>
      <w:r w:rsidR="00303810" w:rsidRPr="007250A6">
        <w:t>center</w:t>
      </w:r>
      <w:r w:rsidRPr="007250A6">
        <w:t xml:space="preserve"> on competencies and skills. Adherence to legal obligations is of the utmost importance in Brazil, which requires an extensive comprehension of the regulatory environment. Human resources strategies in Brazil frequently necessitate the involvement of legal professionals to guarantee adherence to regulations and to recruit highly skilled individuals. It is crucial to tailor human resources strategies to the regulatory nuances of each country, as demonstrated by this analysis</w:t>
      </w:r>
      <w:r w:rsidR="00303810" w:rsidRPr="007250A6">
        <w:t xml:space="preserve"> (Kim </w:t>
      </w:r>
      <w:r w:rsidR="00303810" w:rsidRPr="007250A6">
        <w:rPr>
          <w:i/>
          <w:iCs/>
        </w:rPr>
        <w:t xml:space="preserve">et al., </w:t>
      </w:r>
      <w:r w:rsidR="00303810" w:rsidRPr="007250A6">
        <w:t>2019)</w:t>
      </w:r>
      <w:r w:rsidRPr="007250A6">
        <w:t xml:space="preserve">. Strategies may </w:t>
      </w:r>
      <w:r w:rsidR="00303810" w:rsidRPr="007250A6">
        <w:t>emphasize</w:t>
      </w:r>
      <w:r w:rsidRPr="007250A6">
        <w:t xml:space="preserve"> efficiency and innovation in the United States, but in Brazil, a methodical and legally compliant approach assumes paramount importance. By acknowledging these differentiations, human resources professionals can adeptly </w:t>
      </w:r>
      <w:r w:rsidR="00303810" w:rsidRPr="007250A6">
        <w:t>man oeuvre</w:t>
      </w:r>
      <w:r w:rsidRPr="007250A6">
        <w:t xml:space="preserve"> through obstacles related to recruitment, guaranteeing adherence to policies and attracting and retaining a highly skilled </w:t>
      </w:r>
      <w:r w:rsidR="00303810" w:rsidRPr="007250A6">
        <w:t>labor</w:t>
      </w:r>
      <w:r w:rsidRPr="007250A6">
        <w:t xml:space="preserve"> force.</w:t>
      </w:r>
    </w:p>
    <w:p w14:paraId="42FA7C68" w14:textId="60461333" w:rsidR="00A1686B" w:rsidRPr="007250A6" w:rsidRDefault="00000000" w:rsidP="007250A6">
      <w:pPr>
        <w:pStyle w:val="Heading2"/>
        <w:rPr>
          <w:szCs w:val="24"/>
        </w:rPr>
      </w:pPr>
      <w:bookmarkStart w:id="17" w:name="_Toc152184574"/>
      <w:r w:rsidRPr="007250A6">
        <w:rPr>
          <w:szCs w:val="24"/>
        </w:rPr>
        <w:lastRenderedPageBreak/>
        <w:t>c. Welfare Programs and Employee Benefits:</w:t>
      </w:r>
      <w:bookmarkEnd w:id="17"/>
    </w:p>
    <w:p w14:paraId="35EDCBA4" w14:textId="406843A5" w:rsidR="00A1686B" w:rsidRPr="007250A6" w:rsidRDefault="00000000" w:rsidP="007250A6">
      <w:pPr>
        <w:spacing w:before="240" w:after="240" w:line="360" w:lineRule="auto"/>
        <w:jc w:val="both"/>
      </w:pPr>
      <w:r w:rsidRPr="007250A6">
        <w:t xml:space="preserve">The interconnection between welfare </w:t>
      </w:r>
      <w:r w:rsidR="00303810" w:rsidRPr="007250A6">
        <w:t>programmed</w:t>
      </w:r>
      <w:r w:rsidRPr="007250A6">
        <w:t>, employee benefits, institutional support, and government policies in the United States and Brazil gives rise to unique environments that influence human resource (HR) policies</w:t>
      </w:r>
      <w:r w:rsidR="00303810" w:rsidRPr="007250A6">
        <w:t xml:space="preserve"> (Sima </w:t>
      </w:r>
      <w:r w:rsidR="00303810" w:rsidRPr="007250A6">
        <w:rPr>
          <w:i/>
          <w:iCs/>
        </w:rPr>
        <w:t>et al.,</w:t>
      </w:r>
      <w:r w:rsidR="00303810" w:rsidRPr="007250A6">
        <w:t xml:space="preserve"> 2020)</w:t>
      </w:r>
      <w:r w:rsidRPr="007250A6">
        <w:t>.</w:t>
      </w:r>
    </w:p>
    <w:p w14:paraId="5FA52B7E" w14:textId="7D1B8F81" w:rsidR="00A1686B" w:rsidRPr="007250A6" w:rsidRDefault="00000000" w:rsidP="007250A6">
      <w:pPr>
        <w:spacing w:before="240" w:after="240" w:line="360" w:lineRule="auto"/>
        <w:jc w:val="both"/>
        <w:rPr>
          <w:b/>
          <w:bCs/>
        </w:rPr>
      </w:pPr>
      <w:r w:rsidRPr="007250A6">
        <w:rPr>
          <w:b/>
          <w:bCs/>
        </w:rPr>
        <w:t>The United States of America:</w:t>
      </w:r>
    </w:p>
    <w:p w14:paraId="4C19F0D7" w14:textId="48E3D3E5" w:rsidR="00A1686B" w:rsidRPr="007250A6" w:rsidRDefault="00000000" w:rsidP="007250A6">
      <w:pPr>
        <w:spacing w:before="240" w:after="240" w:line="360" w:lineRule="auto"/>
        <w:jc w:val="both"/>
      </w:pPr>
      <w:r w:rsidRPr="007250A6">
        <w:t xml:space="preserve">Welfare </w:t>
      </w:r>
      <w:r w:rsidR="00303810" w:rsidRPr="007250A6">
        <w:t>programmed</w:t>
      </w:r>
      <w:r w:rsidRPr="007250A6">
        <w:t xml:space="preserve"> and employee benefits in the United States frequently adhere to a market-oriented framework. Without a universal healthcare system, employer-sponsored health insurance is heavily </w:t>
      </w:r>
      <w:r w:rsidR="00303810" w:rsidRPr="007250A6">
        <w:t>emphasized</w:t>
      </w:r>
      <w:r w:rsidRPr="007250A6">
        <w:t xml:space="preserve">. Commonplace are retiree benefits, including 401(k) </w:t>
      </w:r>
      <w:r w:rsidR="00303810" w:rsidRPr="007250A6">
        <w:t>programmed</w:t>
      </w:r>
      <w:r w:rsidRPr="007250A6">
        <w:t xml:space="preserve">, in which employers make contributions to their employees' retirement savings. Tax incentives are </w:t>
      </w:r>
      <w:r w:rsidR="00303810" w:rsidRPr="007250A6">
        <w:t>utilized</w:t>
      </w:r>
      <w:r w:rsidRPr="007250A6">
        <w:t xml:space="preserve"> to bolster institutional support for these </w:t>
      </w:r>
      <w:r w:rsidR="00303810" w:rsidRPr="007250A6">
        <w:t>programmed</w:t>
      </w:r>
      <w:r w:rsidRPr="007250A6">
        <w:t xml:space="preserve"> by providing comprehensive benefits packages by businesses. By this framework, human resources strategies </w:t>
      </w:r>
      <w:r w:rsidR="00303810" w:rsidRPr="007250A6">
        <w:t>prioritize</w:t>
      </w:r>
      <w:r w:rsidRPr="007250A6">
        <w:t xml:space="preserve"> competitive benefits in order to attract and retain personnel, placing particular emphasis on healthcare, retirement, and supplementary provisions</w:t>
      </w:r>
      <w:r w:rsidR="00714B67">
        <w:t xml:space="preserve">. </w:t>
      </w:r>
    </w:p>
    <w:p w14:paraId="24895139" w14:textId="081DF4DB" w:rsidR="00A1686B" w:rsidRPr="007250A6" w:rsidRDefault="00000000" w:rsidP="007250A6">
      <w:pPr>
        <w:spacing w:before="240" w:after="240" w:line="360" w:lineRule="auto"/>
        <w:jc w:val="both"/>
        <w:rPr>
          <w:b/>
          <w:bCs/>
        </w:rPr>
      </w:pPr>
      <w:r w:rsidRPr="007250A6">
        <w:rPr>
          <w:b/>
          <w:bCs/>
        </w:rPr>
        <w:t>Brazil:</w:t>
      </w:r>
    </w:p>
    <w:p w14:paraId="1A2F69A5" w14:textId="4322824D" w:rsidR="00A1686B" w:rsidRPr="007250A6" w:rsidRDefault="00000000" w:rsidP="007250A6">
      <w:pPr>
        <w:spacing w:before="240" w:after="240" w:line="360" w:lineRule="auto"/>
        <w:jc w:val="both"/>
      </w:pPr>
      <w:r w:rsidRPr="007250A6">
        <w:t xml:space="preserve">Brazil, a country with a long history of social welfare, has implemented a universal healthcare system in which the government plays a substantial role. However, supplementary health plans are frequently provided by employers as part of employee benefits. Additionally, specific government-mandated benefits, including maternity leave and paid time off, establish the foundation for human resources policies. Further influencing welfare </w:t>
      </w:r>
      <w:r w:rsidR="00303810" w:rsidRPr="007250A6">
        <w:t>programmed</w:t>
      </w:r>
      <w:r w:rsidRPr="007250A6">
        <w:t xml:space="preserve"> are societal expectations regarding job security and family support. Human resource strategies in Brazil may encompass adherence to compulsory benefits while also contemplating supplementary provisions that correspond with societal norms</w:t>
      </w:r>
      <w:r w:rsidR="00303810" w:rsidRPr="007250A6">
        <w:t xml:space="preserve"> (</w:t>
      </w:r>
      <w:proofErr w:type="spellStart"/>
      <w:r w:rsidR="00303810" w:rsidRPr="007250A6">
        <w:t>Paais</w:t>
      </w:r>
      <w:proofErr w:type="spellEnd"/>
      <w:r w:rsidR="00303810" w:rsidRPr="007250A6">
        <w:t xml:space="preserve"> </w:t>
      </w:r>
      <w:r w:rsidR="00303810" w:rsidRPr="007250A6">
        <w:rPr>
          <w:i/>
          <w:iCs/>
        </w:rPr>
        <w:t>et al.,</w:t>
      </w:r>
      <w:r w:rsidR="00303810" w:rsidRPr="007250A6">
        <w:t xml:space="preserve"> 2020)</w:t>
      </w:r>
      <w:r w:rsidRPr="007250A6">
        <w:t>.</w:t>
      </w:r>
    </w:p>
    <w:p w14:paraId="6C5727E7" w14:textId="664986F8" w:rsidR="00A1686B" w:rsidRPr="007250A6" w:rsidRDefault="00000000" w:rsidP="007250A6">
      <w:pPr>
        <w:spacing w:before="240" w:after="240" w:line="360" w:lineRule="auto"/>
        <w:jc w:val="both"/>
      </w:pPr>
      <w:r w:rsidRPr="007250A6">
        <w:t xml:space="preserve">The juxtaposition underscores the consequences that various institutional structures have on welfare </w:t>
      </w:r>
      <w:r w:rsidR="00303810" w:rsidRPr="007250A6">
        <w:t>programmed</w:t>
      </w:r>
      <w:r w:rsidRPr="007250A6">
        <w:t xml:space="preserve"> and benefits. To remain competitive in the United States, where healthcare is primarily employer-funded, human resource strategies </w:t>
      </w:r>
      <w:r w:rsidR="00303810" w:rsidRPr="007250A6">
        <w:t>emphasize</w:t>
      </w:r>
      <w:r w:rsidRPr="007250A6">
        <w:t xml:space="preserve"> providing comprehensive benefits. Societal expectations regarding work-life balance and mandatory benefits frequently shape human resource policies in Brazil. A thorough grasp of these subtleties is essential for human resources professionals to formulate efficacious policies. Strategies in the United States </w:t>
      </w:r>
      <w:r w:rsidRPr="007250A6">
        <w:lastRenderedPageBreak/>
        <w:t xml:space="preserve">may </w:t>
      </w:r>
      <w:r w:rsidR="00303810" w:rsidRPr="007250A6">
        <w:t>prioritize</w:t>
      </w:r>
      <w:r w:rsidRPr="007250A6">
        <w:t xml:space="preserve"> a flexible benefits structure to accommodate employees' varied requirements. Adhering to mandatory benefits requirements in Brazil may be crucial while integrating culturally significant offerings</w:t>
      </w:r>
      <w:r w:rsidR="00303810" w:rsidRPr="007250A6">
        <w:t xml:space="preserve"> (Dirani </w:t>
      </w:r>
      <w:r w:rsidR="00303810" w:rsidRPr="007250A6">
        <w:rPr>
          <w:i/>
          <w:iCs/>
        </w:rPr>
        <w:t>et al.,</w:t>
      </w:r>
      <w:r w:rsidR="00303810" w:rsidRPr="007250A6">
        <w:t xml:space="preserve"> 2020)</w:t>
      </w:r>
      <w:r w:rsidRPr="007250A6">
        <w:t xml:space="preserve">. By employing a comparative methodology, human resources professionals can </w:t>
      </w:r>
      <w:r w:rsidR="00303810" w:rsidRPr="007250A6">
        <w:t>customize</w:t>
      </w:r>
      <w:r w:rsidRPr="007250A6">
        <w:t xml:space="preserve"> welfare </w:t>
      </w:r>
      <w:r w:rsidR="00303810" w:rsidRPr="007250A6">
        <w:t>programmed</w:t>
      </w:r>
      <w:r w:rsidRPr="007250A6">
        <w:t xml:space="preserve"> that align with each nation's unique institutional and cultural environments, thereby fostering the well-being and contentment of employees.</w:t>
      </w:r>
    </w:p>
    <w:p w14:paraId="0CC88A7F" w14:textId="3A56587D" w:rsidR="00A1686B" w:rsidRPr="007250A6" w:rsidRDefault="00000000" w:rsidP="007250A6">
      <w:pPr>
        <w:pStyle w:val="Heading2"/>
        <w:rPr>
          <w:szCs w:val="24"/>
        </w:rPr>
      </w:pPr>
      <w:bookmarkStart w:id="18" w:name="_Toc152184575"/>
      <w:r w:rsidRPr="007250A6">
        <w:rPr>
          <w:szCs w:val="24"/>
        </w:rPr>
        <w:t>d. Trade Union Dynamics:</w:t>
      </w:r>
      <w:bookmarkEnd w:id="18"/>
    </w:p>
    <w:p w14:paraId="39EBB463" w14:textId="7FA313E0" w:rsidR="00A1686B" w:rsidRPr="007250A6" w:rsidRDefault="00000000" w:rsidP="007250A6">
      <w:pPr>
        <w:spacing w:before="240" w:after="240" w:line="360" w:lineRule="auto"/>
        <w:jc w:val="both"/>
      </w:pPr>
      <w:r w:rsidRPr="007250A6">
        <w:t xml:space="preserve">Human Resource (HR) specialists need to have a comprehensive understanding of the function and impact of trade unions to navigate the institutional structures of both the United States and Brazil effectively. The dynamics of </w:t>
      </w:r>
      <w:r w:rsidR="00303810" w:rsidRPr="007250A6">
        <w:t>labor</w:t>
      </w:r>
      <w:r w:rsidRPr="007250A6">
        <w:t xml:space="preserve"> unions profoundly influence HR decisions in both contexts.</w:t>
      </w:r>
    </w:p>
    <w:p w14:paraId="59B87C8D" w14:textId="5A93205E" w:rsidR="00A1686B" w:rsidRPr="007250A6" w:rsidRDefault="00000000" w:rsidP="007250A6">
      <w:pPr>
        <w:spacing w:before="240" w:after="240" w:line="360" w:lineRule="auto"/>
        <w:jc w:val="both"/>
        <w:rPr>
          <w:b/>
          <w:bCs/>
        </w:rPr>
      </w:pPr>
      <w:r w:rsidRPr="007250A6">
        <w:rPr>
          <w:b/>
          <w:bCs/>
        </w:rPr>
        <w:t>The United States of America:</w:t>
      </w:r>
    </w:p>
    <w:p w14:paraId="2C1456B8" w14:textId="3E0B8771" w:rsidR="00A1686B" w:rsidRPr="007250A6" w:rsidRDefault="00000000" w:rsidP="007250A6">
      <w:pPr>
        <w:spacing w:before="240" w:after="240" w:line="360" w:lineRule="auto"/>
        <w:jc w:val="both"/>
      </w:pPr>
      <w:r w:rsidRPr="007250A6">
        <w:t xml:space="preserve">In recent decades, </w:t>
      </w:r>
      <w:r w:rsidR="00303810" w:rsidRPr="007250A6">
        <w:t>labor</w:t>
      </w:r>
      <w:r w:rsidRPr="007250A6">
        <w:t xml:space="preserve"> unions have experienced a decline in influence in the United States, specifically within the private sector. Although unions continue to impact collective bargaining agreement negotiations, their influence is notably more significant in specific sectors such as healthcare and manufacturing</w:t>
      </w:r>
      <w:r w:rsidR="00303810" w:rsidRPr="007250A6">
        <w:t xml:space="preserve"> (Bailey </w:t>
      </w:r>
      <w:r w:rsidR="00303810" w:rsidRPr="007250A6">
        <w:rPr>
          <w:i/>
          <w:iCs/>
        </w:rPr>
        <w:t>et al.,</w:t>
      </w:r>
      <w:r w:rsidR="00303810" w:rsidRPr="007250A6">
        <w:t xml:space="preserve"> 2019)</w:t>
      </w:r>
      <w:r w:rsidRPr="007250A6">
        <w:t xml:space="preserve">. Human resource decisions in </w:t>
      </w:r>
      <w:r w:rsidR="00303810" w:rsidRPr="007250A6">
        <w:t>unionized</w:t>
      </w:r>
      <w:r w:rsidRPr="007250A6">
        <w:t xml:space="preserve"> environments frequently entail </w:t>
      </w:r>
      <w:r w:rsidR="00303810" w:rsidRPr="007250A6">
        <w:t>labor</w:t>
      </w:r>
      <w:r w:rsidRPr="007250A6">
        <w:t xml:space="preserve"> disputes, remuneration adjustments, and improved working conditions. The </w:t>
      </w:r>
      <w:r w:rsidR="00303810" w:rsidRPr="007250A6">
        <w:t>decentralized</w:t>
      </w:r>
      <w:r w:rsidRPr="007250A6">
        <w:t xml:space="preserve"> structure of </w:t>
      </w:r>
      <w:r w:rsidR="00303810" w:rsidRPr="007250A6">
        <w:t>labor</w:t>
      </w:r>
      <w:r w:rsidRPr="007250A6">
        <w:t xml:space="preserve"> relations in the United States facilitates the flexibility of human resources strategies, enabling </w:t>
      </w:r>
      <w:r w:rsidR="00303810" w:rsidRPr="007250A6">
        <w:t>organizations</w:t>
      </w:r>
      <w:r w:rsidRPr="007250A6">
        <w:t xml:space="preserve"> to frequently respond directly to employee concerns.</w:t>
      </w:r>
    </w:p>
    <w:p w14:paraId="3DCD615D" w14:textId="4C437860" w:rsidR="00A1686B" w:rsidRPr="007250A6" w:rsidRDefault="00000000" w:rsidP="007250A6">
      <w:pPr>
        <w:spacing w:before="240" w:after="240" w:line="360" w:lineRule="auto"/>
        <w:jc w:val="both"/>
        <w:rPr>
          <w:b/>
          <w:bCs/>
        </w:rPr>
      </w:pPr>
      <w:r w:rsidRPr="007250A6">
        <w:rPr>
          <w:b/>
          <w:bCs/>
        </w:rPr>
        <w:t>Brazil:</w:t>
      </w:r>
    </w:p>
    <w:p w14:paraId="752F074D" w14:textId="26E9AE1E" w:rsidR="00A1686B" w:rsidRPr="007250A6" w:rsidRDefault="00000000" w:rsidP="007250A6">
      <w:pPr>
        <w:spacing w:before="240" w:after="240" w:line="360" w:lineRule="auto"/>
        <w:jc w:val="both"/>
      </w:pPr>
      <w:r w:rsidRPr="007250A6">
        <w:t xml:space="preserve">Conversely, Brazil exhibits a more robust and influential </w:t>
      </w:r>
      <w:r w:rsidR="00303810" w:rsidRPr="007250A6">
        <w:t>labor</w:t>
      </w:r>
      <w:r w:rsidRPr="007250A6">
        <w:t xml:space="preserve"> union movement, particularly within public services and manufacturing sectors. In Brazil, </w:t>
      </w:r>
      <w:r w:rsidR="00303810" w:rsidRPr="007250A6">
        <w:t>labor</w:t>
      </w:r>
      <w:r w:rsidRPr="007250A6">
        <w:t xml:space="preserve"> unions exert considerable influence over HR decisions pertaining to compensation, benefits, working conditions, and negotiations. To resolve employee concerns, human resource professionals frequently engage in dialogues with union representatives, as collective bargaining is a prevalent practice. The legal system in Brazil strengthens the sway of trade unions; consequently, human resources decisions might need to be in close accordance with negotiated agreements.</w:t>
      </w:r>
    </w:p>
    <w:p w14:paraId="086C29B9" w14:textId="16DFAE07" w:rsidR="00A1686B" w:rsidRPr="007250A6" w:rsidRDefault="00000000" w:rsidP="007250A6">
      <w:pPr>
        <w:spacing w:before="240" w:after="240" w:line="360" w:lineRule="auto"/>
        <w:jc w:val="both"/>
      </w:pPr>
      <w:r w:rsidRPr="007250A6">
        <w:lastRenderedPageBreak/>
        <w:t xml:space="preserve">A spectrum of influence emerges when the United States' and Brazil's trade union dynamics are compared. HR strategies frequently entail the active involvement of employees in the </w:t>
      </w:r>
      <w:r w:rsidR="00303810" w:rsidRPr="007250A6">
        <w:t>U.S.</w:t>
      </w:r>
      <w:r w:rsidRPr="007250A6">
        <w:t xml:space="preserve"> In contrast, in Brazil, HR decision-making is heavily reliant on comprehending union expectations and navigating the collective bargaining process</w:t>
      </w:r>
      <w:r w:rsidR="00303810" w:rsidRPr="007250A6">
        <w:t xml:space="preserve"> (Caligiuri </w:t>
      </w:r>
      <w:r w:rsidR="00303810" w:rsidRPr="007250A6">
        <w:rPr>
          <w:i/>
          <w:iCs/>
        </w:rPr>
        <w:t>et al.,</w:t>
      </w:r>
      <w:r w:rsidR="00303810" w:rsidRPr="007250A6">
        <w:t xml:space="preserve"> 2020)</w:t>
      </w:r>
      <w:r w:rsidRPr="007250A6">
        <w:t xml:space="preserve">. By understanding the diverse levels of influence exerted by unions, human resources professionals are able to adjust their strategies accordingly. Human resource (HR) strategies in the United States may </w:t>
      </w:r>
      <w:r w:rsidR="00303810" w:rsidRPr="007250A6">
        <w:t>prioritize</w:t>
      </w:r>
      <w:r w:rsidRPr="007250A6">
        <w:t xml:space="preserve"> flexible solutions and direct employee engagement, given the potential limited influence of unions. A collaborative approach, which incorporates negotiation and compliance with collective agreements, is of utmost importance in Brazil. It is critical to acknowledge these dynamics to develop human resources policies that promote </w:t>
      </w:r>
      <w:r w:rsidR="00303810" w:rsidRPr="007250A6">
        <w:t>favorable</w:t>
      </w:r>
      <w:r w:rsidRPr="007250A6">
        <w:t xml:space="preserve"> employee relations and adherence to union expectations within each context.</w:t>
      </w:r>
    </w:p>
    <w:p w14:paraId="09F7F6C1" w14:textId="59DF9EBB" w:rsidR="00A1686B" w:rsidRPr="007250A6" w:rsidRDefault="00000000" w:rsidP="007250A6">
      <w:pPr>
        <w:pStyle w:val="Heading1"/>
        <w:rPr>
          <w:szCs w:val="24"/>
        </w:rPr>
      </w:pPr>
      <w:bookmarkStart w:id="19" w:name="_Toc152184576"/>
      <w:r w:rsidRPr="007250A6">
        <w:rPr>
          <w:szCs w:val="24"/>
        </w:rPr>
        <w:t>IV. Differences in Workplace Culture and Managing Human Relationships</w:t>
      </w:r>
      <w:bookmarkEnd w:id="19"/>
    </w:p>
    <w:p w14:paraId="161EB08A" w14:textId="72D95F3F" w:rsidR="00A1686B" w:rsidRPr="007250A6" w:rsidRDefault="00000000" w:rsidP="007250A6">
      <w:pPr>
        <w:pStyle w:val="Heading2"/>
        <w:rPr>
          <w:szCs w:val="24"/>
        </w:rPr>
      </w:pPr>
      <w:bookmarkStart w:id="20" w:name="_Toc152184577"/>
      <w:r w:rsidRPr="007250A6">
        <w:rPr>
          <w:szCs w:val="24"/>
        </w:rPr>
        <w:t>a. Workplace Culture Analysis:</w:t>
      </w:r>
      <w:bookmarkEnd w:id="20"/>
    </w:p>
    <w:p w14:paraId="3FE0C8C9" w14:textId="1827E2A2" w:rsidR="00A1686B" w:rsidRPr="007250A6" w:rsidRDefault="00000000" w:rsidP="007250A6">
      <w:pPr>
        <w:spacing w:before="240" w:after="240" w:line="360" w:lineRule="auto"/>
        <w:jc w:val="both"/>
      </w:pPr>
      <w:r w:rsidRPr="007250A6">
        <w:t>The comprehension and adept navigation of workplace culture constitute a foundational element in the management of interpersonal connections within global settings. In comparison, an examination of workplace cultures in the United States and Brazil demonstrates the presence of unique attributes that significantly impact the dynamics of the workplace.</w:t>
      </w:r>
    </w:p>
    <w:p w14:paraId="2CC4D4D9" w14:textId="4D2E264F" w:rsidR="00A1686B" w:rsidRPr="007250A6" w:rsidRDefault="00000000" w:rsidP="007250A6">
      <w:pPr>
        <w:spacing w:before="240" w:after="240" w:line="360" w:lineRule="auto"/>
        <w:jc w:val="both"/>
        <w:rPr>
          <w:b/>
          <w:bCs/>
        </w:rPr>
      </w:pPr>
      <w:r w:rsidRPr="007250A6">
        <w:rPr>
          <w:b/>
          <w:bCs/>
        </w:rPr>
        <w:t>The United States of America:</w:t>
      </w:r>
    </w:p>
    <w:p w14:paraId="55CFFE41" w14:textId="43B92680" w:rsidR="00A1686B" w:rsidRPr="007250A6" w:rsidRDefault="00000000" w:rsidP="007250A6">
      <w:pPr>
        <w:spacing w:before="240" w:after="240" w:line="360" w:lineRule="auto"/>
        <w:jc w:val="both"/>
      </w:pPr>
      <w:r w:rsidRPr="007250A6">
        <w:t xml:space="preserve">The workplace culture of the United States is </w:t>
      </w:r>
      <w:r w:rsidR="00303810" w:rsidRPr="007250A6">
        <w:t>emphasized</w:t>
      </w:r>
      <w:r w:rsidRPr="007250A6">
        <w:t xml:space="preserve"> by individualism, autonomy, and a focus on achieving results. Generally, hierarchies are leaner, and communication is straightforward, </w:t>
      </w:r>
      <w:r w:rsidR="00303810" w:rsidRPr="007250A6">
        <w:t>emphasizing</w:t>
      </w:r>
      <w:r w:rsidRPr="007250A6">
        <w:t xml:space="preserve"> efficiency and clarity</w:t>
      </w:r>
      <w:r w:rsidR="00303810" w:rsidRPr="007250A6">
        <w:t xml:space="preserve"> (Van Hoek </w:t>
      </w:r>
      <w:r w:rsidR="00303810" w:rsidRPr="007250A6">
        <w:rPr>
          <w:i/>
          <w:iCs/>
        </w:rPr>
        <w:t>et al.,</w:t>
      </w:r>
      <w:r w:rsidR="00303810" w:rsidRPr="007250A6">
        <w:t xml:space="preserve"> 2020)</w:t>
      </w:r>
      <w:r w:rsidRPr="007250A6">
        <w:t xml:space="preserve">. The </w:t>
      </w:r>
      <w:r w:rsidR="00303810" w:rsidRPr="007250A6">
        <w:t>decentralized</w:t>
      </w:r>
      <w:r w:rsidRPr="007250A6">
        <w:t xml:space="preserve"> nature of decision-making fosters an environment where employees are motivated to express their views and demonstrate proactivity. Innovation is highly esteemed in the workplace, and success is frequently evaluated based on individual accomplishments. Advancements in diversity and inclusion are predicated on the appreciation and recognition of unique contributions.</w:t>
      </w:r>
    </w:p>
    <w:p w14:paraId="4120B3D1" w14:textId="6A539914" w:rsidR="00A1686B" w:rsidRPr="007250A6" w:rsidRDefault="00000000" w:rsidP="007250A6">
      <w:pPr>
        <w:spacing w:before="240" w:after="240" w:line="360" w:lineRule="auto"/>
        <w:jc w:val="both"/>
        <w:rPr>
          <w:b/>
          <w:bCs/>
        </w:rPr>
      </w:pPr>
      <w:r w:rsidRPr="007250A6">
        <w:rPr>
          <w:b/>
          <w:bCs/>
        </w:rPr>
        <w:t>Brazil:</w:t>
      </w:r>
    </w:p>
    <w:p w14:paraId="5C0C7F24" w14:textId="79F79EE7" w:rsidR="00A1686B" w:rsidRPr="007250A6" w:rsidRDefault="00000000" w:rsidP="007250A6">
      <w:pPr>
        <w:spacing w:before="240" w:after="240" w:line="360" w:lineRule="auto"/>
        <w:jc w:val="both"/>
      </w:pPr>
      <w:r w:rsidRPr="007250A6">
        <w:lastRenderedPageBreak/>
        <w:t xml:space="preserve">An increased prevalence of collectivism, relationship-driven dynamics, and hierarchical frameworks </w:t>
      </w:r>
      <w:r w:rsidR="00303810" w:rsidRPr="007250A6">
        <w:t>characterize</w:t>
      </w:r>
      <w:r w:rsidRPr="007250A6">
        <w:t xml:space="preserve"> workplace culture in Brazil. The importance of teamwork is considerable, and the decision-making process frequently entails the establishment of consensus. There is a tendency towards indirect communication, </w:t>
      </w:r>
      <w:r w:rsidR="00303810" w:rsidRPr="007250A6">
        <w:t>emphasizing</w:t>
      </w:r>
      <w:r w:rsidRPr="007250A6">
        <w:t xml:space="preserve"> developing personal relationships. Often, success is regarded as the result of a group effort, and team loyalty is extremely valued. A blend of personal and professional life is commonplace in Brazilian workplaces, contributing to a more familial and social environment. Diversity and inclusion initiatives may </w:t>
      </w:r>
      <w:r w:rsidR="00303810" w:rsidRPr="007250A6">
        <w:t>prioritize</w:t>
      </w:r>
      <w:r w:rsidRPr="007250A6">
        <w:t xml:space="preserve"> the promotion of a sense of community within the workplace and consideration of socioeconomic circumstances</w:t>
      </w:r>
      <w:r w:rsidR="00303810" w:rsidRPr="007250A6">
        <w:t xml:space="preserve"> (Ringle </w:t>
      </w:r>
      <w:r w:rsidR="00303810" w:rsidRPr="007250A6">
        <w:rPr>
          <w:i/>
          <w:iCs/>
        </w:rPr>
        <w:t>et al.,</w:t>
      </w:r>
      <w:r w:rsidR="00303810" w:rsidRPr="007250A6">
        <w:t xml:space="preserve"> 2020)</w:t>
      </w:r>
      <w:r w:rsidRPr="007250A6">
        <w:t>.</w:t>
      </w:r>
    </w:p>
    <w:p w14:paraId="69A802BC" w14:textId="01C62C4E" w:rsidR="00A1686B" w:rsidRPr="007250A6" w:rsidRDefault="00000000" w:rsidP="007250A6">
      <w:pPr>
        <w:spacing w:before="240" w:after="240" w:line="360" w:lineRule="auto"/>
        <w:jc w:val="both"/>
      </w:pPr>
      <w:r w:rsidRPr="007250A6">
        <w:t xml:space="preserve">Examining workplace cultures in the United States and Brazil reveals notable disparities. In contrast to the United States, which </w:t>
      </w:r>
      <w:r w:rsidR="00303810" w:rsidRPr="007250A6">
        <w:t>prioritizes</w:t>
      </w:r>
      <w:r w:rsidRPr="007250A6">
        <w:t xml:space="preserve"> individual accomplishment, independence, and productivity, Brazil is more concerned with collaborative efforts, interpersonal connections, and collaboration.</w:t>
      </w:r>
    </w:p>
    <w:p w14:paraId="100F448C" w14:textId="28BCE426" w:rsidR="00A1686B" w:rsidRPr="007250A6" w:rsidRDefault="00000000" w:rsidP="007250A6">
      <w:pPr>
        <w:spacing w:before="240" w:after="240" w:line="360" w:lineRule="auto"/>
        <w:jc w:val="both"/>
      </w:pPr>
      <w:r w:rsidRPr="007250A6">
        <w:t>Prominent cultural characteristics that impact work dynamics in the United States encompass a dynamic and competitive atmosphere that places utmost importance on individual contribution and innovation. The inclination towards valuing relationships and achieving success collectively fosters Brazil's more cooperative and familial environment.</w:t>
      </w:r>
    </w:p>
    <w:p w14:paraId="16A768E5" w14:textId="778690FE" w:rsidR="00A1686B" w:rsidRPr="007250A6" w:rsidRDefault="00000000" w:rsidP="007250A6">
      <w:pPr>
        <w:spacing w:before="240" w:after="240" w:line="360" w:lineRule="auto"/>
        <w:jc w:val="both"/>
      </w:pPr>
      <w:r w:rsidRPr="007250A6">
        <w:t xml:space="preserve">To proficiently navigate interpersonal connections within this heterogeneous cultural environment, human resources strategies ought to be adaptable and culturally sensitive. </w:t>
      </w:r>
      <w:r w:rsidR="00303810" w:rsidRPr="007250A6">
        <w:t>Recognizing</w:t>
      </w:r>
      <w:r w:rsidRPr="007250A6">
        <w:t xml:space="preserve"> and rewarding individual accomplishments, nurturing a culture of innovation, and providing opportunities for autonomy are all essential in the United States. HR strategies in Brazil may encompass various approaches, such as </w:t>
      </w:r>
      <w:r w:rsidR="00303810" w:rsidRPr="007250A6">
        <w:t>organizing</w:t>
      </w:r>
      <w:r w:rsidRPr="007250A6">
        <w:t xml:space="preserve"> team-building exercises, </w:t>
      </w:r>
      <w:r w:rsidR="00303810" w:rsidRPr="007250A6">
        <w:t>emphasizing</w:t>
      </w:r>
      <w:r w:rsidRPr="007250A6">
        <w:t xml:space="preserve"> interpersonal connections within the workplace, and integrating social dimensions into work-related undertakings</w:t>
      </w:r>
      <w:r w:rsidR="00303810" w:rsidRPr="007250A6">
        <w:t xml:space="preserve"> (</w:t>
      </w:r>
      <w:proofErr w:type="spellStart"/>
      <w:r w:rsidR="00303810" w:rsidRPr="007250A6">
        <w:t>Bonaccio</w:t>
      </w:r>
      <w:proofErr w:type="spellEnd"/>
      <w:r w:rsidR="00303810" w:rsidRPr="007250A6">
        <w:t xml:space="preserve"> </w:t>
      </w:r>
      <w:r w:rsidR="00303810" w:rsidRPr="007250A6">
        <w:rPr>
          <w:i/>
          <w:iCs/>
        </w:rPr>
        <w:t>et al.,</w:t>
      </w:r>
      <w:r w:rsidR="00303810" w:rsidRPr="007250A6">
        <w:t xml:space="preserve"> 2020)</w:t>
      </w:r>
      <w:r w:rsidRPr="007250A6">
        <w:t>.</w:t>
      </w:r>
    </w:p>
    <w:p w14:paraId="716172E4" w14:textId="3E7B1D54" w:rsidR="00A1686B" w:rsidRPr="007250A6" w:rsidRDefault="00000000" w:rsidP="007250A6">
      <w:pPr>
        <w:spacing w:before="240" w:after="240" w:line="360" w:lineRule="auto"/>
        <w:jc w:val="both"/>
      </w:pPr>
      <w:r w:rsidRPr="007250A6">
        <w:t xml:space="preserve">Human resources professionals can foster a harmonious work environment, facilitate effective communication, and bridge gaps by gaining an understanding of these cultural nuances. By identifying and </w:t>
      </w:r>
      <w:r w:rsidR="00303810" w:rsidRPr="007250A6">
        <w:t>utilizing</w:t>
      </w:r>
      <w:r w:rsidRPr="007250A6">
        <w:t xml:space="preserve"> the merits inherent in every culture, human resources can cultivate an environment at work that appreciates variety, advocates for inclusiveness, and </w:t>
      </w:r>
      <w:r w:rsidR="00303810" w:rsidRPr="007250A6">
        <w:t>optimizes</w:t>
      </w:r>
      <w:r w:rsidRPr="007250A6">
        <w:t xml:space="preserve"> the capabilities of an international staff.</w:t>
      </w:r>
    </w:p>
    <w:p w14:paraId="7E33FD30" w14:textId="1D32F8F2" w:rsidR="00A1686B" w:rsidRPr="007250A6" w:rsidRDefault="00000000" w:rsidP="007250A6">
      <w:pPr>
        <w:pStyle w:val="Heading2"/>
        <w:rPr>
          <w:szCs w:val="24"/>
        </w:rPr>
      </w:pPr>
      <w:bookmarkStart w:id="21" w:name="_Toc152184578"/>
      <w:r w:rsidRPr="007250A6">
        <w:rPr>
          <w:szCs w:val="24"/>
        </w:rPr>
        <w:lastRenderedPageBreak/>
        <w:t>b. Strategies for Cross-Cultural Relationship Management:</w:t>
      </w:r>
      <w:bookmarkEnd w:id="21"/>
    </w:p>
    <w:p w14:paraId="2AC0C9BF" w14:textId="7B10DD95" w:rsidR="00A1686B" w:rsidRPr="007250A6" w:rsidRDefault="00000000" w:rsidP="007250A6">
      <w:pPr>
        <w:spacing w:before="240" w:after="240" w:line="360" w:lineRule="auto"/>
        <w:jc w:val="both"/>
      </w:pPr>
      <w:r w:rsidRPr="007250A6">
        <w:t xml:space="preserve">Effectively managing cross-cultural relationships is critical for cultivating a harmonious and productive work environment in the United States and Brazil, both </w:t>
      </w:r>
      <w:r w:rsidR="00303810" w:rsidRPr="007250A6">
        <w:t>characterized</w:t>
      </w:r>
      <w:r w:rsidRPr="007250A6">
        <w:t xml:space="preserve"> by diverse contexts. Effective cross-cultural communication and adaptable leadership and management styles are </w:t>
      </w:r>
      <w:r w:rsidR="00303810" w:rsidRPr="007250A6">
        <w:t>emphasized</w:t>
      </w:r>
      <w:r w:rsidRPr="007250A6">
        <w:t xml:space="preserve"> in the subsequent strategies.</w:t>
      </w:r>
    </w:p>
    <w:p w14:paraId="7A2213CE" w14:textId="59164532" w:rsidR="00A1686B" w:rsidRPr="007250A6" w:rsidRDefault="00000000" w:rsidP="007250A6">
      <w:pPr>
        <w:spacing w:before="240" w:after="240" w:line="360" w:lineRule="auto"/>
        <w:jc w:val="both"/>
        <w:rPr>
          <w:b/>
          <w:bCs/>
        </w:rPr>
      </w:pPr>
      <w:r w:rsidRPr="007250A6">
        <w:rPr>
          <w:b/>
          <w:bCs/>
        </w:rPr>
        <w:t>HR Management: Effective Cross-Cultural Communication</w:t>
      </w:r>
    </w:p>
    <w:p w14:paraId="357EAF36" w14:textId="35E52D4E" w:rsidR="00A1686B" w:rsidRPr="007250A6" w:rsidRDefault="00000000" w:rsidP="007250A6">
      <w:pPr>
        <w:spacing w:before="240" w:after="240" w:line="360" w:lineRule="auto"/>
        <w:jc w:val="both"/>
      </w:pPr>
      <w:r w:rsidRPr="007250A6">
        <w:t xml:space="preserve">Implementing cultural sensitivity training </w:t>
      </w:r>
      <w:r w:rsidR="00303810" w:rsidRPr="007250A6">
        <w:t>programmed</w:t>
      </w:r>
      <w:r w:rsidRPr="007250A6">
        <w:t xml:space="preserve"> for employees and HR staff is recommended. Raise consciousness regarding cultural subtleties, modes of communication, and possible misinterpretations. Multilingual Communication: To overcome language barriers, </w:t>
      </w:r>
      <w:r w:rsidR="00303810" w:rsidRPr="007250A6">
        <w:t>utilize</w:t>
      </w:r>
      <w:r w:rsidRPr="007250A6">
        <w:t xml:space="preserve"> multilingual communication platforms. Maintain an HR communication system that is accessible and comprehensible to personnel who possess diverse levels of language proficiency</w:t>
      </w:r>
      <w:r w:rsidR="00303810" w:rsidRPr="007250A6">
        <w:t xml:space="preserve"> (Whysall </w:t>
      </w:r>
      <w:r w:rsidR="00303810" w:rsidRPr="007250A6">
        <w:rPr>
          <w:i/>
          <w:iCs/>
        </w:rPr>
        <w:t xml:space="preserve">et al., </w:t>
      </w:r>
      <w:r w:rsidR="00303810" w:rsidRPr="007250A6">
        <w:t>2019)</w:t>
      </w:r>
      <w:r w:rsidRPr="007250A6">
        <w:t>.</w:t>
      </w:r>
    </w:p>
    <w:p w14:paraId="275260DB" w14:textId="7155624D" w:rsidR="00A1686B" w:rsidRPr="007250A6" w:rsidRDefault="00000000" w:rsidP="007250A6">
      <w:pPr>
        <w:spacing w:before="240" w:after="240" w:line="360" w:lineRule="auto"/>
        <w:jc w:val="both"/>
      </w:pPr>
      <w:r w:rsidRPr="007250A6">
        <w:t xml:space="preserve">Highlighting the significance of engaging in active hearing in cross-cultural contexts. Instruct HR professionals to inquire for clarification, seek comprehension and refrain from making assumptions. Designate cultural liaisons or ambassadors to represent the </w:t>
      </w:r>
      <w:r w:rsidR="00303810" w:rsidRPr="007250A6">
        <w:t>organization</w:t>
      </w:r>
      <w:r w:rsidRPr="007250A6">
        <w:t xml:space="preserve"> on an internal level. Promote effective communication and foster mutual understanding among personnel from diverse cultural contexts. Implementing feedback mechanisms is crucial for fostering an environment where employees feel encouraged to voice their opinions regarding workplace communication. Continuously refine and enhance cross-cultural communication strategies with the help of feedback</w:t>
      </w:r>
      <w:r w:rsidR="00723880" w:rsidRPr="007250A6">
        <w:t xml:space="preserve"> (Rubery and Grimshaw, 2020)</w:t>
      </w:r>
      <w:r w:rsidRPr="007250A6">
        <w:t>.</w:t>
      </w:r>
    </w:p>
    <w:p w14:paraId="12327EC6" w14:textId="54500426" w:rsidR="00A1686B" w:rsidRPr="007250A6" w:rsidRDefault="00000000" w:rsidP="007250A6">
      <w:pPr>
        <w:spacing w:before="240" w:after="240" w:line="360" w:lineRule="auto"/>
        <w:jc w:val="both"/>
        <w:rPr>
          <w:b/>
          <w:bCs/>
        </w:rPr>
      </w:pPr>
      <w:r w:rsidRPr="007250A6">
        <w:rPr>
          <w:b/>
          <w:bCs/>
        </w:rPr>
        <w:t>Adaptability in Management and Leadership Approaches:</w:t>
      </w:r>
    </w:p>
    <w:p w14:paraId="574B6CAF" w14:textId="5A44D80A" w:rsidR="00A1686B" w:rsidRPr="007250A6" w:rsidRDefault="00000000" w:rsidP="007250A6">
      <w:pPr>
        <w:spacing w:before="240" w:after="240" w:line="360" w:lineRule="auto"/>
        <w:jc w:val="both"/>
      </w:pPr>
      <w:r w:rsidRPr="007250A6">
        <w:t xml:space="preserve">The objective is to deliver leadership and management development </w:t>
      </w:r>
      <w:r w:rsidR="00303810" w:rsidRPr="007250A6">
        <w:t>programmed</w:t>
      </w:r>
      <w:r w:rsidRPr="007250A6">
        <w:t xml:space="preserve"> that specifically target the enhancement of cultural intelligence. Mentor leaders in the ability to effectively navigate diverse work environments with compassion and comprehension. Advocate for the implementation of malleable leadership approaches among leaders, which should be capable of accommodating the cultural inclinations of team members</w:t>
      </w:r>
      <w:r w:rsidR="00303810" w:rsidRPr="007250A6">
        <w:t xml:space="preserve"> (Bratton </w:t>
      </w:r>
      <w:r w:rsidR="00303810" w:rsidRPr="007250A6">
        <w:rPr>
          <w:i/>
          <w:iCs/>
        </w:rPr>
        <w:t>et al.,</w:t>
      </w:r>
      <w:r w:rsidR="00303810" w:rsidRPr="007250A6">
        <w:t xml:space="preserve"> 2021)</w:t>
      </w:r>
      <w:r w:rsidRPr="007250A6">
        <w:t xml:space="preserve">. Acknowledge the potential for variations in leadership efficacy within distinct cultural contexts. Promoting Collaborative Decision-Making: Cultivate an environment that values and </w:t>
      </w:r>
      <w:r w:rsidRPr="007250A6">
        <w:lastRenderedPageBreak/>
        <w:t>incorporates contributions from various viewpoints. Highlight the significance of fostering consensus when making decisions as a team.</w:t>
      </w:r>
    </w:p>
    <w:p w14:paraId="5CE64D33" w14:textId="77777777" w:rsidR="003A635E" w:rsidRPr="007250A6" w:rsidRDefault="003A635E" w:rsidP="007250A6">
      <w:pPr>
        <w:spacing w:before="300" w:after="300" w:line="360" w:lineRule="auto"/>
        <w:jc w:val="both"/>
      </w:pPr>
      <w:r w:rsidRPr="007250A6">
        <w:rPr>
          <w:color w:val="000000"/>
        </w:rPr>
        <w:t>Recognition of Individual and Collective Achievements:</w:t>
      </w:r>
    </w:p>
    <w:p w14:paraId="0A2C8861" w14:textId="77777777" w:rsidR="003A635E" w:rsidRPr="007250A6" w:rsidRDefault="003A635E" w:rsidP="007250A6">
      <w:pPr>
        <w:spacing w:before="300" w:after="300" w:line="360" w:lineRule="auto"/>
        <w:jc w:val="center"/>
      </w:pPr>
      <w:r w:rsidRPr="007250A6">
        <w:rPr>
          <w:noProof/>
          <w:color w:val="000000"/>
          <w:bdr w:val="single" w:sz="18" w:space="0" w:color="000000" w:frame="1"/>
        </w:rPr>
        <w:drawing>
          <wp:inline distT="0" distB="0" distL="0" distR="0" wp14:anchorId="7D721E76" wp14:editId="1E078D34">
            <wp:extent cx="4733925" cy="2771775"/>
            <wp:effectExtent l="0" t="0" r="0" b="0"/>
            <wp:docPr id="5" name="Picture 3" descr="https://lh7-us.googleusercontent.com/ZpXb-3pRSbIRSmy2oj9OWKaoYl2ci4FxSy1spSeU6uEcYnLn2PKadvYyiCq32ZXHgJ2KPtz1iMmEBto3STOOMMQ-DOhy4DvuI7ThmYw1E4a4ly-gXObJsBNpWQEwOFeCd8oOnKB3lk3qhSqlByVPZ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ZpXb-3pRSbIRSmy2oj9OWKaoYl2ci4FxSy1spSeU6uEcYnLn2PKadvYyiCq32ZXHgJ2KPtz1iMmEBto3STOOMMQ-DOhy4DvuI7ThmYw1E4a4ly-gXObJsBNpWQEwOFeCd8oOnKB3lk3qhSqlByVPZ58"/>
                    <pic:cNvPicPr>
                      <a:picLocks noChangeAspect="1" noChangeArrowheads="1"/>
                    </pic:cNvPicPr>
                  </pic:nvPicPr>
                  <pic:blipFill>
                    <a:blip r:embed="rId9"/>
                    <a:srcRect/>
                    <a:stretch>
                      <a:fillRect/>
                    </a:stretch>
                  </pic:blipFill>
                  <pic:spPr bwMode="auto">
                    <a:xfrm>
                      <a:off x="0" y="0"/>
                      <a:ext cx="4733925" cy="2771775"/>
                    </a:xfrm>
                    <a:prstGeom prst="rect">
                      <a:avLst/>
                    </a:prstGeom>
                    <a:noFill/>
                    <a:ln w="9525">
                      <a:noFill/>
                      <a:miter lim="800000"/>
                      <a:headEnd/>
                      <a:tailEnd/>
                    </a:ln>
                  </pic:spPr>
                </pic:pic>
              </a:graphicData>
            </a:graphic>
          </wp:inline>
        </w:drawing>
      </w:r>
    </w:p>
    <w:p w14:paraId="6978A576" w14:textId="1871EF51" w:rsidR="003A635E" w:rsidRPr="007250A6" w:rsidRDefault="003A635E" w:rsidP="00714B67">
      <w:pPr>
        <w:pStyle w:val="Heading4"/>
      </w:pPr>
      <w:bookmarkStart w:id="22" w:name="_Toc152184740"/>
      <w:r w:rsidRPr="007250A6">
        <w:t xml:space="preserve">Figure 3: Creation of effective employee recognition </w:t>
      </w:r>
      <w:r w:rsidR="008B131E" w:rsidRPr="007250A6">
        <w:t>programmed</w:t>
      </w:r>
      <w:bookmarkEnd w:id="22"/>
      <w:r w:rsidRPr="007250A6">
        <w:t> </w:t>
      </w:r>
    </w:p>
    <w:p w14:paraId="1C9A0CB5" w14:textId="0E930888" w:rsidR="003A635E" w:rsidRPr="007250A6" w:rsidRDefault="003A635E" w:rsidP="007250A6">
      <w:pPr>
        <w:spacing w:before="300" w:after="300" w:line="360" w:lineRule="auto"/>
        <w:jc w:val="center"/>
      </w:pPr>
      <w:r w:rsidRPr="007250A6">
        <w:rPr>
          <w:color w:val="000000"/>
        </w:rPr>
        <w:t xml:space="preserve">(Source: </w:t>
      </w:r>
      <w:r w:rsidR="007250A6" w:rsidRPr="007250A6">
        <w:t xml:space="preserve">Bratton </w:t>
      </w:r>
      <w:r w:rsidR="007250A6" w:rsidRPr="007250A6">
        <w:rPr>
          <w:i/>
          <w:iCs/>
        </w:rPr>
        <w:t>et al.,</w:t>
      </w:r>
      <w:r w:rsidR="007250A6" w:rsidRPr="007250A6">
        <w:t xml:space="preserve"> 2021</w:t>
      </w:r>
      <w:r w:rsidRPr="007250A6">
        <w:rPr>
          <w:color w:val="000000"/>
        </w:rPr>
        <w:t>)</w:t>
      </w:r>
    </w:p>
    <w:p w14:paraId="134DB916" w14:textId="0515552F" w:rsidR="00A1686B" w:rsidRPr="007250A6" w:rsidRDefault="00000000" w:rsidP="007250A6">
      <w:pPr>
        <w:spacing w:before="240" w:after="240" w:line="360" w:lineRule="auto"/>
        <w:jc w:val="both"/>
      </w:pPr>
      <w:r w:rsidRPr="007250A6">
        <w:t>Celebrate and acknowledge both collective and individual accomplishments. Adapt recognition initiatives to correspond with cultural inclinations and expectations. Incorporating cultural factors should be a fundamental aspect of human resources policies and practices. It is imperative to guarantee that policies can be modified to suit the cultural expectations and requirements of a diverse workforce. One must adopt a proactive and adaptable stance to manage cross-cultural relationships in the workplace effectively</w:t>
      </w:r>
      <w:r w:rsidR="008B131E" w:rsidRPr="007250A6">
        <w:t xml:space="preserve"> (Armstrong and Taylor, 2020)</w:t>
      </w:r>
      <w:r w:rsidRPr="007250A6">
        <w:t xml:space="preserve">. Human resources professionals can cultivate an environment that is both inclusive and conducive to collaboration by placing significance on cultural sensitivity, allocating resources towards training initiatives, and advocating for flexible leadership styles. Acknowledging the merits of diverse cultural origins and offering pragmatic approaches to communication foster the development of a unified and robust </w:t>
      </w:r>
      <w:r w:rsidR="008B131E" w:rsidRPr="007250A6">
        <w:t>labor</w:t>
      </w:r>
      <w:r w:rsidRPr="007250A6">
        <w:t xml:space="preserve"> force that flourishes in an extensively interconnected international </w:t>
      </w:r>
      <w:r w:rsidRPr="007250A6">
        <w:lastRenderedPageBreak/>
        <w:t xml:space="preserve">business environment. These approaches enable human resources professionals to effectively manage the intricacies of cross-cultural interactions and foster </w:t>
      </w:r>
      <w:r w:rsidR="008B131E" w:rsidRPr="007250A6">
        <w:t>favorable</w:t>
      </w:r>
      <w:r w:rsidRPr="007250A6">
        <w:t xml:space="preserve"> interpersonal connections within the institution</w:t>
      </w:r>
      <w:r w:rsidR="00723880" w:rsidRPr="007250A6">
        <w:t xml:space="preserve"> (Einarsen </w:t>
      </w:r>
      <w:r w:rsidR="00723880" w:rsidRPr="007250A6">
        <w:rPr>
          <w:i/>
          <w:iCs/>
        </w:rPr>
        <w:t>et al.,</w:t>
      </w:r>
      <w:r w:rsidR="00723880" w:rsidRPr="007250A6">
        <w:t xml:space="preserve"> 2020)</w:t>
      </w:r>
      <w:r w:rsidRPr="007250A6">
        <w:t>.</w:t>
      </w:r>
    </w:p>
    <w:p w14:paraId="61FEBEC5" w14:textId="6E814404" w:rsidR="00A1686B" w:rsidRPr="007250A6" w:rsidRDefault="00000000" w:rsidP="007250A6">
      <w:pPr>
        <w:pStyle w:val="Heading2"/>
        <w:rPr>
          <w:szCs w:val="24"/>
        </w:rPr>
      </w:pPr>
      <w:bookmarkStart w:id="23" w:name="_Toc152184579"/>
      <w:r w:rsidRPr="007250A6">
        <w:rPr>
          <w:szCs w:val="24"/>
        </w:rPr>
        <w:t>c. Engagement and Motivation Across Diverse Cultures:</w:t>
      </w:r>
      <w:bookmarkEnd w:id="23"/>
    </w:p>
    <w:p w14:paraId="0C7ECEF1" w14:textId="2A7AA926" w:rsidR="00A1686B" w:rsidRPr="007250A6" w:rsidRDefault="00000000" w:rsidP="007250A6">
      <w:pPr>
        <w:spacing w:before="240" w:after="240" w:line="360" w:lineRule="auto"/>
        <w:jc w:val="both"/>
      </w:pPr>
      <w:r w:rsidRPr="007250A6">
        <w:t>It is critical to comprehend and confront the elements that impact employee motivation and engagement when managing interpersonal connections in the culturally diverse workplaces of Brazil and the United States. Expanding upon approaches to managing cross-cultural relationships, this segment explores the intricacies of engagement and motivation</w:t>
      </w:r>
      <w:r w:rsidR="008B131E" w:rsidRPr="007250A6">
        <w:t xml:space="preserve"> (Noe </w:t>
      </w:r>
      <w:r w:rsidR="008B131E" w:rsidRPr="007250A6">
        <w:rPr>
          <w:i/>
          <w:iCs/>
        </w:rPr>
        <w:t>et al.,</w:t>
      </w:r>
      <w:r w:rsidR="008B131E" w:rsidRPr="007250A6">
        <w:t xml:space="preserve"> 2020)</w:t>
      </w:r>
      <w:r w:rsidRPr="007250A6">
        <w:t>.</w:t>
      </w:r>
    </w:p>
    <w:p w14:paraId="5D5E07B8" w14:textId="5E09CB32" w:rsidR="00A1686B" w:rsidRPr="007250A6" w:rsidRDefault="00000000" w:rsidP="007250A6">
      <w:pPr>
        <w:spacing w:before="240" w:after="240" w:line="360" w:lineRule="auto"/>
        <w:jc w:val="both"/>
        <w:rPr>
          <w:b/>
          <w:bCs/>
        </w:rPr>
      </w:pPr>
      <w:r w:rsidRPr="007250A6">
        <w:rPr>
          <w:b/>
          <w:bCs/>
        </w:rPr>
        <w:t>Elements that affect employee motivation include:</w:t>
      </w:r>
    </w:p>
    <w:p w14:paraId="6CD3FB1F" w14:textId="38C51701" w:rsidR="00A1686B" w:rsidRPr="007250A6" w:rsidRDefault="00000000" w:rsidP="007250A6">
      <w:pPr>
        <w:spacing w:before="240" w:after="240" w:line="360" w:lineRule="auto"/>
        <w:jc w:val="both"/>
        <w:rPr>
          <w:b/>
          <w:bCs/>
        </w:rPr>
      </w:pPr>
      <w:r w:rsidRPr="007250A6">
        <w:rPr>
          <w:b/>
          <w:bCs/>
        </w:rPr>
        <w:t>The United States of America:</w:t>
      </w:r>
    </w:p>
    <w:p w14:paraId="4554BB88" w14:textId="7C105308" w:rsidR="00A1686B" w:rsidRPr="007250A6" w:rsidRDefault="00000000" w:rsidP="007250A6">
      <w:pPr>
        <w:spacing w:before="240" w:after="240" w:line="360" w:lineRule="auto"/>
        <w:jc w:val="both"/>
      </w:pPr>
      <w:r w:rsidRPr="007250A6">
        <w:t>Inspiration in the United States is frequently derived from personal objectives, acknowledgement, and prospects for professional and personal development. Key motivators include performance-based incentives, a sense of autonomy, and a well-defined career progression path. Achieving and innovating are highly esteemed in the culture, which inspires workers through a meritocratic and competitive atmosphere.</w:t>
      </w:r>
    </w:p>
    <w:p w14:paraId="670AA9DC" w14:textId="486041D4" w:rsidR="00A1686B" w:rsidRPr="007250A6" w:rsidRDefault="00000000" w:rsidP="007250A6">
      <w:pPr>
        <w:spacing w:before="240" w:after="240" w:line="360" w:lineRule="auto"/>
        <w:jc w:val="both"/>
        <w:rPr>
          <w:b/>
          <w:bCs/>
        </w:rPr>
      </w:pPr>
      <w:r w:rsidRPr="007250A6">
        <w:rPr>
          <w:b/>
          <w:bCs/>
        </w:rPr>
        <w:t>Brazil:</w:t>
      </w:r>
    </w:p>
    <w:p w14:paraId="273A6E85" w14:textId="33785AE7" w:rsidR="00A1686B" w:rsidRPr="007250A6" w:rsidRDefault="00000000" w:rsidP="007250A6">
      <w:pPr>
        <w:spacing w:before="240" w:after="240" w:line="360" w:lineRule="auto"/>
        <w:jc w:val="both"/>
      </w:pPr>
      <w:r w:rsidRPr="007250A6">
        <w:t xml:space="preserve">Motivation among employees in Brazil is frequently affected by interpersonal and social factors. Team cohesion, a supportive work environment, and a feeling of belonging greatly enhance motivation. Employee satisfaction is enhanced through opportunities for social interaction, acknowledgement of collective accomplishments, and job stability. As motivating factors, Brazil's familial and communal culture </w:t>
      </w:r>
      <w:r w:rsidR="008B131E" w:rsidRPr="007250A6">
        <w:t>emphasizes</w:t>
      </w:r>
      <w:r w:rsidRPr="007250A6">
        <w:t xml:space="preserve"> shared success and interpersonal connections</w:t>
      </w:r>
      <w:r w:rsidR="008B131E" w:rsidRPr="007250A6">
        <w:t xml:space="preserve"> (Berman </w:t>
      </w:r>
      <w:r w:rsidR="008B131E" w:rsidRPr="007250A6">
        <w:rPr>
          <w:i/>
          <w:iCs/>
        </w:rPr>
        <w:t>et al.,</w:t>
      </w:r>
      <w:r w:rsidR="008B131E" w:rsidRPr="007250A6">
        <w:t xml:space="preserve"> 2021)</w:t>
      </w:r>
      <w:r w:rsidRPr="007250A6">
        <w:t>.</w:t>
      </w:r>
    </w:p>
    <w:p w14:paraId="52499E2A" w14:textId="3E205D63" w:rsidR="00A1686B" w:rsidRPr="007250A6" w:rsidRDefault="00000000" w:rsidP="007250A6">
      <w:pPr>
        <w:spacing w:before="240" w:after="240" w:line="360" w:lineRule="auto"/>
        <w:jc w:val="both"/>
        <w:rPr>
          <w:b/>
          <w:bCs/>
        </w:rPr>
      </w:pPr>
      <w:r w:rsidRPr="007250A6">
        <w:rPr>
          <w:b/>
          <w:bCs/>
        </w:rPr>
        <w:t>Approaches to Promoting Employee Engagement:</w:t>
      </w:r>
    </w:p>
    <w:p w14:paraId="6D459210" w14:textId="09F27A36" w:rsidR="00A1686B" w:rsidRPr="007250A6" w:rsidRDefault="00000000" w:rsidP="007250A6">
      <w:pPr>
        <w:spacing w:before="240" w:after="240" w:line="360" w:lineRule="auto"/>
        <w:jc w:val="both"/>
      </w:pPr>
      <w:r w:rsidRPr="007250A6">
        <w:t xml:space="preserve">Implement </w:t>
      </w:r>
      <w:r w:rsidR="008B131E" w:rsidRPr="007250A6">
        <w:t>individualized</w:t>
      </w:r>
      <w:r w:rsidRPr="007250A6">
        <w:t xml:space="preserve"> recognition </w:t>
      </w:r>
      <w:r w:rsidR="008B131E" w:rsidRPr="007250A6">
        <w:t>programmed</w:t>
      </w:r>
      <w:r w:rsidRPr="007250A6">
        <w:t xml:space="preserve"> in the United States, predicated on accomplishments and performance metrics. In Brazil, cultivate a sense of community by </w:t>
      </w:r>
      <w:r w:rsidR="008B131E" w:rsidRPr="007250A6">
        <w:lastRenderedPageBreak/>
        <w:t>emphasizing</w:t>
      </w:r>
      <w:r w:rsidRPr="007250A6">
        <w:t xml:space="preserve"> team recognition and celebrating collective achievements. The United States provide various professional development opportunities that appeal to the aspirations of individuals. Offer training </w:t>
      </w:r>
      <w:r w:rsidR="008B131E" w:rsidRPr="007250A6">
        <w:t>programmed</w:t>
      </w:r>
      <w:r w:rsidRPr="007250A6">
        <w:t xml:space="preserve"> in Brazil that </w:t>
      </w:r>
      <w:r w:rsidR="008B131E" w:rsidRPr="007250A6">
        <w:t>prioritize</w:t>
      </w:r>
      <w:r w:rsidRPr="007250A6">
        <w:t xml:space="preserve"> the development of collaborative skills and cooperation. Implement flexible work arrangements that cater to the requirements of both individuals and the collective in both nations. </w:t>
      </w:r>
      <w:r w:rsidR="008B131E" w:rsidRPr="007250A6">
        <w:t>Recognize</w:t>
      </w:r>
      <w:r w:rsidRPr="007250A6">
        <w:t xml:space="preserve"> the cultural norms and expectations about flexibility and work-life balance. Implementing cross-cultural mentorship </w:t>
      </w:r>
      <w:r w:rsidR="008B131E" w:rsidRPr="007250A6">
        <w:t>programmed</w:t>
      </w:r>
      <w:r w:rsidRPr="007250A6">
        <w:t xml:space="preserve"> can effectively foster the exchange of knowledge and promote the development of relationships. Advocate for mentorship </w:t>
      </w:r>
      <w:r w:rsidR="008B131E" w:rsidRPr="007250A6">
        <w:t>programmed</w:t>
      </w:r>
      <w:r w:rsidRPr="007250A6">
        <w:t xml:space="preserve"> that encourage mutual understanding and bridge cultural divides</w:t>
      </w:r>
      <w:r w:rsidR="008B131E" w:rsidRPr="007250A6">
        <w:t xml:space="preserve"> (Chelladurai and Kim, 2022).</w:t>
      </w:r>
    </w:p>
    <w:p w14:paraId="67BA8FEC" w14:textId="77777777" w:rsidR="003A635E" w:rsidRPr="007250A6" w:rsidRDefault="003A635E" w:rsidP="007250A6">
      <w:pPr>
        <w:spacing w:before="300" w:after="300" w:line="360" w:lineRule="auto"/>
        <w:jc w:val="center"/>
      </w:pPr>
      <w:r w:rsidRPr="007250A6">
        <w:rPr>
          <w:noProof/>
          <w:color w:val="000000"/>
          <w:bdr w:val="single" w:sz="18" w:space="0" w:color="000000" w:frame="1"/>
        </w:rPr>
        <w:drawing>
          <wp:inline distT="0" distB="0" distL="0" distR="0" wp14:anchorId="4A24D894" wp14:editId="02958A06">
            <wp:extent cx="4495800" cy="2657475"/>
            <wp:effectExtent l="0" t="0" r="0" b="0"/>
            <wp:docPr id="4" name="Picture 4" descr="https://lh7-us.googleusercontent.com/9vtlHyzdTCf1GusB71WvXUSl_P-ImeAfh0IPuEMy0j-FxHsKjQvdARcKVxVDV3DLFEIzI-RqfqJ0LeFOcKa5VtV5SR_m_RbR3-OhYg-LF9c7wg7QqjJGTleKZHD7iPjS7IADpJYJ-pkKuCpcm-Tjj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7-us.googleusercontent.com/9vtlHyzdTCf1GusB71WvXUSl_P-ImeAfh0IPuEMy0j-FxHsKjQvdARcKVxVDV3DLFEIzI-RqfqJ0LeFOcKa5VtV5SR_m_RbR3-OhYg-LF9c7wg7QqjJGTleKZHD7iPjS7IADpJYJ-pkKuCpcm-TjjCE"/>
                    <pic:cNvPicPr>
                      <a:picLocks noChangeAspect="1" noChangeArrowheads="1"/>
                    </pic:cNvPicPr>
                  </pic:nvPicPr>
                  <pic:blipFill>
                    <a:blip r:embed="rId10"/>
                    <a:srcRect/>
                    <a:stretch>
                      <a:fillRect/>
                    </a:stretch>
                  </pic:blipFill>
                  <pic:spPr bwMode="auto">
                    <a:xfrm>
                      <a:off x="0" y="0"/>
                      <a:ext cx="4495800" cy="2657475"/>
                    </a:xfrm>
                    <a:prstGeom prst="rect">
                      <a:avLst/>
                    </a:prstGeom>
                    <a:noFill/>
                    <a:ln w="9525">
                      <a:noFill/>
                      <a:miter lim="800000"/>
                      <a:headEnd/>
                      <a:tailEnd/>
                    </a:ln>
                  </pic:spPr>
                </pic:pic>
              </a:graphicData>
            </a:graphic>
          </wp:inline>
        </w:drawing>
      </w:r>
    </w:p>
    <w:p w14:paraId="7B303CED" w14:textId="77777777" w:rsidR="003A635E" w:rsidRPr="007250A6" w:rsidRDefault="003A635E" w:rsidP="00714B67">
      <w:pPr>
        <w:pStyle w:val="Heading4"/>
      </w:pPr>
      <w:bookmarkStart w:id="24" w:name="_Toc152184741"/>
      <w:r w:rsidRPr="007250A6">
        <w:t>Figure 4: Strategies for Fostering Employee Engagement</w:t>
      </w:r>
      <w:bookmarkEnd w:id="24"/>
    </w:p>
    <w:p w14:paraId="4FE38D8F" w14:textId="0459DAA8" w:rsidR="003A635E" w:rsidRPr="007250A6" w:rsidRDefault="003A635E" w:rsidP="007250A6">
      <w:pPr>
        <w:spacing w:before="300" w:after="300" w:line="360" w:lineRule="auto"/>
        <w:jc w:val="center"/>
      </w:pPr>
      <w:r w:rsidRPr="007250A6">
        <w:rPr>
          <w:color w:val="000000"/>
        </w:rPr>
        <w:t xml:space="preserve">(Source: </w:t>
      </w:r>
      <w:r w:rsidR="007250A6" w:rsidRPr="007250A6">
        <w:t>Swanson, 2022</w:t>
      </w:r>
      <w:r w:rsidRPr="007250A6">
        <w:rPr>
          <w:color w:val="000000"/>
        </w:rPr>
        <w:t>)</w:t>
      </w:r>
    </w:p>
    <w:p w14:paraId="4D5BB069" w14:textId="5B78E397" w:rsidR="00A1686B" w:rsidRPr="007250A6" w:rsidRDefault="00000000" w:rsidP="007250A6">
      <w:pPr>
        <w:spacing w:before="240" w:after="240" w:line="360" w:lineRule="auto"/>
        <w:jc w:val="both"/>
      </w:pPr>
      <w:r w:rsidRPr="007250A6">
        <w:rPr>
          <w:b/>
          <w:bCs/>
        </w:rPr>
        <w:t>Social Engagement Initiatives:</w:t>
      </w:r>
      <w:r w:rsidRPr="007250A6">
        <w:t xml:space="preserve"> Coordinate community outreach activities and team-building events as social engagement initiatives in Brazil. Establish avenues for acknowledging individuals and commemorating the varied cultural contributions within the United States</w:t>
      </w:r>
      <w:r w:rsidR="00DD04F4" w:rsidRPr="007250A6">
        <w:t xml:space="preserve"> (Swanson, 2022)</w:t>
      </w:r>
      <w:r w:rsidRPr="007250A6">
        <w:t xml:space="preserve">. The suggested approaches for fostering motivation and active participation are consistent with successful intercultural communication and flexible leadership methodologies. Acknowledging the impact of cultural elements on motivation, human resources practitioners can </w:t>
      </w:r>
      <w:r w:rsidR="007D4C2F" w:rsidRPr="007250A6">
        <w:t>customize</w:t>
      </w:r>
      <w:r w:rsidRPr="007250A6">
        <w:t xml:space="preserve"> communication tactics and leadership methodologies that align with the distinct </w:t>
      </w:r>
      <w:r w:rsidRPr="007250A6">
        <w:lastRenderedPageBreak/>
        <w:t xml:space="preserve">cultural characteristics that were previously identified. For instance, in the United States, </w:t>
      </w:r>
      <w:r w:rsidR="007D4C2F" w:rsidRPr="007250A6">
        <w:t>individualized</w:t>
      </w:r>
      <w:r w:rsidRPr="007250A6">
        <w:t xml:space="preserve"> recognition </w:t>
      </w:r>
      <w:r w:rsidR="007D4C2F" w:rsidRPr="007250A6">
        <w:t>programmed</w:t>
      </w:r>
      <w:r w:rsidRPr="007250A6">
        <w:t xml:space="preserve"> correspond to the emphasis on individual accomplishment. In contrast, in Brazil, team-oriented recognition </w:t>
      </w:r>
      <w:r w:rsidR="007D4C2F" w:rsidRPr="007250A6">
        <w:t>programmed</w:t>
      </w:r>
      <w:r w:rsidRPr="007250A6">
        <w:t xml:space="preserve"> reflect the collective orientation of the workplace culture. These interrelated strategies promote a comprehensive human relationship management approach, cultivating an environment that inspires, involves, and appreciates employees from diverse backgrounds</w:t>
      </w:r>
      <w:r w:rsidR="007D4C2F" w:rsidRPr="007250A6">
        <w:t xml:space="preserve"> (</w:t>
      </w:r>
      <w:bookmarkStart w:id="25" w:name="_Hlk152184036"/>
      <w:r w:rsidR="007D4C2F" w:rsidRPr="007250A6">
        <w:t>Peluso</w:t>
      </w:r>
      <w:bookmarkEnd w:id="25"/>
      <w:r w:rsidR="007D4C2F" w:rsidRPr="007250A6">
        <w:t>, 2023)</w:t>
      </w:r>
      <w:r w:rsidRPr="007250A6">
        <w:t>.</w:t>
      </w:r>
    </w:p>
    <w:p w14:paraId="6F669450" w14:textId="1C94678C" w:rsidR="00A1686B" w:rsidRPr="007250A6" w:rsidRDefault="00000000" w:rsidP="007250A6">
      <w:pPr>
        <w:pStyle w:val="Heading1"/>
        <w:rPr>
          <w:szCs w:val="24"/>
        </w:rPr>
      </w:pPr>
      <w:bookmarkStart w:id="26" w:name="_Toc152184580"/>
      <w:r w:rsidRPr="007250A6">
        <w:rPr>
          <w:szCs w:val="24"/>
        </w:rPr>
        <w:t>V. Conclusion and Recommendations</w:t>
      </w:r>
      <w:bookmarkEnd w:id="26"/>
    </w:p>
    <w:p w14:paraId="45C9936C" w14:textId="1F3F0B4F" w:rsidR="00A1686B" w:rsidRPr="007250A6" w:rsidRDefault="00000000" w:rsidP="007250A6">
      <w:pPr>
        <w:pStyle w:val="Heading2"/>
        <w:rPr>
          <w:szCs w:val="24"/>
        </w:rPr>
      </w:pPr>
      <w:bookmarkStart w:id="27" w:name="_Toc152184581"/>
      <w:r w:rsidRPr="007250A6">
        <w:rPr>
          <w:szCs w:val="24"/>
        </w:rPr>
        <w:t>a. Consensus of Principal Findings</w:t>
      </w:r>
      <w:bookmarkEnd w:id="27"/>
    </w:p>
    <w:p w14:paraId="0BA99281" w14:textId="78A3C414" w:rsidR="00A1686B" w:rsidRPr="007250A6" w:rsidRDefault="00000000" w:rsidP="007250A6">
      <w:pPr>
        <w:spacing w:before="240" w:after="240" w:line="360" w:lineRule="auto"/>
        <w:jc w:val="both"/>
      </w:pPr>
      <w:r w:rsidRPr="007250A6">
        <w:t xml:space="preserve">A comprehensive examination of the intricacies and subtleties of </w:t>
      </w:r>
      <w:r w:rsidR="007D4C2F" w:rsidRPr="007250A6">
        <w:t>organizational</w:t>
      </w:r>
      <w:r w:rsidRPr="007250A6">
        <w:t xml:space="preserve"> structures, HR </w:t>
      </w:r>
      <w:r w:rsidR="007D4C2F" w:rsidRPr="007250A6">
        <w:t>practices</w:t>
      </w:r>
      <w:r w:rsidRPr="007250A6">
        <w:t xml:space="preserve">, and workplace cultures in the United States and Brazil unveils a complex and multifaceted fabric. HR </w:t>
      </w:r>
      <w:r w:rsidR="007D4C2F" w:rsidRPr="007250A6">
        <w:t>practices</w:t>
      </w:r>
      <w:r w:rsidRPr="007250A6">
        <w:t xml:space="preserve"> in the United States are shaped by a culture of individualism, environments </w:t>
      </w:r>
      <w:r w:rsidR="007D4C2F" w:rsidRPr="007250A6">
        <w:t>prioritizing</w:t>
      </w:r>
      <w:r w:rsidRPr="007250A6">
        <w:t xml:space="preserve"> performance, and an adaptable regulatory framework. On the other hand, the greater emphasis that Brazil places on collectivism, hierarchical structures, and </w:t>
      </w:r>
      <w:r w:rsidR="007D4C2F" w:rsidRPr="007250A6">
        <w:t>labor</w:t>
      </w:r>
      <w:r w:rsidRPr="007250A6">
        <w:t xml:space="preserve"> laws that are more rigorous creates an entirely distinct environment for human resource management. The ways in which human resources professionals navigate obstacles and prospects in different nations are profoundly impacted by cultural, legal, and union influences.</w:t>
      </w:r>
    </w:p>
    <w:p w14:paraId="7D0E4E75" w14:textId="50A18607" w:rsidR="00A1686B" w:rsidRPr="007250A6" w:rsidRDefault="00000000" w:rsidP="007250A6">
      <w:pPr>
        <w:pStyle w:val="Heading2"/>
        <w:rPr>
          <w:szCs w:val="24"/>
        </w:rPr>
      </w:pPr>
      <w:bookmarkStart w:id="28" w:name="_Toc152184582"/>
      <w:r w:rsidRPr="007250A6">
        <w:rPr>
          <w:szCs w:val="24"/>
        </w:rPr>
        <w:t>b. Applicable Suggestions</w:t>
      </w:r>
      <w:bookmarkEnd w:id="28"/>
    </w:p>
    <w:p w14:paraId="6D0A510D" w14:textId="527676FB" w:rsidR="00A1686B" w:rsidRPr="007250A6" w:rsidRDefault="00000000" w:rsidP="007250A6">
      <w:pPr>
        <w:spacing w:before="240" w:after="240" w:line="360" w:lineRule="auto"/>
        <w:jc w:val="both"/>
      </w:pPr>
      <w:r w:rsidRPr="007250A6">
        <w:rPr>
          <w:b/>
          <w:bCs/>
        </w:rPr>
        <w:t>Tailored HR Strategies:</w:t>
      </w:r>
      <w:r w:rsidRPr="007250A6">
        <w:t xml:space="preserve"> Adapt human resources strategies to individual nations' distinct regulatory and cultural environments. Acknowledge the significance of personal accomplishments in the United States and the worth of collective triumphs in Brazil. We ensure adherence to both countries' legal requirements while modifying human resources policies to correspond with cultural norms and expectations. Consult with legal professionals for assistance in navigating the complexities of </w:t>
      </w:r>
      <w:r w:rsidR="007D4C2F" w:rsidRPr="007250A6">
        <w:t>labor</w:t>
      </w:r>
      <w:r w:rsidRPr="007250A6">
        <w:t xml:space="preserve"> laws and regulations. The implementation of cross-cultural training </w:t>
      </w:r>
      <w:r w:rsidR="007D4C2F" w:rsidRPr="007250A6">
        <w:t>programmed</w:t>
      </w:r>
      <w:r w:rsidRPr="007250A6">
        <w:t xml:space="preserve"> for HR professionals and employees is recommended. Promote cultural intelligence to facilitate productive communication and comprehension.</w:t>
      </w:r>
    </w:p>
    <w:p w14:paraId="3FD44D45" w14:textId="6F15C48D" w:rsidR="00A1686B" w:rsidRPr="007250A6" w:rsidRDefault="00000000" w:rsidP="005B737F">
      <w:pPr>
        <w:spacing w:before="240" w:after="240" w:line="360" w:lineRule="auto"/>
        <w:jc w:val="both"/>
      </w:pPr>
      <w:r w:rsidRPr="007250A6">
        <w:rPr>
          <w:b/>
          <w:bCs/>
        </w:rPr>
        <w:t xml:space="preserve">Ensuring Flexibility in Benefits and Welfare </w:t>
      </w:r>
      <w:r w:rsidR="007D4C2F" w:rsidRPr="007250A6">
        <w:rPr>
          <w:b/>
          <w:bCs/>
        </w:rPr>
        <w:t>Programmed</w:t>
      </w:r>
      <w:r w:rsidRPr="007250A6">
        <w:rPr>
          <w:b/>
          <w:bCs/>
        </w:rPr>
        <w:t>:</w:t>
      </w:r>
      <w:r w:rsidRPr="007250A6">
        <w:t xml:space="preserve"> Offer adaptable benefits packages that accommodate varied personnel requirements. Ensure that welfare </w:t>
      </w:r>
      <w:r w:rsidR="007D4C2F" w:rsidRPr="007250A6">
        <w:t>programmed</w:t>
      </w:r>
      <w:r w:rsidRPr="007250A6">
        <w:t xml:space="preserve"> are according </w:t>
      </w:r>
      <w:r w:rsidRPr="007250A6">
        <w:lastRenderedPageBreak/>
        <w:t>to cultural norms and expectations, considering healthcare preferences and familial support. Strategic Talent Mobility: Approach the global mobility of talent strategically, taking into account ethical considerations and cultural integration into account. Establish support systems for expatriates, acknowledging the difficulties they might encounter while acclimating to a foreign cultural milieu. Foster engagement by creating initiatives that reflect each host nation's distinctive cultural characteristics.</w:t>
      </w:r>
    </w:p>
    <w:p w14:paraId="32BF4E60" w14:textId="2427A441" w:rsidR="00692625" w:rsidRPr="007250A6" w:rsidRDefault="00000000" w:rsidP="007250A6">
      <w:pPr>
        <w:spacing w:before="240" w:after="240" w:line="360" w:lineRule="auto"/>
        <w:jc w:val="both"/>
      </w:pPr>
      <w:r w:rsidRPr="007250A6">
        <w:t xml:space="preserve">In summary, cultivate a sense of community and teamwork in Brazil while acknowledging and commemorating individual accomplishments in the United States. In summary, the domain of International Human Resource Management (IHRM) necessitates a sophisticated and flexible methodology, especially when conducting business in regulatory and culturally diverse settings such as those found in Brazil and the United States. </w:t>
      </w:r>
      <w:r w:rsidR="007D4C2F" w:rsidRPr="007250A6">
        <w:t>Recognizing</w:t>
      </w:r>
      <w:r w:rsidRPr="007250A6">
        <w:t xml:space="preserve"> the distinctive characteristics of individual nations and formulating human resources strategies that </w:t>
      </w:r>
      <w:r w:rsidR="007D4C2F" w:rsidRPr="007250A6">
        <w:t>capitalize</w:t>
      </w:r>
      <w:r w:rsidRPr="007250A6">
        <w:t xml:space="preserve"> on cultural advantages while confronting obstacles is crucial. IHRM's dynamic characteristics reflect the growing interdependence of international enterprises. In pursuing global expansion, </w:t>
      </w:r>
      <w:r w:rsidR="007D4C2F" w:rsidRPr="007250A6">
        <w:t>organizations</w:t>
      </w:r>
      <w:r w:rsidRPr="007250A6">
        <w:t xml:space="preserve"> face the strategic imperative of effectively managing cultural complexities, legal intricacies, and diverse workforce dynamics. It is impossible to exaggerate the significance of cultivating cross-cultural connections, acknowledging the worth of diversity, and adopting methodologies by legal structures and cultural norms. In an increasingly </w:t>
      </w:r>
      <w:r w:rsidR="007D4C2F" w:rsidRPr="007250A6">
        <w:t>globalized</w:t>
      </w:r>
      <w:r w:rsidRPr="007250A6">
        <w:t xml:space="preserve"> business environment, the capacity of human resources professionals to innovate, cultivate inclusivity, and adapt will be critical factors in determining success. An ongoing pursuit of effective IHRM is </w:t>
      </w:r>
      <w:r w:rsidR="007D4C2F" w:rsidRPr="007250A6">
        <w:t>characterized</w:t>
      </w:r>
      <w:r w:rsidRPr="007250A6">
        <w:t xml:space="preserve"> by a dedication to knowledge acquisition, cultural awareness, and a proactive stance in responding to the changing requirements of a dynamic </w:t>
      </w:r>
      <w:r w:rsidR="007D4C2F" w:rsidRPr="007250A6">
        <w:t>labor</w:t>
      </w:r>
      <w:r w:rsidRPr="007250A6">
        <w:t xml:space="preserve"> force in an interconnected global society.</w:t>
      </w:r>
    </w:p>
    <w:p w14:paraId="6A76C618" w14:textId="77777777" w:rsidR="00692625" w:rsidRPr="007250A6" w:rsidRDefault="00692625" w:rsidP="007250A6">
      <w:pPr>
        <w:spacing w:line="360" w:lineRule="auto"/>
      </w:pPr>
      <w:r w:rsidRPr="007250A6">
        <w:br w:type="page"/>
      </w:r>
    </w:p>
    <w:p w14:paraId="460D861B" w14:textId="61A6CCD4" w:rsidR="00A1686B" w:rsidRPr="007250A6" w:rsidRDefault="00692625" w:rsidP="007250A6">
      <w:pPr>
        <w:pStyle w:val="Heading1"/>
      </w:pPr>
      <w:bookmarkStart w:id="29" w:name="_Toc152184583"/>
      <w:r w:rsidRPr="007250A6">
        <w:lastRenderedPageBreak/>
        <w:t>Reference List</w:t>
      </w:r>
      <w:bookmarkEnd w:id="29"/>
    </w:p>
    <w:p w14:paraId="599B2942" w14:textId="77777777" w:rsidR="005B737F" w:rsidRPr="005B737F" w:rsidRDefault="005B737F" w:rsidP="007250A6">
      <w:pPr>
        <w:spacing w:before="240" w:after="240" w:line="360" w:lineRule="auto"/>
        <w:jc w:val="both"/>
        <w:rPr>
          <w:color w:val="000000" w:themeColor="text1"/>
        </w:rPr>
      </w:pPr>
      <w:r w:rsidRPr="005B737F">
        <w:rPr>
          <w:color w:val="000000" w:themeColor="text1"/>
        </w:rPr>
        <w:t>(</w:t>
      </w:r>
      <w:hyperlink r:id="rId11" w:history="1">
        <w:r w:rsidRPr="005B737F">
          <w:rPr>
            <w:rStyle w:val="Hyperlink"/>
            <w:color w:val="000000" w:themeColor="text1"/>
            <w:u w:val="none"/>
          </w:rPr>
          <w:t>https://pubs.acs.org/doi/10.1021/acscentsci.0c01533</w:t>
        </w:r>
      </w:hyperlink>
      <w:r w:rsidRPr="005B737F">
        <w:rPr>
          <w:color w:val="000000" w:themeColor="text1"/>
        </w:rPr>
        <w:t xml:space="preserve"> [Accessed on: 29/11/2023]</w:t>
      </w:r>
    </w:p>
    <w:p w14:paraId="308AA31E" w14:textId="77777777" w:rsidR="005B737F" w:rsidRPr="005B737F" w:rsidRDefault="005B737F" w:rsidP="007250A6">
      <w:pPr>
        <w:spacing w:before="240" w:after="240" w:line="360" w:lineRule="auto"/>
        <w:jc w:val="both"/>
        <w:rPr>
          <w:color w:val="000000" w:themeColor="text1"/>
        </w:rPr>
      </w:pPr>
      <w:bookmarkStart w:id="30" w:name="_Hlk152183264"/>
      <w:r w:rsidRPr="005B737F">
        <w:rPr>
          <w:color w:val="000000" w:themeColor="text1"/>
        </w:rPr>
        <w:t>AlHamad</w:t>
      </w:r>
      <w:bookmarkEnd w:id="30"/>
      <w:r w:rsidRPr="005B737F">
        <w:rPr>
          <w:color w:val="000000" w:themeColor="text1"/>
        </w:rPr>
        <w:t xml:space="preserve">, A., </w:t>
      </w:r>
      <w:proofErr w:type="spellStart"/>
      <w:r w:rsidRPr="005B737F">
        <w:rPr>
          <w:color w:val="000000" w:themeColor="text1"/>
        </w:rPr>
        <w:t>Alshurideh</w:t>
      </w:r>
      <w:proofErr w:type="spellEnd"/>
      <w:r w:rsidRPr="005B737F">
        <w:rPr>
          <w:color w:val="000000" w:themeColor="text1"/>
        </w:rPr>
        <w:t>, M., Alomari, K., Kurdi, B., Alzoubi, H., Hamouche, S. and Al-</w:t>
      </w:r>
      <w:proofErr w:type="spellStart"/>
      <w:r w:rsidRPr="005B737F">
        <w:rPr>
          <w:color w:val="000000" w:themeColor="text1"/>
        </w:rPr>
        <w:t>Hawary</w:t>
      </w:r>
      <w:proofErr w:type="spellEnd"/>
      <w:r w:rsidRPr="005B737F">
        <w:rPr>
          <w:color w:val="000000" w:themeColor="text1"/>
        </w:rPr>
        <w:t xml:space="preserve">, S., 2022. The effect of electronic human resources management on organizational health of </w:t>
      </w:r>
      <w:proofErr w:type="spellStart"/>
      <w:r w:rsidRPr="005B737F">
        <w:rPr>
          <w:color w:val="000000" w:themeColor="text1"/>
        </w:rPr>
        <w:t>telecommuni</w:t>
      </w:r>
      <w:proofErr w:type="spellEnd"/>
      <w:r w:rsidRPr="005B737F">
        <w:rPr>
          <w:color w:val="000000" w:themeColor="text1"/>
        </w:rPr>
        <w:t xml:space="preserve">-cations companies in Jordan. International Journal of Data and Network Science, 6(2), pp.429-438. Available At: </w:t>
      </w:r>
      <w:hyperlink r:id="rId12" w:history="1">
        <w:r w:rsidRPr="005B737F">
          <w:rPr>
            <w:rStyle w:val="Hyperlink"/>
            <w:color w:val="000000" w:themeColor="text1"/>
            <w:u w:val="none"/>
          </w:rPr>
          <w:t>http://m.growingscience.com/beta/ijds/5236-the-effect-of-electronic-human-resources-management-on-organizational-health-of-telecommuni-cations-companies-in-jordan.html</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51A07D14" w14:textId="77777777" w:rsidR="005B737F" w:rsidRPr="005B737F" w:rsidRDefault="005B737F" w:rsidP="007250A6">
      <w:pPr>
        <w:spacing w:before="240" w:after="240" w:line="360" w:lineRule="auto"/>
        <w:jc w:val="both"/>
        <w:rPr>
          <w:color w:val="000000" w:themeColor="text1"/>
        </w:rPr>
      </w:pPr>
      <w:bookmarkStart w:id="31" w:name="_Hlk152183820"/>
      <w:r w:rsidRPr="005B737F">
        <w:rPr>
          <w:color w:val="000000" w:themeColor="text1"/>
        </w:rPr>
        <w:t>Armstrong, M. and Taylor, S., 2020</w:t>
      </w:r>
      <w:bookmarkEnd w:id="31"/>
      <w:r w:rsidRPr="005B737F">
        <w:rPr>
          <w:color w:val="000000" w:themeColor="text1"/>
        </w:rPr>
        <w:t xml:space="preserve">. Armstrong's handbook of human resource management practice. Kogan Page Publishers. Available At: </w:t>
      </w:r>
      <w:hyperlink r:id="rId13" w:history="1">
        <w:r w:rsidRPr="005B737F">
          <w:rPr>
            <w:rStyle w:val="Hyperlink"/>
            <w:color w:val="000000" w:themeColor="text1"/>
            <w:u w:val="none"/>
          </w:rPr>
          <w:t>https://books.google.com/books?hl=en&amp;lr=&amp;id=g7zEDwAAQBAJ&amp;oi=fnd&amp;pg=PR3&amp;dq=28.%09Armstrong,+M.+and+Taylor,+S.,+2020.+Armstrong%27s+handbook+of+human+resource+management+practice.+Kogan+Page+Publishers.+&amp;ots=wMUhgBjxx_&amp;sig=LvOOsjtvIU1zK36b6iH4m95itfc</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14EB5789" w14:textId="77777777" w:rsidR="005B737F" w:rsidRPr="005B737F" w:rsidRDefault="005B737F" w:rsidP="007250A6">
      <w:pPr>
        <w:spacing w:before="240" w:after="240" w:line="360" w:lineRule="auto"/>
        <w:jc w:val="both"/>
        <w:rPr>
          <w:color w:val="000000" w:themeColor="text1"/>
        </w:rPr>
      </w:pPr>
      <w:bookmarkStart w:id="32" w:name="_Hlk152182855"/>
      <w:r w:rsidRPr="005B737F">
        <w:rPr>
          <w:color w:val="000000" w:themeColor="text1"/>
        </w:rPr>
        <w:t>Armstrong, M. and Taylor, S., 2020</w:t>
      </w:r>
      <w:bookmarkEnd w:id="32"/>
      <w:r w:rsidRPr="005B737F">
        <w:rPr>
          <w:color w:val="000000" w:themeColor="text1"/>
        </w:rPr>
        <w:t>. </w:t>
      </w:r>
      <w:r w:rsidRPr="005B737F">
        <w:rPr>
          <w:i/>
          <w:iCs/>
          <w:color w:val="000000" w:themeColor="text1"/>
        </w:rPr>
        <w:t>Armstrong's handbook of human resource management practice</w:t>
      </w:r>
      <w:r w:rsidRPr="005B737F">
        <w:rPr>
          <w:color w:val="000000" w:themeColor="text1"/>
        </w:rPr>
        <w:t xml:space="preserve">. Kogan Page Publishers. Available At: </w:t>
      </w:r>
      <w:hyperlink r:id="rId14" w:history="1">
        <w:r w:rsidRPr="005B737F">
          <w:rPr>
            <w:rStyle w:val="Hyperlink"/>
            <w:color w:val="000000" w:themeColor="text1"/>
            <w:u w:val="none"/>
          </w:rPr>
          <w:t>https://books.google.com/books?hl=en&amp;lr=&amp;id=g7zEDwAAQBAJ&amp;oi=fnd&amp;pg=PR3&amp;dq=Human+Resource+Management&amp;ots=wMUhgBirqX&amp;sig=Gluqc4DH0p19Wttg-QEy8JCSOnk</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 2023].</w:t>
      </w:r>
    </w:p>
    <w:p w14:paraId="2389F27F" w14:textId="77777777" w:rsidR="005B737F" w:rsidRPr="005B737F" w:rsidRDefault="005B737F" w:rsidP="007250A6">
      <w:pPr>
        <w:spacing w:before="240" w:after="240" w:line="360" w:lineRule="auto"/>
        <w:jc w:val="both"/>
        <w:rPr>
          <w:color w:val="000000" w:themeColor="text1"/>
        </w:rPr>
      </w:pPr>
      <w:bookmarkStart w:id="33" w:name="_Hlk152183567"/>
      <w:r w:rsidRPr="005B737F">
        <w:rPr>
          <w:color w:val="000000" w:themeColor="text1"/>
        </w:rPr>
        <w:t>Bailey</w:t>
      </w:r>
      <w:bookmarkEnd w:id="33"/>
      <w:r w:rsidRPr="005B737F">
        <w:rPr>
          <w:color w:val="000000" w:themeColor="text1"/>
        </w:rPr>
        <w:t xml:space="preserve">, C., Yeoman, R., Madden, A., Thompson, M. and </w:t>
      </w:r>
      <w:proofErr w:type="spellStart"/>
      <w:r w:rsidRPr="005B737F">
        <w:rPr>
          <w:color w:val="000000" w:themeColor="text1"/>
        </w:rPr>
        <w:t>Kerridge</w:t>
      </w:r>
      <w:proofErr w:type="spellEnd"/>
      <w:r w:rsidRPr="005B737F">
        <w:rPr>
          <w:color w:val="000000" w:themeColor="text1"/>
        </w:rPr>
        <w:t xml:space="preserve">, G., 2019. A review of the empirical literature on meaningful work: Progress and research agenda. Human Resource Development Review, 18(1), pp.83-113. Available At: </w:t>
      </w:r>
      <w:hyperlink r:id="rId15" w:history="1">
        <w:r w:rsidRPr="005B737F">
          <w:rPr>
            <w:rStyle w:val="Hyperlink"/>
            <w:color w:val="000000" w:themeColor="text1"/>
            <w:u w:val="none"/>
          </w:rPr>
          <w:t>https://journals.sagepub.com/doi/abs/10.1177/1534484318804653</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7E28AFCD" w14:textId="77777777" w:rsidR="005B737F" w:rsidRPr="005B737F" w:rsidRDefault="005B737F" w:rsidP="007250A6">
      <w:pPr>
        <w:spacing w:before="240" w:after="240" w:line="360" w:lineRule="auto"/>
        <w:jc w:val="both"/>
        <w:rPr>
          <w:color w:val="000000" w:themeColor="text1"/>
        </w:rPr>
      </w:pPr>
      <w:bookmarkStart w:id="34" w:name="_Hlk152183026"/>
      <w:r w:rsidRPr="005B737F">
        <w:rPr>
          <w:color w:val="000000" w:themeColor="text1"/>
        </w:rPr>
        <w:t>Berman</w:t>
      </w:r>
      <w:bookmarkEnd w:id="34"/>
      <w:r w:rsidRPr="005B737F">
        <w:rPr>
          <w:color w:val="000000" w:themeColor="text1"/>
        </w:rPr>
        <w:t>, E.M., Bowman, J.S., West, J.P. and Van Wart, M.R., 2021. </w:t>
      </w:r>
      <w:r w:rsidRPr="005B737F">
        <w:rPr>
          <w:i/>
          <w:iCs/>
          <w:color w:val="000000" w:themeColor="text1"/>
        </w:rPr>
        <w:t>Human resource management in public service: Paradoxes, processes, and problems</w:t>
      </w:r>
      <w:r w:rsidRPr="005B737F">
        <w:rPr>
          <w:color w:val="000000" w:themeColor="text1"/>
        </w:rPr>
        <w:t xml:space="preserve">. CQ Press. Available At: </w:t>
      </w:r>
      <w:hyperlink r:id="rId16" w:history="1">
        <w:r w:rsidRPr="005B737F">
          <w:rPr>
            <w:rStyle w:val="Hyperlink"/>
            <w:color w:val="000000" w:themeColor="text1"/>
            <w:u w:val="none"/>
          </w:rPr>
          <w:t>https://books.google.com/books?hl=en&amp;lr=&amp;id=WSs0EAAAQBAJ&amp;oi=fnd&amp;pg=PT17&amp;dq=6.</w:t>
        </w:r>
        <w:r w:rsidRPr="005B737F">
          <w:rPr>
            <w:rStyle w:val="Hyperlink"/>
            <w:color w:val="000000" w:themeColor="text1"/>
            <w:u w:val="none"/>
          </w:rPr>
          <w:lastRenderedPageBreak/>
          <w:t>%09Berman,+E.M.,+Bowman,+J.S.,+West,+J.P.+and+Van+Wart,+M.R.,+2021.+Human+resource+management+in+public+service:+Paradoxes,+processes,+and+problems.+CQ+Press.&amp;ots=KtJtqsVp47&amp;sig=RPJ7UhB_ldBC_Wocvj9eNMB-Ebs</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w:t>
      </w:r>
    </w:p>
    <w:p w14:paraId="79ED381E" w14:textId="77777777" w:rsidR="005B737F" w:rsidRPr="005B737F" w:rsidRDefault="005B737F" w:rsidP="007250A6">
      <w:pPr>
        <w:spacing w:before="240" w:after="240" w:line="360" w:lineRule="auto"/>
        <w:jc w:val="both"/>
        <w:rPr>
          <w:color w:val="000000" w:themeColor="text1"/>
        </w:rPr>
      </w:pPr>
      <w:bookmarkStart w:id="35" w:name="_Hlk152183912"/>
      <w:r w:rsidRPr="005B737F">
        <w:rPr>
          <w:color w:val="000000" w:themeColor="text1"/>
        </w:rPr>
        <w:t>Berman</w:t>
      </w:r>
      <w:bookmarkEnd w:id="35"/>
      <w:r w:rsidRPr="005B737F">
        <w:rPr>
          <w:color w:val="000000" w:themeColor="text1"/>
        </w:rPr>
        <w:t xml:space="preserve">, E.M., Bowman, J.S., West, J.P. and Van Wart, M.R., 2021. Human resource management in public service: Paradoxes, processes, and problems. CQ Press. Available At: </w:t>
      </w:r>
      <w:hyperlink r:id="rId17" w:history="1">
        <w:r w:rsidRPr="005B737F">
          <w:rPr>
            <w:rStyle w:val="Hyperlink"/>
            <w:color w:val="000000" w:themeColor="text1"/>
            <w:u w:val="none"/>
          </w:rPr>
          <w:t>https://books.google.com/books?hl=en&amp;lr=&amp;id=WSs0EAAAQBAJ&amp;oi=fnd&amp;pg=PT17&amp;dq=30.%09Berman,+E.M.,+Bowman,+J.S.,+West,+J.P.+and+Van+Wart,+M.R.,+2021.+Human+resource+management+in+public+service:+Paradoxes,+processes,+and+problems.+CQ+Press.&amp;ots=KtJtqsWp-5&amp;sig=Ubdbf46ew_u3rVLqnj_b28cMdNs</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1C8EBF6D" w14:textId="77777777" w:rsidR="005B737F" w:rsidRPr="005B737F" w:rsidRDefault="005B737F" w:rsidP="007250A6">
      <w:pPr>
        <w:spacing w:before="240" w:after="240" w:line="360" w:lineRule="auto"/>
        <w:jc w:val="both"/>
        <w:rPr>
          <w:color w:val="000000" w:themeColor="text1"/>
        </w:rPr>
      </w:pPr>
      <w:bookmarkStart w:id="36" w:name="_Hlk152183713"/>
      <w:proofErr w:type="spellStart"/>
      <w:r w:rsidRPr="005B737F">
        <w:rPr>
          <w:color w:val="000000" w:themeColor="text1"/>
        </w:rPr>
        <w:t>Bonaccio</w:t>
      </w:r>
      <w:bookmarkEnd w:id="36"/>
      <w:proofErr w:type="spellEnd"/>
      <w:r w:rsidRPr="005B737F">
        <w:rPr>
          <w:color w:val="000000" w:themeColor="text1"/>
        </w:rPr>
        <w:t xml:space="preserve">, S., Connelly, C.E., Gellatly, I.R., Jetha, A. and Martin Ginis, K.A., 2020. The participation of people with disabilities in the workplace across the employment cycle: Employer concerns and research evidence. Journal of Business and Psychology, 35, pp.135-158. Available At: </w:t>
      </w:r>
      <w:hyperlink r:id="rId18" w:history="1">
        <w:r w:rsidRPr="005B737F">
          <w:rPr>
            <w:rStyle w:val="Hyperlink"/>
            <w:color w:val="000000" w:themeColor="text1"/>
            <w:u w:val="none"/>
          </w:rPr>
          <w:t>https://link.springer.com/article/10.1007/s10869-018-9602-5</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2B527B10" w14:textId="77777777" w:rsidR="005B737F" w:rsidRPr="005B737F" w:rsidRDefault="005B737F" w:rsidP="007250A6">
      <w:pPr>
        <w:spacing w:before="240" w:after="240" w:line="360" w:lineRule="auto"/>
        <w:jc w:val="both"/>
        <w:rPr>
          <w:color w:val="000000" w:themeColor="text1"/>
        </w:rPr>
      </w:pPr>
      <w:bookmarkStart w:id="37" w:name="_Hlk152182886"/>
      <w:r w:rsidRPr="005B737F">
        <w:rPr>
          <w:color w:val="000000" w:themeColor="text1"/>
        </w:rPr>
        <w:t>Boon</w:t>
      </w:r>
      <w:bookmarkEnd w:id="37"/>
      <w:r w:rsidRPr="005B737F">
        <w:rPr>
          <w:color w:val="000000" w:themeColor="text1"/>
        </w:rPr>
        <w:t>, C., Den Hartog, D.N. and Lepak, D.P., 2019. A systematic review of human resource management systems and their measurement. </w:t>
      </w:r>
      <w:r w:rsidRPr="005B737F">
        <w:rPr>
          <w:i/>
          <w:iCs/>
          <w:color w:val="000000" w:themeColor="text1"/>
        </w:rPr>
        <w:t>Journal of management</w:t>
      </w:r>
      <w:r w:rsidRPr="005B737F">
        <w:rPr>
          <w:color w:val="000000" w:themeColor="text1"/>
        </w:rPr>
        <w:t>, </w:t>
      </w:r>
      <w:r w:rsidRPr="005B737F">
        <w:rPr>
          <w:i/>
          <w:iCs/>
          <w:color w:val="000000" w:themeColor="text1"/>
        </w:rPr>
        <w:t>45</w:t>
      </w:r>
      <w:r w:rsidRPr="005B737F">
        <w:rPr>
          <w:color w:val="000000" w:themeColor="text1"/>
        </w:rPr>
        <w:t xml:space="preserve">(6), pp.2498-2537. </w:t>
      </w:r>
      <w:proofErr w:type="spellStart"/>
      <w:r w:rsidRPr="005B737F">
        <w:rPr>
          <w:color w:val="000000" w:themeColor="text1"/>
        </w:rPr>
        <w:t>Availabe</w:t>
      </w:r>
      <w:proofErr w:type="spellEnd"/>
      <w:r w:rsidRPr="005B737F">
        <w:rPr>
          <w:color w:val="000000" w:themeColor="text1"/>
        </w:rPr>
        <w:t xml:space="preserve"> At: </w:t>
      </w:r>
      <w:hyperlink r:id="rId19" w:history="1">
        <w:r w:rsidRPr="005B737F">
          <w:rPr>
            <w:rStyle w:val="Hyperlink"/>
            <w:color w:val="000000" w:themeColor="text1"/>
            <w:u w:val="none"/>
          </w:rPr>
          <w:t>https://journals.sagepub.com/doi/abs/10.1177/0149206318818718</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 2023].</w:t>
      </w:r>
    </w:p>
    <w:p w14:paraId="1647CCB6" w14:textId="77777777" w:rsidR="005B737F" w:rsidRPr="005B737F" w:rsidRDefault="005B737F" w:rsidP="007250A6">
      <w:pPr>
        <w:spacing w:before="240" w:after="240" w:line="360" w:lineRule="auto"/>
        <w:jc w:val="both"/>
        <w:rPr>
          <w:color w:val="000000" w:themeColor="text1"/>
        </w:rPr>
      </w:pPr>
      <w:bookmarkStart w:id="38" w:name="_Hlk152183791"/>
      <w:r w:rsidRPr="005B737F">
        <w:rPr>
          <w:color w:val="000000" w:themeColor="text1"/>
        </w:rPr>
        <w:t>Bratton</w:t>
      </w:r>
      <w:bookmarkEnd w:id="38"/>
      <w:r w:rsidRPr="005B737F">
        <w:rPr>
          <w:color w:val="000000" w:themeColor="text1"/>
        </w:rPr>
        <w:t xml:space="preserve">, J., Gold, J., Bratton, A. and Steele, L., 2021. Human resource management. Bloomsbury Publishing. Available At: </w:t>
      </w:r>
      <w:hyperlink r:id="rId20" w:history="1">
        <w:r w:rsidRPr="005B737F">
          <w:rPr>
            <w:rStyle w:val="Hyperlink"/>
            <w:color w:val="000000" w:themeColor="text1"/>
            <w:u w:val="none"/>
          </w:rPr>
          <w:t>https://books.google.com/books?hl=en&amp;lr=&amp;id=GphcEAAAQBAJ&amp;oi=fnd&amp;pg=PR6&amp;dq=27.%09Bratton,+J.,+Gold,+J.,+Bratton,+A.+and+Steele,+L.,+2021.+Human+resource+management.+Bloomsbury+Publishing.+&amp;ots=2Pnu6NO5QH&amp;sig=h5xmUPEZlcMoJmtdXV-C6-uT1cY</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5B8528EC" w14:textId="77777777" w:rsidR="005B737F" w:rsidRPr="005B737F" w:rsidRDefault="005B737F" w:rsidP="007250A6">
      <w:pPr>
        <w:spacing w:before="240" w:after="240" w:line="360" w:lineRule="auto"/>
        <w:jc w:val="both"/>
        <w:rPr>
          <w:color w:val="000000" w:themeColor="text1"/>
        </w:rPr>
      </w:pPr>
      <w:r w:rsidRPr="005B737F">
        <w:rPr>
          <w:color w:val="000000" w:themeColor="text1"/>
        </w:rPr>
        <w:t>Bratton, J., Gold, J., Bratton, A. and Steele, L., 2021. </w:t>
      </w:r>
      <w:r w:rsidRPr="005B737F">
        <w:rPr>
          <w:i/>
          <w:iCs/>
          <w:color w:val="000000" w:themeColor="text1"/>
        </w:rPr>
        <w:t>Human resource management</w:t>
      </w:r>
      <w:r w:rsidRPr="005B737F">
        <w:rPr>
          <w:color w:val="000000" w:themeColor="text1"/>
        </w:rPr>
        <w:t xml:space="preserve">. Bloomsbury Publishing. Available At: </w:t>
      </w:r>
      <w:hyperlink r:id="rId21" w:history="1">
        <w:r w:rsidRPr="005B737F">
          <w:rPr>
            <w:rStyle w:val="Hyperlink"/>
            <w:color w:val="000000" w:themeColor="text1"/>
            <w:u w:val="none"/>
          </w:rPr>
          <w:t>https://books.google.com/books?hl=en&amp;lr=&amp;id=GphcEAAAQBAJ&amp;oi=fnd&amp;pg=PR6&amp;dq=Hum</w:t>
        </w:r>
        <w:r w:rsidRPr="005B737F">
          <w:rPr>
            <w:rStyle w:val="Hyperlink"/>
            <w:color w:val="000000" w:themeColor="text1"/>
            <w:u w:val="none"/>
          </w:rPr>
          <w:lastRenderedPageBreak/>
          <w:t>an+Resource+Management&amp;ots=2Pnu6NN-LF&amp;sig=4sTylaYb37mrAwzfUvuoDsuJWfc</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 2023].</w:t>
      </w:r>
    </w:p>
    <w:p w14:paraId="1E7FD887" w14:textId="77777777" w:rsidR="005B737F" w:rsidRPr="005B737F" w:rsidRDefault="005B737F" w:rsidP="007250A6">
      <w:pPr>
        <w:spacing w:before="240" w:after="240" w:line="360" w:lineRule="auto"/>
        <w:jc w:val="both"/>
        <w:rPr>
          <w:color w:val="000000" w:themeColor="text1"/>
        </w:rPr>
      </w:pPr>
      <w:bookmarkStart w:id="39" w:name="_Hlk152183594"/>
      <w:r w:rsidRPr="005B737F">
        <w:rPr>
          <w:color w:val="000000" w:themeColor="text1"/>
        </w:rPr>
        <w:t>Caligiuri</w:t>
      </w:r>
      <w:bookmarkEnd w:id="39"/>
      <w:r w:rsidRPr="005B737F">
        <w:rPr>
          <w:color w:val="000000" w:themeColor="text1"/>
        </w:rPr>
        <w:t xml:space="preserve">, P., De Cieri, H., </w:t>
      </w:r>
      <w:proofErr w:type="spellStart"/>
      <w:r w:rsidRPr="005B737F">
        <w:rPr>
          <w:color w:val="000000" w:themeColor="text1"/>
        </w:rPr>
        <w:t>Minbaeva</w:t>
      </w:r>
      <w:proofErr w:type="spellEnd"/>
      <w:r w:rsidRPr="005B737F">
        <w:rPr>
          <w:color w:val="000000" w:themeColor="text1"/>
        </w:rPr>
        <w:t xml:space="preserve">, D., Verbeke, A. and Zimmermann, A., 2020. International HRM insights for navigating the COVID-19 pandemic: Implications for future research and practice. Journal of international business studies, 51, pp.697-713. Available At: </w:t>
      </w:r>
      <w:hyperlink r:id="rId22" w:history="1">
        <w:r w:rsidRPr="005B737F">
          <w:rPr>
            <w:rStyle w:val="Hyperlink"/>
            <w:color w:val="000000" w:themeColor="text1"/>
            <w:u w:val="none"/>
          </w:rPr>
          <w:t>https://link.springer.com/article/10.1057/s41267-020-00335-9</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29A27103" w14:textId="77777777" w:rsidR="005B737F" w:rsidRPr="005B737F" w:rsidRDefault="005B737F" w:rsidP="007250A6">
      <w:pPr>
        <w:spacing w:before="240" w:after="240" w:line="360" w:lineRule="auto"/>
        <w:jc w:val="both"/>
        <w:rPr>
          <w:color w:val="000000" w:themeColor="text1"/>
        </w:rPr>
      </w:pPr>
      <w:bookmarkStart w:id="40" w:name="_Hlk152183949"/>
      <w:r w:rsidRPr="005B737F">
        <w:rPr>
          <w:color w:val="000000" w:themeColor="text1"/>
        </w:rPr>
        <w:t xml:space="preserve">Chelladurai, P. and Kim, A.C.H., 2022. </w:t>
      </w:r>
      <w:bookmarkEnd w:id="40"/>
      <w:r w:rsidRPr="005B737F">
        <w:rPr>
          <w:color w:val="000000" w:themeColor="text1"/>
        </w:rPr>
        <w:t xml:space="preserve">Human resource management in sport and recreation. Human kinetics. Available At: </w:t>
      </w:r>
      <w:hyperlink r:id="rId23" w:history="1">
        <w:r w:rsidRPr="005B737F">
          <w:rPr>
            <w:rStyle w:val="Hyperlink"/>
            <w:color w:val="000000" w:themeColor="text1"/>
            <w:u w:val="none"/>
          </w:rPr>
          <w:t>https://books.google.com/books?hl=en&amp;lr=&amp;id=ZL1mEAAAQBAJ&amp;oi=fnd&amp;pg=PR1&amp;dq=31.+Chelladurai,+P.+and+Kim,+A.C.H.,+2022.+Human+resource+management+in+sport+and+recreation.+Human+kinetics.+&amp;ots=Xbmo2_TehW&amp;sig=xdFADPPxM2FScrzCZHmheTELM1I</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57D63BE2" w14:textId="77777777" w:rsidR="005B737F" w:rsidRPr="005B737F" w:rsidRDefault="005B737F" w:rsidP="007250A6">
      <w:pPr>
        <w:spacing w:before="240" w:after="240" w:line="360" w:lineRule="auto"/>
        <w:jc w:val="both"/>
        <w:rPr>
          <w:color w:val="000000" w:themeColor="text1"/>
        </w:rPr>
      </w:pPr>
      <w:bookmarkStart w:id="41" w:name="_Hlk152183520"/>
      <w:r w:rsidRPr="005B737F">
        <w:rPr>
          <w:color w:val="000000" w:themeColor="text1"/>
        </w:rPr>
        <w:t>Dirani</w:t>
      </w:r>
      <w:bookmarkEnd w:id="41"/>
      <w:r w:rsidRPr="005B737F">
        <w:rPr>
          <w:color w:val="000000" w:themeColor="text1"/>
        </w:rPr>
        <w:t xml:space="preserve">, K.M., Abadi, M., Alizadeh, A., Barhate, B., Garza, R.C., Gunasekara, N., Ibrahim, G. and </w:t>
      </w:r>
      <w:proofErr w:type="spellStart"/>
      <w:r w:rsidRPr="005B737F">
        <w:rPr>
          <w:color w:val="000000" w:themeColor="text1"/>
        </w:rPr>
        <w:t>Majzun</w:t>
      </w:r>
      <w:proofErr w:type="spellEnd"/>
      <w:r w:rsidRPr="005B737F">
        <w:rPr>
          <w:color w:val="000000" w:themeColor="text1"/>
        </w:rPr>
        <w:t xml:space="preserve">, Z., 2020. Leadership competencies and the essential role of human resource development in times of crisis: a response to Covid-19 pandemic. Human resource development international, 23(4), pp.380-394. Available At: </w:t>
      </w:r>
      <w:hyperlink r:id="rId24" w:history="1">
        <w:r w:rsidRPr="005B737F">
          <w:rPr>
            <w:rStyle w:val="Hyperlink"/>
            <w:color w:val="000000" w:themeColor="text1"/>
            <w:u w:val="none"/>
          </w:rPr>
          <w:t>https://www.tandfonline.com/doi/abs/10.1080/13678868.2020.1780078</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50C424FE" w14:textId="77777777" w:rsidR="005B737F" w:rsidRPr="005B737F" w:rsidRDefault="005B737F" w:rsidP="007250A6">
      <w:pPr>
        <w:spacing w:before="240" w:after="240" w:line="360" w:lineRule="auto"/>
        <w:jc w:val="both"/>
        <w:rPr>
          <w:color w:val="000000" w:themeColor="text1"/>
        </w:rPr>
      </w:pPr>
      <w:bookmarkStart w:id="42" w:name="_Hlk152183066"/>
      <w:r w:rsidRPr="005B737F">
        <w:rPr>
          <w:color w:val="000000" w:themeColor="text1"/>
        </w:rPr>
        <w:t>Duggan</w:t>
      </w:r>
      <w:bookmarkEnd w:id="42"/>
      <w:r w:rsidRPr="005B737F">
        <w:rPr>
          <w:color w:val="000000" w:themeColor="text1"/>
        </w:rPr>
        <w:t xml:space="preserve">, J., Sherman, U., Carbery, R. and McDonnell, A., 2020. Algorithmic management and app‐work in the gig economy: A research agenda for employment relations and HRM. Human Resource Management Journal, 30(1), pp.114-132. Available At: </w:t>
      </w:r>
      <w:hyperlink r:id="rId25" w:history="1">
        <w:r w:rsidRPr="005B737F">
          <w:rPr>
            <w:rStyle w:val="Hyperlink"/>
            <w:color w:val="000000" w:themeColor="text1"/>
            <w:u w:val="none"/>
          </w:rPr>
          <w:t>https://onlinelibrary.wiley.com/doi/abs/10.1111/1748-8583.12258</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0FCC0097" w14:textId="77777777" w:rsidR="005B737F" w:rsidRPr="005B737F" w:rsidRDefault="005B737F" w:rsidP="007250A6">
      <w:pPr>
        <w:spacing w:before="240" w:after="240" w:line="360" w:lineRule="auto"/>
        <w:jc w:val="both"/>
        <w:rPr>
          <w:color w:val="000000" w:themeColor="text1"/>
        </w:rPr>
      </w:pPr>
      <w:bookmarkStart w:id="43" w:name="_Hlk152184103"/>
      <w:r w:rsidRPr="005B737F">
        <w:rPr>
          <w:color w:val="000000" w:themeColor="text1"/>
        </w:rPr>
        <w:t>Einarsen</w:t>
      </w:r>
      <w:bookmarkEnd w:id="43"/>
      <w:r w:rsidRPr="005B737F">
        <w:rPr>
          <w:color w:val="000000" w:themeColor="text1"/>
        </w:rPr>
        <w:t xml:space="preserve">, S.V., Hoel, H., Zapf, D. and Cooper, C.L. eds., 2020. Bullying and harassment in the workplace: Theory, research and practice. CRC press. Available At: </w:t>
      </w:r>
      <w:hyperlink r:id="rId26" w:history="1">
        <w:r w:rsidRPr="005B737F">
          <w:rPr>
            <w:rStyle w:val="Hyperlink"/>
            <w:color w:val="000000" w:themeColor="text1"/>
            <w:u w:val="none"/>
          </w:rPr>
          <w:t>https://books.google.com/books?hl=en&amp;lr=&amp;id=_PLcDwAAQBAJ&amp;oi=fnd&amp;pg=PT6&amp;dq=34.%09Einarsen,+S.V.,+Hoel,+H.,+Zapf,+D.+and+Cooper,+C.L.+eds.,+2020.+Bullying+and+harass</w:t>
        </w:r>
        <w:r w:rsidRPr="005B737F">
          <w:rPr>
            <w:rStyle w:val="Hyperlink"/>
            <w:color w:val="000000" w:themeColor="text1"/>
            <w:u w:val="none"/>
          </w:rPr>
          <w:lastRenderedPageBreak/>
          <w:t>ment+in+the+workplace:+Theory,+research+and+practice.+CRC+press.+&amp;ots=7-ptlu7xA6&amp;sig=Y7fV4n0gMAlsq-V5VvrX1xe5mk0</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203F4BF1" w14:textId="77777777" w:rsidR="005B737F" w:rsidRPr="005B737F" w:rsidRDefault="005B737F" w:rsidP="00744B63">
      <w:pPr>
        <w:spacing w:before="240" w:after="240" w:line="360" w:lineRule="auto"/>
        <w:jc w:val="both"/>
        <w:rPr>
          <w:color w:val="000000" w:themeColor="text1"/>
        </w:rPr>
      </w:pPr>
      <w:r w:rsidRPr="005B737F">
        <w:rPr>
          <w:color w:val="000000" w:themeColor="text1"/>
        </w:rPr>
        <w:t>Gentle-</w:t>
      </w:r>
      <w:proofErr w:type="spellStart"/>
      <w:r w:rsidRPr="005B737F">
        <w:rPr>
          <w:color w:val="000000" w:themeColor="text1"/>
        </w:rPr>
        <w:t>Genitty</w:t>
      </w:r>
      <w:proofErr w:type="spellEnd"/>
      <w:r w:rsidRPr="005B737F">
        <w:rPr>
          <w:color w:val="000000" w:themeColor="text1"/>
        </w:rPr>
        <w:t>, C., Merrit, B. and Kimble-Hill, A.C., 2021. A model for crafting diversity, inclusion, respect, and equity (DIRE) policy statements toward catalyzing organizational change.</w:t>
      </w:r>
    </w:p>
    <w:p w14:paraId="37512109" w14:textId="77777777" w:rsidR="005B737F" w:rsidRPr="005B737F" w:rsidRDefault="005B737F" w:rsidP="007250A6">
      <w:pPr>
        <w:spacing w:before="240" w:after="240" w:line="360" w:lineRule="auto"/>
        <w:jc w:val="both"/>
        <w:rPr>
          <w:color w:val="000000" w:themeColor="text1"/>
        </w:rPr>
      </w:pPr>
      <w:bookmarkStart w:id="44" w:name="_Hlk152182996"/>
      <w:r w:rsidRPr="005B737F">
        <w:rPr>
          <w:color w:val="000000" w:themeColor="text1"/>
        </w:rPr>
        <w:t>Hamouche, S., 2023</w:t>
      </w:r>
      <w:bookmarkEnd w:id="44"/>
      <w:r w:rsidRPr="005B737F">
        <w:rPr>
          <w:color w:val="000000" w:themeColor="text1"/>
        </w:rPr>
        <w:t>. Human resource management and the COVID-19 crisis: Implications, challenges, opportunities, and future organizational directions. </w:t>
      </w:r>
      <w:r w:rsidRPr="005B737F">
        <w:rPr>
          <w:i/>
          <w:iCs/>
          <w:color w:val="000000" w:themeColor="text1"/>
        </w:rPr>
        <w:t>Journal of Management &amp; Organization</w:t>
      </w:r>
      <w:r w:rsidRPr="005B737F">
        <w:rPr>
          <w:color w:val="000000" w:themeColor="text1"/>
        </w:rPr>
        <w:t>, </w:t>
      </w:r>
      <w:r w:rsidRPr="005B737F">
        <w:rPr>
          <w:i/>
          <w:iCs/>
          <w:color w:val="000000" w:themeColor="text1"/>
        </w:rPr>
        <w:t>29</w:t>
      </w:r>
      <w:r w:rsidRPr="005B737F">
        <w:rPr>
          <w:color w:val="000000" w:themeColor="text1"/>
        </w:rPr>
        <w:t xml:space="preserve">(5), pp.799-814. Available At: </w:t>
      </w:r>
      <w:hyperlink r:id="rId27" w:history="1">
        <w:r w:rsidRPr="005B737F">
          <w:rPr>
            <w:rStyle w:val="Hyperlink"/>
            <w:color w:val="000000" w:themeColor="text1"/>
            <w:u w:val="none"/>
          </w:rPr>
          <w:t>https://www.cambridge.org/core/journals/journal-of-management-and-organization/article/human-resource-management-and-the-covid19-crisis-implications-challenges-opportunities-and-future-organizational-directions/6857481FD64558659EE4C17C6DAE9AB9</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 2023].</w:t>
      </w:r>
    </w:p>
    <w:p w14:paraId="3E6D30DC" w14:textId="77777777" w:rsidR="005B737F" w:rsidRPr="005B737F" w:rsidRDefault="005B737F" w:rsidP="007250A6">
      <w:pPr>
        <w:spacing w:before="240" w:after="240" w:line="360" w:lineRule="auto"/>
        <w:jc w:val="both"/>
        <w:rPr>
          <w:color w:val="000000" w:themeColor="text1"/>
        </w:rPr>
      </w:pPr>
      <w:bookmarkStart w:id="45" w:name="_Hlk152183382"/>
      <w:r w:rsidRPr="005B737F">
        <w:rPr>
          <w:color w:val="000000" w:themeColor="text1"/>
        </w:rPr>
        <w:t>Kim</w:t>
      </w:r>
      <w:bookmarkEnd w:id="45"/>
      <w:r w:rsidRPr="005B737F">
        <w:rPr>
          <w:color w:val="000000" w:themeColor="text1"/>
        </w:rPr>
        <w:t xml:space="preserve">, Y.J., Kim, W.G., Choi, H.M. and </w:t>
      </w:r>
      <w:proofErr w:type="spellStart"/>
      <w:r w:rsidRPr="005B737F">
        <w:rPr>
          <w:color w:val="000000" w:themeColor="text1"/>
        </w:rPr>
        <w:t>Phetvaroon</w:t>
      </w:r>
      <w:proofErr w:type="spellEnd"/>
      <w:r w:rsidRPr="005B737F">
        <w:rPr>
          <w:color w:val="000000" w:themeColor="text1"/>
        </w:rPr>
        <w:t xml:space="preserve">, K., 2019. The effect of green human resource management on hotel employees’ eco-friendly behavior and environmental performance. International journal of hospitality management, 76, pp.83-93. Available At: </w:t>
      </w:r>
      <w:hyperlink r:id="rId28" w:history="1">
        <w:r w:rsidRPr="005B737F">
          <w:rPr>
            <w:rStyle w:val="Hyperlink"/>
            <w:color w:val="000000" w:themeColor="text1"/>
            <w:u w:val="none"/>
          </w:rPr>
          <w:t>https://www.sciencedirect.com/science/article/pii/S0278431917306588</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7DF8328C" w14:textId="77777777" w:rsidR="005B737F" w:rsidRPr="005B737F" w:rsidRDefault="005B737F" w:rsidP="007250A6">
      <w:pPr>
        <w:spacing w:before="240" w:after="240" w:line="360" w:lineRule="auto"/>
        <w:jc w:val="both"/>
        <w:rPr>
          <w:color w:val="000000" w:themeColor="text1"/>
        </w:rPr>
      </w:pPr>
      <w:bookmarkStart w:id="46" w:name="_Hlk152182947"/>
      <w:r w:rsidRPr="005B737F">
        <w:rPr>
          <w:color w:val="000000" w:themeColor="text1"/>
        </w:rPr>
        <w:t xml:space="preserve">Macke, J. and </w:t>
      </w:r>
      <w:proofErr w:type="spellStart"/>
      <w:r w:rsidRPr="005B737F">
        <w:rPr>
          <w:color w:val="000000" w:themeColor="text1"/>
        </w:rPr>
        <w:t>Genari</w:t>
      </w:r>
      <w:proofErr w:type="spellEnd"/>
      <w:r w:rsidRPr="005B737F">
        <w:rPr>
          <w:color w:val="000000" w:themeColor="text1"/>
        </w:rPr>
        <w:t>, D., 2019</w:t>
      </w:r>
      <w:bookmarkEnd w:id="46"/>
      <w:r w:rsidRPr="005B737F">
        <w:rPr>
          <w:color w:val="000000" w:themeColor="text1"/>
        </w:rPr>
        <w:t>. Systematic literature review on sustainable human resource management. </w:t>
      </w:r>
      <w:r w:rsidRPr="005B737F">
        <w:rPr>
          <w:i/>
          <w:iCs/>
          <w:color w:val="000000" w:themeColor="text1"/>
        </w:rPr>
        <w:t>Journal of cleaner production</w:t>
      </w:r>
      <w:r w:rsidRPr="005B737F">
        <w:rPr>
          <w:color w:val="000000" w:themeColor="text1"/>
        </w:rPr>
        <w:t>, </w:t>
      </w:r>
      <w:r w:rsidRPr="005B737F">
        <w:rPr>
          <w:i/>
          <w:iCs/>
          <w:color w:val="000000" w:themeColor="text1"/>
        </w:rPr>
        <w:t>208</w:t>
      </w:r>
      <w:r w:rsidRPr="005B737F">
        <w:rPr>
          <w:color w:val="000000" w:themeColor="text1"/>
        </w:rPr>
        <w:t xml:space="preserve">, pp.806-815. Available At: </w:t>
      </w:r>
      <w:hyperlink r:id="rId29" w:history="1">
        <w:r w:rsidRPr="005B737F">
          <w:rPr>
            <w:rStyle w:val="Hyperlink"/>
            <w:color w:val="000000" w:themeColor="text1"/>
            <w:u w:val="none"/>
          </w:rPr>
          <w:t>https://www.sciencedirect.com/science/article/pii/S0959652618331056</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 2023].</w:t>
      </w:r>
    </w:p>
    <w:p w14:paraId="35B821C4" w14:textId="77777777" w:rsidR="005B737F" w:rsidRPr="005B737F" w:rsidRDefault="005B737F" w:rsidP="007250A6">
      <w:pPr>
        <w:spacing w:before="240" w:after="240" w:line="360" w:lineRule="auto"/>
        <w:jc w:val="both"/>
        <w:rPr>
          <w:color w:val="000000" w:themeColor="text1"/>
        </w:rPr>
      </w:pPr>
      <w:bookmarkStart w:id="47" w:name="_Hlk152183343"/>
      <w:r w:rsidRPr="005B737F">
        <w:rPr>
          <w:color w:val="000000" w:themeColor="text1"/>
        </w:rPr>
        <w:t>Mousa, S.K. and Othman, M., 2020</w:t>
      </w:r>
      <w:bookmarkEnd w:id="47"/>
      <w:r w:rsidRPr="005B737F">
        <w:rPr>
          <w:color w:val="000000" w:themeColor="text1"/>
        </w:rPr>
        <w:t xml:space="preserve">. The impact of green human resource management practices on sustainable performance in healthcare </w:t>
      </w:r>
      <w:proofErr w:type="spellStart"/>
      <w:r w:rsidRPr="005B737F">
        <w:rPr>
          <w:color w:val="000000" w:themeColor="text1"/>
        </w:rPr>
        <w:t>organisations</w:t>
      </w:r>
      <w:proofErr w:type="spellEnd"/>
      <w:r w:rsidRPr="005B737F">
        <w:rPr>
          <w:color w:val="000000" w:themeColor="text1"/>
        </w:rPr>
        <w:t xml:space="preserve">: A conceptual framework. Journal of cleaner production, 243, p.118595. Available At: </w:t>
      </w:r>
      <w:hyperlink r:id="rId30" w:history="1">
        <w:r w:rsidRPr="005B737F">
          <w:rPr>
            <w:rStyle w:val="Hyperlink"/>
            <w:color w:val="000000" w:themeColor="text1"/>
            <w:u w:val="none"/>
          </w:rPr>
          <w:t>https://www.sciencedirect.com/science/article/pii/S0959652619334651</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73F42E3F" w14:textId="77777777" w:rsidR="005B737F" w:rsidRPr="005B737F" w:rsidRDefault="005B737F" w:rsidP="007250A6">
      <w:pPr>
        <w:spacing w:before="240" w:after="240" w:line="360" w:lineRule="auto"/>
        <w:jc w:val="both"/>
        <w:rPr>
          <w:color w:val="000000" w:themeColor="text1"/>
        </w:rPr>
      </w:pPr>
      <w:bookmarkStart w:id="48" w:name="_Hlk152183867"/>
      <w:r w:rsidRPr="005B737F">
        <w:rPr>
          <w:color w:val="000000" w:themeColor="text1"/>
        </w:rPr>
        <w:t>Noe</w:t>
      </w:r>
      <w:bookmarkEnd w:id="48"/>
      <w:r w:rsidRPr="005B737F">
        <w:rPr>
          <w:color w:val="000000" w:themeColor="text1"/>
        </w:rPr>
        <w:t xml:space="preserve">, R.A., Hollenbeck, J.R., Gerhart, B. and Wright, P.M., 2020. Fundamentals of human resource management. McGraw-Hill. Available At: </w:t>
      </w:r>
      <w:hyperlink r:id="rId31" w:history="1">
        <w:r w:rsidRPr="005B737F">
          <w:rPr>
            <w:rStyle w:val="Hyperlink"/>
            <w:color w:val="000000" w:themeColor="text1"/>
            <w:u w:val="none"/>
          </w:rPr>
          <w:t>https://thuvienso.hoasen.edu.vn/handle/123456789/12035</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799F231D" w14:textId="77777777" w:rsidR="005B737F" w:rsidRPr="005B737F" w:rsidRDefault="005B737F" w:rsidP="007250A6">
      <w:pPr>
        <w:spacing w:before="240" w:after="240" w:line="360" w:lineRule="auto"/>
        <w:jc w:val="both"/>
        <w:rPr>
          <w:color w:val="000000" w:themeColor="text1"/>
        </w:rPr>
      </w:pPr>
      <w:bookmarkStart w:id="49" w:name="_Hlk152183485"/>
      <w:proofErr w:type="spellStart"/>
      <w:r w:rsidRPr="005B737F">
        <w:rPr>
          <w:color w:val="000000" w:themeColor="text1"/>
        </w:rPr>
        <w:lastRenderedPageBreak/>
        <w:t>Paais</w:t>
      </w:r>
      <w:bookmarkEnd w:id="49"/>
      <w:proofErr w:type="spellEnd"/>
      <w:r w:rsidRPr="005B737F">
        <w:rPr>
          <w:color w:val="000000" w:themeColor="text1"/>
        </w:rPr>
        <w:t xml:space="preserve">, M. and </w:t>
      </w:r>
      <w:proofErr w:type="spellStart"/>
      <w:r w:rsidRPr="005B737F">
        <w:rPr>
          <w:color w:val="000000" w:themeColor="text1"/>
        </w:rPr>
        <w:t>Pattiruhu</w:t>
      </w:r>
      <w:proofErr w:type="spellEnd"/>
      <w:r w:rsidRPr="005B737F">
        <w:rPr>
          <w:color w:val="000000" w:themeColor="text1"/>
        </w:rPr>
        <w:t xml:space="preserve">, J.R., 2020. Effect of motivation, leadership, and organizational culture on satisfaction and employee performance. The Journal of Asian Finance, Economics and Business, 7(8), pp.577-588. Available At: </w:t>
      </w:r>
      <w:hyperlink r:id="rId32" w:history="1">
        <w:r w:rsidRPr="005B737F">
          <w:rPr>
            <w:rStyle w:val="Hyperlink"/>
            <w:color w:val="000000" w:themeColor="text1"/>
            <w:u w:val="none"/>
          </w:rPr>
          <w:t>https://koreascience.kr/article/JAKO202026061031735.page</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69131607" w14:textId="77777777" w:rsidR="005B737F" w:rsidRPr="005B737F" w:rsidRDefault="005B737F" w:rsidP="007250A6">
      <w:pPr>
        <w:spacing w:before="240" w:after="240" w:line="360" w:lineRule="auto"/>
        <w:jc w:val="both"/>
        <w:rPr>
          <w:color w:val="000000" w:themeColor="text1"/>
        </w:rPr>
      </w:pPr>
      <w:bookmarkStart w:id="50" w:name="_Hlk152183143"/>
      <w:r w:rsidRPr="005B737F">
        <w:rPr>
          <w:color w:val="000000" w:themeColor="text1"/>
        </w:rPr>
        <w:t>Papa</w:t>
      </w:r>
      <w:bookmarkEnd w:id="50"/>
      <w:r w:rsidRPr="005B737F">
        <w:rPr>
          <w:color w:val="000000" w:themeColor="text1"/>
        </w:rPr>
        <w:t xml:space="preserve">, A., Dezi, L., Gregori, G.L., Mueller, J. and Miglietta, N., 2020. Improving innovation performance through knowledge acquisition: the moderating role of employee retention and human resource management practices. Journal of Knowledge Management, 24(3), pp.589-605. Available At: </w:t>
      </w:r>
      <w:hyperlink r:id="rId33" w:history="1">
        <w:r w:rsidRPr="005B737F">
          <w:rPr>
            <w:rStyle w:val="Hyperlink"/>
            <w:color w:val="000000" w:themeColor="text1"/>
            <w:u w:val="none"/>
          </w:rPr>
          <w:t>https://www.emerald.com/insight/content/doi/10.1108/JKM-09-2017-0391/full/html</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1C410C8C" w14:textId="77777777" w:rsidR="005B737F" w:rsidRPr="005B737F" w:rsidRDefault="005B737F" w:rsidP="007250A6">
      <w:pPr>
        <w:spacing w:before="240" w:after="240" w:line="360" w:lineRule="auto"/>
        <w:jc w:val="both"/>
        <w:rPr>
          <w:color w:val="000000" w:themeColor="text1"/>
        </w:rPr>
      </w:pPr>
      <w:bookmarkStart w:id="51" w:name="_Hlk152184049"/>
      <w:r w:rsidRPr="005B737F">
        <w:rPr>
          <w:color w:val="000000" w:themeColor="text1"/>
        </w:rPr>
        <w:t>Peluso, N.L., 2023</w:t>
      </w:r>
      <w:bookmarkEnd w:id="51"/>
      <w:r w:rsidRPr="005B737F">
        <w:rPr>
          <w:color w:val="000000" w:themeColor="text1"/>
        </w:rPr>
        <w:t xml:space="preserve">. Rich forests, poor people: Resource control and resistance in Java. Univ of California Press. Available At: </w:t>
      </w:r>
      <w:hyperlink r:id="rId34" w:history="1">
        <w:r w:rsidRPr="005B737F">
          <w:rPr>
            <w:rStyle w:val="Hyperlink"/>
            <w:color w:val="000000" w:themeColor="text1"/>
            <w:u w:val="none"/>
          </w:rPr>
          <w:t>https://books.google.com/books?hl=en&amp;lr=&amp;id=75wtk5jRKlAC&amp;oi=fnd&amp;pg=PR7&amp;dq=32.%09Peluso,+N.L.,+2023.+Rich+forests,+poor+people:+Resource+control+and+resistance+in+Java.+Univ+of+California+Press.+&amp;ots=GEYbDk032U&amp;sig=ZLhFnG2cZ3tqHgyr4BDsuzrOOz8</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068B0FF5" w14:textId="77777777" w:rsidR="005B737F" w:rsidRPr="005B737F" w:rsidRDefault="005B737F" w:rsidP="007250A6">
      <w:pPr>
        <w:spacing w:before="240" w:after="240" w:line="360" w:lineRule="auto"/>
        <w:jc w:val="both"/>
        <w:rPr>
          <w:color w:val="000000" w:themeColor="text1"/>
        </w:rPr>
      </w:pPr>
      <w:bookmarkStart w:id="52" w:name="_Hlk152183294"/>
      <w:r w:rsidRPr="005B737F">
        <w:rPr>
          <w:color w:val="000000" w:themeColor="text1"/>
        </w:rPr>
        <w:t>Pham</w:t>
      </w:r>
      <w:bookmarkEnd w:id="52"/>
      <w:r w:rsidRPr="005B737F">
        <w:rPr>
          <w:color w:val="000000" w:themeColor="text1"/>
        </w:rPr>
        <w:t xml:space="preserve">, N.T., Thanh, T.V., Tučková, Z. and Thuy, V.T.N., 2020. The role of green human resource management in driving hotel’s environmental performance: Interaction and mediation analysis. International Journal of Hospitality Management, 88, p.102392. Available At: </w:t>
      </w:r>
      <w:hyperlink r:id="rId35" w:history="1">
        <w:r w:rsidRPr="005B737F">
          <w:rPr>
            <w:rStyle w:val="Hyperlink"/>
            <w:color w:val="000000" w:themeColor="text1"/>
            <w:u w:val="none"/>
          </w:rPr>
          <w:t>https://www.sciencedirect.com/science/article/pii/S0278431919307996</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1FEFED38" w14:textId="77777777" w:rsidR="005B737F" w:rsidRPr="005B737F" w:rsidRDefault="005B737F" w:rsidP="007250A6">
      <w:pPr>
        <w:spacing w:before="240" w:after="240" w:line="360" w:lineRule="auto"/>
        <w:jc w:val="both"/>
        <w:rPr>
          <w:color w:val="000000" w:themeColor="text1"/>
        </w:rPr>
      </w:pPr>
      <w:bookmarkStart w:id="53" w:name="_Hlk152183673"/>
      <w:r w:rsidRPr="005B737F">
        <w:rPr>
          <w:color w:val="000000" w:themeColor="text1"/>
        </w:rPr>
        <w:t>Ringle</w:t>
      </w:r>
      <w:bookmarkEnd w:id="53"/>
      <w:r w:rsidRPr="005B737F">
        <w:rPr>
          <w:color w:val="000000" w:themeColor="text1"/>
        </w:rPr>
        <w:t xml:space="preserve">, C.M., Sarstedt, M., Mitchell, R. and </w:t>
      </w:r>
      <w:proofErr w:type="spellStart"/>
      <w:r w:rsidRPr="005B737F">
        <w:rPr>
          <w:color w:val="000000" w:themeColor="text1"/>
        </w:rPr>
        <w:t>Gudergan</w:t>
      </w:r>
      <w:proofErr w:type="spellEnd"/>
      <w:r w:rsidRPr="005B737F">
        <w:rPr>
          <w:color w:val="000000" w:themeColor="text1"/>
        </w:rPr>
        <w:t xml:space="preserve">, S.P., 2020. Partial least squares structural equation modeling in HRM research. The International Journal of Human Resource Management, 31(12), pp.1617-1643. Available At: </w:t>
      </w:r>
      <w:hyperlink r:id="rId36" w:history="1">
        <w:r w:rsidRPr="005B737F">
          <w:rPr>
            <w:rStyle w:val="Hyperlink"/>
            <w:color w:val="000000" w:themeColor="text1"/>
            <w:u w:val="none"/>
          </w:rPr>
          <w:t>https://www.tandfonline.com/doi/abs/10.1080/09585192.2017.1416655</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526C2E32" w14:textId="77777777" w:rsidR="005B737F" w:rsidRPr="005B737F" w:rsidRDefault="005B737F" w:rsidP="007250A6">
      <w:pPr>
        <w:spacing w:before="240" w:after="240" w:line="360" w:lineRule="auto"/>
        <w:jc w:val="both"/>
        <w:rPr>
          <w:color w:val="000000" w:themeColor="text1"/>
        </w:rPr>
      </w:pPr>
      <w:bookmarkStart w:id="54" w:name="_Hlk152183172"/>
      <w:r w:rsidRPr="005B737F">
        <w:rPr>
          <w:color w:val="000000" w:themeColor="text1"/>
        </w:rPr>
        <w:t>Roscoe</w:t>
      </w:r>
      <w:bookmarkEnd w:id="54"/>
      <w:r w:rsidRPr="005B737F">
        <w:rPr>
          <w:color w:val="000000" w:themeColor="text1"/>
        </w:rPr>
        <w:t xml:space="preserve">, S., Subramanian, N., Jabbour, C.J. and Chong, T., 2019. Green human resource management and the enablers of green </w:t>
      </w:r>
      <w:proofErr w:type="spellStart"/>
      <w:r w:rsidRPr="005B737F">
        <w:rPr>
          <w:color w:val="000000" w:themeColor="text1"/>
        </w:rPr>
        <w:t>organisational</w:t>
      </w:r>
      <w:proofErr w:type="spellEnd"/>
      <w:r w:rsidRPr="005B737F">
        <w:rPr>
          <w:color w:val="000000" w:themeColor="text1"/>
        </w:rPr>
        <w:t xml:space="preserve"> culture: Enhancing a firm's environmental </w:t>
      </w:r>
      <w:r w:rsidRPr="005B737F">
        <w:rPr>
          <w:color w:val="000000" w:themeColor="text1"/>
        </w:rPr>
        <w:lastRenderedPageBreak/>
        <w:t xml:space="preserve">performance for sustainable development. Business Strategy and the Environment, 28(5), pp.737-749. Available At: </w:t>
      </w:r>
      <w:hyperlink r:id="rId37" w:history="1">
        <w:r w:rsidRPr="005B737F">
          <w:rPr>
            <w:rStyle w:val="Hyperlink"/>
            <w:color w:val="000000" w:themeColor="text1"/>
            <w:u w:val="none"/>
          </w:rPr>
          <w:t>https://onlinelibrary.wiley.com/doi/abs/10.1002/bse.2277</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1B351E7D" w14:textId="77777777" w:rsidR="005B737F" w:rsidRPr="005B737F" w:rsidRDefault="005B737F" w:rsidP="007250A6">
      <w:pPr>
        <w:spacing w:before="240" w:after="240" w:line="360" w:lineRule="auto"/>
        <w:jc w:val="both"/>
        <w:rPr>
          <w:color w:val="000000" w:themeColor="text1"/>
        </w:rPr>
      </w:pPr>
      <w:bookmarkStart w:id="55" w:name="_Hlk152184132"/>
      <w:r w:rsidRPr="005B737F">
        <w:rPr>
          <w:color w:val="000000" w:themeColor="text1"/>
        </w:rPr>
        <w:t>Rubery, J. and Grimshaw, D., 2020</w:t>
      </w:r>
      <w:bookmarkEnd w:id="55"/>
      <w:r w:rsidRPr="005B737F">
        <w:rPr>
          <w:color w:val="000000" w:themeColor="text1"/>
        </w:rPr>
        <w:t xml:space="preserve">. The </w:t>
      </w:r>
      <w:proofErr w:type="spellStart"/>
      <w:r w:rsidRPr="005B737F">
        <w:rPr>
          <w:color w:val="000000" w:themeColor="text1"/>
        </w:rPr>
        <w:t>organisation</w:t>
      </w:r>
      <w:proofErr w:type="spellEnd"/>
      <w:r w:rsidRPr="005B737F">
        <w:rPr>
          <w:color w:val="000000" w:themeColor="text1"/>
        </w:rPr>
        <w:t xml:space="preserve"> of employment: An international perspective. Bloomsbury Publishing. Available At: </w:t>
      </w:r>
      <w:hyperlink r:id="rId38" w:history="1">
        <w:r w:rsidRPr="005B737F">
          <w:rPr>
            <w:rStyle w:val="Hyperlink"/>
            <w:color w:val="000000" w:themeColor="text1"/>
            <w:u w:val="none"/>
          </w:rPr>
          <w:t>https://books.google.com/books?hl=en&amp;lr=&amp;id=DyJHEAAAQBAJ&amp;oi=fnd&amp;pg=PP1&amp;dq=35.%09Rubery,+J.+and+Grimshaw,+D.,+2020.+The+organisation+of+employment:+An+international+perspective.+Bloomsbury+Publishing.+&amp;ots=jsmKS6LUWl&amp;sig=70iTMSA1HyTxmP6J1jH-uW69CFU</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5FDF7195" w14:textId="77777777" w:rsidR="005B737F" w:rsidRPr="005B737F" w:rsidRDefault="005B737F" w:rsidP="007250A6">
      <w:pPr>
        <w:spacing w:before="240" w:after="240" w:line="360" w:lineRule="auto"/>
        <w:jc w:val="both"/>
        <w:rPr>
          <w:color w:val="000000" w:themeColor="text1"/>
        </w:rPr>
      </w:pPr>
      <w:bookmarkStart w:id="56" w:name="_Hlk152183417"/>
      <w:r w:rsidRPr="005B737F">
        <w:rPr>
          <w:color w:val="000000" w:themeColor="text1"/>
        </w:rPr>
        <w:t>Sima</w:t>
      </w:r>
      <w:bookmarkEnd w:id="56"/>
      <w:r w:rsidRPr="005B737F">
        <w:rPr>
          <w:color w:val="000000" w:themeColor="text1"/>
        </w:rPr>
        <w:t xml:space="preserve">, V., Gheorghe, I.G., </w:t>
      </w:r>
      <w:proofErr w:type="spellStart"/>
      <w:r w:rsidRPr="005B737F">
        <w:rPr>
          <w:color w:val="000000" w:themeColor="text1"/>
        </w:rPr>
        <w:t>Subić</w:t>
      </w:r>
      <w:proofErr w:type="spellEnd"/>
      <w:r w:rsidRPr="005B737F">
        <w:rPr>
          <w:color w:val="000000" w:themeColor="text1"/>
        </w:rPr>
        <w:t xml:space="preserve">, J. and </w:t>
      </w:r>
      <w:proofErr w:type="spellStart"/>
      <w:r w:rsidRPr="005B737F">
        <w:rPr>
          <w:color w:val="000000" w:themeColor="text1"/>
        </w:rPr>
        <w:t>Nancu</w:t>
      </w:r>
      <w:proofErr w:type="spellEnd"/>
      <w:r w:rsidRPr="005B737F">
        <w:rPr>
          <w:color w:val="000000" w:themeColor="text1"/>
        </w:rPr>
        <w:t xml:space="preserve">, D., 2020. Influences of the industry 4.0 revolution on the human capital development and consumer behavior: A systematic review. Sustainability, 12(10), p.4035. Available At: </w:t>
      </w:r>
      <w:hyperlink r:id="rId39" w:history="1">
        <w:r w:rsidRPr="005B737F">
          <w:rPr>
            <w:rStyle w:val="Hyperlink"/>
            <w:color w:val="000000" w:themeColor="text1"/>
            <w:u w:val="none"/>
          </w:rPr>
          <w:t>https://www.mdpi.com/2071-1050/12/10/4035</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1A15489C" w14:textId="77777777" w:rsidR="005B737F" w:rsidRPr="005B737F" w:rsidRDefault="005B737F" w:rsidP="007250A6">
      <w:pPr>
        <w:spacing w:before="240" w:after="240" w:line="360" w:lineRule="auto"/>
        <w:jc w:val="both"/>
        <w:rPr>
          <w:color w:val="000000" w:themeColor="text1"/>
        </w:rPr>
      </w:pPr>
      <w:bookmarkStart w:id="57" w:name="_Hlk152183230"/>
      <w:r w:rsidRPr="005B737F">
        <w:rPr>
          <w:color w:val="000000" w:themeColor="text1"/>
        </w:rPr>
        <w:t>Stahl,</w:t>
      </w:r>
      <w:bookmarkEnd w:id="57"/>
      <w:r w:rsidRPr="005B737F">
        <w:rPr>
          <w:color w:val="000000" w:themeColor="text1"/>
        </w:rPr>
        <w:t xml:space="preserve"> G.K., Brewster, C.J., Collings, D.G. and </w:t>
      </w:r>
      <w:proofErr w:type="spellStart"/>
      <w:r w:rsidRPr="005B737F">
        <w:rPr>
          <w:color w:val="000000" w:themeColor="text1"/>
        </w:rPr>
        <w:t>Hajro</w:t>
      </w:r>
      <w:proofErr w:type="spellEnd"/>
      <w:r w:rsidRPr="005B737F">
        <w:rPr>
          <w:color w:val="000000" w:themeColor="text1"/>
        </w:rPr>
        <w:t xml:space="preserve">, A., 2020. Enhancing the role of human resource management in corporate sustainability and social responsibility: A multi-stakeholder, multidimensional approach to HRM. Human Resource Management Review, 30(3), p.100708. Available At: </w:t>
      </w:r>
      <w:hyperlink r:id="rId40" w:history="1">
        <w:r w:rsidRPr="005B737F">
          <w:rPr>
            <w:rStyle w:val="Hyperlink"/>
            <w:color w:val="000000" w:themeColor="text1"/>
            <w:u w:val="none"/>
          </w:rPr>
          <w:t>https://www.sciencedirect.com/science/article/pii/S1053482218303796</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3D8F363B" w14:textId="77777777" w:rsidR="005B737F" w:rsidRPr="005B737F" w:rsidRDefault="005B737F" w:rsidP="007250A6">
      <w:pPr>
        <w:spacing w:before="240" w:after="240" w:line="360" w:lineRule="auto"/>
        <w:jc w:val="both"/>
        <w:rPr>
          <w:color w:val="000000" w:themeColor="text1"/>
        </w:rPr>
      </w:pPr>
      <w:bookmarkStart w:id="58" w:name="_Hlk152184067"/>
      <w:r w:rsidRPr="005B737F">
        <w:rPr>
          <w:color w:val="000000" w:themeColor="text1"/>
        </w:rPr>
        <w:t>Swanson, R.A., 2022</w:t>
      </w:r>
      <w:bookmarkEnd w:id="58"/>
      <w:r w:rsidRPr="005B737F">
        <w:rPr>
          <w:color w:val="000000" w:themeColor="text1"/>
        </w:rPr>
        <w:t xml:space="preserve">. Foundations of human resource development. Berrett-Koehler Publishers. Available At: </w:t>
      </w:r>
      <w:hyperlink r:id="rId41" w:history="1">
        <w:r w:rsidRPr="005B737F">
          <w:rPr>
            <w:rStyle w:val="Hyperlink"/>
            <w:color w:val="000000" w:themeColor="text1"/>
            <w:u w:val="none"/>
          </w:rPr>
          <w:t>https://books.google.com/books?hl=en&amp;lr=&amp;id=XQI_EAAAQBAJ&amp;oi=fnd&amp;pg=PP1&amp;dq=33.%09Swanson,+R.A.,+2022.+Foundations+of+human+resource+development.+Berrett-Koehler+Publishers.+&amp;ots=T7EajETRDU&amp;sig=_ST354P0wER3RRWbS5mx5ysykk0</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3A2039B2" w14:textId="77777777" w:rsidR="005B737F" w:rsidRPr="005B737F" w:rsidRDefault="005B737F" w:rsidP="007250A6">
      <w:pPr>
        <w:spacing w:before="240" w:after="240" w:line="360" w:lineRule="auto"/>
        <w:jc w:val="both"/>
        <w:rPr>
          <w:color w:val="000000" w:themeColor="text1"/>
        </w:rPr>
      </w:pPr>
      <w:bookmarkStart w:id="59" w:name="_Hlk152183639"/>
      <w:r w:rsidRPr="005B737F">
        <w:rPr>
          <w:color w:val="000000" w:themeColor="text1"/>
        </w:rPr>
        <w:t>Van Hoek</w:t>
      </w:r>
      <w:bookmarkEnd w:id="59"/>
      <w:r w:rsidRPr="005B737F">
        <w:rPr>
          <w:color w:val="000000" w:themeColor="text1"/>
        </w:rPr>
        <w:t>, L., Paul-</w:t>
      </w:r>
      <w:proofErr w:type="spellStart"/>
      <w:r w:rsidRPr="005B737F">
        <w:rPr>
          <w:color w:val="000000" w:themeColor="text1"/>
        </w:rPr>
        <w:t>Dachapalli</w:t>
      </w:r>
      <w:proofErr w:type="spellEnd"/>
      <w:r w:rsidRPr="005B737F">
        <w:rPr>
          <w:color w:val="000000" w:themeColor="text1"/>
        </w:rPr>
        <w:t xml:space="preserve">, L.A., Schultz, C.M., Maleka, M.J. and </w:t>
      </w:r>
      <w:proofErr w:type="spellStart"/>
      <w:r w:rsidRPr="005B737F">
        <w:rPr>
          <w:color w:val="000000" w:themeColor="text1"/>
        </w:rPr>
        <w:t>Ragadu</w:t>
      </w:r>
      <w:proofErr w:type="spellEnd"/>
      <w:r w:rsidRPr="005B737F">
        <w:rPr>
          <w:color w:val="000000" w:themeColor="text1"/>
        </w:rPr>
        <w:t xml:space="preserve">, S.C., 2020. Performance management, </w:t>
      </w:r>
      <w:proofErr w:type="spellStart"/>
      <w:r w:rsidRPr="005B737F">
        <w:rPr>
          <w:color w:val="000000" w:themeColor="text1"/>
        </w:rPr>
        <w:t>vigour</w:t>
      </w:r>
      <w:proofErr w:type="spellEnd"/>
      <w:r w:rsidRPr="005B737F">
        <w:rPr>
          <w:color w:val="000000" w:themeColor="text1"/>
        </w:rPr>
        <w:t xml:space="preserve">, and training and development as predictors of job satisfaction in low-income workers. SA Journal of Human Resource Management, 18(1), pp.1-10. Available </w:t>
      </w:r>
      <w:r w:rsidRPr="005B737F">
        <w:rPr>
          <w:color w:val="000000" w:themeColor="text1"/>
        </w:rPr>
        <w:lastRenderedPageBreak/>
        <w:t xml:space="preserve">At: </w:t>
      </w:r>
      <w:hyperlink r:id="rId42" w:history="1">
        <w:r w:rsidRPr="005B737F">
          <w:rPr>
            <w:rStyle w:val="Hyperlink"/>
            <w:color w:val="000000" w:themeColor="text1"/>
            <w:u w:val="none"/>
          </w:rPr>
          <w:t>https://journals.co.za/doi/abs/10.4102/sajhrm.v18i0.1257</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0152275A" w14:textId="77777777" w:rsidR="005B737F" w:rsidRPr="005B737F" w:rsidRDefault="005B737F" w:rsidP="007250A6">
      <w:pPr>
        <w:spacing w:before="240" w:after="240" w:line="360" w:lineRule="auto"/>
        <w:jc w:val="both"/>
        <w:rPr>
          <w:color w:val="000000" w:themeColor="text1"/>
        </w:rPr>
      </w:pPr>
      <w:bookmarkStart w:id="60" w:name="_Hlk152183111"/>
      <w:proofErr w:type="spellStart"/>
      <w:r w:rsidRPr="005B737F">
        <w:rPr>
          <w:color w:val="000000" w:themeColor="text1"/>
        </w:rPr>
        <w:t>Vrontis</w:t>
      </w:r>
      <w:bookmarkEnd w:id="60"/>
      <w:proofErr w:type="spellEnd"/>
      <w:r w:rsidRPr="005B737F">
        <w:rPr>
          <w:color w:val="000000" w:themeColor="text1"/>
        </w:rPr>
        <w:t xml:space="preserve">, D., </w:t>
      </w:r>
      <w:proofErr w:type="spellStart"/>
      <w:r w:rsidRPr="005B737F">
        <w:rPr>
          <w:color w:val="000000" w:themeColor="text1"/>
        </w:rPr>
        <w:t>Christofi</w:t>
      </w:r>
      <w:proofErr w:type="spellEnd"/>
      <w:r w:rsidRPr="005B737F">
        <w:rPr>
          <w:color w:val="000000" w:themeColor="text1"/>
        </w:rPr>
        <w:t xml:space="preserve">, M., Pereira, V., </w:t>
      </w:r>
      <w:proofErr w:type="spellStart"/>
      <w:r w:rsidRPr="005B737F">
        <w:rPr>
          <w:color w:val="000000" w:themeColor="text1"/>
        </w:rPr>
        <w:t>Tarba</w:t>
      </w:r>
      <w:proofErr w:type="spellEnd"/>
      <w:r w:rsidRPr="005B737F">
        <w:rPr>
          <w:color w:val="000000" w:themeColor="text1"/>
        </w:rPr>
        <w:t xml:space="preserve">, S., Makrides, A. and Trichina, E., 2022. Artificial intelligence, robotics, advanced technologies and human resource management: a systematic review. The International Journal of Human Resource Management, 33(6), pp.1237-1266. Available At: </w:t>
      </w:r>
      <w:hyperlink r:id="rId43" w:history="1">
        <w:r w:rsidRPr="005B737F">
          <w:rPr>
            <w:rStyle w:val="Hyperlink"/>
            <w:color w:val="000000" w:themeColor="text1"/>
            <w:u w:val="none"/>
          </w:rPr>
          <w:t>https://www.tandfonline.com/doi/abs/10.1080/09585192.2020.1871398</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47BC5853" w14:textId="77777777" w:rsidR="005B737F" w:rsidRPr="005B737F" w:rsidRDefault="005B737F" w:rsidP="007250A6">
      <w:pPr>
        <w:spacing w:before="240" w:after="240" w:line="360" w:lineRule="auto"/>
        <w:jc w:val="both"/>
        <w:rPr>
          <w:color w:val="000000" w:themeColor="text1"/>
        </w:rPr>
      </w:pPr>
      <w:bookmarkStart w:id="61" w:name="_Hlk152183757"/>
      <w:r w:rsidRPr="005B737F">
        <w:rPr>
          <w:color w:val="000000" w:themeColor="text1"/>
        </w:rPr>
        <w:t>Whysall</w:t>
      </w:r>
      <w:bookmarkEnd w:id="61"/>
      <w:r w:rsidRPr="005B737F">
        <w:rPr>
          <w:color w:val="000000" w:themeColor="text1"/>
        </w:rPr>
        <w:t xml:space="preserve">, Z., </w:t>
      </w:r>
      <w:proofErr w:type="spellStart"/>
      <w:r w:rsidRPr="005B737F">
        <w:rPr>
          <w:color w:val="000000" w:themeColor="text1"/>
        </w:rPr>
        <w:t>Owtram</w:t>
      </w:r>
      <w:proofErr w:type="spellEnd"/>
      <w:r w:rsidRPr="005B737F">
        <w:rPr>
          <w:color w:val="000000" w:themeColor="text1"/>
        </w:rPr>
        <w:t xml:space="preserve">, M. and Brittain, S., 2019. The new talent management challenges of Industry 4.0. Journal of management development, 38(2), pp.118-129. Available At: </w:t>
      </w:r>
      <w:hyperlink r:id="rId44" w:history="1">
        <w:r w:rsidRPr="005B737F">
          <w:rPr>
            <w:rStyle w:val="Hyperlink"/>
            <w:color w:val="000000" w:themeColor="text1"/>
            <w:u w:val="none"/>
          </w:rPr>
          <w:t>https://www.emerald.com/insight/content/doi/10.1108/JMD-06-2018-0181/full/html</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1F953D93" w14:textId="77777777" w:rsidR="005B737F" w:rsidRPr="005B737F" w:rsidRDefault="005B737F" w:rsidP="007250A6">
      <w:pPr>
        <w:spacing w:before="240" w:after="240" w:line="360" w:lineRule="auto"/>
        <w:jc w:val="both"/>
        <w:rPr>
          <w:color w:val="000000" w:themeColor="text1"/>
        </w:rPr>
      </w:pPr>
      <w:bookmarkStart w:id="62" w:name="_Hlk152183204"/>
      <w:r w:rsidRPr="005B737F">
        <w:rPr>
          <w:color w:val="000000" w:themeColor="text1"/>
        </w:rPr>
        <w:t>Yong</w:t>
      </w:r>
      <w:bookmarkEnd w:id="62"/>
      <w:r w:rsidRPr="005B737F">
        <w:rPr>
          <w:color w:val="000000" w:themeColor="text1"/>
        </w:rPr>
        <w:t xml:space="preserve">, J.Y., </w:t>
      </w:r>
      <w:proofErr w:type="spellStart"/>
      <w:r w:rsidRPr="005B737F">
        <w:rPr>
          <w:color w:val="000000" w:themeColor="text1"/>
        </w:rPr>
        <w:t>Yusliza</w:t>
      </w:r>
      <w:proofErr w:type="spellEnd"/>
      <w:r w:rsidRPr="005B737F">
        <w:rPr>
          <w:color w:val="000000" w:themeColor="text1"/>
        </w:rPr>
        <w:t xml:space="preserve">, M.Y., Ramayah, T., Chiappetta Jabbour, C.J., </w:t>
      </w:r>
      <w:proofErr w:type="spellStart"/>
      <w:r w:rsidRPr="005B737F">
        <w:rPr>
          <w:color w:val="000000" w:themeColor="text1"/>
        </w:rPr>
        <w:t>Sehnem</w:t>
      </w:r>
      <w:proofErr w:type="spellEnd"/>
      <w:r w:rsidRPr="005B737F">
        <w:rPr>
          <w:color w:val="000000" w:themeColor="text1"/>
        </w:rPr>
        <w:t xml:space="preserve">, S. and Mani, V., 2020. Pathways towards sustainability in manufacturing organizations: Empirical evidence on the role of green human resource management. Business Strategy and the Environment, 29(1), pp.212-228. Available At: </w:t>
      </w:r>
      <w:hyperlink r:id="rId45" w:history="1">
        <w:r w:rsidRPr="005B737F">
          <w:rPr>
            <w:rStyle w:val="Hyperlink"/>
            <w:color w:val="000000" w:themeColor="text1"/>
            <w:u w:val="none"/>
          </w:rPr>
          <w:t>https://onlinelibrary.wiley.com/doi/abs/10.1002/bse.2359</w:t>
        </w:r>
      </w:hyperlink>
      <w:r w:rsidRPr="005B737F">
        <w:rPr>
          <w:color w:val="000000" w:themeColor="text1"/>
        </w:rPr>
        <w:t>. [Accessed On 26</w:t>
      </w:r>
      <w:r w:rsidRPr="005B737F">
        <w:rPr>
          <w:color w:val="000000" w:themeColor="text1"/>
          <w:vertAlign w:val="superscript"/>
        </w:rPr>
        <w:t>th</w:t>
      </w:r>
      <w:r w:rsidRPr="005B737F">
        <w:rPr>
          <w:color w:val="000000" w:themeColor="text1"/>
        </w:rPr>
        <w:t xml:space="preserve"> November,2023]</w:t>
      </w:r>
    </w:p>
    <w:p w14:paraId="563F2691" w14:textId="77777777" w:rsidR="00396F46" w:rsidRPr="007250A6" w:rsidRDefault="00396F46" w:rsidP="007250A6">
      <w:pPr>
        <w:spacing w:before="240" w:after="240" w:line="360" w:lineRule="auto"/>
        <w:jc w:val="both"/>
      </w:pPr>
    </w:p>
    <w:sectPr w:rsidR="00396F46" w:rsidRPr="007250A6" w:rsidSect="00692625">
      <w:footerReference w:type="default" r:id="rId4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9CBC4" w14:textId="77777777" w:rsidR="00331F50" w:rsidRDefault="00331F50" w:rsidP="00692625">
      <w:r>
        <w:separator/>
      </w:r>
    </w:p>
  </w:endnote>
  <w:endnote w:type="continuationSeparator" w:id="0">
    <w:p w14:paraId="542FE7D6" w14:textId="77777777" w:rsidR="00331F50" w:rsidRDefault="00331F50" w:rsidP="006926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6969032"/>
      <w:docPartObj>
        <w:docPartGallery w:val="Page Numbers (Bottom of Page)"/>
        <w:docPartUnique/>
      </w:docPartObj>
    </w:sdtPr>
    <w:sdtEndPr>
      <w:rPr>
        <w:noProof/>
        <w:sz w:val="20"/>
        <w:szCs w:val="20"/>
      </w:rPr>
    </w:sdtEndPr>
    <w:sdtContent>
      <w:p w14:paraId="34183D30" w14:textId="3A48F702" w:rsidR="00692625" w:rsidRPr="009807E0" w:rsidRDefault="00692625">
        <w:pPr>
          <w:pStyle w:val="Footer"/>
          <w:jc w:val="right"/>
          <w:rPr>
            <w:sz w:val="20"/>
            <w:szCs w:val="20"/>
          </w:rPr>
        </w:pPr>
        <w:r w:rsidRPr="009807E0">
          <w:rPr>
            <w:sz w:val="20"/>
            <w:szCs w:val="20"/>
          </w:rPr>
          <w:fldChar w:fldCharType="begin"/>
        </w:r>
        <w:r w:rsidRPr="009807E0">
          <w:rPr>
            <w:sz w:val="20"/>
            <w:szCs w:val="20"/>
          </w:rPr>
          <w:instrText xml:space="preserve"> PAGE   \* MERGEFORMAT </w:instrText>
        </w:r>
        <w:r w:rsidRPr="009807E0">
          <w:rPr>
            <w:sz w:val="20"/>
            <w:szCs w:val="20"/>
          </w:rPr>
          <w:fldChar w:fldCharType="separate"/>
        </w:r>
        <w:r w:rsidRPr="009807E0">
          <w:rPr>
            <w:noProof/>
            <w:sz w:val="20"/>
            <w:szCs w:val="20"/>
          </w:rPr>
          <w:t>2</w:t>
        </w:r>
        <w:r w:rsidRPr="009807E0">
          <w:rPr>
            <w:noProof/>
            <w:sz w:val="20"/>
            <w:szCs w:val="20"/>
          </w:rPr>
          <w:fldChar w:fldCharType="end"/>
        </w:r>
      </w:p>
    </w:sdtContent>
  </w:sdt>
  <w:p w14:paraId="79E2ABD1" w14:textId="77777777" w:rsidR="00692625" w:rsidRDefault="00692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0A27E" w14:textId="77777777" w:rsidR="00331F50" w:rsidRDefault="00331F50" w:rsidP="00692625">
      <w:r>
        <w:separator/>
      </w:r>
    </w:p>
  </w:footnote>
  <w:footnote w:type="continuationSeparator" w:id="0">
    <w:p w14:paraId="635DD404" w14:textId="77777777" w:rsidR="00331F50" w:rsidRDefault="00331F50" w:rsidP="0069262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1686B"/>
    <w:rsid w:val="001A4244"/>
    <w:rsid w:val="001B654B"/>
    <w:rsid w:val="00226C73"/>
    <w:rsid w:val="002F5A69"/>
    <w:rsid w:val="00303810"/>
    <w:rsid w:val="00331F50"/>
    <w:rsid w:val="00396F46"/>
    <w:rsid w:val="003A635E"/>
    <w:rsid w:val="004160DB"/>
    <w:rsid w:val="005B737F"/>
    <w:rsid w:val="00692625"/>
    <w:rsid w:val="00714B67"/>
    <w:rsid w:val="00723880"/>
    <w:rsid w:val="007250A6"/>
    <w:rsid w:val="00744B63"/>
    <w:rsid w:val="007D4C2F"/>
    <w:rsid w:val="007F140D"/>
    <w:rsid w:val="008B131E"/>
    <w:rsid w:val="00914560"/>
    <w:rsid w:val="009410A2"/>
    <w:rsid w:val="009807E0"/>
    <w:rsid w:val="009E27C4"/>
    <w:rsid w:val="009F4088"/>
    <w:rsid w:val="00A1686B"/>
    <w:rsid w:val="00BD080B"/>
    <w:rsid w:val="00BF6B38"/>
    <w:rsid w:val="00D2424B"/>
    <w:rsid w:val="00D30A4D"/>
    <w:rsid w:val="00DD04F4"/>
    <w:rsid w:val="00E15F5B"/>
    <w:rsid w:val="00E97145"/>
    <w:rsid w:val="00EB19C4"/>
    <w:rsid w:val="00EF0872"/>
    <w:rsid w:val="00F40E47"/>
    <w:rsid w:val="00FD3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35D3F"/>
  <w15:docId w15:val="{88A6552F-D93A-4E03-B943-340054D03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54B"/>
    <w:rPr>
      <w:sz w:val="24"/>
      <w:szCs w:val="24"/>
    </w:rPr>
  </w:style>
  <w:style w:type="paragraph" w:styleId="Heading1">
    <w:name w:val="heading 1"/>
    <w:basedOn w:val="Normal"/>
    <w:next w:val="Normal"/>
    <w:link w:val="Heading1Char"/>
    <w:uiPriority w:val="9"/>
    <w:qFormat/>
    <w:rsid w:val="00F40E47"/>
    <w:pPr>
      <w:keepNext/>
      <w:keepLines/>
      <w:spacing w:before="360" w:after="120" w:line="360" w:lineRule="auto"/>
      <w:jc w:val="both"/>
      <w:outlineLvl w:val="0"/>
    </w:pPr>
    <w:rPr>
      <w:b/>
      <w:bCs/>
      <w:kern w:val="36"/>
      <w:sz w:val="28"/>
      <w:szCs w:val="48"/>
    </w:rPr>
  </w:style>
  <w:style w:type="paragraph" w:styleId="Heading2">
    <w:name w:val="heading 2"/>
    <w:basedOn w:val="Normal"/>
    <w:next w:val="Normal"/>
    <w:link w:val="Heading2Char"/>
    <w:uiPriority w:val="9"/>
    <w:qFormat/>
    <w:rsid w:val="00F40E47"/>
    <w:pPr>
      <w:keepNext/>
      <w:keepLines/>
      <w:spacing w:before="160" w:after="120" w:line="360" w:lineRule="auto"/>
      <w:jc w:val="both"/>
      <w:outlineLvl w:val="1"/>
    </w:pPr>
    <w:rPr>
      <w:b/>
      <w:bCs/>
      <w:sz w:val="2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1B654B"/>
    <w:pPr>
      <w:keepNext/>
      <w:keepLines/>
      <w:spacing w:before="160" w:after="120" w:line="360" w:lineRule="auto"/>
      <w:jc w:val="center"/>
      <w:outlineLvl w:val="3"/>
    </w:pPr>
    <w:rPr>
      <w:b/>
      <w:bCs/>
      <w:iCs/>
    </w:rPr>
  </w:style>
  <w:style w:type="paragraph" w:styleId="Heading5">
    <w:name w:val="heading 5"/>
    <w:basedOn w:val="Normal"/>
    <w:next w:val="Normal"/>
    <w:link w:val="Heading5Char"/>
    <w:uiPriority w:val="9"/>
    <w:qFormat/>
    <w:rsid w:val="001B654B"/>
    <w:pPr>
      <w:keepNext/>
      <w:keepLines/>
      <w:spacing w:before="160" w:after="120" w:line="360" w:lineRule="auto"/>
      <w:jc w:val="center"/>
      <w:outlineLvl w:val="4"/>
    </w:pPr>
    <w:rPr>
      <w:b/>
      <w:bCs/>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E47"/>
    <w:rPr>
      <w:b/>
      <w:bCs/>
      <w:kern w:val="36"/>
      <w:sz w:val="28"/>
      <w:szCs w:val="48"/>
    </w:rPr>
  </w:style>
  <w:style w:type="character" w:customStyle="1" w:styleId="Heading2Char">
    <w:name w:val="Heading 2 Char"/>
    <w:basedOn w:val="DefaultParagraphFont"/>
    <w:link w:val="Heading2"/>
    <w:uiPriority w:val="9"/>
    <w:rsid w:val="00F40E47"/>
    <w:rPr>
      <w:b/>
      <w:bCs/>
      <w:sz w:val="26"/>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1B654B"/>
    <w:rPr>
      <w:b/>
      <w:bCs/>
      <w:iCs/>
      <w:sz w:val="24"/>
      <w:szCs w:val="24"/>
    </w:rPr>
  </w:style>
  <w:style w:type="character" w:customStyle="1" w:styleId="Heading5Char">
    <w:name w:val="Heading 5 Char"/>
    <w:basedOn w:val="DefaultParagraphFont"/>
    <w:link w:val="Heading5"/>
    <w:uiPriority w:val="9"/>
    <w:rsid w:val="001B654B"/>
    <w:rPr>
      <w:b/>
      <w:bCs/>
      <w:sz w:val="24"/>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692625"/>
    <w:pPr>
      <w:tabs>
        <w:tab w:val="center" w:pos="4680"/>
        <w:tab w:val="right" w:pos="9360"/>
      </w:tabs>
    </w:pPr>
  </w:style>
  <w:style w:type="character" w:customStyle="1" w:styleId="HeaderChar">
    <w:name w:val="Header Char"/>
    <w:basedOn w:val="DefaultParagraphFont"/>
    <w:link w:val="Header"/>
    <w:uiPriority w:val="99"/>
    <w:rsid w:val="00692625"/>
    <w:rPr>
      <w:sz w:val="24"/>
      <w:szCs w:val="24"/>
    </w:rPr>
  </w:style>
  <w:style w:type="paragraph" w:styleId="Footer">
    <w:name w:val="footer"/>
    <w:basedOn w:val="Normal"/>
    <w:link w:val="FooterChar"/>
    <w:uiPriority w:val="99"/>
    <w:unhideWhenUsed/>
    <w:rsid w:val="00692625"/>
    <w:pPr>
      <w:tabs>
        <w:tab w:val="center" w:pos="4680"/>
        <w:tab w:val="right" w:pos="9360"/>
      </w:tabs>
    </w:pPr>
  </w:style>
  <w:style w:type="character" w:customStyle="1" w:styleId="FooterChar">
    <w:name w:val="Footer Char"/>
    <w:basedOn w:val="DefaultParagraphFont"/>
    <w:link w:val="Footer"/>
    <w:uiPriority w:val="99"/>
    <w:rsid w:val="00692625"/>
    <w:rPr>
      <w:sz w:val="24"/>
      <w:szCs w:val="24"/>
    </w:rPr>
  </w:style>
  <w:style w:type="character" w:styleId="Hyperlink">
    <w:name w:val="Hyperlink"/>
    <w:basedOn w:val="DefaultParagraphFont"/>
    <w:uiPriority w:val="99"/>
    <w:unhideWhenUsed/>
    <w:rsid w:val="00692625"/>
    <w:rPr>
      <w:color w:val="0000FF" w:themeColor="hyperlink"/>
      <w:u w:val="single"/>
    </w:rPr>
  </w:style>
  <w:style w:type="character" w:styleId="UnresolvedMention">
    <w:name w:val="Unresolved Mention"/>
    <w:basedOn w:val="DefaultParagraphFont"/>
    <w:uiPriority w:val="99"/>
    <w:semiHidden/>
    <w:unhideWhenUsed/>
    <w:rsid w:val="00692625"/>
    <w:rPr>
      <w:color w:val="605E5C"/>
      <w:shd w:val="clear" w:color="auto" w:fill="E1DFDD"/>
    </w:rPr>
  </w:style>
  <w:style w:type="paragraph" w:styleId="TOCHeading">
    <w:name w:val="TOC Heading"/>
    <w:basedOn w:val="Heading1"/>
    <w:next w:val="Normal"/>
    <w:uiPriority w:val="39"/>
    <w:unhideWhenUsed/>
    <w:qFormat/>
    <w:rsid w:val="00714B67"/>
    <w:pPr>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714B67"/>
    <w:pPr>
      <w:spacing w:after="100"/>
    </w:pPr>
  </w:style>
  <w:style w:type="paragraph" w:styleId="TOC2">
    <w:name w:val="toc 2"/>
    <w:basedOn w:val="Normal"/>
    <w:next w:val="Normal"/>
    <w:autoRedefine/>
    <w:uiPriority w:val="39"/>
    <w:unhideWhenUsed/>
    <w:rsid w:val="00714B67"/>
    <w:pPr>
      <w:spacing w:after="100"/>
      <w:ind w:left="240"/>
    </w:pPr>
  </w:style>
  <w:style w:type="paragraph" w:styleId="TableofFigures">
    <w:name w:val="table of figures"/>
    <w:basedOn w:val="Normal"/>
    <w:next w:val="Normal"/>
    <w:uiPriority w:val="99"/>
    <w:unhideWhenUsed/>
    <w:rsid w:val="001A4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books.google.com/books?hl=en&amp;lr=&amp;id=g7zEDwAAQBAJ&amp;oi=fnd&amp;pg=PR3&amp;dq=28.%09Armstrong,+M.+and+Taylor,+S.,+2020.+Armstrong%27s+handbook+of+human+resource+management+practice.+Kogan+Page+Publishers.+&amp;ots=wMUhgBjxx_&amp;sig=LvOOsjtvIU1zK36b6iH4m95itfc" TargetMode="External"/><Relationship Id="rId18" Type="http://schemas.openxmlformats.org/officeDocument/2006/relationships/hyperlink" Target="https://link.springer.com/article/10.1007/s10869-018-9602-5" TargetMode="External"/><Relationship Id="rId26" Type="http://schemas.openxmlformats.org/officeDocument/2006/relationships/hyperlink" Target="https://books.google.com/books?hl=en&amp;lr=&amp;id=_PLcDwAAQBAJ&amp;oi=fnd&amp;pg=PT6&amp;dq=34.%09Einarsen,+S.V.,+Hoel,+H.,+Zapf,+D.+and+Cooper,+C.L.+eds.,+2020.+Bullying+and+harassment+in+the+workplace:+Theory,+research+and+practice.+CRC+press.+&amp;ots=7-ptlu7xA6&amp;sig=Y7fV4n0gMAlsq-V5VvrX1xe5mk0" TargetMode="External"/><Relationship Id="rId39" Type="http://schemas.openxmlformats.org/officeDocument/2006/relationships/hyperlink" Target="https://www.mdpi.com/2071-1050/12/10/4035" TargetMode="External"/><Relationship Id="rId21" Type="http://schemas.openxmlformats.org/officeDocument/2006/relationships/hyperlink" Target="https://books.google.com/books?hl=en&amp;lr=&amp;id=GphcEAAAQBAJ&amp;oi=fnd&amp;pg=PR6&amp;dq=Human+Resource+Management&amp;ots=2Pnu6NN-LF&amp;sig=4sTylaYb37mrAwzfUvuoDsuJWfc" TargetMode="External"/><Relationship Id="rId34" Type="http://schemas.openxmlformats.org/officeDocument/2006/relationships/hyperlink" Target="https://books.google.com/books?hl=en&amp;lr=&amp;id=75wtk5jRKlAC&amp;oi=fnd&amp;pg=PR7&amp;dq=32.%09Peluso,+N.L.,+2023.+Rich+forests,+poor+people:+Resource+control+and+resistance+in+Java.+Univ+of+California+Press.+&amp;ots=GEYbDk032U&amp;sig=ZLhFnG2cZ3tqHgyr4BDsuzrOOz8" TargetMode="External"/><Relationship Id="rId42" Type="http://schemas.openxmlformats.org/officeDocument/2006/relationships/hyperlink" Target="https://journals.co.za/doi/abs/10.4102/sajhrm.v18i0.1257"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ooks.google.com/books?hl=en&amp;lr=&amp;id=WSs0EAAAQBAJ&amp;oi=fnd&amp;pg=PT17&amp;dq=6.%09Berman,+E.M.,+Bowman,+J.S.,+West,+J.P.+and+Van+Wart,+M.R.,+2021.+Human+resource+management+in+public+service:+Paradoxes,+processes,+and+problems.+CQ+Press.&amp;ots=KtJtqsVp47&amp;sig=RPJ7UhB_ldBC_Wocvj9eNMB-Ebs" TargetMode="External"/><Relationship Id="rId29" Type="http://schemas.openxmlformats.org/officeDocument/2006/relationships/hyperlink" Target="https://www.sciencedirect.com/science/article/pii/S095965261833105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ubs.acs.org/doi/10.1021/acscentsci.0c01533" TargetMode="External"/><Relationship Id="rId24" Type="http://schemas.openxmlformats.org/officeDocument/2006/relationships/hyperlink" Target="https://www.tandfonline.com/doi/abs/10.1080/13678868.2020.1780078" TargetMode="External"/><Relationship Id="rId32" Type="http://schemas.openxmlformats.org/officeDocument/2006/relationships/hyperlink" Target="https://koreascience.kr/article/JAKO202026061031735.page" TargetMode="External"/><Relationship Id="rId37" Type="http://schemas.openxmlformats.org/officeDocument/2006/relationships/hyperlink" Target="https://onlinelibrary.wiley.com/doi/abs/10.1002/bse.2277" TargetMode="External"/><Relationship Id="rId40" Type="http://schemas.openxmlformats.org/officeDocument/2006/relationships/hyperlink" Target="https://www.sciencedirect.com/science/article/pii/S1053482218303796" TargetMode="External"/><Relationship Id="rId45" Type="http://schemas.openxmlformats.org/officeDocument/2006/relationships/hyperlink" Target="https://onlinelibrary.wiley.com/doi/abs/10.1002/bse.2359" TargetMode="External"/><Relationship Id="rId5" Type="http://schemas.openxmlformats.org/officeDocument/2006/relationships/footnotes" Target="footnotes.xml"/><Relationship Id="rId15" Type="http://schemas.openxmlformats.org/officeDocument/2006/relationships/hyperlink" Target="https://journals.sagepub.com/doi/abs/10.1177/1534484318804653" TargetMode="External"/><Relationship Id="rId23" Type="http://schemas.openxmlformats.org/officeDocument/2006/relationships/hyperlink" Target="https://books.google.com/books?hl=en&amp;lr=&amp;id=ZL1mEAAAQBAJ&amp;oi=fnd&amp;pg=PR1&amp;dq=31.+Chelladurai,+P.+and+Kim,+A.C.H.,+2022.+Human+resource+management+in+sport+and+recreation.+Human+kinetics.+&amp;ots=Xbmo2_TehW&amp;sig=xdFADPPxM2FScrzCZHmheTELM1I" TargetMode="External"/><Relationship Id="rId28" Type="http://schemas.openxmlformats.org/officeDocument/2006/relationships/hyperlink" Target="https://www.sciencedirect.com/science/article/pii/S0278431917306588" TargetMode="External"/><Relationship Id="rId36" Type="http://schemas.openxmlformats.org/officeDocument/2006/relationships/hyperlink" Target="https://www.tandfonline.com/doi/abs/10.1080/09585192.2017.1416655" TargetMode="External"/><Relationship Id="rId10" Type="http://schemas.openxmlformats.org/officeDocument/2006/relationships/image" Target="media/image4.png"/><Relationship Id="rId19" Type="http://schemas.openxmlformats.org/officeDocument/2006/relationships/hyperlink" Target="https://journals.sagepub.com/doi/abs/10.1177/0149206318818718" TargetMode="External"/><Relationship Id="rId31" Type="http://schemas.openxmlformats.org/officeDocument/2006/relationships/hyperlink" Target="https://thuvienso.hoasen.edu.vn/handle/123456789/12035" TargetMode="External"/><Relationship Id="rId44" Type="http://schemas.openxmlformats.org/officeDocument/2006/relationships/hyperlink" Target="https://www.emerald.com/insight/content/doi/10.1108/JMD-06-2018-0181/full/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ooks.google.com/books?hl=en&amp;lr=&amp;id=g7zEDwAAQBAJ&amp;oi=fnd&amp;pg=PR3&amp;dq=Human+Resource+Management&amp;ots=wMUhgBirqX&amp;sig=Gluqc4DH0p19Wttg-QEy8JCSOnk" TargetMode="External"/><Relationship Id="rId22" Type="http://schemas.openxmlformats.org/officeDocument/2006/relationships/hyperlink" Target="https://link.springer.com/article/10.1057/s41267-020-00335-9" TargetMode="External"/><Relationship Id="rId27" Type="http://schemas.openxmlformats.org/officeDocument/2006/relationships/hyperlink" Target="https://www.cambridge.org/core/journals/journal-of-management-and-organization/article/human-resource-management-and-the-covid19-crisis-implications-challenges-opportunities-and-future-organizational-directions/6857481FD64558659EE4C17C6DAE9AB9" TargetMode="External"/><Relationship Id="rId30" Type="http://schemas.openxmlformats.org/officeDocument/2006/relationships/hyperlink" Target="https://www.sciencedirect.com/science/article/pii/S0959652619334651" TargetMode="External"/><Relationship Id="rId35" Type="http://schemas.openxmlformats.org/officeDocument/2006/relationships/hyperlink" Target="https://www.sciencedirect.com/science/article/pii/S0278431919307996" TargetMode="External"/><Relationship Id="rId43" Type="http://schemas.openxmlformats.org/officeDocument/2006/relationships/hyperlink" Target="https://www.tandfonline.com/doi/abs/10.1080/09585192.2020.1871398"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m.growingscience.com/beta/ijds/5236-the-effect-of-electronic-human-resources-management-on-organizational-health-of-telecommuni-cations-companies-in-jordan.html" TargetMode="External"/><Relationship Id="rId17" Type="http://schemas.openxmlformats.org/officeDocument/2006/relationships/hyperlink" Target="https://books.google.com/books?hl=en&amp;lr=&amp;id=WSs0EAAAQBAJ&amp;oi=fnd&amp;pg=PT17&amp;dq=30.%09Berman,+E.M.,+Bowman,+J.S.,+West,+J.P.+and+Van+Wart,+M.R.,+2021.+Human+resource+management+in+public+service:+Paradoxes,+processes,+and+problems.+CQ+Press.&amp;ots=KtJtqsWp-5&amp;sig=Ubdbf46ew_u3rVLqnj_b28cMdNs" TargetMode="External"/><Relationship Id="rId25" Type="http://schemas.openxmlformats.org/officeDocument/2006/relationships/hyperlink" Target="https://onlinelibrary.wiley.com/doi/abs/10.1111/1748-8583.12258" TargetMode="External"/><Relationship Id="rId33" Type="http://schemas.openxmlformats.org/officeDocument/2006/relationships/hyperlink" Target="https://www.emerald.com/insight/content/doi/10.1108/JKM-09-2017-0391/full/html" TargetMode="External"/><Relationship Id="rId38" Type="http://schemas.openxmlformats.org/officeDocument/2006/relationships/hyperlink" Target="https://books.google.com/books?hl=en&amp;lr=&amp;id=DyJHEAAAQBAJ&amp;oi=fnd&amp;pg=PP1&amp;dq=35.%09Rubery,+J.+and+Grimshaw,+D.,+2020.+The+organisation+of+employment:+An+international+perspective.+Bloomsbury+Publishing.+&amp;ots=jsmKS6LUWl&amp;sig=70iTMSA1HyTxmP6J1jH-uW69CFU" TargetMode="External"/><Relationship Id="rId46" Type="http://schemas.openxmlformats.org/officeDocument/2006/relationships/footer" Target="footer1.xml"/><Relationship Id="rId20" Type="http://schemas.openxmlformats.org/officeDocument/2006/relationships/hyperlink" Target="https://books.google.com/books?hl=en&amp;lr=&amp;id=GphcEAAAQBAJ&amp;oi=fnd&amp;pg=PR6&amp;dq=27.%09Bratton,+J.,+Gold,+J.,+Bratton,+A.+and+Steele,+L.,+2021.+Human+resource+management.+Bloomsbury+Publishing.+&amp;ots=2Pnu6NO5QH&amp;sig=h5xmUPEZlcMoJmtdXV-C6-uT1cY" TargetMode="External"/><Relationship Id="rId41" Type="http://schemas.openxmlformats.org/officeDocument/2006/relationships/hyperlink" Target="https://books.google.com/books?hl=en&amp;lr=&amp;id=XQI_EAAAQBAJ&amp;oi=fnd&amp;pg=PP1&amp;dq=33.%09Swanson,+R.A.,+2022.+Foundations+of+human+resource+development.+Berrett-Koehler+Publishers.+&amp;ots=T7EajETRDU&amp;sig=_ST354P0wER3RRWbS5mx5ysykk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331B5-8004-43E8-A12F-713C42768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33</Pages>
  <Words>9576</Words>
  <Characters>54589</Characters>
  <Application>Microsoft Office Word</Application>
  <DocSecurity>0</DocSecurity>
  <Lines>454</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25</cp:revision>
  <dcterms:created xsi:type="dcterms:W3CDTF">2023-11-29T13:51:00Z</dcterms:created>
  <dcterms:modified xsi:type="dcterms:W3CDTF">2023-11-30T12:25:00Z</dcterms:modified>
</cp:coreProperties>
</file>