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A3749" w14:textId="619A33C5" w:rsidR="00476BF3" w:rsidRDefault="00476BF3">
      <w:r>
        <w:t xml:space="preserve">Reference List </w:t>
      </w:r>
    </w:p>
    <w:p w14:paraId="4AF20E57" w14:textId="77777777" w:rsidR="00476BF3" w:rsidRDefault="00476BF3"/>
    <w:p w14:paraId="63A7D072" w14:textId="77777777" w:rsidR="00476BF3" w:rsidRDefault="00476BF3">
      <w:r w:rsidRPr="00984A27">
        <w:t xml:space="preserve">Chen, X. and Padilla, A. M. (2019) Role of Bilingualism and Biculturalism as Assets in Positive Psychology: Conceptual Dynamic GEAR Model, </w:t>
      </w:r>
      <w:hyperlink r:id="rId4" w:history="1">
        <w:r w:rsidRPr="00C84061">
          <w:rPr>
            <w:rStyle w:val="Hyperlink"/>
          </w:rPr>
          <w:t>https://www.frontiersin.org/articles/10.3389/fpsyg.2019.02122/full</w:t>
        </w:r>
      </w:hyperlink>
      <w:r>
        <w:t xml:space="preserve">   </w:t>
      </w:r>
      <w:r w:rsidRPr="00984A27">
        <w:t>[Accessed: February 24 2021].</w:t>
      </w:r>
    </w:p>
    <w:p w14:paraId="4A1316A7" w14:textId="77777777" w:rsidR="00476BF3" w:rsidRDefault="00476BF3"/>
    <w:p w14:paraId="37F498F4" w14:textId="431CFC97" w:rsidR="00476BF3" w:rsidRDefault="00476BF3">
      <w:r w:rsidRPr="009E2CBB">
        <w:t>Guilford, J. P. (1967) The nature of human intelligence. New York: McGraw-Hill.</w:t>
      </w:r>
    </w:p>
    <w:p w14:paraId="441A5358" w14:textId="77777777" w:rsidR="00476BF3" w:rsidRDefault="00476BF3"/>
    <w:p w14:paraId="3D9CA5ED" w14:textId="1B9B88A2" w:rsidR="00476BF3" w:rsidRDefault="00476BF3">
      <w:r w:rsidRPr="00596244">
        <w:t>Hoffman, J. and Russ, S. (2012) ‘Pretend Play, Creativity, and Emotion Regulation in Children’, Psychology of Aesthetics, Creativity, and the Arts, 6(2), pp. 175-184.</w:t>
      </w:r>
    </w:p>
    <w:p w14:paraId="6C696ADA" w14:textId="77777777" w:rsidR="00476BF3" w:rsidRDefault="00476BF3"/>
    <w:p w14:paraId="3D965468" w14:textId="38D55D4F" w:rsidR="00476BF3" w:rsidRDefault="00476BF3">
      <w:r w:rsidRPr="006747AB">
        <w:t>Kapa, L. L., &amp; Colombo, J. (2013). Attentional control in early and later bilingual children. Cognitive Development, 28(3), 233–246</w:t>
      </w:r>
      <w:r>
        <w:t xml:space="preserve"> </w:t>
      </w:r>
    </w:p>
    <w:p w14:paraId="456CC9CE" w14:textId="77777777" w:rsidR="00476BF3" w:rsidRDefault="00476BF3"/>
    <w:p w14:paraId="4B30F56B" w14:textId="23350E28" w:rsidR="00476BF3" w:rsidRDefault="00476BF3">
      <w:r w:rsidRPr="00914404">
        <w:t xml:space="preserve">Lebron, A. (2013) ‘What is culture?’, Merit Research Journal of Education and Review, 1(6), pp. 126 – 132. {online]. Available at: </w:t>
      </w:r>
      <w:hyperlink r:id="rId5" w:history="1">
        <w:r w:rsidRPr="00C84061">
          <w:rPr>
            <w:rStyle w:val="Hyperlink"/>
          </w:rPr>
          <w:t>https://pdfs.semanticscholar.org/023b/0223f2673be190d6978e85f4d7fb606125ad.pdf</w:t>
        </w:r>
      </w:hyperlink>
      <w:r>
        <w:t xml:space="preserve">  </w:t>
      </w:r>
      <w:r w:rsidRPr="00914404">
        <w:t xml:space="preserve">[Accessed: </w:t>
      </w:r>
      <w:r>
        <w:t>20</w:t>
      </w:r>
      <w:r w:rsidRPr="00760A72">
        <w:rPr>
          <w:vertAlign w:val="superscript"/>
        </w:rPr>
        <w:t>th</w:t>
      </w:r>
      <w:r>
        <w:t xml:space="preserve"> July 2022</w:t>
      </w:r>
      <w:r w:rsidRPr="00914404">
        <w:t>].</w:t>
      </w:r>
    </w:p>
    <w:p w14:paraId="41FEFDD2" w14:textId="77777777" w:rsidR="00476BF3" w:rsidRDefault="00476BF3"/>
    <w:p w14:paraId="3043E955" w14:textId="7986C34B" w:rsidR="00476BF3" w:rsidRDefault="00476BF3">
      <w:r>
        <w:t xml:space="preserve">Lindon, J (2012) Cultural Diversity in the early years,   </w:t>
      </w:r>
      <w:hyperlink r:id="rId6" w:history="1">
        <w:r w:rsidRPr="00C84061">
          <w:rPr>
            <w:rStyle w:val="Hyperlink"/>
          </w:rPr>
          <w:t>https://www.communityplaythings.co.uk/learning-library/articles/cultural-diversity-in-the-early-years</w:t>
        </w:r>
      </w:hyperlink>
      <w:r>
        <w:t xml:space="preserve"> </w:t>
      </w:r>
      <w:proofErr w:type="gramStart"/>
      <w:r>
        <w:t xml:space="preserve">   (</w:t>
      </w:r>
      <w:proofErr w:type="gramEnd"/>
      <w:r>
        <w:t>Accessed:20</w:t>
      </w:r>
      <w:r w:rsidRPr="00760A72">
        <w:rPr>
          <w:vertAlign w:val="superscript"/>
        </w:rPr>
        <w:t>th</w:t>
      </w:r>
      <w:r>
        <w:t xml:space="preserve"> July 2022)</w:t>
      </w:r>
    </w:p>
    <w:p w14:paraId="62F3770E" w14:textId="77777777" w:rsidR="00476BF3" w:rsidRDefault="00476BF3"/>
    <w:p w14:paraId="385B2517" w14:textId="6E5C3894" w:rsidR="00476BF3" w:rsidRDefault="00476BF3">
      <w:r>
        <w:t xml:space="preserve">Michigan State University, Advantages of a Bilingual Brain 2019   </w:t>
      </w:r>
      <w:hyperlink r:id="rId7" w:history="1">
        <w:r w:rsidRPr="0001597E">
          <w:rPr>
            <w:rStyle w:val="Hyperlink"/>
          </w:rPr>
          <w:t>https://www.canr.msu.edu/news/advantages_of_a_bilingual_brain</w:t>
        </w:r>
      </w:hyperlink>
      <w:r>
        <w:t xml:space="preserve"> </w:t>
      </w:r>
      <w:proofErr w:type="gramStart"/>
      <w:r>
        <w:t xml:space="preserve">   (</w:t>
      </w:r>
      <w:proofErr w:type="gramEnd"/>
      <w:r>
        <w:t>Accessed: 22</w:t>
      </w:r>
      <w:r w:rsidRPr="004F2E56">
        <w:rPr>
          <w:vertAlign w:val="superscript"/>
        </w:rPr>
        <w:t>nd</w:t>
      </w:r>
      <w:r>
        <w:t xml:space="preserve"> July 2022)</w:t>
      </w:r>
    </w:p>
    <w:p w14:paraId="643C8459" w14:textId="77777777" w:rsidR="00476BF3" w:rsidRDefault="00476BF3"/>
    <w:p w14:paraId="1BAABA93" w14:textId="312B4681" w:rsidR="00476BF3" w:rsidRDefault="00476BF3">
      <w:r w:rsidRPr="00984A27">
        <w:t>NALDIC (2011) What is bilingualism</w:t>
      </w:r>
      <w:proofErr w:type="gramStart"/>
      <w:r w:rsidRPr="00984A27">
        <w:t>? ,</w:t>
      </w:r>
      <w:proofErr w:type="gramEnd"/>
      <w:r w:rsidRPr="00984A27">
        <w:t xml:space="preserve"> </w:t>
      </w:r>
      <w:hyperlink r:id="rId8" w:history="1">
        <w:r w:rsidRPr="00C84061">
          <w:rPr>
            <w:rStyle w:val="Hyperlink"/>
          </w:rPr>
          <w:t>https://www.naldic.org.uk/Resources/NALDIC/Initial%20Teacher%20Education/Documents/B1.pdf</w:t>
        </w:r>
      </w:hyperlink>
      <w:r>
        <w:t xml:space="preserve">   (Accessed: 22</w:t>
      </w:r>
      <w:r w:rsidRPr="004F2E56">
        <w:rPr>
          <w:vertAlign w:val="superscript"/>
        </w:rPr>
        <w:t>nd</w:t>
      </w:r>
      <w:r>
        <w:t xml:space="preserve"> July 2022)</w:t>
      </w:r>
    </w:p>
    <w:p w14:paraId="38040BBD" w14:textId="77777777" w:rsidR="00476BF3" w:rsidRDefault="00476BF3"/>
    <w:p w14:paraId="2B3E88F6" w14:textId="00AE4119" w:rsidR="00476BF3" w:rsidRDefault="00476BF3">
      <w:r w:rsidRPr="00A954DB">
        <w:t xml:space="preserve">Welsh Assembly Government (2003) A National Action Plan for a Bilingual Wales. Available at: </w:t>
      </w:r>
      <w:hyperlink r:id="rId9" w:history="1">
        <w:r w:rsidRPr="00620E30">
          <w:rPr>
            <w:rStyle w:val="Hyperlink"/>
          </w:rPr>
          <w:t>https://www.valeofglamorgan.gov.uk/Documents/Living/Planning/Policy/LDP/Examination-Documents-2015/Iaith-Pawbe-A-National-Action-Plan-for-a-Bilingual-Wales-2003.pdf</w:t>
        </w:r>
      </w:hyperlink>
      <w:r>
        <w:t xml:space="preserve">   </w:t>
      </w:r>
      <w:r w:rsidRPr="00A954DB">
        <w:t xml:space="preserve">[Accessed: </w:t>
      </w:r>
      <w:r>
        <w:t>22</w:t>
      </w:r>
      <w:r w:rsidRPr="00A954DB">
        <w:rPr>
          <w:vertAlign w:val="superscript"/>
        </w:rPr>
        <w:t>nd</w:t>
      </w:r>
      <w:r>
        <w:t xml:space="preserve"> July 2022</w:t>
      </w:r>
      <w:r w:rsidRPr="00A954DB">
        <w:t>].</w:t>
      </w:r>
    </w:p>
    <w:p w14:paraId="3F2B4A31" w14:textId="77777777" w:rsidR="00476BF3" w:rsidRDefault="00476BF3"/>
    <w:p w14:paraId="191906A2" w14:textId="0E431939" w:rsidR="00476BF3" w:rsidRDefault="00476BF3">
      <w:proofErr w:type="spellStart"/>
      <w:r w:rsidRPr="00914404">
        <w:lastRenderedPageBreak/>
        <w:t>Wengrzyn</w:t>
      </w:r>
      <w:proofErr w:type="spellEnd"/>
      <w:r w:rsidRPr="00914404">
        <w:t xml:space="preserve">, R. (2017) Globalization and Organizational Culture, </w:t>
      </w:r>
      <w:hyperlink r:id="rId10" w:history="1">
        <w:r w:rsidRPr="00C84061">
          <w:rPr>
            <w:rStyle w:val="Hyperlink"/>
          </w:rPr>
          <w:t>http://198.23.153.33/academy/lesson/globalization-and-organizational-culture.html</w:t>
        </w:r>
      </w:hyperlink>
      <w:proofErr w:type="gramStart"/>
      <w:r>
        <w:t xml:space="preserve">   </w:t>
      </w:r>
      <w:r w:rsidRPr="00914404">
        <w:t>[</w:t>
      </w:r>
      <w:proofErr w:type="gramEnd"/>
      <w:r w:rsidRPr="00914404">
        <w:t>Accessed: 2</w:t>
      </w:r>
      <w:r>
        <w:t xml:space="preserve">oth July </w:t>
      </w:r>
      <w:r w:rsidRPr="00914404">
        <w:t>202</w:t>
      </w:r>
      <w:r>
        <w:t>2</w:t>
      </w:r>
      <w:r w:rsidRPr="00914404">
        <w:t>].</w:t>
      </w:r>
    </w:p>
    <w:sectPr w:rsidR="00476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404"/>
    <w:rsid w:val="00155731"/>
    <w:rsid w:val="003465C1"/>
    <w:rsid w:val="00420F11"/>
    <w:rsid w:val="00476BF3"/>
    <w:rsid w:val="004F2E56"/>
    <w:rsid w:val="00586C69"/>
    <w:rsid w:val="00596244"/>
    <w:rsid w:val="00672932"/>
    <w:rsid w:val="006747AB"/>
    <w:rsid w:val="006B7241"/>
    <w:rsid w:val="00760A72"/>
    <w:rsid w:val="00914404"/>
    <w:rsid w:val="00962032"/>
    <w:rsid w:val="00984A27"/>
    <w:rsid w:val="009E2CBB"/>
    <w:rsid w:val="00A954DB"/>
    <w:rsid w:val="00D2489F"/>
    <w:rsid w:val="00EA11A8"/>
    <w:rsid w:val="00EB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5A94A"/>
  <w15:docId w15:val="{3AA67F3F-6720-4918-B237-464E8F9A3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44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dic.org.uk/Resources/NALDIC/Initial%20Teacher%20Education/Documents/B1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anr.msu.edu/news/advantages_of_a_bilingual_brai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munityplaythings.co.uk/learning-library/articles/cultural-diversity-in-the-early-year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dfs.semanticscholar.org/023b/0223f2673be190d6978e85f4d7fb606125ad.pdf" TargetMode="External"/><Relationship Id="rId10" Type="http://schemas.openxmlformats.org/officeDocument/2006/relationships/hyperlink" Target="http://198.23.153.33/academy/lesson/globalization-and-organizational-culture.html" TargetMode="External"/><Relationship Id="rId4" Type="http://schemas.openxmlformats.org/officeDocument/2006/relationships/hyperlink" Target="https://www.frontiersin.org/articles/10.3389/fpsyg.2019.02122/full" TargetMode="External"/><Relationship Id="rId9" Type="http://schemas.openxmlformats.org/officeDocument/2006/relationships/hyperlink" Target="https://www.valeofglamorgan.gov.uk/Documents/Living/Planning/Policy/LDP/Examination-Documents-2015/Iaith-Pawbe-A-National-Action-Plan-for-a-Bilingual-Wales-200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thomas</dc:creator>
  <cp:keywords/>
  <dc:description/>
  <cp:lastModifiedBy>bethany thomas</cp:lastModifiedBy>
  <cp:revision>3</cp:revision>
  <dcterms:created xsi:type="dcterms:W3CDTF">2022-07-26T11:54:00Z</dcterms:created>
  <dcterms:modified xsi:type="dcterms:W3CDTF">2022-07-26T11:55:00Z</dcterms:modified>
</cp:coreProperties>
</file>