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CFA5F" w14:textId="19F1EA65" w:rsidR="00907B01" w:rsidRDefault="00907B01" w:rsidP="007329A0">
      <w:pPr>
        <w:pStyle w:val="Title"/>
        <w:jc w:val="both"/>
        <w:rPr>
          <w:lang w:val="en-GB"/>
        </w:rPr>
      </w:pPr>
    </w:p>
    <w:p w14:paraId="6C3B8578" w14:textId="77777777" w:rsidR="007329A0" w:rsidRDefault="007329A0" w:rsidP="007329A0">
      <w:pPr>
        <w:spacing w:line="259" w:lineRule="auto"/>
        <w:jc w:val="center"/>
        <w:rPr>
          <w:lang w:val="en-GB"/>
        </w:rPr>
      </w:pPr>
    </w:p>
    <w:p w14:paraId="337038E4" w14:textId="77777777" w:rsidR="007329A0" w:rsidRDefault="007329A0" w:rsidP="007329A0">
      <w:pPr>
        <w:spacing w:line="259" w:lineRule="auto"/>
        <w:jc w:val="center"/>
        <w:rPr>
          <w:lang w:val="en-GB"/>
        </w:rPr>
      </w:pPr>
    </w:p>
    <w:p w14:paraId="7AC2783B" w14:textId="77777777" w:rsidR="007329A0" w:rsidRDefault="007329A0" w:rsidP="007329A0">
      <w:pPr>
        <w:spacing w:line="259" w:lineRule="auto"/>
        <w:jc w:val="center"/>
        <w:rPr>
          <w:lang w:val="en-GB"/>
        </w:rPr>
      </w:pPr>
    </w:p>
    <w:p w14:paraId="29A8FB9B" w14:textId="77777777" w:rsidR="007329A0" w:rsidRDefault="007329A0" w:rsidP="007329A0">
      <w:pPr>
        <w:spacing w:line="259" w:lineRule="auto"/>
        <w:jc w:val="center"/>
        <w:rPr>
          <w:lang w:val="en-GB"/>
        </w:rPr>
      </w:pPr>
    </w:p>
    <w:p w14:paraId="0CC04A63" w14:textId="77777777" w:rsidR="007329A0" w:rsidRDefault="007329A0" w:rsidP="007329A0">
      <w:pPr>
        <w:spacing w:line="259" w:lineRule="auto"/>
        <w:jc w:val="center"/>
        <w:rPr>
          <w:lang w:val="en-GB"/>
        </w:rPr>
      </w:pPr>
    </w:p>
    <w:p w14:paraId="743105DA" w14:textId="142B8C17" w:rsidR="00907B01" w:rsidRPr="007329A0" w:rsidRDefault="007329A0" w:rsidP="007329A0">
      <w:pPr>
        <w:spacing w:line="259" w:lineRule="auto"/>
        <w:jc w:val="center"/>
        <w:rPr>
          <w:rFonts w:eastAsiaTheme="majorEastAsia" w:cstheme="majorBidi"/>
          <w:b/>
          <w:spacing w:val="-10"/>
          <w:kern w:val="28"/>
          <w:sz w:val="40"/>
          <w:szCs w:val="40"/>
          <w:lang w:val="en-GB"/>
        </w:rPr>
      </w:pPr>
      <w:r w:rsidRPr="007329A0">
        <w:rPr>
          <w:sz w:val="40"/>
          <w:szCs w:val="40"/>
          <w:lang w:val="en-GB"/>
        </w:rPr>
        <w:t>Management accounting</w:t>
      </w:r>
      <w:r w:rsidR="00907B01" w:rsidRPr="007329A0">
        <w:rPr>
          <w:sz w:val="40"/>
          <w:szCs w:val="40"/>
          <w:lang w:val="en-GB"/>
        </w:rPr>
        <w:br w:type="page"/>
      </w:r>
    </w:p>
    <w:sdt>
      <w:sdtPr>
        <w:rPr>
          <w:rFonts w:ascii="Times New Roman" w:eastAsiaTheme="minorHAnsi" w:hAnsi="Times New Roman" w:cstheme="minorBidi"/>
          <w:color w:val="auto"/>
          <w:sz w:val="24"/>
          <w:szCs w:val="22"/>
          <w:lang w:val="en-IN"/>
        </w:rPr>
        <w:id w:val="185880051"/>
        <w:docPartObj>
          <w:docPartGallery w:val="Table of Contents"/>
          <w:docPartUnique/>
        </w:docPartObj>
      </w:sdtPr>
      <w:sdtEndPr>
        <w:rPr>
          <w:b/>
          <w:bCs/>
          <w:noProof/>
        </w:rPr>
      </w:sdtEndPr>
      <w:sdtContent>
        <w:p w14:paraId="17D652D2" w14:textId="0EEC3779" w:rsidR="00907B01" w:rsidRDefault="00907B01">
          <w:pPr>
            <w:pStyle w:val="TOCHeading"/>
          </w:pPr>
          <w:r>
            <w:t>Table of Contents</w:t>
          </w:r>
        </w:p>
        <w:p w14:paraId="4046B491" w14:textId="5E0755FE" w:rsidR="007329A0" w:rsidRDefault="007329A0">
          <w:pPr>
            <w:pStyle w:val="TOC1"/>
            <w:tabs>
              <w:tab w:val="right" w:leader="dot" w:pos="9016"/>
            </w:tabs>
            <w:rPr>
              <w:rFonts w:asciiTheme="minorHAnsi" w:eastAsiaTheme="minorEastAsia" w:hAnsiTheme="minorHAnsi"/>
              <w:noProof/>
              <w:sz w:val="22"/>
              <w:lang w:val="en-GB" w:eastAsia="en-GB"/>
            </w:rPr>
          </w:pPr>
          <w:r>
            <w:t>1.1</w:t>
          </w:r>
          <w:r w:rsidR="00907B01">
            <w:fldChar w:fldCharType="begin"/>
          </w:r>
          <w:r w:rsidR="00907B01">
            <w:instrText xml:space="preserve"> TOC \o "1-3" \h \z \u </w:instrText>
          </w:r>
          <w:r w:rsidR="00907B01">
            <w:fldChar w:fldCharType="separate"/>
          </w:r>
          <w:hyperlink w:anchor="_Toc117241265" w:history="1">
            <w:r w:rsidRPr="00C831C9">
              <w:rPr>
                <w:rStyle w:val="Hyperlink"/>
                <w:noProof/>
                <w:lang w:val="en-GB"/>
              </w:rPr>
              <w:t>Introduction</w:t>
            </w:r>
            <w:r>
              <w:rPr>
                <w:noProof/>
                <w:webHidden/>
              </w:rPr>
              <w:tab/>
            </w:r>
            <w:r>
              <w:rPr>
                <w:noProof/>
                <w:webHidden/>
              </w:rPr>
              <w:fldChar w:fldCharType="begin"/>
            </w:r>
            <w:r>
              <w:rPr>
                <w:noProof/>
                <w:webHidden/>
              </w:rPr>
              <w:instrText xml:space="preserve"> PAGEREF _Toc117241265 \h </w:instrText>
            </w:r>
            <w:r>
              <w:rPr>
                <w:noProof/>
                <w:webHidden/>
              </w:rPr>
            </w:r>
            <w:r>
              <w:rPr>
                <w:noProof/>
                <w:webHidden/>
              </w:rPr>
              <w:fldChar w:fldCharType="separate"/>
            </w:r>
            <w:r>
              <w:rPr>
                <w:noProof/>
                <w:webHidden/>
              </w:rPr>
              <w:t>3</w:t>
            </w:r>
            <w:r>
              <w:rPr>
                <w:noProof/>
                <w:webHidden/>
              </w:rPr>
              <w:fldChar w:fldCharType="end"/>
            </w:r>
          </w:hyperlink>
        </w:p>
        <w:p w14:paraId="7389EAF3" w14:textId="7539A17B" w:rsidR="007329A0" w:rsidRDefault="007329A0">
          <w:pPr>
            <w:pStyle w:val="TOC1"/>
            <w:tabs>
              <w:tab w:val="right" w:leader="dot" w:pos="9016"/>
            </w:tabs>
            <w:rPr>
              <w:rFonts w:asciiTheme="minorHAnsi" w:eastAsiaTheme="minorEastAsia" w:hAnsiTheme="minorHAnsi"/>
              <w:noProof/>
              <w:sz w:val="22"/>
              <w:lang w:val="en-GB" w:eastAsia="en-GB"/>
            </w:rPr>
          </w:pPr>
          <w:hyperlink w:anchor="_Toc117241266" w:history="1">
            <w:r w:rsidRPr="00C831C9">
              <w:rPr>
                <w:rStyle w:val="Hyperlink"/>
                <w:noProof/>
              </w:rPr>
              <w:t>1.2</w:t>
            </w:r>
            <w:r>
              <w:rPr>
                <w:rStyle w:val="Hyperlink"/>
                <w:noProof/>
              </w:rPr>
              <w:t xml:space="preserve"> Exercise</w:t>
            </w:r>
            <w:r>
              <w:rPr>
                <w:noProof/>
                <w:webHidden/>
              </w:rPr>
              <w:tab/>
            </w:r>
            <w:r>
              <w:rPr>
                <w:noProof/>
                <w:webHidden/>
              </w:rPr>
              <w:fldChar w:fldCharType="begin"/>
            </w:r>
            <w:r>
              <w:rPr>
                <w:noProof/>
                <w:webHidden/>
              </w:rPr>
              <w:instrText xml:space="preserve"> PAGEREF _Toc117241266 \h </w:instrText>
            </w:r>
            <w:r>
              <w:rPr>
                <w:noProof/>
                <w:webHidden/>
              </w:rPr>
            </w:r>
            <w:r>
              <w:rPr>
                <w:noProof/>
                <w:webHidden/>
              </w:rPr>
              <w:fldChar w:fldCharType="separate"/>
            </w:r>
            <w:r>
              <w:rPr>
                <w:noProof/>
                <w:webHidden/>
              </w:rPr>
              <w:t>6</w:t>
            </w:r>
            <w:r>
              <w:rPr>
                <w:noProof/>
                <w:webHidden/>
              </w:rPr>
              <w:fldChar w:fldCharType="end"/>
            </w:r>
          </w:hyperlink>
        </w:p>
        <w:p w14:paraId="0D076909" w14:textId="563A3021" w:rsidR="007329A0" w:rsidRDefault="007329A0">
          <w:pPr>
            <w:pStyle w:val="TOC1"/>
            <w:tabs>
              <w:tab w:val="right" w:leader="dot" w:pos="9016"/>
            </w:tabs>
            <w:rPr>
              <w:rFonts w:asciiTheme="minorHAnsi" w:eastAsiaTheme="minorEastAsia" w:hAnsiTheme="minorHAnsi"/>
              <w:noProof/>
              <w:sz w:val="22"/>
              <w:lang w:val="en-GB" w:eastAsia="en-GB"/>
            </w:rPr>
          </w:pPr>
          <w:hyperlink w:anchor="_Toc117241267" w:history="1">
            <w:r w:rsidRPr="00C831C9">
              <w:rPr>
                <w:rStyle w:val="Hyperlink"/>
                <w:noProof/>
              </w:rPr>
              <w:t>1.3</w:t>
            </w:r>
            <w:r w:rsidR="001A7A9A">
              <w:rPr>
                <w:rStyle w:val="Hyperlink"/>
                <w:noProof/>
              </w:rPr>
              <w:t xml:space="preserve"> Exercise</w:t>
            </w:r>
            <w:r>
              <w:rPr>
                <w:noProof/>
                <w:webHidden/>
              </w:rPr>
              <w:tab/>
            </w:r>
            <w:r>
              <w:rPr>
                <w:noProof/>
                <w:webHidden/>
              </w:rPr>
              <w:fldChar w:fldCharType="begin"/>
            </w:r>
            <w:r>
              <w:rPr>
                <w:noProof/>
                <w:webHidden/>
              </w:rPr>
              <w:instrText xml:space="preserve"> PAGEREF _Toc117241267 \h </w:instrText>
            </w:r>
            <w:r>
              <w:rPr>
                <w:noProof/>
                <w:webHidden/>
              </w:rPr>
            </w:r>
            <w:r>
              <w:rPr>
                <w:noProof/>
                <w:webHidden/>
              </w:rPr>
              <w:fldChar w:fldCharType="separate"/>
            </w:r>
            <w:r>
              <w:rPr>
                <w:noProof/>
                <w:webHidden/>
              </w:rPr>
              <w:t>8</w:t>
            </w:r>
            <w:r>
              <w:rPr>
                <w:noProof/>
                <w:webHidden/>
              </w:rPr>
              <w:fldChar w:fldCharType="end"/>
            </w:r>
          </w:hyperlink>
        </w:p>
        <w:p w14:paraId="70554260" w14:textId="06B952EA" w:rsidR="007329A0" w:rsidRDefault="007329A0">
          <w:pPr>
            <w:pStyle w:val="TOC1"/>
            <w:tabs>
              <w:tab w:val="right" w:leader="dot" w:pos="9016"/>
            </w:tabs>
            <w:rPr>
              <w:rFonts w:asciiTheme="minorHAnsi" w:eastAsiaTheme="minorEastAsia" w:hAnsiTheme="minorHAnsi"/>
              <w:noProof/>
              <w:sz w:val="22"/>
              <w:lang w:val="en-GB" w:eastAsia="en-GB"/>
            </w:rPr>
          </w:pPr>
          <w:hyperlink w:anchor="_Toc117241268" w:history="1">
            <w:r w:rsidRPr="00C831C9">
              <w:rPr>
                <w:rStyle w:val="Hyperlink"/>
                <w:noProof/>
                <w:lang w:val="en-GB"/>
              </w:rPr>
              <w:t>1.4</w:t>
            </w:r>
            <w:r w:rsidR="001A7A9A">
              <w:rPr>
                <w:rStyle w:val="Hyperlink"/>
                <w:noProof/>
                <w:lang w:val="en-GB"/>
              </w:rPr>
              <w:t xml:space="preserve"> Exercise</w:t>
            </w:r>
            <w:r>
              <w:rPr>
                <w:noProof/>
                <w:webHidden/>
              </w:rPr>
              <w:tab/>
            </w:r>
            <w:r>
              <w:rPr>
                <w:noProof/>
                <w:webHidden/>
              </w:rPr>
              <w:fldChar w:fldCharType="begin"/>
            </w:r>
            <w:r>
              <w:rPr>
                <w:noProof/>
                <w:webHidden/>
              </w:rPr>
              <w:instrText xml:space="preserve"> PAGEREF _Toc117241268 \h </w:instrText>
            </w:r>
            <w:r>
              <w:rPr>
                <w:noProof/>
                <w:webHidden/>
              </w:rPr>
            </w:r>
            <w:r>
              <w:rPr>
                <w:noProof/>
                <w:webHidden/>
              </w:rPr>
              <w:fldChar w:fldCharType="separate"/>
            </w:r>
            <w:r>
              <w:rPr>
                <w:noProof/>
                <w:webHidden/>
              </w:rPr>
              <w:t>9</w:t>
            </w:r>
            <w:r>
              <w:rPr>
                <w:noProof/>
                <w:webHidden/>
              </w:rPr>
              <w:fldChar w:fldCharType="end"/>
            </w:r>
          </w:hyperlink>
        </w:p>
        <w:p w14:paraId="11E0615A" w14:textId="50CEE25C" w:rsidR="007329A0" w:rsidRDefault="007329A0">
          <w:pPr>
            <w:pStyle w:val="TOC1"/>
            <w:tabs>
              <w:tab w:val="right" w:leader="dot" w:pos="9016"/>
            </w:tabs>
            <w:rPr>
              <w:rFonts w:asciiTheme="minorHAnsi" w:eastAsiaTheme="minorEastAsia" w:hAnsiTheme="minorHAnsi"/>
              <w:noProof/>
              <w:sz w:val="22"/>
              <w:lang w:val="en-GB" w:eastAsia="en-GB"/>
            </w:rPr>
          </w:pPr>
          <w:hyperlink w:anchor="_Toc117241269" w:history="1">
            <w:r w:rsidRPr="00C831C9">
              <w:rPr>
                <w:rStyle w:val="Hyperlink"/>
                <w:noProof/>
                <w:lang w:val="en-GB"/>
              </w:rPr>
              <w:t>1.5.1 Limiting Factor</w:t>
            </w:r>
            <w:r>
              <w:rPr>
                <w:noProof/>
                <w:webHidden/>
              </w:rPr>
              <w:tab/>
            </w:r>
            <w:r>
              <w:rPr>
                <w:noProof/>
                <w:webHidden/>
              </w:rPr>
              <w:fldChar w:fldCharType="begin"/>
            </w:r>
            <w:r>
              <w:rPr>
                <w:noProof/>
                <w:webHidden/>
              </w:rPr>
              <w:instrText xml:space="preserve"> PAGEREF _Toc117241269 \h </w:instrText>
            </w:r>
            <w:r>
              <w:rPr>
                <w:noProof/>
                <w:webHidden/>
              </w:rPr>
            </w:r>
            <w:r>
              <w:rPr>
                <w:noProof/>
                <w:webHidden/>
              </w:rPr>
              <w:fldChar w:fldCharType="separate"/>
            </w:r>
            <w:r>
              <w:rPr>
                <w:noProof/>
                <w:webHidden/>
              </w:rPr>
              <w:t>9</w:t>
            </w:r>
            <w:r>
              <w:rPr>
                <w:noProof/>
                <w:webHidden/>
              </w:rPr>
              <w:fldChar w:fldCharType="end"/>
            </w:r>
          </w:hyperlink>
        </w:p>
        <w:p w14:paraId="68037290" w14:textId="704A79A1" w:rsidR="007329A0" w:rsidRDefault="007329A0">
          <w:pPr>
            <w:pStyle w:val="TOC1"/>
            <w:tabs>
              <w:tab w:val="right" w:leader="dot" w:pos="9016"/>
            </w:tabs>
            <w:rPr>
              <w:rFonts w:asciiTheme="minorHAnsi" w:eastAsiaTheme="minorEastAsia" w:hAnsiTheme="minorHAnsi"/>
              <w:noProof/>
              <w:sz w:val="22"/>
              <w:lang w:val="en-GB" w:eastAsia="en-GB"/>
            </w:rPr>
          </w:pPr>
          <w:hyperlink w:anchor="_Toc117241270" w:history="1">
            <w:r w:rsidRPr="00C831C9">
              <w:rPr>
                <w:rStyle w:val="Hyperlink"/>
                <w:noProof/>
                <w:lang w:val="en-GB"/>
              </w:rPr>
              <w:t>1.5.2 Assumptions and limitations of the Cost Volume Profit</w:t>
            </w:r>
            <w:r>
              <w:rPr>
                <w:noProof/>
                <w:webHidden/>
              </w:rPr>
              <w:tab/>
            </w:r>
            <w:r>
              <w:rPr>
                <w:noProof/>
                <w:webHidden/>
              </w:rPr>
              <w:fldChar w:fldCharType="begin"/>
            </w:r>
            <w:r>
              <w:rPr>
                <w:noProof/>
                <w:webHidden/>
              </w:rPr>
              <w:instrText xml:space="preserve"> PAGEREF _Toc117241270 \h </w:instrText>
            </w:r>
            <w:r>
              <w:rPr>
                <w:noProof/>
                <w:webHidden/>
              </w:rPr>
            </w:r>
            <w:r>
              <w:rPr>
                <w:noProof/>
                <w:webHidden/>
              </w:rPr>
              <w:fldChar w:fldCharType="separate"/>
            </w:r>
            <w:r>
              <w:rPr>
                <w:noProof/>
                <w:webHidden/>
              </w:rPr>
              <w:t>10</w:t>
            </w:r>
            <w:r>
              <w:rPr>
                <w:noProof/>
                <w:webHidden/>
              </w:rPr>
              <w:fldChar w:fldCharType="end"/>
            </w:r>
          </w:hyperlink>
        </w:p>
        <w:p w14:paraId="674EF958" w14:textId="3B5D0880" w:rsidR="007329A0" w:rsidRDefault="007329A0">
          <w:pPr>
            <w:pStyle w:val="TOC1"/>
            <w:tabs>
              <w:tab w:val="right" w:leader="dot" w:pos="9016"/>
            </w:tabs>
            <w:rPr>
              <w:rFonts w:asciiTheme="minorHAnsi" w:eastAsiaTheme="minorEastAsia" w:hAnsiTheme="minorHAnsi"/>
              <w:noProof/>
              <w:sz w:val="22"/>
              <w:lang w:val="en-GB" w:eastAsia="en-GB"/>
            </w:rPr>
          </w:pPr>
          <w:hyperlink w:anchor="_Toc117241271" w:history="1">
            <w:r w:rsidRPr="00C831C9">
              <w:rPr>
                <w:rStyle w:val="Hyperlink"/>
                <w:noProof/>
                <w:lang w:val="en-GB"/>
              </w:rPr>
              <w:t>Conclusion:</w:t>
            </w:r>
            <w:r>
              <w:rPr>
                <w:noProof/>
                <w:webHidden/>
              </w:rPr>
              <w:tab/>
            </w:r>
            <w:r>
              <w:rPr>
                <w:noProof/>
                <w:webHidden/>
              </w:rPr>
              <w:fldChar w:fldCharType="begin"/>
            </w:r>
            <w:r>
              <w:rPr>
                <w:noProof/>
                <w:webHidden/>
              </w:rPr>
              <w:instrText xml:space="preserve"> PAGEREF _Toc117241271 \h </w:instrText>
            </w:r>
            <w:r>
              <w:rPr>
                <w:noProof/>
                <w:webHidden/>
              </w:rPr>
            </w:r>
            <w:r>
              <w:rPr>
                <w:noProof/>
                <w:webHidden/>
              </w:rPr>
              <w:fldChar w:fldCharType="separate"/>
            </w:r>
            <w:r>
              <w:rPr>
                <w:noProof/>
                <w:webHidden/>
              </w:rPr>
              <w:t>12</w:t>
            </w:r>
            <w:r>
              <w:rPr>
                <w:noProof/>
                <w:webHidden/>
              </w:rPr>
              <w:fldChar w:fldCharType="end"/>
            </w:r>
          </w:hyperlink>
        </w:p>
        <w:p w14:paraId="5BC0888C" w14:textId="71490991" w:rsidR="007329A0" w:rsidRDefault="007329A0">
          <w:pPr>
            <w:pStyle w:val="TOC1"/>
            <w:tabs>
              <w:tab w:val="right" w:leader="dot" w:pos="9016"/>
            </w:tabs>
            <w:rPr>
              <w:rFonts w:asciiTheme="minorHAnsi" w:eastAsiaTheme="minorEastAsia" w:hAnsiTheme="minorHAnsi"/>
              <w:noProof/>
              <w:sz w:val="22"/>
              <w:lang w:val="en-GB" w:eastAsia="en-GB"/>
            </w:rPr>
          </w:pPr>
          <w:hyperlink w:anchor="_Toc117241272" w:history="1">
            <w:r w:rsidRPr="00C831C9">
              <w:rPr>
                <w:rStyle w:val="Hyperlink"/>
                <w:noProof/>
                <w:lang w:val="en-GB"/>
              </w:rPr>
              <w:t>References:</w:t>
            </w:r>
            <w:r>
              <w:rPr>
                <w:noProof/>
                <w:webHidden/>
              </w:rPr>
              <w:tab/>
            </w:r>
            <w:r>
              <w:rPr>
                <w:noProof/>
                <w:webHidden/>
              </w:rPr>
              <w:fldChar w:fldCharType="begin"/>
            </w:r>
            <w:r>
              <w:rPr>
                <w:noProof/>
                <w:webHidden/>
              </w:rPr>
              <w:instrText xml:space="preserve"> PAGEREF _Toc117241272 \h </w:instrText>
            </w:r>
            <w:r>
              <w:rPr>
                <w:noProof/>
                <w:webHidden/>
              </w:rPr>
            </w:r>
            <w:r>
              <w:rPr>
                <w:noProof/>
                <w:webHidden/>
              </w:rPr>
              <w:fldChar w:fldCharType="separate"/>
            </w:r>
            <w:r>
              <w:rPr>
                <w:noProof/>
                <w:webHidden/>
              </w:rPr>
              <w:t>13</w:t>
            </w:r>
            <w:r>
              <w:rPr>
                <w:noProof/>
                <w:webHidden/>
              </w:rPr>
              <w:fldChar w:fldCharType="end"/>
            </w:r>
          </w:hyperlink>
        </w:p>
        <w:p w14:paraId="14340DBF" w14:textId="04434C10" w:rsidR="00907B01" w:rsidRDefault="00907B01">
          <w:r>
            <w:rPr>
              <w:b/>
              <w:bCs/>
              <w:noProof/>
            </w:rPr>
            <w:fldChar w:fldCharType="end"/>
          </w:r>
        </w:p>
      </w:sdtContent>
    </w:sdt>
    <w:p w14:paraId="07C80FB8" w14:textId="77777777" w:rsidR="00732E36" w:rsidRDefault="00732E36" w:rsidP="00732E36">
      <w:pPr>
        <w:pStyle w:val="Title"/>
        <w:rPr>
          <w:lang w:val="en-GB"/>
        </w:rPr>
      </w:pPr>
    </w:p>
    <w:p w14:paraId="1E9D7106" w14:textId="77777777" w:rsidR="00732E36" w:rsidRDefault="00732E36">
      <w:pPr>
        <w:jc w:val="left"/>
        <w:rPr>
          <w:lang w:val="en-GB"/>
        </w:rPr>
      </w:pPr>
      <w:r>
        <w:rPr>
          <w:lang w:val="en-GB"/>
        </w:rPr>
        <w:br w:type="page"/>
      </w:r>
    </w:p>
    <w:p w14:paraId="054DCAC8" w14:textId="5B40D8AF" w:rsidR="00732E36" w:rsidRDefault="00732E36" w:rsidP="00732E36">
      <w:pPr>
        <w:pStyle w:val="Heading1"/>
        <w:rPr>
          <w:lang w:val="en-GB"/>
        </w:rPr>
      </w:pPr>
      <w:bookmarkStart w:id="0" w:name="_Toc117241265"/>
      <w:r>
        <w:rPr>
          <w:lang w:val="en-GB"/>
        </w:rPr>
        <w:lastRenderedPageBreak/>
        <w:t>Introduction</w:t>
      </w:r>
      <w:bookmarkEnd w:id="0"/>
      <w:r>
        <w:rPr>
          <w:lang w:val="en-GB"/>
        </w:rPr>
        <w:t xml:space="preserve"> </w:t>
      </w:r>
    </w:p>
    <w:p w14:paraId="61C5A603" w14:textId="7FF23F24" w:rsidR="0065607C" w:rsidRDefault="0065607C" w:rsidP="0065607C">
      <w:pPr>
        <w:rPr>
          <w:lang w:val="en-GB"/>
        </w:rPr>
      </w:pPr>
      <w:r>
        <w:rPr>
          <w:lang w:val="en-GB"/>
        </w:rPr>
        <w:t xml:space="preserve">The report focuses on Supper </w:t>
      </w:r>
      <w:proofErr w:type="gramStart"/>
      <w:r>
        <w:rPr>
          <w:lang w:val="en-GB"/>
        </w:rPr>
        <w:t>Tyres</w:t>
      </w:r>
      <w:proofErr w:type="gramEnd"/>
      <w:r>
        <w:rPr>
          <w:lang w:val="en-GB"/>
        </w:rPr>
        <w:t xml:space="preserve"> and </w:t>
      </w:r>
      <w:r w:rsidR="006E3F12">
        <w:rPr>
          <w:lang w:val="en-GB"/>
        </w:rPr>
        <w:t>which</w:t>
      </w:r>
      <w:r>
        <w:rPr>
          <w:lang w:val="en-GB"/>
        </w:rPr>
        <w:t xml:space="preserve"> </w:t>
      </w:r>
      <w:r w:rsidR="006E3F12">
        <w:rPr>
          <w:lang w:val="en-GB"/>
        </w:rPr>
        <w:t>produces</w:t>
      </w:r>
      <w:r>
        <w:rPr>
          <w:lang w:val="en-GB"/>
        </w:rPr>
        <w:t xml:space="preserve"> three types of tyres that are budget, premium and standard we are going to focus on them and do </w:t>
      </w:r>
      <w:r w:rsidR="006E3F12">
        <w:rPr>
          <w:lang w:val="en-GB"/>
        </w:rPr>
        <w:t>an</w:t>
      </w:r>
      <w:r>
        <w:rPr>
          <w:lang w:val="en-GB"/>
        </w:rPr>
        <w:t xml:space="preserve"> analysis </w:t>
      </w:r>
      <w:r w:rsidR="006E3F12">
        <w:rPr>
          <w:lang w:val="en-GB"/>
        </w:rPr>
        <w:t>of</w:t>
      </w:r>
      <w:r>
        <w:rPr>
          <w:lang w:val="en-GB"/>
        </w:rPr>
        <w:t xml:space="preserve"> the organization. The report discusses the management techniques that include calculating the High-Low method along with variable and fixed overheads</w:t>
      </w:r>
      <w:r w:rsidR="00295DE1">
        <w:rPr>
          <w:lang w:val="en-GB"/>
        </w:rPr>
        <w:t xml:space="preserve"> </w:t>
      </w:r>
      <w:r w:rsidR="00E16066">
        <w:rPr>
          <w:lang w:val="en-GB"/>
        </w:rPr>
        <w:t xml:space="preserve">and different </w:t>
      </w:r>
      <w:r w:rsidR="006E3F12">
        <w:rPr>
          <w:lang w:val="en-GB"/>
        </w:rPr>
        <w:t>costs</w:t>
      </w:r>
      <w:r w:rsidR="00E16066">
        <w:rPr>
          <w:lang w:val="en-GB"/>
        </w:rPr>
        <w:t xml:space="preserve"> related to the product will be calculated. In the later part of the report production schedule budget, income statement and marginal cost statement will be prepared for the financial year ending on 31</w:t>
      </w:r>
      <w:r w:rsidR="00E16066" w:rsidRPr="00E16066">
        <w:rPr>
          <w:vertAlign w:val="superscript"/>
          <w:lang w:val="en-GB"/>
        </w:rPr>
        <w:t>st</w:t>
      </w:r>
      <w:r w:rsidR="00E16066">
        <w:rPr>
          <w:lang w:val="en-GB"/>
        </w:rPr>
        <w:t xml:space="preserve"> August 2023. The  </w:t>
      </w:r>
    </w:p>
    <w:p w14:paraId="33CC0FCC" w14:textId="77777777" w:rsidR="0065607C" w:rsidRDefault="0065607C">
      <w:pPr>
        <w:spacing w:line="259" w:lineRule="auto"/>
        <w:jc w:val="left"/>
        <w:rPr>
          <w:lang w:val="en-GB"/>
        </w:rPr>
      </w:pPr>
      <w:r>
        <w:rPr>
          <w:lang w:val="en-GB"/>
        </w:rPr>
        <w:br w:type="page"/>
      </w:r>
    </w:p>
    <w:p w14:paraId="3A33E7C8" w14:textId="17B70216" w:rsidR="00732E36" w:rsidRDefault="00732E36" w:rsidP="00907B01">
      <w:pPr>
        <w:pStyle w:val="Heading1"/>
        <w:rPr>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7"/>
        <w:gridCol w:w="1233"/>
        <w:gridCol w:w="1488"/>
        <w:gridCol w:w="1471"/>
        <w:gridCol w:w="1197"/>
      </w:tblGrid>
      <w:tr w:rsidR="00732E36" w14:paraId="7FF78315" w14:textId="77777777" w:rsidTr="00732E36">
        <w:trPr>
          <w:trHeight w:val="406"/>
        </w:trPr>
        <w:tc>
          <w:tcPr>
            <w:tcW w:w="2011" w:type="pct"/>
            <w:vAlign w:val="center"/>
            <w:hideMark/>
          </w:tcPr>
          <w:p w14:paraId="547EC2D7" w14:textId="77777777" w:rsidR="00732E36" w:rsidRDefault="00732E36">
            <w:pPr>
              <w:jc w:val="center"/>
              <w:rPr>
                <w:rFonts w:ascii="Arial" w:hAnsi="Arial" w:cs="Arial"/>
                <w:b/>
                <w:bCs/>
                <w:color w:val="000000"/>
                <w:sz w:val="22"/>
              </w:rPr>
            </w:pPr>
            <w:r>
              <w:rPr>
                <w:rFonts w:ascii="Arial" w:hAnsi="Arial" w:cs="Arial"/>
                <w:b/>
                <w:bCs/>
                <w:color w:val="000000"/>
                <w:sz w:val="22"/>
              </w:rPr>
              <w:t> </w:t>
            </w:r>
          </w:p>
        </w:tc>
        <w:tc>
          <w:tcPr>
            <w:tcW w:w="684" w:type="pct"/>
            <w:shd w:val="clear" w:color="auto" w:fill="D9D9D9"/>
            <w:vAlign w:val="center"/>
            <w:hideMark/>
          </w:tcPr>
          <w:p w14:paraId="1E0581C2" w14:textId="77777777" w:rsidR="00732E36" w:rsidRDefault="00732E36">
            <w:pPr>
              <w:jc w:val="center"/>
              <w:rPr>
                <w:rFonts w:ascii="Arial" w:hAnsi="Arial" w:cs="Arial"/>
                <w:b/>
                <w:bCs/>
                <w:color w:val="000000"/>
                <w:sz w:val="22"/>
              </w:rPr>
            </w:pPr>
            <w:r>
              <w:rPr>
                <w:rFonts w:ascii="Arial" w:hAnsi="Arial" w:cs="Arial"/>
                <w:b/>
                <w:bCs/>
                <w:color w:val="000000"/>
                <w:sz w:val="22"/>
              </w:rPr>
              <w:t>Budget</w:t>
            </w:r>
          </w:p>
        </w:tc>
        <w:tc>
          <w:tcPr>
            <w:tcW w:w="825" w:type="pct"/>
            <w:shd w:val="clear" w:color="auto" w:fill="D9D9D9"/>
            <w:vAlign w:val="center"/>
            <w:hideMark/>
          </w:tcPr>
          <w:p w14:paraId="544FA62C" w14:textId="77777777" w:rsidR="00732E36" w:rsidRDefault="00732E36">
            <w:pPr>
              <w:jc w:val="center"/>
              <w:rPr>
                <w:rFonts w:ascii="Arial" w:hAnsi="Arial" w:cs="Arial"/>
                <w:b/>
                <w:bCs/>
                <w:color w:val="000000"/>
                <w:sz w:val="22"/>
              </w:rPr>
            </w:pPr>
            <w:r>
              <w:rPr>
                <w:rFonts w:ascii="Arial" w:hAnsi="Arial" w:cs="Arial"/>
                <w:b/>
                <w:bCs/>
                <w:color w:val="000000"/>
                <w:sz w:val="22"/>
              </w:rPr>
              <w:t>Standard</w:t>
            </w:r>
          </w:p>
        </w:tc>
        <w:tc>
          <w:tcPr>
            <w:tcW w:w="816" w:type="pct"/>
            <w:shd w:val="clear" w:color="auto" w:fill="D9D9D9"/>
            <w:vAlign w:val="center"/>
            <w:hideMark/>
          </w:tcPr>
          <w:p w14:paraId="0EA6D6C1" w14:textId="77777777" w:rsidR="00732E36" w:rsidRDefault="00732E36">
            <w:pPr>
              <w:jc w:val="center"/>
              <w:rPr>
                <w:rFonts w:ascii="Arial" w:hAnsi="Arial" w:cs="Arial"/>
                <w:b/>
                <w:bCs/>
                <w:color w:val="000000"/>
                <w:sz w:val="22"/>
              </w:rPr>
            </w:pPr>
            <w:r>
              <w:rPr>
                <w:rFonts w:ascii="Arial" w:hAnsi="Arial" w:cs="Arial"/>
                <w:b/>
                <w:bCs/>
                <w:color w:val="000000"/>
                <w:sz w:val="22"/>
              </w:rPr>
              <w:t>Premium</w:t>
            </w:r>
          </w:p>
        </w:tc>
        <w:tc>
          <w:tcPr>
            <w:tcW w:w="664" w:type="pct"/>
            <w:shd w:val="clear" w:color="auto" w:fill="D9D9D9"/>
            <w:vAlign w:val="center"/>
            <w:hideMark/>
          </w:tcPr>
          <w:p w14:paraId="31896BC0" w14:textId="77777777" w:rsidR="00732E36" w:rsidRDefault="00732E36">
            <w:pPr>
              <w:jc w:val="center"/>
              <w:rPr>
                <w:rFonts w:ascii="Arial" w:hAnsi="Arial" w:cs="Arial"/>
                <w:b/>
                <w:bCs/>
                <w:color w:val="000000"/>
                <w:sz w:val="22"/>
              </w:rPr>
            </w:pPr>
            <w:r>
              <w:rPr>
                <w:rFonts w:ascii="Arial" w:hAnsi="Arial" w:cs="Arial"/>
                <w:b/>
                <w:bCs/>
                <w:color w:val="000000"/>
                <w:sz w:val="22"/>
              </w:rPr>
              <w:t>Total</w:t>
            </w:r>
          </w:p>
        </w:tc>
      </w:tr>
      <w:tr w:rsidR="00732E36" w14:paraId="406ACCFF" w14:textId="77777777" w:rsidTr="00732E36">
        <w:trPr>
          <w:trHeight w:val="370"/>
        </w:trPr>
        <w:tc>
          <w:tcPr>
            <w:tcW w:w="2011" w:type="pct"/>
            <w:vAlign w:val="center"/>
            <w:hideMark/>
          </w:tcPr>
          <w:p w14:paraId="556CB0C4" w14:textId="77777777" w:rsidR="00732E36" w:rsidRDefault="00732E36">
            <w:pPr>
              <w:rPr>
                <w:rFonts w:ascii="Arial" w:hAnsi="Arial" w:cs="Arial"/>
                <w:color w:val="000000"/>
                <w:sz w:val="22"/>
              </w:rPr>
            </w:pPr>
            <w:r>
              <w:rPr>
                <w:rFonts w:ascii="Arial" w:hAnsi="Arial" w:cs="Arial"/>
                <w:color w:val="000000"/>
                <w:sz w:val="22"/>
              </w:rPr>
              <w:t>Sales (units)</w:t>
            </w:r>
          </w:p>
        </w:tc>
        <w:tc>
          <w:tcPr>
            <w:tcW w:w="684" w:type="pct"/>
            <w:vAlign w:val="center"/>
            <w:hideMark/>
          </w:tcPr>
          <w:p w14:paraId="45C63E06" w14:textId="77777777" w:rsidR="00732E36" w:rsidRDefault="00732E36">
            <w:pPr>
              <w:jc w:val="right"/>
              <w:rPr>
                <w:rFonts w:ascii="Arial" w:hAnsi="Arial" w:cs="Arial"/>
                <w:color w:val="000000"/>
                <w:sz w:val="22"/>
              </w:rPr>
            </w:pPr>
            <w:r>
              <w:rPr>
                <w:rFonts w:ascii="Arial" w:hAnsi="Arial" w:cs="Arial"/>
                <w:color w:val="000000"/>
                <w:sz w:val="22"/>
              </w:rPr>
              <w:t>1,700</w:t>
            </w:r>
          </w:p>
        </w:tc>
        <w:tc>
          <w:tcPr>
            <w:tcW w:w="825" w:type="pct"/>
            <w:vAlign w:val="center"/>
            <w:hideMark/>
          </w:tcPr>
          <w:p w14:paraId="61463874" w14:textId="77777777" w:rsidR="00732E36" w:rsidRDefault="00732E36">
            <w:pPr>
              <w:jc w:val="right"/>
              <w:rPr>
                <w:rFonts w:ascii="Arial" w:hAnsi="Arial" w:cs="Arial"/>
                <w:color w:val="000000"/>
                <w:sz w:val="22"/>
              </w:rPr>
            </w:pPr>
            <w:r>
              <w:rPr>
                <w:rFonts w:ascii="Arial" w:hAnsi="Arial" w:cs="Arial"/>
                <w:color w:val="000000"/>
                <w:sz w:val="22"/>
              </w:rPr>
              <w:t>1,240</w:t>
            </w:r>
          </w:p>
        </w:tc>
        <w:tc>
          <w:tcPr>
            <w:tcW w:w="816" w:type="pct"/>
            <w:vAlign w:val="center"/>
            <w:hideMark/>
          </w:tcPr>
          <w:p w14:paraId="5DF0B6E5" w14:textId="77777777" w:rsidR="00732E36" w:rsidRDefault="00732E36">
            <w:pPr>
              <w:jc w:val="right"/>
              <w:rPr>
                <w:rFonts w:ascii="Arial" w:hAnsi="Arial" w:cs="Arial"/>
                <w:color w:val="000000"/>
                <w:sz w:val="22"/>
              </w:rPr>
            </w:pPr>
            <w:r>
              <w:rPr>
                <w:rFonts w:ascii="Arial" w:hAnsi="Arial" w:cs="Arial"/>
                <w:color w:val="000000"/>
                <w:sz w:val="22"/>
              </w:rPr>
              <w:t>760</w:t>
            </w:r>
          </w:p>
        </w:tc>
        <w:tc>
          <w:tcPr>
            <w:tcW w:w="664" w:type="pct"/>
            <w:vAlign w:val="center"/>
            <w:hideMark/>
          </w:tcPr>
          <w:p w14:paraId="76A55996" w14:textId="77777777" w:rsidR="00732E36" w:rsidRDefault="00732E36">
            <w:pPr>
              <w:jc w:val="right"/>
              <w:rPr>
                <w:rFonts w:ascii="Arial" w:hAnsi="Arial" w:cs="Arial"/>
                <w:b/>
                <w:bCs/>
                <w:color w:val="000000"/>
                <w:sz w:val="22"/>
              </w:rPr>
            </w:pPr>
            <w:r>
              <w:rPr>
                <w:rFonts w:ascii="Arial" w:hAnsi="Arial" w:cs="Arial"/>
                <w:b/>
                <w:bCs/>
                <w:color w:val="000000"/>
                <w:sz w:val="22"/>
              </w:rPr>
              <w:t>3,700</w:t>
            </w:r>
          </w:p>
        </w:tc>
      </w:tr>
      <w:tr w:rsidR="00732E36" w14:paraId="77F72DF9" w14:textId="77777777" w:rsidTr="00732E36">
        <w:trPr>
          <w:trHeight w:val="370"/>
        </w:trPr>
        <w:tc>
          <w:tcPr>
            <w:tcW w:w="2011" w:type="pct"/>
            <w:vAlign w:val="center"/>
            <w:hideMark/>
          </w:tcPr>
          <w:p w14:paraId="5C473611" w14:textId="77777777" w:rsidR="00732E36" w:rsidRDefault="00732E36">
            <w:pPr>
              <w:rPr>
                <w:rFonts w:ascii="Arial" w:hAnsi="Arial" w:cs="Arial"/>
                <w:b/>
                <w:bCs/>
                <w:color w:val="000000"/>
                <w:sz w:val="22"/>
              </w:rPr>
            </w:pPr>
          </w:p>
        </w:tc>
        <w:tc>
          <w:tcPr>
            <w:tcW w:w="684" w:type="pct"/>
            <w:vAlign w:val="center"/>
            <w:hideMark/>
          </w:tcPr>
          <w:p w14:paraId="32F20571" w14:textId="77777777" w:rsidR="00732E36" w:rsidRDefault="00732E36">
            <w:pPr>
              <w:spacing w:after="0" w:line="256" w:lineRule="auto"/>
              <w:jc w:val="left"/>
              <w:rPr>
                <w:rFonts w:asciiTheme="minorHAnsi" w:hAnsiTheme="minorHAnsi"/>
                <w:sz w:val="20"/>
                <w:szCs w:val="20"/>
                <w:lang w:eastAsia="en-IN"/>
              </w:rPr>
            </w:pPr>
          </w:p>
        </w:tc>
        <w:tc>
          <w:tcPr>
            <w:tcW w:w="825" w:type="pct"/>
            <w:vAlign w:val="center"/>
            <w:hideMark/>
          </w:tcPr>
          <w:p w14:paraId="09C77CAC" w14:textId="77777777" w:rsidR="00732E36" w:rsidRDefault="00732E36">
            <w:pPr>
              <w:spacing w:after="0" w:line="256" w:lineRule="auto"/>
              <w:jc w:val="left"/>
              <w:rPr>
                <w:rFonts w:asciiTheme="minorHAnsi" w:hAnsiTheme="minorHAnsi"/>
                <w:sz w:val="20"/>
                <w:szCs w:val="20"/>
                <w:lang w:eastAsia="en-IN"/>
              </w:rPr>
            </w:pPr>
          </w:p>
        </w:tc>
        <w:tc>
          <w:tcPr>
            <w:tcW w:w="816" w:type="pct"/>
            <w:vAlign w:val="center"/>
            <w:hideMark/>
          </w:tcPr>
          <w:p w14:paraId="450683F0" w14:textId="77777777" w:rsidR="00732E36" w:rsidRDefault="00732E36">
            <w:pPr>
              <w:spacing w:after="0" w:line="256" w:lineRule="auto"/>
              <w:jc w:val="left"/>
              <w:rPr>
                <w:rFonts w:asciiTheme="minorHAnsi" w:hAnsiTheme="minorHAnsi"/>
                <w:sz w:val="20"/>
                <w:szCs w:val="20"/>
                <w:lang w:eastAsia="en-IN"/>
              </w:rPr>
            </w:pPr>
          </w:p>
        </w:tc>
        <w:tc>
          <w:tcPr>
            <w:tcW w:w="664" w:type="pct"/>
            <w:vAlign w:val="center"/>
            <w:hideMark/>
          </w:tcPr>
          <w:p w14:paraId="26006388" w14:textId="77777777" w:rsidR="00732E36" w:rsidRDefault="00732E36">
            <w:pPr>
              <w:spacing w:after="0" w:line="256" w:lineRule="auto"/>
              <w:jc w:val="left"/>
              <w:rPr>
                <w:rFonts w:asciiTheme="minorHAnsi" w:hAnsiTheme="minorHAnsi"/>
                <w:sz w:val="20"/>
                <w:szCs w:val="20"/>
                <w:lang w:eastAsia="en-IN"/>
              </w:rPr>
            </w:pPr>
          </w:p>
        </w:tc>
      </w:tr>
      <w:tr w:rsidR="00732E36" w14:paraId="298A0ED6" w14:textId="77777777" w:rsidTr="00732E36">
        <w:trPr>
          <w:trHeight w:val="370"/>
        </w:trPr>
        <w:tc>
          <w:tcPr>
            <w:tcW w:w="2011" w:type="pct"/>
            <w:vAlign w:val="center"/>
            <w:hideMark/>
          </w:tcPr>
          <w:p w14:paraId="60AB93EE" w14:textId="77777777" w:rsidR="00732E36" w:rsidRDefault="00732E36">
            <w:pPr>
              <w:rPr>
                <w:rFonts w:ascii="Arial" w:hAnsi="Arial" w:cs="Arial"/>
                <w:b/>
                <w:bCs/>
                <w:color w:val="000000"/>
                <w:sz w:val="22"/>
                <w:lang w:val="en-GB"/>
              </w:rPr>
            </w:pPr>
            <w:r>
              <w:rPr>
                <w:rFonts w:ascii="Arial" w:hAnsi="Arial" w:cs="Arial"/>
                <w:b/>
                <w:bCs/>
                <w:color w:val="000000"/>
                <w:sz w:val="22"/>
              </w:rPr>
              <w:t>Sales Revenue (£)</w:t>
            </w:r>
          </w:p>
        </w:tc>
        <w:tc>
          <w:tcPr>
            <w:tcW w:w="684" w:type="pct"/>
            <w:vAlign w:val="center"/>
            <w:hideMark/>
          </w:tcPr>
          <w:p w14:paraId="3156EFA6" w14:textId="77777777" w:rsidR="00732E36" w:rsidRDefault="00732E36">
            <w:pPr>
              <w:jc w:val="right"/>
              <w:rPr>
                <w:rFonts w:ascii="Arial" w:hAnsi="Arial" w:cs="Arial"/>
                <w:b/>
                <w:bCs/>
                <w:color w:val="000000"/>
                <w:sz w:val="22"/>
              </w:rPr>
            </w:pPr>
            <w:r>
              <w:rPr>
                <w:rFonts w:ascii="Arial" w:hAnsi="Arial" w:cs="Arial"/>
                <w:b/>
                <w:bCs/>
                <w:color w:val="000000"/>
                <w:sz w:val="22"/>
              </w:rPr>
              <w:t>102,000</w:t>
            </w:r>
          </w:p>
        </w:tc>
        <w:tc>
          <w:tcPr>
            <w:tcW w:w="825" w:type="pct"/>
            <w:vAlign w:val="center"/>
            <w:hideMark/>
          </w:tcPr>
          <w:p w14:paraId="6F347324" w14:textId="77777777" w:rsidR="00732E36" w:rsidRDefault="00732E36">
            <w:pPr>
              <w:jc w:val="right"/>
              <w:rPr>
                <w:rFonts w:ascii="Arial" w:hAnsi="Arial" w:cs="Arial"/>
                <w:b/>
                <w:bCs/>
                <w:color w:val="000000"/>
                <w:sz w:val="22"/>
              </w:rPr>
            </w:pPr>
            <w:r>
              <w:rPr>
                <w:rFonts w:ascii="Arial" w:hAnsi="Arial" w:cs="Arial"/>
                <w:b/>
                <w:bCs/>
                <w:color w:val="000000"/>
                <w:sz w:val="22"/>
              </w:rPr>
              <w:t>111,600</w:t>
            </w:r>
          </w:p>
        </w:tc>
        <w:tc>
          <w:tcPr>
            <w:tcW w:w="816" w:type="pct"/>
            <w:vAlign w:val="center"/>
            <w:hideMark/>
          </w:tcPr>
          <w:p w14:paraId="4A3222FD" w14:textId="77777777" w:rsidR="00732E36" w:rsidRDefault="00732E36">
            <w:pPr>
              <w:jc w:val="right"/>
              <w:rPr>
                <w:rFonts w:ascii="Arial" w:hAnsi="Arial" w:cs="Arial"/>
                <w:b/>
                <w:bCs/>
                <w:color w:val="000000"/>
                <w:sz w:val="22"/>
              </w:rPr>
            </w:pPr>
            <w:r>
              <w:rPr>
                <w:rFonts w:ascii="Arial" w:hAnsi="Arial" w:cs="Arial"/>
                <w:b/>
                <w:bCs/>
                <w:color w:val="000000"/>
                <w:sz w:val="22"/>
              </w:rPr>
              <w:t>91,200</w:t>
            </w:r>
          </w:p>
        </w:tc>
        <w:tc>
          <w:tcPr>
            <w:tcW w:w="664" w:type="pct"/>
            <w:vAlign w:val="center"/>
            <w:hideMark/>
          </w:tcPr>
          <w:p w14:paraId="007527F2" w14:textId="77777777" w:rsidR="00732E36" w:rsidRDefault="00732E36">
            <w:pPr>
              <w:jc w:val="right"/>
              <w:rPr>
                <w:rFonts w:ascii="Arial" w:hAnsi="Arial" w:cs="Arial"/>
                <w:b/>
                <w:bCs/>
                <w:color w:val="000000"/>
                <w:sz w:val="22"/>
              </w:rPr>
            </w:pPr>
            <w:r>
              <w:rPr>
                <w:rFonts w:ascii="Arial" w:hAnsi="Arial" w:cs="Arial"/>
                <w:b/>
                <w:bCs/>
                <w:color w:val="000000"/>
                <w:sz w:val="22"/>
              </w:rPr>
              <w:t>304,800</w:t>
            </w:r>
          </w:p>
        </w:tc>
      </w:tr>
      <w:tr w:rsidR="00732E36" w14:paraId="017D6EE8" w14:textId="77777777" w:rsidTr="00732E36">
        <w:trPr>
          <w:trHeight w:val="370"/>
        </w:trPr>
        <w:tc>
          <w:tcPr>
            <w:tcW w:w="2011" w:type="pct"/>
            <w:vAlign w:val="center"/>
            <w:hideMark/>
          </w:tcPr>
          <w:p w14:paraId="3067E9C2" w14:textId="77777777" w:rsidR="00732E36" w:rsidRDefault="00732E36">
            <w:pPr>
              <w:rPr>
                <w:rFonts w:ascii="Arial" w:hAnsi="Arial" w:cs="Arial"/>
                <w:b/>
                <w:bCs/>
                <w:color w:val="000000"/>
                <w:sz w:val="22"/>
              </w:rPr>
            </w:pPr>
            <w:r>
              <w:rPr>
                <w:rFonts w:ascii="Arial" w:hAnsi="Arial" w:cs="Arial"/>
                <w:color w:val="000000"/>
                <w:sz w:val="22"/>
              </w:rPr>
              <w:t xml:space="preserve">Raw materials (£) </w:t>
            </w:r>
          </w:p>
        </w:tc>
        <w:tc>
          <w:tcPr>
            <w:tcW w:w="684" w:type="pct"/>
            <w:vAlign w:val="center"/>
            <w:hideMark/>
          </w:tcPr>
          <w:p w14:paraId="1D7F776E" w14:textId="77777777" w:rsidR="00732E36" w:rsidRDefault="00732E36">
            <w:pPr>
              <w:rPr>
                <w:rFonts w:ascii="Arial" w:hAnsi="Arial" w:cs="Arial"/>
                <w:sz w:val="22"/>
              </w:rPr>
            </w:pPr>
            <w:r>
              <w:rPr>
                <w:rFonts w:ascii="Arial" w:hAnsi="Arial" w:cs="Arial"/>
                <w:color w:val="000000"/>
                <w:sz w:val="22"/>
              </w:rPr>
              <w:t xml:space="preserve">     46,800</w:t>
            </w:r>
          </w:p>
        </w:tc>
        <w:tc>
          <w:tcPr>
            <w:tcW w:w="825" w:type="pct"/>
            <w:vAlign w:val="center"/>
            <w:hideMark/>
          </w:tcPr>
          <w:p w14:paraId="3E157EC8" w14:textId="77777777" w:rsidR="00732E36" w:rsidRDefault="00732E36">
            <w:pPr>
              <w:rPr>
                <w:rFonts w:ascii="Arial" w:hAnsi="Arial" w:cs="Arial"/>
                <w:sz w:val="22"/>
              </w:rPr>
            </w:pPr>
            <w:r>
              <w:rPr>
                <w:rFonts w:ascii="Arial" w:hAnsi="Arial" w:cs="Arial"/>
                <w:color w:val="000000"/>
                <w:sz w:val="22"/>
              </w:rPr>
              <w:t xml:space="preserve">         38,600</w:t>
            </w:r>
          </w:p>
        </w:tc>
        <w:tc>
          <w:tcPr>
            <w:tcW w:w="816" w:type="pct"/>
            <w:vAlign w:val="center"/>
            <w:hideMark/>
          </w:tcPr>
          <w:p w14:paraId="59AD893F" w14:textId="77777777" w:rsidR="00732E36" w:rsidRDefault="00732E36">
            <w:pPr>
              <w:rPr>
                <w:rFonts w:ascii="Arial" w:hAnsi="Arial" w:cs="Arial"/>
                <w:sz w:val="22"/>
              </w:rPr>
            </w:pPr>
            <w:r>
              <w:rPr>
                <w:rFonts w:ascii="Arial" w:hAnsi="Arial" w:cs="Arial"/>
                <w:color w:val="000000"/>
                <w:sz w:val="22"/>
              </w:rPr>
              <w:t xml:space="preserve">         18,300</w:t>
            </w:r>
          </w:p>
        </w:tc>
        <w:tc>
          <w:tcPr>
            <w:tcW w:w="664" w:type="pct"/>
            <w:vAlign w:val="center"/>
            <w:hideMark/>
          </w:tcPr>
          <w:p w14:paraId="71771C16" w14:textId="77777777" w:rsidR="00732E36" w:rsidRDefault="00732E36">
            <w:pPr>
              <w:rPr>
                <w:rFonts w:ascii="Arial" w:hAnsi="Arial" w:cs="Arial"/>
                <w:sz w:val="22"/>
              </w:rPr>
            </w:pPr>
            <w:r>
              <w:rPr>
                <w:rFonts w:ascii="Arial" w:hAnsi="Arial" w:cs="Arial"/>
                <w:color w:val="000000"/>
                <w:sz w:val="22"/>
              </w:rPr>
              <w:t xml:space="preserve">   103,700</w:t>
            </w:r>
          </w:p>
        </w:tc>
      </w:tr>
      <w:tr w:rsidR="00732E36" w14:paraId="2FAB83E8" w14:textId="77777777" w:rsidTr="00732E36">
        <w:trPr>
          <w:trHeight w:val="370"/>
        </w:trPr>
        <w:tc>
          <w:tcPr>
            <w:tcW w:w="2011" w:type="pct"/>
            <w:vAlign w:val="center"/>
            <w:hideMark/>
          </w:tcPr>
          <w:p w14:paraId="441477F3" w14:textId="77777777" w:rsidR="00732E36" w:rsidRDefault="00732E36">
            <w:pPr>
              <w:rPr>
                <w:rFonts w:ascii="Arial" w:hAnsi="Arial" w:cs="Arial"/>
                <w:color w:val="000000"/>
                <w:sz w:val="22"/>
              </w:rPr>
            </w:pPr>
            <w:r>
              <w:rPr>
                <w:rFonts w:ascii="Arial" w:hAnsi="Arial" w:cs="Arial"/>
                <w:color w:val="000000"/>
                <w:sz w:val="22"/>
              </w:rPr>
              <w:t>Direct labour (£)</w:t>
            </w:r>
          </w:p>
        </w:tc>
        <w:tc>
          <w:tcPr>
            <w:tcW w:w="684" w:type="pct"/>
            <w:vAlign w:val="center"/>
            <w:hideMark/>
          </w:tcPr>
          <w:p w14:paraId="604A6B8F" w14:textId="77777777" w:rsidR="00732E36" w:rsidRDefault="00732E36">
            <w:pPr>
              <w:jc w:val="right"/>
              <w:rPr>
                <w:rFonts w:ascii="Arial" w:hAnsi="Arial" w:cs="Arial"/>
                <w:color w:val="000000"/>
                <w:sz w:val="22"/>
              </w:rPr>
            </w:pPr>
            <w:r>
              <w:rPr>
                <w:rFonts w:ascii="Arial" w:hAnsi="Arial" w:cs="Arial"/>
                <w:color w:val="000000"/>
                <w:sz w:val="22"/>
              </w:rPr>
              <w:t>24,400</w:t>
            </w:r>
          </w:p>
        </w:tc>
        <w:tc>
          <w:tcPr>
            <w:tcW w:w="825" w:type="pct"/>
            <w:vAlign w:val="center"/>
            <w:hideMark/>
          </w:tcPr>
          <w:p w14:paraId="220D40CA" w14:textId="77777777" w:rsidR="00732E36" w:rsidRDefault="00732E36">
            <w:pPr>
              <w:jc w:val="right"/>
              <w:rPr>
                <w:rFonts w:ascii="Arial" w:hAnsi="Arial" w:cs="Arial"/>
                <w:color w:val="000000"/>
                <w:sz w:val="22"/>
              </w:rPr>
            </w:pPr>
            <w:r>
              <w:rPr>
                <w:rFonts w:ascii="Arial" w:hAnsi="Arial" w:cs="Arial"/>
                <w:color w:val="000000"/>
                <w:sz w:val="22"/>
              </w:rPr>
              <w:t>28,900</w:t>
            </w:r>
          </w:p>
        </w:tc>
        <w:tc>
          <w:tcPr>
            <w:tcW w:w="816" w:type="pct"/>
            <w:vAlign w:val="center"/>
            <w:hideMark/>
          </w:tcPr>
          <w:p w14:paraId="717B582D" w14:textId="77777777" w:rsidR="00732E36" w:rsidRDefault="00732E36">
            <w:pPr>
              <w:jc w:val="right"/>
              <w:rPr>
                <w:rFonts w:ascii="Arial" w:hAnsi="Arial" w:cs="Arial"/>
                <w:color w:val="000000"/>
                <w:sz w:val="22"/>
              </w:rPr>
            </w:pPr>
            <w:r>
              <w:rPr>
                <w:rFonts w:ascii="Arial" w:hAnsi="Arial" w:cs="Arial"/>
                <w:color w:val="000000"/>
                <w:sz w:val="22"/>
              </w:rPr>
              <w:t>24,200</w:t>
            </w:r>
          </w:p>
        </w:tc>
        <w:tc>
          <w:tcPr>
            <w:tcW w:w="664" w:type="pct"/>
            <w:vAlign w:val="center"/>
            <w:hideMark/>
          </w:tcPr>
          <w:p w14:paraId="23F2AB8A" w14:textId="77777777" w:rsidR="00732E36" w:rsidRDefault="00732E36">
            <w:pPr>
              <w:jc w:val="right"/>
              <w:rPr>
                <w:rFonts w:ascii="Arial" w:hAnsi="Arial" w:cs="Arial"/>
                <w:color w:val="000000"/>
                <w:sz w:val="22"/>
              </w:rPr>
            </w:pPr>
            <w:r>
              <w:rPr>
                <w:rFonts w:ascii="Arial" w:hAnsi="Arial" w:cs="Arial"/>
                <w:color w:val="000000"/>
                <w:sz w:val="22"/>
              </w:rPr>
              <w:t>77,500</w:t>
            </w:r>
          </w:p>
        </w:tc>
      </w:tr>
      <w:tr w:rsidR="00732E36" w14:paraId="74AE5E46" w14:textId="77777777" w:rsidTr="00732E36">
        <w:trPr>
          <w:trHeight w:val="370"/>
        </w:trPr>
        <w:tc>
          <w:tcPr>
            <w:tcW w:w="2011" w:type="pct"/>
            <w:vAlign w:val="center"/>
            <w:hideMark/>
          </w:tcPr>
          <w:p w14:paraId="61F02CA7" w14:textId="77777777" w:rsidR="00732E36" w:rsidRDefault="00732E36">
            <w:pPr>
              <w:rPr>
                <w:rFonts w:ascii="Arial" w:hAnsi="Arial" w:cs="Arial"/>
                <w:color w:val="000000"/>
                <w:sz w:val="22"/>
              </w:rPr>
            </w:pPr>
            <w:r>
              <w:rPr>
                <w:rFonts w:ascii="Arial" w:hAnsi="Arial" w:cs="Arial"/>
                <w:color w:val="000000"/>
                <w:sz w:val="22"/>
              </w:rPr>
              <w:t>Semi-Variable Overheads (£)</w:t>
            </w:r>
          </w:p>
        </w:tc>
        <w:tc>
          <w:tcPr>
            <w:tcW w:w="684" w:type="pct"/>
            <w:vAlign w:val="center"/>
            <w:hideMark/>
          </w:tcPr>
          <w:p w14:paraId="55EDE68C" w14:textId="77777777" w:rsidR="00732E36" w:rsidRDefault="00732E36">
            <w:pPr>
              <w:jc w:val="right"/>
              <w:rPr>
                <w:rFonts w:ascii="Arial" w:hAnsi="Arial" w:cs="Arial"/>
                <w:color w:val="000000"/>
                <w:sz w:val="22"/>
              </w:rPr>
            </w:pPr>
            <w:r>
              <w:rPr>
                <w:rFonts w:ascii="Arial" w:hAnsi="Arial" w:cs="Arial"/>
                <w:color w:val="000000"/>
                <w:sz w:val="22"/>
              </w:rPr>
              <w:t>18,200</w:t>
            </w:r>
          </w:p>
        </w:tc>
        <w:tc>
          <w:tcPr>
            <w:tcW w:w="825" w:type="pct"/>
            <w:vAlign w:val="center"/>
            <w:hideMark/>
          </w:tcPr>
          <w:p w14:paraId="22B26792" w14:textId="77777777" w:rsidR="00732E36" w:rsidRDefault="00732E36">
            <w:pPr>
              <w:jc w:val="right"/>
              <w:rPr>
                <w:rFonts w:ascii="Arial" w:hAnsi="Arial" w:cs="Arial"/>
                <w:color w:val="000000"/>
                <w:sz w:val="22"/>
              </w:rPr>
            </w:pPr>
            <w:r>
              <w:rPr>
                <w:rFonts w:ascii="Arial" w:hAnsi="Arial" w:cs="Arial"/>
                <w:color w:val="000000"/>
                <w:sz w:val="22"/>
              </w:rPr>
              <w:t>14,400</w:t>
            </w:r>
          </w:p>
        </w:tc>
        <w:tc>
          <w:tcPr>
            <w:tcW w:w="816" w:type="pct"/>
            <w:vAlign w:val="center"/>
            <w:hideMark/>
          </w:tcPr>
          <w:p w14:paraId="313C164B" w14:textId="77777777" w:rsidR="00732E36" w:rsidRDefault="00732E36">
            <w:pPr>
              <w:jc w:val="right"/>
              <w:rPr>
                <w:rFonts w:ascii="Arial" w:hAnsi="Arial" w:cs="Arial"/>
                <w:color w:val="000000"/>
                <w:sz w:val="22"/>
              </w:rPr>
            </w:pPr>
            <w:r>
              <w:rPr>
                <w:rFonts w:ascii="Arial" w:hAnsi="Arial" w:cs="Arial"/>
                <w:color w:val="000000"/>
                <w:sz w:val="22"/>
              </w:rPr>
              <w:t>12,600</w:t>
            </w:r>
          </w:p>
        </w:tc>
        <w:tc>
          <w:tcPr>
            <w:tcW w:w="664" w:type="pct"/>
            <w:vAlign w:val="center"/>
            <w:hideMark/>
          </w:tcPr>
          <w:p w14:paraId="6930154F" w14:textId="77777777" w:rsidR="00732E36" w:rsidRDefault="00732E36">
            <w:pPr>
              <w:jc w:val="right"/>
              <w:rPr>
                <w:rFonts w:ascii="Arial" w:hAnsi="Arial" w:cs="Arial"/>
                <w:color w:val="000000"/>
                <w:sz w:val="22"/>
              </w:rPr>
            </w:pPr>
            <w:r>
              <w:rPr>
                <w:rFonts w:ascii="Arial" w:hAnsi="Arial" w:cs="Arial"/>
                <w:color w:val="000000"/>
                <w:sz w:val="22"/>
              </w:rPr>
              <w:t>45,200</w:t>
            </w:r>
          </w:p>
        </w:tc>
      </w:tr>
      <w:tr w:rsidR="00732E36" w14:paraId="4392B8FB" w14:textId="77777777" w:rsidTr="00732E36">
        <w:trPr>
          <w:trHeight w:val="370"/>
        </w:trPr>
        <w:tc>
          <w:tcPr>
            <w:tcW w:w="2011" w:type="pct"/>
            <w:vAlign w:val="center"/>
            <w:hideMark/>
          </w:tcPr>
          <w:p w14:paraId="606396D1" w14:textId="77777777" w:rsidR="00732E36" w:rsidRDefault="00732E36">
            <w:pPr>
              <w:rPr>
                <w:rFonts w:ascii="Arial" w:hAnsi="Arial" w:cs="Arial"/>
                <w:color w:val="000000"/>
                <w:sz w:val="22"/>
              </w:rPr>
            </w:pPr>
            <w:r>
              <w:rPr>
                <w:rFonts w:ascii="Arial" w:hAnsi="Arial" w:cs="Arial"/>
                <w:b/>
                <w:bCs/>
                <w:color w:val="000000"/>
                <w:sz w:val="22"/>
              </w:rPr>
              <w:t>Total Costs</w:t>
            </w:r>
          </w:p>
        </w:tc>
        <w:tc>
          <w:tcPr>
            <w:tcW w:w="684" w:type="pct"/>
            <w:vAlign w:val="center"/>
            <w:hideMark/>
          </w:tcPr>
          <w:p w14:paraId="679DC5A3" w14:textId="77777777" w:rsidR="00732E36" w:rsidRDefault="00732E36">
            <w:pPr>
              <w:jc w:val="right"/>
              <w:rPr>
                <w:rFonts w:ascii="Arial" w:hAnsi="Arial" w:cs="Arial"/>
                <w:color w:val="000000"/>
                <w:sz w:val="22"/>
              </w:rPr>
            </w:pPr>
            <w:r>
              <w:rPr>
                <w:rFonts w:ascii="Arial" w:hAnsi="Arial" w:cs="Arial"/>
                <w:b/>
                <w:bCs/>
                <w:color w:val="000000"/>
                <w:sz w:val="22"/>
              </w:rPr>
              <w:t>89,400</w:t>
            </w:r>
          </w:p>
        </w:tc>
        <w:tc>
          <w:tcPr>
            <w:tcW w:w="825" w:type="pct"/>
            <w:vAlign w:val="center"/>
            <w:hideMark/>
          </w:tcPr>
          <w:p w14:paraId="2AB3E5C4" w14:textId="77777777" w:rsidR="00732E36" w:rsidRDefault="00732E36">
            <w:pPr>
              <w:jc w:val="right"/>
              <w:rPr>
                <w:rFonts w:ascii="Arial" w:hAnsi="Arial" w:cs="Arial"/>
                <w:color w:val="000000"/>
                <w:sz w:val="22"/>
              </w:rPr>
            </w:pPr>
            <w:r>
              <w:rPr>
                <w:rFonts w:ascii="Arial" w:hAnsi="Arial" w:cs="Arial"/>
                <w:b/>
                <w:bCs/>
                <w:color w:val="000000"/>
                <w:sz w:val="22"/>
              </w:rPr>
              <w:t>81,900</w:t>
            </w:r>
          </w:p>
        </w:tc>
        <w:tc>
          <w:tcPr>
            <w:tcW w:w="816" w:type="pct"/>
            <w:vAlign w:val="center"/>
            <w:hideMark/>
          </w:tcPr>
          <w:p w14:paraId="52826B17" w14:textId="77777777" w:rsidR="00732E36" w:rsidRDefault="00732E36">
            <w:pPr>
              <w:jc w:val="right"/>
              <w:rPr>
                <w:rFonts w:ascii="Arial" w:hAnsi="Arial" w:cs="Arial"/>
                <w:color w:val="000000"/>
                <w:sz w:val="22"/>
              </w:rPr>
            </w:pPr>
            <w:r>
              <w:rPr>
                <w:rFonts w:ascii="Arial" w:hAnsi="Arial" w:cs="Arial"/>
                <w:b/>
                <w:bCs/>
                <w:color w:val="000000"/>
                <w:sz w:val="22"/>
              </w:rPr>
              <w:t>55,100</w:t>
            </w:r>
          </w:p>
        </w:tc>
        <w:tc>
          <w:tcPr>
            <w:tcW w:w="664" w:type="pct"/>
            <w:vAlign w:val="center"/>
            <w:hideMark/>
          </w:tcPr>
          <w:p w14:paraId="705337DB" w14:textId="77777777" w:rsidR="00732E36" w:rsidRDefault="00732E36">
            <w:pPr>
              <w:jc w:val="right"/>
              <w:rPr>
                <w:rFonts w:ascii="Arial" w:hAnsi="Arial" w:cs="Arial"/>
                <w:color w:val="000000"/>
                <w:sz w:val="22"/>
              </w:rPr>
            </w:pPr>
            <w:r>
              <w:rPr>
                <w:rFonts w:ascii="Arial" w:hAnsi="Arial" w:cs="Arial"/>
                <w:b/>
                <w:bCs/>
                <w:color w:val="000000"/>
                <w:sz w:val="22"/>
              </w:rPr>
              <w:t>226,400</w:t>
            </w:r>
          </w:p>
        </w:tc>
      </w:tr>
      <w:tr w:rsidR="00732E36" w14:paraId="326F31D3" w14:textId="77777777" w:rsidTr="00732E36">
        <w:trPr>
          <w:trHeight w:val="370"/>
        </w:trPr>
        <w:tc>
          <w:tcPr>
            <w:tcW w:w="2011" w:type="pct"/>
            <w:vAlign w:val="center"/>
            <w:hideMark/>
          </w:tcPr>
          <w:p w14:paraId="6ECF48BA" w14:textId="77777777" w:rsidR="00732E36" w:rsidRDefault="00732E36">
            <w:pPr>
              <w:rPr>
                <w:rFonts w:ascii="Arial" w:hAnsi="Arial" w:cs="Arial"/>
                <w:b/>
                <w:bCs/>
                <w:color w:val="000000"/>
                <w:sz w:val="22"/>
              </w:rPr>
            </w:pPr>
            <w:r>
              <w:rPr>
                <w:rFonts w:ascii="Arial" w:hAnsi="Arial" w:cs="Arial"/>
                <w:b/>
                <w:bCs/>
                <w:color w:val="000000"/>
                <w:sz w:val="22"/>
              </w:rPr>
              <w:t>Profit / (Loss) (£)</w:t>
            </w:r>
          </w:p>
        </w:tc>
        <w:tc>
          <w:tcPr>
            <w:tcW w:w="684" w:type="pct"/>
            <w:vAlign w:val="center"/>
            <w:hideMark/>
          </w:tcPr>
          <w:p w14:paraId="2125F5B8" w14:textId="77777777" w:rsidR="00732E36" w:rsidRDefault="00732E36">
            <w:pPr>
              <w:jc w:val="right"/>
              <w:rPr>
                <w:rFonts w:ascii="Arial" w:hAnsi="Arial" w:cs="Arial"/>
                <w:b/>
                <w:bCs/>
                <w:color w:val="000000"/>
                <w:sz w:val="22"/>
              </w:rPr>
            </w:pPr>
            <w:r>
              <w:rPr>
                <w:rFonts w:ascii="Arial" w:hAnsi="Arial" w:cs="Arial"/>
                <w:b/>
                <w:bCs/>
                <w:color w:val="000000"/>
                <w:sz w:val="22"/>
              </w:rPr>
              <w:t>12,600</w:t>
            </w:r>
          </w:p>
        </w:tc>
        <w:tc>
          <w:tcPr>
            <w:tcW w:w="825" w:type="pct"/>
            <w:vAlign w:val="center"/>
            <w:hideMark/>
          </w:tcPr>
          <w:p w14:paraId="485047EB" w14:textId="77777777" w:rsidR="00732E36" w:rsidRDefault="00732E36">
            <w:pPr>
              <w:jc w:val="right"/>
              <w:rPr>
                <w:rFonts w:ascii="Arial" w:hAnsi="Arial" w:cs="Arial"/>
                <w:b/>
                <w:bCs/>
                <w:color w:val="000000"/>
                <w:sz w:val="22"/>
              </w:rPr>
            </w:pPr>
            <w:r>
              <w:rPr>
                <w:rFonts w:ascii="Arial" w:hAnsi="Arial" w:cs="Arial"/>
                <w:b/>
                <w:bCs/>
                <w:color w:val="000000"/>
                <w:sz w:val="22"/>
              </w:rPr>
              <w:t>29,700</w:t>
            </w:r>
          </w:p>
        </w:tc>
        <w:tc>
          <w:tcPr>
            <w:tcW w:w="816" w:type="pct"/>
            <w:vAlign w:val="center"/>
            <w:hideMark/>
          </w:tcPr>
          <w:p w14:paraId="4AE3E56D" w14:textId="77777777" w:rsidR="00732E36" w:rsidRDefault="00732E36">
            <w:pPr>
              <w:jc w:val="right"/>
              <w:rPr>
                <w:rFonts w:ascii="Arial" w:hAnsi="Arial" w:cs="Arial"/>
                <w:b/>
                <w:bCs/>
                <w:color w:val="000000"/>
                <w:sz w:val="22"/>
              </w:rPr>
            </w:pPr>
            <w:r>
              <w:rPr>
                <w:rFonts w:ascii="Arial" w:hAnsi="Arial" w:cs="Arial"/>
                <w:b/>
                <w:bCs/>
                <w:color w:val="000000"/>
                <w:sz w:val="22"/>
              </w:rPr>
              <w:t>36,100</w:t>
            </w:r>
          </w:p>
        </w:tc>
        <w:tc>
          <w:tcPr>
            <w:tcW w:w="664" w:type="pct"/>
            <w:vAlign w:val="center"/>
            <w:hideMark/>
          </w:tcPr>
          <w:p w14:paraId="23E56562" w14:textId="77777777" w:rsidR="00732E36" w:rsidRDefault="00732E36">
            <w:pPr>
              <w:jc w:val="right"/>
              <w:rPr>
                <w:rFonts w:ascii="Arial" w:hAnsi="Arial" w:cs="Arial"/>
                <w:b/>
                <w:bCs/>
                <w:color w:val="000000"/>
                <w:sz w:val="22"/>
              </w:rPr>
            </w:pPr>
            <w:r>
              <w:rPr>
                <w:rFonts w:ascii="Arial" w:hAnsi="Arial" w:cs="Arial"/>
                <w:b/>
                <w:bCs/>
                <w:color w:val="000000"/>
                <w:sz w:val="22"/>
              </w:rPr>
              <w:t>78,400</w:t>
            </w:r>
          </w:p>
        </w:tc>
      </w:tr>
      <w:tr w:rsidR="00732E36" w14:paraId="1D26DBED" w14:textId="77777777" w:rsidTr="00732E36">
        <w:trPr>
          <w:trHeight w:val="755"/>
        </w:trPr>
        <w:tc>
          <w:tcPr>
            <w:tcW w:w="2011" w:type="pct"/>
            <w:vAlign w:val="center"/>
          </w:tcPr>
          <w:p w14:paraId="6ED74198" w14:textId="77777777" w:rsidR="00732E36" w:rsidRDefault="00732E36">
            <w:pPr>
              <w:rPr>
                <w:rFonts w:ascii="Arial" w:hAnsi="Arial" w:cs="Arial"/>
                <w:b/>
                <w:bCs/>
                <w:color w:val="000000"/>
                <w:sz w:val="22"/>
              </w:rPr>
            </w:pPr>
          </w:p>
        </w:tc>
        <w:tc>
          <w:tcPr>
            <w:tcW w:w="684" w:type="pct"/>
            <w:vAlign w:val="center"/>
          </w:tcPr>
          <w:p w14:paraId="52FC4B2B" w14:textId="77777777" w:rsidR="00732E36" w:rsidRDefault="00732E36">
            <w:pPr>
              <w:jc w:val="right"/>
              <w:rPr>
                <w:rFonts w:ascii="Arial" w:hAnsi="Arial" w:cs="Arial"/>
                <w:b/>
                <w:bCs/>
                <w:color w:val="000000"/>
                <w:sz w:val="22"/>
              </w:rPr>
            </w:pPr>
          </w:p>
        </w:tc>
        <w:tc>
          <w:tcPr>
            <w:tcW w:w="825" w:type="pct"/>
            <w:vAlign w:val="center"/>
          </w:tcPr>
          <w:p w14:paraId="33DCA0A4" w14:textId="77777777" w:rsidR="00732E36" w:rsidRDefault="00732E36">
            <w:pPr>
              <w:jc w:val="right"/>
              <w:rPr>
                <w:rFonts w:ascii="Arial" w:hAnsi="Arial" w:cs="Arial"/>
                <w:b/>
                <w:bCs/>
                <w:color w:val="000000"/>
                <w:sz w:val="22"/>
              </w:rPr>
            </w:pPr>
          </w:p>
        </w:tc>
        <w:tc>
          <w:tcPr>
            <w:tcW w:w="816" w:type="pct"/>
            <w:vAlign w:val="center"/>
          </w:tcPr>
          <w:p w14:paraId="320B7C42" w14:textId="77777777" w:rsidR="00732E36" w:rsidRDefault="00732E36">
            <w:pPr>
              <w:jc w:val="right"/>
              <w:rPr>
                <w:rFonts w:ascii="Arial" w:hAnsi="Arial" w:cs="Arial"/>
                <w:b/>
                <w:bCs/>
                <w:color w:val="000000"/>
                <w:sz w:val="22"/>
              </w:rPr>
            </w:pPr>
          </w:p>
        </w:tc>
        <w:tc>
          <w:tcPr>
            <w:tcW w:w="664" w:type="pct"/>
            <w:vAlign w:val="center"/>
          </w:tcPr>
          <w:p w14:paraId="7DAAD128" w14:textId="77777777" w:rsidR="00732E36" w:rsidRDefault="00732E36">
            <w:pPr>
              <w:jc w:val="right"/>
              <w:rPr>
                <w:rFonts w:ascii="Arial" w:hAnsi="Arial" w:cs="Arial"/>
                <w:b/>
                <w:bCs/>
                <w:color w:val="000000"/>
                <w:sz w:val="22"/>
              </w:rPr>
            </w:pPr>
          </w:p>
        </w:tc>
      </w:tr>
    </w:tbl>
    <w:p w14:paraId="76CFD841" w14:textId="407EADAA" w:rsidR="00732E36" w:rsidRDefault="00907B01" w:rsidP="00732E36">
      <w:pPr>
        <w:rPr>
          <w:rFonts w:ascii="Arial" w:hAnsi="Arial" w:cs="Arial"/>
          <w:sz w:val="22"/>
          <w:lang w:val="en-GB"/>
        </w:rPr>
      </w:pPr>
      <w:r>
        <w:rPr>
          <w:rFonts w:ascii="Arial" w:hAnsi="Arial" w:cs="Arial"/>
          <w:sz w:val="22"/>
          <w:lang w:val="en-GB"/>
        </w:rPr>
        <w:t xml:space="preserve"> </w:t>
      </w:r>
    </w:p>
    <w:p w14:paraId="56D9306B" w14:textId="4B1211D4" w:rsidR="00907B01" w:rsidRPr="00907B01" w:rsidRDefault="00907B01" w:rsidP="00732E36">
      <w:pPr>
        <w:rPr>
          <w:rFonts w:ascii="Arial" w:hAnsi="Arial" w:cs="Arial"/>
          <w:b/>
          <w:bCs/>
          <w:color w:val="000000"/>
          <w:sz w:val="22"/>
          <w:u w:val="single"/>
        </w:rPr>
      </w:pPr>
      <w:r>
        <w:rPr>
          <w:rFonts w:ascii="Arial" w:hAnsi="Arial" w:cs="Arial"/>
          <w:b/>
          <w:bCs/>
          <w:color w:val="000000"/>
          <w:sz w:val="22"/>
          <w:u w:val="single"/>
        </w:rPr>
        <w:t>Actual results for the year ended 31 August 2021</w:t>
      </w:r>
    </w:p>
    <w:tbl>
      <w:tblPr>
        <w:tblW w:w="5000" w:type="pct"/>
        <w:tblLayout w:type="fixed"/>
        <w:tblLook w:val="04A0" w:firstRow="1" w:lastRow="0" w:firstColumn="1" w:lastColumn="0" w:noHBand="0" w:noVBand="1"/>
      </w:tblPr>
      <w:tblGrid>
        <w:gridCol w:w="1986"/>
        <w:gridCol w:w="1134"/>
        <w:gridCol w:w="1276"/>
        <w:gridCol w:w="325"/>
        <w:gridCol w:w="236"/>
        <w:gridCol w:w="236"/>
        <w:gridCol w:w="477"/>
        <w:gridCol w:w="3356"/>
      </w:tblGrid>
      <w:tr w:rsidR="002915C4" w14:paraId="2713FDDF" w14:textId="77777777" w:rsidTr="002915C4">
        <w:trPr>
          <w:trHeight w:val="120"/>
        </w:trPr>
        <w:tc>
          <w:tcPr>
            <w:tcW w:w="2615" w:type="pct"/>
            <w:gridSpan w:val="4"/>
            <w:tcBorders>
              <w:bottom w:val="single" w:sz="4" w:space="0" w:color="auto"/>
            </w:tcBorders>
            <w:noWrap/>
            <w:vAlign w:val="center"/>
            <w:hideMark/>
          </w:tcPr>
          <w:p w14:paraId="4F02C421" w14:textId="77777777" w:rsidR="00732E36" w:rsidRDefault="00732E36">
            <w:pPr>
              <w:spacing w:after="0" w:line="256" w:lineRule="auto"/>
              <w:jc w:val="left"/>
              <w:rPr>
                <w:rFonts w:asciiTheme="minorHAnsi" w:hAnsiTheme="minorHAnsi"/>
                <w:sz w:val="20"/>
                <w:szCs w:val="20"/>
                <w:lang w:eastAsia="en-IN"/>
              </w:rPr>
            </w:pPr>
          </w:p>
        </w:tc>
        <w:tc>
          <w:tcPr>
            <w:tcW w:w="131" w:type="pct"/>
            <w:tcBorders>
              <w:bottom w:val="single" w:sz="4" w:space="0" w:color="auto"/>
            </w:tcBorders>
            <w:noWrap/>
            <w:vAlign w:val="bottom"/>
            <w:hideMark/>
          </w:tcPr>
          <w:p w14:paraId="382B12EF" w14:textId="77777777" w:rsidR="00732E36" w:rsidRDefault="00732E36">
            <w:pPr>
              <w:spacing w:after="0" w:line="256" w:lineRule="auto"/>
              <w:jc w:val="left"/>
              <w:rPr>
                <w:rFonts w:asciiTheme="minorHAnsi" w:hAnsiTheme="minorHAnsi"/>
                <w:sz w:val="20"/>
                <w:szCs w:val="20"/>
                <w:lang w:eastAsia="en-IN"/>
              </w:rPr>
            </w:pPr>
          </w:p>
        </w:tc>
        <w:tc>
          <w:tcPr>
            <w:tcW w:w="131" w:type="pct"/>
            <w:tcBorders>
              <w:bottom w:val="single" w:sz="4" w:space="0" w:color="auto"/>
            </w:tcBorders>
            <w:noWrap/>
            <w:vAlign w:val="bottom"/>
            <w:hideMark/>
          </w:tcPr>
          <w:p w14:paraId="678238B5" w14:textId="77777777" w:rsidR="00732E36" w:rsidRDefault="00732E36">
            <w:pPr>
              <w:spacing w:after="0" w:line="256" w:lineRule="auto"/>
              <w:jc w:val="left"/>
              <w:rPr>
                <w:rFonts w:asciiTheme="minorHAnsi" w:hAnsiTheme="minorHAnsi"/>
                <w:sz w:val="20"/>
                <w:szCs w:val="20"/>
                <w:lang w:eastAsia="en-IN"/>
              </w:rPr>
            </w:pPr>
          </w:p>
        </w:tc>
        <w:tc>
          <w:tcPr>
            <w:tcW w:w="264" w:type="pct"/>
            <w:tcBorders>
              <w:bottom w:val="single" w:sz="4" w:space="0" w:color="auto"/>
            </w:tcBorders>
            <w:noWrap/>
            <w:vAlign w:val="bottom"/>
            <w:hideMark/>
          </w:tcPr>
          <w:p w14:paraId="09C66873" w14:textId="77777777" w:rsidR="00732E36" w:rsidRDefault="00732E36">
            <w:pPr>
              <w:spacing w:after="0" w:line="256" w:lineRule="auto"/>
              <w:jc w:val="left"/>
              <w:rPr>
                <w:rFonts w:asciiTheme="minorHAnsi" w:hAnsiTheme="minorHAnsi"/>
                <w:sz w:val="20"/>
                <w:szCs w:val="20"/>
                <w:lang w:eastAsia="en-IN"/>
              </w:rPr>
            </w:pPr>
          </w:p>
        </w:tc>
        <w:tc>
          <w:tcPr>
            <w:tcW w:w="1859" w:type="pct"/>
            <w:tcBorders>
              <w:bottom w:val="single" w:sz="4" w:space="0" w:color="auto"/>
            </w:tcBorders>
            <w:noWrap/>
            <w:vAlign w:val="bottom"/>
            <w:hideMark/>
          </w:tcPr>
          <w:p w14:paraId="1BA1BE73" w14:textId="77777777" w:rsidR="00732E36" w:rsidRDefault="00732E36">
            <w:pPr>
              <w:spacing w:after="0" w:line="256" w:lineRule="auto"/>
              <w:jc w:val="left"/>
              <w:rPr>
                <w:rFonts w:asciiTheme="minorHAnsi" w:hAnsiTheme="minorHAnsi"/>
                <w:sz w:val="20"/>
                <w:szCs w:val="20"/>
                <w:lang w:eastAsia="en-IN"/>
              </w:rPr>
            </w:pPr>
          </w:p>
        </w:tc>
      </w:tr>
      <w:tr w:rsidR="002915C4" w14:paraId="35221D5B" w14:textId="77777777" w:rsidTr="002915C4">
        <w:trPr>
          <w:trHeight w:val="380"/>
        </w:trPr>
        <w:tc>
          <w:tcPr>
            <w:tcW w:w="1100" w:type="pct"/>
            <w:tcBorders>
              <w:top w:val="single" w:sz="4" w:space="0" w:color="auto"/>
              <w:left w:val="single" w:sz="4" w:space="0" w:color="auto"/>
              <w:bottom w:val="single" w:sz="4" w:space="0" w:color="auto"/>
              <w:right w:val="single" w:sz="4" w:space="0" w:color="auto"/>
            </w:tcBorders>
            <w:vAlign w:val="center"/>
            <w:hideMark/>
          </w:tcPr>
          <w:p w14:paraId="44FF216A" w14:textId="77777777" w:rsidR="00732E36" w:rsidRDefault="00732E36">
            <w:pPr>
              <w:jc w:val="center"/>
              <w:rPr>
                <w:rFonts w:ascii="Arial" w:hAnsi="Arial" w:cs="Arial"/>
                <w:b/>
                <w:bCs/>
                <w:color w:val="000000"/>
                <w:sz w:val="22"/>
                <w:lang w:val="en-GB"/>
              </w:rPr>
            </w:pPr>
            <w:r>
              <w:rPr>
                <w:rFonts w:ascii="Arial" w:hAnsi="Arial" w:cs="Arial"/>
                <w:b/>
                <w:bCs/>
                <w:color w:val="000000"/>
                <w:sz w:val="22"/>
              </w:rPr>
              <w:t> </w:t>
            </w:r>
          </w:p>
        </w:tc>
        <w:tc>
          <w:tcPr>
            <w:tcW w:w="62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AB1AB57" w14:textId="77777777" w:rsidR="00732E36" w:rsidRDefault="00732E36">
            <w:pPr>
              <w:jc w:val="center"/>
              <w:rPr>
                <w:rFonts w:ascii="Arial" w:hAnsi="Arial" w:cs="Arial"/>
                <w:b/>
                <w:bCs/>
                <w:color w:val="000000"/>
                <w:sz w:val="22"/>
              </w:rPr>
            </w:pPr>
            <w:r>
              <w:rPr>
                <w:rFonts w:ascii="Arial" w:hAnsi="Arial" w:cs="Arial"/>
                <w:b/>
                <w:bCs/>
                <w:color w:val="000000"/>
                <w:sz w:val="22"/>
              </w:rPr>
              <w:t>Budget</w:t>
            </w:r>
          </w:p>
        </w:tc>
        <w:tc>
          <w:tcPr>
            <w:tcW w:w="70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D06D530" w14:textId="77777777" w:rsidR="00732E36" w:rsidRDefault="00732E36">
            <w:pPr>
              <w:jc w:val="center"/>
              <w:rPr>
                <w:rFonts w:ascii="Arial" w:hAnsi="Arial" w:cs="Arial"/>
                <w:b/>
                <w:bCs/>
                <w:color w:val="000000"/>
                <w:sz w:val="22"/>
              </w:rPr>
            </w:pPr>
            <w:r>
              <w:rPr>
                <w:rFonts w:ascii="Arial" w:hAnsi="Arial" w:cs="Arial"/>
                <w:b/>
                <w:bCs/>
                <w:color w:val="000000"/>
                <w:sz w:val="22"/>
              </w:rPr>
              <w:t>Standard</w:t>
            </w:r>
          </w:p>
        </w:tc>
        <w:tc>
          <w:tcPr>
            <w:tcW w:w="706"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6A2D6F32" w14:textId="77777777" w:rsidR="00732E36" w:rsidRDefault="00732E36">
            <w:pPr>
              <w:jc w:val="center"/>
              <w:rPr>
                <w:rFonts w:ascii="Arial" w:hAnsi="Arial" w:cs="Arial"/>
                <w:b/>
                <w:bCs/>
                <w:color w:val="000000"/>
                <w:sz w:val="22"/>
              </w:rPr>
            </w:pPr>
            <w:r>
              <w:rPr>
                <w:rFonts w:ascii="Arial" w:hAnsi="Arial" w:cs="Arial"/>
                <w:b/>
                <w:bCs/>
                <w:color w:val="000000"/>
                <w:sz w:val="22"/>
              </w:rPr>
              <w:t>Premium</w:t>
            </w:r>
          </w:p>
        </w:tc>
        <w:tc>
          <w:tcPr>
            <w:tcW w:w="185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C0FCC6B" w14:textId="77777777" w:rsidR="00732E36" w:rsidRDefault="00732E36">
            <w:pPr>
              <w:jc w:val="center"/>
              <w:rPr>
                <w:rFonts w:ascii="Arial" w:hAnsi="Arial" w:cs="Arial"/>
                <w:b/>
                <w:bCs/>
                <w:color w:val="000000"/>
                <w:sz w:val="22"/>
              </w:rPr>
            </w:pPr>
            <w:r>
              <w:rPr>
                <w:rFonts w:ascii="Arial" w:hAnsi="Arial" w:cs="Arial"/>
                <w:b/>
                <w:bCs/>
                <w:color w:val="000000"/>
                <w:sz w:val="22"/>
              </w:rPr>
              <w:t>Total</w:t>
            </w:r>
          </w:p>
        </w:tc>
      </w:tr>
      <w:tr w:rsidR="002915C4" w14:paraId="70ACD17C" w14:textId="77777777" w:rsidTr="002915C4">
        <w:trPr>
          <w:trHeight w:val="370"/>
        </w:trPr>
        <w:tc>
          <w:tcPr>
            <w:tcW w:w="1100" w:type="pct"/>
            <w:tcBorders>
              <w:top w:val="single" w:sz="4" w:space="0" w:color="auto"/>
              <w:left w:val="single" w:sz="4" w:space="0" w:color="auto"/>
              <w:bottom w:val="single" w:sz="4" w:space="0" w:color="auto"/>
              <w:right w:val="single" w:sz="4" w:space="0" w:color="auto"/>
            </w:tcBorders>
            <w:vAlign w:val="center"/>
            <w:hideMark/>
          </w:tcPr>
          <w:p w14:paraId="78CD08E4" w14:textId="77777777" w:rsidR="00732E36" w:rsidRDefault="00732E36">
            <w:pPr>
              <w:rPr>
                <w:rFonts w:ascii="Arial" w:hAnsi="Arial" w:cs="Arial"/>
                <w:color w:val="000000"/>
                <w:sz w:val="22"/>
              </w:rPr>
            </w:pPr>
            <w:r>
              <w:rPr>
                <w:rFonts w:ascii="Arial" w:hAnsi="Arial" w:cs="Arial"/>
                <w:color w:val="000000"/>
                <w:sz w:val="22"/>
              </w:rPr>
              <w:t>Sales (units)</w:t>
            </w:r>
          </w:p>
        </w:tc>
        <w:tc>
          <w:tcPr>
            <w:tcW w:w="628" w:type="pct"/>
            <w:tcBorders>
              <w:top w:val="single" w:sz="4" w:space="0" w:color="auto"/>
              <w:left w:val="single" w:sz="4" w:space="0" w:color="auto"/>
              <w:bottom w:val="single" w:sz="4" w:space="0" w:color="auto"/>
              <w:right w:val="single" w:sz="4" w:space="0" w:color="auto"/>
            </w:tcBorders>
            <w:vAlign w:val="center"/>
            <w:hideMark/>
          </w:tcPr>
          <w:p w14:paraId="6CDB150D" w14:textId="77777777" w:rsidR="00732E36" w:rsidRDefault="00732E36">
            <w:pPr>
              <w:jc w:val="right"/>
              <w:rPr>
                <w:rFonts w:ascii="Arial" w:hAnsi="Arial" w:cs="Arial"/>
                <w:color w:val="000000"/>
                <w:sz w:val="22"/>
              </w:rPr>
            </w:pPr>
            <w:r>
              <w:rPr>
                <w:rFonts w:ascii="Arial" w:hAnsi="Arial" w:cs="Arial"/>
                <w:color w:val="000000"/>
                <w:sz w:val="22"/>
              </w:rPr>
              <w:t>1,460</w:t>
            </w:r>
          </w:p>
        </w:tc>
        <w:tc>
          <w:tcPr>
            <w:tcW w:w="707" w:type="pct"/>
            <w:tcBorders>
              <w:top w:val="single" w:sz="4" w:space="0" w:color="auto"/>
              <w:left w:val="single" w:sz="4" w:space="0" w:color="auto"/>
              <w:bottom w:val="single" w:sz="4" w:space="0" w:color="auto"/>
              <w:right w:val="single" w:sz="4" w:space="0" w:color="auto"/>
            </w:tcBorders>
            <w:vAlign w:val="center"/>
            <w:hideMark/>
          </w:tcPr>
          <w:p w14:paraId="2BC3883D" w14:textId="77777777" w:rsidR="00732E36" w:rsidRDefault="00732E36">
            <w:pPr>
              <w:jc w:val="right"/>
              <w:rPr>
                <w:rFonts w:ascii="Arial" w:hAnsi="Arial" w:cs="Arial"/>
                <w:color w:val="000000"/>
                <w:sz w:val="22"/>
              </w:rPr>
            </w:pPr>
            <w:r>
              <w:rPr>
                <w:rFonts w:ascii="Arial" w:hAnsi="Arial" w:cs="Arial"/>
                <w:color w:val="000000"/>
                <w:sz w:val="22"/>
              </w:rPr>
              <w:t>1,180</w:t>
            </w:r>
          </w:p>
        </w:tc>
        <w:tc>
          <w:tcPr>
            <w:tcW w:w="706" w:type="pct"/>
            <w:gridSpan w:val="4"/>
            <w:tcBorders>
              <w:top w:val="single" w:sz="4" w:space="0" w:color="auto"/>
              <w:left w:val="single" w:sz="4" w:space="0" w:color="auto"/>
              <w:bottom w:val="single" w:sz="4" w:space="0" w:color="auto"/>
              <w:right w:val="single" w:sz="4" w:space="0" w:color="auto"/>
            </w:tcBorders>
            <w:vAlign w:val="center"/>
            <w:hideMark/>
          </w:tcPr>
          <w:p w14:paraId="074E5106" w14:textId="77777777" w:rsidR="00732E36" w:rsidRDefault="00732E36">
            <w:pPr>
              <w:jc w:val="right"/>
              <w:rPr>
                <w:rFonts w:ascii="Arial" w:hAnsi="Arial" w:cs="Arial"/>
                <w:color w:val="000000"/>
                <w:sz w:val="22"/>
              </w:rPr>
            </w:pPr>
            <w:r>
              <w:rPr>
                <w:rFonts w:ascii="Arial" w:hAnsi="Arial" w:cs="Arial"/>
                <w:color w:val="000000"/>
                <w:sz w:val="22"/>
              </w:rPr>
              <w:t>670</w:t>
            </w:r>
          </w:p>
        </w:tc>
        <w:tc>
          <w:tcPr>
            <w:tcW w:w="1859" w:type="pct"/>
            <w:tcBorders>
              <w:top w:val="single" w:sz="4" w:space="0" w:color="auto"/>
              <w:left w:val="single" w:sz="4" w:space="0" w:color="auto"/>
              <w:bottom w:val="single" w:sz="4" w:space="0" w:color="auto"/>
              <w:right w:val="single" w:sz="4" w:space="0" w:color="auto"/>
            </w:tcBorders>
            <w:vAlign w:val="center"/>
            <w:hideMark/>
          </w:tcPr>
          <w:p w14:paraId="628703E2" w14:textId="77777777" w:rsidR="00732E36" w:rsidRDefault="00732E36" w:rsidP="002915C4">
            <w:pPr>
              <w:jc w:val="right"/>
              <w:rPr>
                <w:rFonts w:ascii="Arial" w:hAnsi="Arial" w:cs="Arial"/>
                <w:b/>
                <w:bCs/>
                <w:color w:val="000000"/>
                <w:sz w:val="22"/>
              </w:rPr>
            </w:pPr>
            <w:r>
              <w:rPr>
                <w:rFonts w:ascii="Arial" w:hAnsi="Arial" w:cs="Arial"/>
                <w:b/>
                <w:bCs/>
                <w:color w:val="000000"/>
                <w:sz w:val="22"/>
              </w:rPr>
              <w:t>3,310</w:t>
            </w:r>
          </w:p>
        </w:tc>
      </w:tr>
      <w:tr w:rsidR="002915C4" w14:paraId="7CCD9307" w14:textId="77777777" w:rsidTr="002915C4">
        <w:trPr>
          <w:trHeight w:val="370"/>
        </w:trPr>
        <w:tc>
          <w:tcPr>
            <w:tcW w:w="1100" w:type="pct"/>
            <w:tcBorders>
              <w:top w:val="single" w:sz="4" w:space="0" w:color="auto"/>
              <w:left w:val="single" w:sz="4" w:space="0" w:color="auto"/>
              <w:bottom w:val="single" w:sz="4" w:space="0" w:color="auto"/>
              <w:right w:val="single" w:sz="4" w:space="0" w:color="auto"/>
            </w:tcBorders>
            <w:vAlign w:val="center"/>
            <w:hideMark/>
          </w:tcPr>
          <w:p w14:paraId="30ED80D4" w14:textId="77777777" w:rsidR="00732E36" w:rsidRDefault="00732E36">
            <w:pPr>
              <w:rPr>
                <w:rFonts w:ascii="Arial" w:hAnsi="Arial" w:cs="Arial"/>
                <w:b/>
                <w:bCs/>
                <w:color w:val="000000"/>
                <w:sz w:val="22"/>
              </w:rPr>
            </w:pPr>
          </w:p>
        </w:tc>
        <w:tc>
          <w:tcPr>
            <w:tcW w:w="628" w:type="pct"/>
            <w:tcBorders>
              <w:top w:val="single" w:sz="4" w:space="0" w:color="auto"/>
              <w:left w:val="single" w:sz="4" w:space="0" w:color="auto"/>
              <w:bottom w:val="single" w:sz="4" w:space="0" w:color="auto"/>
              <w:right w:val="single" w:sz="4" w:space="0" w:color="auto"/>
            </w:tcBorders>
            <w:vAlign w:val="center"/>
            <w:hideMark/>
          </w:tcPr>
          <w:p w14:paraId="22740562" w14:textId="77777777" w:rsidR="00732E36" w:rsidRDefault="00732E36">
            <w:pPr>
              <w:spacing w:after="0" w:line="256" w:lineRule="auto"/>
              <w:jc w:val="left"/>
              <w:rPr>
                <w:rFonts w:asciiTheme="minorHAnsi" w:hAnsiTheme="minorHAnsi"/>
                <w:sz w:val="20"/>
                <w:szCs w:val="20"/>
                <w:lang w:eastAsia="en-IN"/>
              </w:rPr>
            </w:pPr>
          </w:p>
        </w:tc>
        <w:tc>
          <w:tcPr>
            <w:tcW w:w="707" w:type="pct"/>
            <w:tcBorders>
              <w:top w:val="single" w:sz="4" w:space="0" w:color="auto"/>
              <w:left w:val="single" w:sz="4" w:space="0" w:color="auto"/>
              <w:bottom w:val="single" w:sz="4" w:space="0" w:color="auto"/>
              <w:right w:val="single" w:sz="4" w:space="0" w:color="auto"/>
            </w:tcBorders>
            <w:vAlign w:val="center"/>
            <w:hideMark/>
          </w:tcPr>
          <w:p w14:paraId="57FF3533" w14:textId="77777777" w:rsidR="00732E36" w:rsidRDefault="00732E36">
            <w:pPr>
              <w:spacing w:after="0" w:line="256" w:lineRule="auto"/>
              <w:jc w:val="left"/>
              <w:rPr>
                <w:rFonts w:asciiTheme="minorHAnsi" w:hAnsiTheme="minorHAnsi"/>
                <w:sz w:val="20"/>
                <w:szCs w:val="20"/>
                <w:lang w:eastAsia="en-IN"/>
              </w:rPr>
            </w:pPr>
          </w:p>
        </w:tc>
        <w:tc>
          <w:tcPr>
            <w:tcW w:w="706" w:type="pct"/>
            <w:gridSpan w:val="4"/>
            <w:tcBorders>
              <w:top w:val="single" w:sz="4" w:space="0" w:color="auto"/>
              <w:left w:val="single" w:sz="4" w:space="0" w:color="auto"/>
              <w:bottom w:val="single" w:sz="4" w:space="0" w:color="auto"/>
              <w:right w:val="single" w:sz="4" w:space="0" w:color="auto"/>
            </w:tcBorders>
            <w:vAlign w:val="center"/>
            <w:hideMark/>
          </w:tcPr>
          <w:p w14:paraId="74A8D2FF" w14:textId="77777777" w:rsidR="00732E36" w:rsidRDefault="00732E36">
            <w:pPr>
              <w:spacing w:after="0" w:line="256" w:lineRule="auto"/>
              <w:jc w:val="left"/>
              <w:rPr>
                <w:rFonts w:asciiTheme="minorHAnsi" w:hAnsiTheme="minorHAnsi"/>
                <w:sz w:val="20"/>
                <w:szCs w:val="20"/>
                <w:lang w:eastAsia="en-IN"/>
              </w:rPr>
            </w:pPr>
          </w:p>
        </w:tc>
        <w:tc>
          <w:tcPr>
            <w:tcW w:w="1859" w:type="pct"/>
            <w:tcBorders>
              <w:top w:val="single" w:sz="4" w:space="0" w:color="auto"/>
              <w:left w:val="single" w:sz="4" w:space="0" w:color="auto"/>
              <w:bottom w:val="single" w:sz="4" w:space="0" w:color="auto"/>
              <w:right w:val="single" w:sz="4" w:space="0" w:color="auto"/>
            </w:tcBorders>
            <w:vAlign w:val="center"/>
            <w:hideMark/>
          </w:tcPr>
          <w:p w14:paraId="0BB368F1" w14:textId="77777777" w:rsidR="00732E36" w:rsidRDefault="00732E36" w:rsidP="002915C4">
            <w:pPr>
              <w:spacing w:after="0" w:line="256" w:lineRule="auto"/>
              <w:jc w:val="right"/>
              <w:rPr>
                <w:rFonts w:asciiTheme="minorHAnsi" w:hAnsiTheme="minorHAnsi"/>
                <w:sz w:val="20"/>
                <w:szCs w:val="20"/>
                <w:lang w:eastAsia="en-IN"/>
              </w:rPr>
            </w:pPr>
          </w:p>
        </w:tc>
      </w:tr>
      <w:tr w:rsidR="002915C4" w14:paraId="05380668" w14:textId="77777777" w:rsidTr="002915C4">
        <w:trPr>
          <w:trHeight w:val="370"/>
        </w:trPr>
        <w:tc>
          <w:tcPr>
            <w:tcW w:w="1100" w:type="pct"/>
            <w:tcBorders>
              <w:top w:val="single" w:sz="4" w:space="0" w:color="auto"/>
              <w:left w:val="single" w:sz="4" w:space="0" w:color="auto"/>
              <w:bottom w:val="single" w:sz="4" w:space="0" w:color="auto"/>
              <w:right w:val="single" w:sz="4" w:space="0" w:color="auto"/>
            </w:tcBorders>
            <w:vAlign w:val="center"/>
            <w:hideMark/>
          </w:tcPr>
          <w:p w14:paraId="758E7D8F" w14:textId="77777777" w:rsidR="00732E36" w:rsidRDefault="00732E36">
            <w:pPr>
              <w:rPr>
                <w:rFonts w:ascii="Arial" w:hAnsi="Arial" w:cs="Arial"/>
                <w:b/>
                <w:bCs/>
                <w:color w:val="000000"/>
                <w:sz w:val="22"/>
                <w:lang w:val="en-GB"/>
              </w:rPr>
            </w:pPr>
            <w:r>
              <w:rPr>
                <w:rFonts w:ascii="Arial" w:hAnsi="Arial" w:cs="Arial"/>
                <w:b/>
                <w:bCs/>
                <w:color w:val="000000"/>
                <w:sz w:val="22"/>
              </w:rPr>
              <w:t>Sales Revenue (£)</w:t>
            </w:r>
          </w:p>
        </w:tc>
        <w:tc>
          <w:tcPr>
            <w:tcW w:w="628" w:type="pct"/>
            <w:tcBorders>
              <w:top w:val="single" w:sz="4" w:space="0" w:color="auto"/>
              <w:left w:val="single" w:sz="4" w:space="0" w:color="auto"/>
              <w:bottom w:val="single" w:sz="4" w:space="0" w:color="auto"/>
              <w:right w:val="single" w:sz="4" w:space="0" w:color="auto"/>
            </w:tcBorders>
            <w:vAlign w:val="center"/>
            <w:hideMark/>
          </w:tcPr>
          <w:p w14:paraId="7673C744" w14:textId="77777777" w:rsidR="00732E36" w:rsidRDefault="00732E36">
            <w:pPr>
              <w:jc w:val="right"/>
              <w:rPr>
                <w:rFonts w:ascii="Arial" w:hAnsi="Arial" w:cs="Arial"/>
                <w:b/>
                <w:bCs/>
                <w:color w:val="000000"/>
                <w:sz w:val="22"/>
              </w:rPr>
            </w:pPr>
            <w:r>
              <w:rPr>
                <w:rFonts w:ascii="Arial" w:hAnsi="Arial" w:cs="Arial"/>
                <w:b/>
                <w:bCs/>
                <w:color w:val="000000"/>
                <w:sz w:val="22"/>
              </w:rPr>
              <w:t>116,800</w:t>
            </w:r>
          </w:p>
        </w:tc>
        <w:tc>
          <w:tcPr>
            <w:tcW w:w="707" w:type="pct"/>
            <w:tcBorders>
              <w:top w:val="single" w:sz="4" w:space="0" w:color="auto"/>
              <w:left w:val="single" w:sz="4" w:space="0" w:color="auto"/>
              <w:bottom w:val="single" w:sz="4" w:space="0" w:color="auto"/>
              <w:right w:val="single" w:sz="4" w:space="0" w:color="auto"/>
            </w:tcBorders>
            <w:vAlign w:val="center"/>
            <w:hideMark/>
          </w:tcPr>
          <w:p w14:paraId="52B06055" w14:textId="77777777" w:rsidR="00732E36" w:rsidRDefault="00732E36">
            <w:pPr>
              <w:jc w:val="right"/>
              <w:rPr>
                <w:rFonts w:ascii="Arial" w:hAnsi="Arial" w:cs="Arial"/>
                <w:b/>
                <w:bCs/>
                <w:color w:val="000000"/>
                <w:sz w:val="22"/>
              </w:rPr>
            </w:pPr>
            <w:r>
              <w:rPr>
                <w:rFonts w:ascii="Arial" w:hAnsi="Arial" w:cs="Arial"/>
                <w:b/>
                <w:bCs/>
                <w:color w:val="000000"/>
                <w:sz w:val="22"/>
              </w:rPr>
              <w:t>87,320</w:t>
            </w:r>
          </w:p>
        </w:tc>
        <w:tc>
          <w:tcPr>
            <w:tcW w:w="706" w:type="pct"/>
            <w:gridSpan w:val="4"/>
            <w:tcBorders>
              <w:top w:val="single" w:sz="4" w:space="0" w:color="auto"/>
              <w:left w:val="single" w:sz="4" w:space="0" w:color="auto"/>
              <w:bottom w:val="single" w:sz="4" w:space="0" w:color="auto"/>
              <w:right w:val="single" w:sz="4" w:space="0" w:color="auto"/>
            </w:tcBorders>
            <w:vAlign w:val="center"/>
            <w:hideMark/>
          </w:tcPr>
          <w:p w14:paraId="536C749E" w14:textId="77777777" w:rsidR="00732E36" w:rsidRDefault="00732E36">
            <w:pPr>
              <w:jc w:val="right"/>
              <w:rPr>
                <w:rFonts w:ascii="Arial" w:hAnsi="Arial" w:cs="Arial"/>
                <w:b/>
                <w:bCs/>
                <w:color w:val="000000"/>
                <w:sz w:val="22"/>
              </w:rPr>
            </w:pPr>
            <w:r>
              <w:rPr>
                <w:rFonts w:ascii="Arial" w:hAnsi="Arial" w:cs="Arial"/>
                <w:b/>
                <w:bCs/>
                <w:color w:val="000000"/>
                <w:sz w:val="22"/>
              </w:rPr>
              <w:t>72,360</w:t>
            </w:r>
          </w:p>
        </w:tc>
        <w:tc>
          <w:tcPr>
            <w:tcW w:w="1859" w:type="pct"/>
            <w:tcBorders>
              <w:top w:val="single" w:sz="4" w:space="0" w:color="auto"/>
              <w:left w:val="single" w:sz="4" w:space="0" w:color="auto"/>
              <w:bottom w:val="single" w:sz="4" w:space="0" w:color="auto"/>
              <w:right w:val="single" w:sz="4" w:space="0" w:color="auto"/>
            </w:tcBorders>
            <w:vAlign w:val="center"/>
            <w:hideMark/>
          </w:tcPr>
          <w:p w14:paraId="02C2C624" w14:textId="77777777" w:rsidR="00732E36" w:rsidRDefault="00732E36" w:rsidP="002915C4">
            <w:pPr>
              <w:jc w:val="right"/>
              <w:rPr>
                <w:rFonts w:ascii="Arial" w:hAnsi="Arial" w:cs="Arial"/>
                <w:b/>
                <w:bCs/>
                <w:color w:val="000000"/>
                <w:sz w:val="22"/>
              </w:rPr>
            </w:pPr>
            <w:r>
              <w:rPr>
                <w:rFonts w:ascii="Arial" w:hAnsi="Arial" w:cs="Arial"/>
                <w:b/>
                <w:bCs/>
                <w:color w:val="000000"/>
                <w:sz w:val="22"/>
              </w:rPr>
              <w:t>276,480</w:t>
            </w:r>
          </w:p>
        </w:tc>
      </w:tr>
      <w:tr w:rsidR="002915C4" w14:paraId="6E0D1929" w14:textId="77777777" w:rsidTr="002915C4">
        <w:trPr>
          <w:trHeight w:val="370"/>
        </w:trPr>
        <w:tc>
          <w:tcPr>
            <w:tcW w:w="1100" w:type="pct"/>
            <w:tcBorders>
              <w:top w:val="single" w:sz="4" w:space="0" w:color="auto"/>
              <w:left w:val="single" w:sz="4" w:space="0" w:color="auto"/>
              <w:bottom w:val="single" w:sz="4" w:space="0" w:color="auto"/>
              <w:right w:val="single" w:sz="4" w:space="0" w:color="auto"/>
            </w:tcBorders>
            <w:vAlign w:val="center"/>
            <w:hideMark/>
          </w:tcPr>
          <w:p w14:paraId="515A8785" w14:textId="77777777" w:rsidR="00732E36" w:rsidRDefault="00732E36">
            <w:pPr>
              <w:rPr>
                <w:rFonts w:ascii="Arial" w:hAnsi="Arial" w:cs="Arial"/>
                <w:b/>
                <w:bCs/>
                <w:color w:val="000000"/>
                <w:sz w:val="22"/>
              </w:rPr>
            </w:pPr>
            <w:r>
              <w:rPr>
                <w:rFonts w:ascii="Arial" w:hAnsi="Arial" w:cs="Arial"/>
                <w:color w:val="000000"/>
                <w:sz w:val="22"/>
              </w:rPr>
              <w:t>Raw materials (£)</w:t>
            </w:r>
          </w:p>
        </w:tc>
        <w:tc>
          <w:tcPr>
            <w:tcW w:w="628" w:type="pct"/>
            <w:tcBorders>
              <w:top w:val="single" w:sz="4" w:space="0" w:color="auto"/>
              <w:left w:val="single" w:sz="4" w:space="0" w:color="auto"/>
              <w:bottom w:val="single" w:sz="4" w:space="0" w:color="auto"/>
              <w:right w:val="single" w:sz="4" w:space="0" w:color="auto"/>
            </w:tcBorders>
            <w:noWrap/>
            <w:vAlign w:val="center"/>
            <w:hideMark/>
          </w:tcPr>
          <w:p w14:paraId="190DCB95" w14:textId="77777777" w:rsidR="00732E36" w:rsidRDefault="00732E36">
            <w:pPr>
              <w:rPr>
                <w:rFonts w:ascii="Arial" w:hAnsi="Arial" w:cs="Arial"/>
                <w:sz w:val="22"/>
              </w:rPr>
            </w:pPr>
            <w:r>
              <w:rPr>
                <w:rFonts w:ascii="Arial" w:hAnsi="Arial" w:cs="Arial"/>
                <w:color w:val="000000"/>
                <w:sz w:val="22"/>
              </w:rPr>
              <w:t>53,591</w:t>
            </w:r>
          </w:p>
        </w:tc>
        <w:tc>
          <w:tcPr>
            <w:tcW w:w="707" w:type="pct"/>
            <w:tcBorders>
              <w:top w:val="single" w:sz="4" w:space="0" w:color="auto"/>
              <w:left w:val="single" w:sz="4" w:space="0" w:color="auto"/>
              <w:bottom w:val="single" w:sz="4" w:space="0" w:color="auto"/>
              <w:right w:val="single" w:sz="4" w:space="0" w:color="auto"/>
            </w:tcBorders>
            <w:noWrap/>
            <w:vAlign w:val="center"/>
            <w:hideMark/>
          </w:tcPr>
          <w:p w14:paraId="4147C841" w14:textId="77777777" w:rsidR="00732E36" w:rsidRDefault="00732E36">
            <w:pPr>
              <w:rPr>
                <w:rFonts w:ascii="Arial" w:hAnsi="Arial" w:cs="Arial"/>
                <w:sz w:val="22"/>
              </w:rPr>
            </w:pPr>
            <w:r>
              <w:rPr>
                <w:rFonts w:ascii="Arial" w:hAnsi="Arial" w:cs="Arial"/>
                <w:color w:val="000000"/>
                <w:sz w:val="22"/>
              </w:rPr>
              <w:t xml:space="preserve">    30,202</w:t>
            </w:r>
          </w:p>
        </w:tc>
        <w:tc>
          <w:tcPr>
            <w:tcW w:w="706" w:type="pct"/>
            <w:gridSpan w:val="4"/>
            <w:tcBorders>
              <w:top w:val="single" w:sz="4" w:space="0" w:color="auto"/>
              <w:left w:val="single" w:sz="4" w:space="0" w:color="auto"/>
              <w:bottom w:val="single" w:sz="4" w:space="0" w:color="auto"/>
              <w:right w:val="single" w:sz="4" w:space="0" w:color="auto"/>
            </w:tcBorders>
            <w:noWrap/>
            <w:vAlign w:val="center"/>
            <w:hideMark/>
          </w:tcPr>
          <w:p w14:paraId="79DA3722" w14:textId="77777777" w:rsidR="00732E36" w:rsidRDefault="00732E36">
            <w:pPr>
              <w:rPr>
                <w:rFonts w:ascii="Arial" w:hAnsi="Arial" w:cs="Arial"/>
                <w:sz w:val="22"/>
              </w:rPr>
            </w:pPr>
            <w:r>
              <w:rPr>
                <w:rFonts w:ascii="Arial" w:hAnsi="Arial" w:cs="Arial"/>
                <w:color w:val="000000"/>
                <w:sz w:val="22"/>
              </w:rPr>
              <w:t xml:space="preserve">    14,520</w:t>
            </w:r>
          </w:p>
        </w:tc>
        <w:tc>
          <w:tcPr>
            <w:tcW w:w="1859" w:type="pct"/>
            <w:tcBorders>
              <w:top w:val="single" w:sz="4" w:space="0" w:color="auto"/>
              <w:left w:val="single" w:sz="4" w:space="0" w:color="auto"/>
              <w:bottom w:val="single" w:sz="4" w:space="0" w:color="auto"/>
              <w:right w:val="single" w:sz="4" w:space="0" w:color="auto"/>
            </w:tcBorders>
            <w:vAlign w:val="center"/>
            <w:hideMark/>
          </w:tcPr>
          <w:p w14:paraId="4382052B" w14:textId="77777777" w:rsidR="00732E36" w:rsidRDefault="00732E36" w:rsidP="002915C4">
            <w:pPr>
              <w:jc w:val="right"/>
              <w:rPr>
                <w:rFonts w:ascii="Arial" w:hAnsi="Arial" w:cs="Arial"/>
                <w:sz w:val="22"/>
              </w:rPr>
            </w:pPr>
            <w:r>
              <w:rPr>
                <w:rFonts w:ascii="Arial" w:hAnsi="Arial" w:cs="Arial"/>
                <w:b/>
                <w:bCs/>
                <w:color w:val="000000"/>
                <w:sz w:val="22"/>
              </w:rPr>
              <w:t>98,312</w:t>
            </w:r>
          </w:p>
        </w:tc>
      </w:tr>
      <w:tr w:rsidR="002915C4" w14:paraId="4CABD002" w14:textId="77777777" w:rsidTr="002915C4">
        <w:trPr>
          <w:trHeight w:val="370"/>
        </w:trPr>
        <w:tc>
          <w:tcPr>
            <w:tcW w:w="1100" w:type="pct"/>
            <w:tcBorders>
              <w:top w:val="single" w:sz="4" w:space="0" w:color="auto"/>
              <w:left w:val="single" w:sz="4" w:space="0" w:color="auto"/>
              <w:bottom w:val="single" w:sz="4" w:space="0" w:color="auto"/>
              <w:right w:val="single" w:sz="4" w:space="0" w:color="auto"/>
            </w:tcBorders>
            <w:vAlign w:val="center"/>
            <w:hideMark/>
          </w:tcPr>
          <w:p w14:paraId="078B323C" w14:textId="77777777" w:rsidR="00732E36" w:rsidRDefault="00732E36">
            <w:pPr>
              <w:rPr>
                <w:rFonts w:ascii="Arial" w:hAnsi="Arial" w:cs="Arial"/>
                <w:color w:val="000000"/>
                <w:sz w:val="22"/>
              </w:rPr>
            </w:pPr>
            <w:r>
              <w:rPr>
                <w:rFonts w:ascii="Arial" w:hAnsi="Arial" w:cs="Arial"/>
                <w:color w:val="000000"/>
                <w:sz w:val="22"/>
              </w:rPr>
              <w:t>Direct labour (£)</w:t>
            </w:r>
          </w:p>
        </w:tc>
        <w:tc>
          <w:tcPr>
            <w:tcW w:w="628" w:type="pct"/>
            <w:tcBorders>
              <w:top w:val="single" w:sz="4" w:space="0" w:color="auto"/>
              <w:left w:val="single" w:sz="4" w:space="0" w:color="auto"/>
              <w:bottom w:val="single" w:sz="4" w:space="0" w:color="auto"/>
              <w:right w:val="single" w:sz="4" w:space="0" w:color="auto"/>
            </w:tcBorders>
            <w:vAlign w:val="center"/>
            <w:hideMark/>
          </w:tcPr>
          <w:p w14:paraId="0212D07D" w14:textId="77777777" w:rsidR="00732E36" w:rsidRDefault="00732E36">
            <w:pPr>
              <w:jc w:val="right"/>
              <w:rPr>
                <w:rFonts w:ascii="Arial" w:hAnsi="Arial" w:cs="Arial"/>
                <w:color w:val="000000"/>
                <w:sz w:val="22"/>
              </w:rPr>
            </w:pPr>
            <w:r>
              <w:rPr>
                <w:rFonts w:ascii="Arial" w:hAnsi="Arial" w:cs="Arial"/>
                <w:color w:val="000000"/>
                <w:sz w:val="22"/>
              </w:rPr>
              <w:t>27,940</w:t>
            </w:r>
          </w:p>
        </w:tc>
        <w:tc>
          <w:tcPr>
            <w:tcW w:w="707" w:type="pct"/>
            <w:tcBorders>
              <w:top w:val="single" w:sz="4" w:space="0" w:color="auto"/>
              <w:left w:val="single" w:sz="4" w:space="0" w:color="auto"/>
              <w:bottom w:val="single" w:sz="4" w:space="0" w:color="auto"/>
              <w:right w:val="single" w:sz="4" w:space="0" w:color="auto"/>
            </w:tcBorders>
            <w:vAlign w:val="center"/>
            <w:hideMark/>
          </w:tcPr>
          <w:p w14:paraId="26D4F0BA" w14:textId="77777777" w:rsidR="00732E36" w:rsidRDefault="00732E36">
            <w:pPr>
              <w:jc w:val="right"/>
              <w:rPr>
                <w:rFonts w:ascii="Arial" w:hAnsi="Arial" w:cs="Arial"/>
                <w:color w:val="000000"/>
                <w:sz w:val="22"/>
              </w:rPr>
            </w:pPr>
            <w:r>
              <w:rPr>
                <w:rFonts w:ascii="Arial" w:hAnsi="Arial" w:cs="Arial"/>
                <w:color w:val="000000"/>
                <w:sz w:val="22"/>
              </w:rPr>
              <w:t>22,612</w:t>
            </w:r>
          </w:p>
        </w:tc>
        <w:tc>
          <w:tcPr>
            <w:tcW w:w="706" w:type="pct"/>
            <w:gridSpan w:val="4"/>
            <w:tcBorders>
              <w:top w:val="single" w:sz="4" w:space="0" w:color="auto"/>
              <w:left w:val="single" w:sz="4" w:space="0" w:color="auto"/>
              <w:bottom w:val="single" w:sz="4" w:space="0" w:color="auto"/>
              <w:right w:val="single" w:sz="4" w:space="0" w:color="auto"/>
            </w:tcBorders>
            <w:vAlign w:val="center"/>
            <w:hideMark/>
          </w:tcPr>
          <w:p w14:paraId="5223D495" w14:textId="77777777" w:rsidR="00732E36" w:rsidRDefault="00732E36">
            <w:pPr>
              <w:jc w:val="right"/>
              <w:rPr>
                <w:rFonts w:ascii="Arial" w:hAnsi="Arial" w:cs="Arial"/>
                <w:color w:val="000000"/>
                <w:sz w:val="22"/>
              </w:rPr>
            </w:pPr>
            <w:r>
              <w:rPr>
                <w:rFonts w:ascii="Arial" w:hAnsi="Arial" w:cs="Arial"/>
                <w:color w:val="000000"/>
                <w:sz w:val="22"/>
              </w:rPr>
              <w:t>19,201</w:t>
            </w:r>
          </w:p>
        </w:tc>
        <w:tc>
          <w:tcPr>
            <w:tcW w:w="1859" w:type="pct"/>
            <w:tcBorders>
              <w:top w:val="single" w:sz="4" w:space="0" w:color="auto"/>
              <w:left w:val="single" w:sz="4" w:space="0" w:color="auto"/>
              <w:bottom w:val="single" w:sz="4" w:space="0" w:color="auto"/>
              <w:right w:val="single" w:sz="4" w:space="0" w:color="auto"/>
            </w:tcBorders>
            <w:vAlign w:val="center"/>
            <w:hideMark/>
          </w:tcPr>
          <w:p w14:paraId="504E2C9E" w14:textId="77777777" w:rsidR="00732E36" w:rsidRDefault="00732E36">
            <w:pPr>
              <w:jc w:val="right"/>
              <w:rPr>
                <w:rFonts w:ascii="Arial" w:hAnsi="Arial" w:cs="Arial"/>
                <w:b/>
                <w:bCs/>
                <w:color w:val="000000"/>
                <w:sz w:val="22"/>
              </w:rPr>
            </w:pPr>
            <w:r>
              <w:rPr>
                <w:rFonts w:ascii="Arial" w:hAnsi="Arial" w:cs="Arial"/>
                <w:b/>
                <w:bCs/>
                <w:color w:val="000000"/>
                <w:sz w:val="22"/>
              </w:rPr>
              <w:t>69,754</w:t>
            </w:r>
          </w:p>
          <w:p w14:paraId="439F2DC6" w14:textId="7C77FEDD" w:rsidR="00E16066" w:rsidRDefault="00E16066">
            <w:pPr>
              <w:jc w:val="right"/>
              <w:rPr>
                <w:rFonts w:ascii="Arial" w:hAnsi="Arial" w:cs="Arial"/>
                <w:b/>
                <w:bCs/>
                <w:color w:val="000000"/>
                <w:sz w:val="22"/>
              </w:rPr>
            </w:pPr>
          </w:p>
        </w:tc>
      </w:tr>
      <w:tr w:rsidR="002915C4" w14:paraId="4EFCFB21" w14:textId="77777777" w:rsidTr="002915C4">
        <w:trPr>
          <w:trHeight w:val="370"/>
        </w:trPr>
        <w:tc>
          <w:tcPr>
            <w:tcW w:w="1100" w:type="pct"/>
            <w:tcBorders>
              <w:top w:val="single" w:sz="4" w:space="0" w:color="auto"/>
              <w:left w:val="single" w:sz="4" w:space="0" w:color="auto"/>
              <w:bottom w:val="single" w:sz="4" w:space="0" w:color="auto"/>
              <w:right w:val="single" w:sz="4" w:space="0" w:color="auto"/>
            </w:tcBorders>
            <w:vAlign w:val="center"/>
            <w:hideMark/>
          </w:tcPr>
          <w:p w14:paraId="7657B6B6" w14:textId="77777777" w:rsidR="00732E36" w:rsidRDefault="00732E36">
            <w:pPr>
              <w:rPr>
                <w:rFonts w:ascii="Arial" w:hAnsi="Arial" w:cs="Arial"/>
                <w:color w:val="000000"/>
                <w:sz w:val="22"/>
              </w:rPr>
            </w:pPr>
            <w:r>
              <w:rPr>
                <w:rFonts w:ascii="Arial" w:hAnsi="Arial" w:cs="Arial"/>
                <w:color w:val="000000"/>
                <w:sz w:val="22"/>
              </w:rPr>
              <w:lastRenderedPageBreak/>
              <w:t>Semi-Variable Overheads (£)</w:t>
            </w:r>
          </w:p>
        </w:tc>
        <w:tc>
          <w:tcPr>
            <w:tcW w:w="628" w:type="pct"/>
            <w:tcBorders>
              <w:top w:val="single" w:sz="4" w:space="0" w:color="auto"/>
              <w:left w:val="single" w:sz="4" w:space="0" w:color="auto"/>
              <w:bottom w:val="single" w:sz="4" w:space="0" w:color="auto"/>
              <w:right w:val="single" w:sz="4" w:space="0" w:color="auto"/>
            </w:tcBorders>
            <w:vAlign w:val="center"/>
            <w:hideMark/>
          </w:tcPr>
          <w:p w14:paraId="1E096A17" w14:textId="77777777" w:rsidR="00732E36" w:rsidRDefault="00732E36">
            <w:pPr>
              <w:jc w:val="right"/>
              <w:rPr>
                <w:rFonts w:ascii="Arial" w:hAnsi="Arial" w:cs="Arial"/>
                <w:color w:val="000000"/>
                <w:sz w:val="22"/>
              </w:rPr>
            </w:pPr>
            <w:r>
              <w:rPr>
                <w:rFonts w:ascii="Arial" w:hAnsi="Arial" w:cs="Arial"/>
                <w:color w:val="000000"/>
                <w:sz w:val="22"/>
              </w:rPr>
              <w:t>16,545</w:t>
            </w:r>
          </w:p>
        </w:tc>
        <w:tc>
          <w:tcPr>
            <w:tcW w:w="707" w:type="pct"/>
            <w:tcBorders>
              <w:top w:val="single" w:sz="4" w:space="0" w:color="auto"/>
              <w:left w:val="single" w:sz="4" w:space="0" w:color="auto"/>
              <w:bottom w:val="single" w:sz="4" w:space="0" w:color="auto"/>
              <w:right w:val="single" w:sz="4" w:space="0" w:color="auto"/>
            </w:tcBorders>
            <w:vAlign w:val="center"/>
            <w:hideMark/>
          </w:tcPr>
          <w:p w14:paraId="6A37C580" w14:textId="77777777" w:rsidR="00732E36" w:rsidRDefault="00732E36">
            <w:pPr>
              <w:jc w:val="right"/>
              <w:rPr>
                <w:rFonts w:ascii="Arial" w:hAnsi="Arial" w:cs="Arial"/>
                <w:color w:val="000000"/>
                <w:sz w:val="22"/>
              </w:rPr>
            </w:pPr>
            <w:r>
              <w:rPr>
                <w:rFonts w:ascii="Arial" w:hAnsi="Arial" w:cs="Arial"/>
                <w:color w:val="000000"/>
                <w:sz w:val="22"/>
              </w:rPr>
              <w:t>13,900</w:t>
            </w:r>
          </w:p>
        </w:tc>
        <w:tc>
          <w:tcPr>
            <w:tcW w:w="706" w:type="pct"/>
            <w:gridSpan w:val="4"/>
            <w:tcBorders>
              <w:top w:val="single" w:sz="4" w:space="0" w:color="auto"/>
              <w:left w:val="single" w:sz="4" w:space="0" w:color="auto"/>
              <w:bottom w:val="single" w:sz="4" w:space="0" w:color="auto"/>
              <w:right w:val="single" w:sz="4" w:space="0" w:color="auto"/>
            </w:tcBorders>
            <w:vAlign w:val="center"/>
            <w:hideMark/>
          </w:tcPr>
          <w:p w14:paraId="78A0B4D6" w14:textId="77777777" w:rsidR="00732E36" w:rsidRDefault="00732E36">
            <w:pPr>
              <w:jc w:val="right"/>
              <w:rPr>
                <w:rFonts w:ascii="Arial" w:hAnsi="Arial" w:cs="Arial"/>
                <w:color w:val="000000"/>
                <w:sz w:val="22"/>
              </w:rPr>
            </w:pPr>
            <w:r>
              <w:rPr>
                <w:rFonts w:ascii="Arial" w:hAnsi="Arial" w:cs="Arial"/>
                <w:color w:val="000000"/>
                <w:sz w:val="22"/>
              </w:rPr>
              <w:t>11,455</w:t>
            </w:r>
          </w:p>
        </w:tc>
        <w:tc>
          <w:tcPr>
            <w:tcW w:w="1859" w:type="pct"/>
            <w:tcBorders>
              <w:top w:val="single" w:sz="4" w:space="0" w:color="auto"/>
              <w:left w:val="single" w:sz="4" w:space="0" w:color="auto"/>
              <w:bottom w:val="single" w:sz="4" w:space="0" w:color="auto"/>
              <w:right w:val="single" w:sz="4" w:space="0" w:color="auto"/>
            </w:tcBorders>
            <w:vAlign w:val="center"/>
            <w:hideMark/>
          </w:tcPr>
          <w:p w14:paraId="484660D1" w14:textId="77777777" w:rsidR="00732E36" w:rsidRDefault="00732E36">
            <w:pPr>
              <w:jc w:val="right"/>
              <w:rPr>
                <w:rFonts w:ascii="Arial" w:hAnsi="Arial" w:cs="Arial"/>
                <w:b/>
                <w:bCs/>
                <w:color w:val="000000"/>
                <w:sz w:val="22"/>
              </w:rPr>
            </w:pPr>
            <w:r>
              <w:rPr>
                <w:rFonts w:ascii="Arial" w:hAnsi="Arial" w:cs="Arial"/>
                <w:b/>
                <w:bCs/>
                <w:color w:val="000000"/>
                <w:sz w:val="22"/>
              </w:rPr>
              <w:t>41,900</w:t>
            </w:r>
          </w:p>
        </w:tc>
      </w:tr>
      <w:tr w:rsidR="002915C4" w14:paraId="0CEDCC1A" w14:textId="77777777" w:rsidTr="002915C4">
        <w:trPr>
          <w:trHeight w:val="370"/>
        </w:trPr>
        <w:tc>
          <w:tcPr>
            <w:tcW w:w="1100" w:type="pct"/>
            <w:tcBorders>
              <w:top w:val="single" w:sz="4" w:space="0" w:color="auto"/>
              <w:left w:val="single" w:sz="4" w:space="0" w:color="auto"/>
              <w:bottom w:val="single" w:sz="4" w:space="0" w:color="auto"/>
              <w:right w:val="single" w:sz="4" w:space="0" w:color="auto"/>
            </w:tcBorders>
            <w:vAlign w:val="center"/>
            <w:hideMark/>
          </w:tcPr>
          <w:p w14:paraId="5A3B0C96" w14:textId="77777777" w:rsidR="00732E36" w:rsidRDefault="00732E36">
            <w:pPr>
              <w:rPr>
                <w:rFonts w:ascii="Arial" w:hAnsi="Arial" w:cs="Arial"/>
                <w:color w:val="000000"/>
                <w:sz w:val="22"/>
              </w:rPr>
            </w:pPr>
            <w:r>
              <w:rPr>
                <w:rFonts w:ascii="Arial" w:hAnsi="Arial" w:cs="Arial"/>
                <w:b/>
                <w:bCs/>
                <w:color w:val="000000"/>
                <w:sz w:val="22"/>
              </w:rPr>
              <w:t>Total Costs</w:t>
            </w:r>
          </w:p>
        </w:tc>
        <w:tc>
          <w:tcPr>
            <w:tcW w:w="628" w:type="pct"/>
            <w:tcBorders>
              <w:top w:val="single" w:sz="4" w:space="0" w:color="auto"/>
              <w:left w:val="single" w:sz="4" w:space="0" w:color="auto"/>
              <w:bottom w:val="single" w:sz="4" w:space="0" w:color="auto"/>
              <w:right w:val="single" w:sz="4" w:space="0" w:color="auto"/>
            </w:tcBorders>
            <w:vAlign w:val="center"/>
            <w:hideMark/>
          </w:tcPr>
          <w:p w14:paraId="265EAA0A" w14:textId="77777777" w:rsidR="00732E36" w:rsidRDefault="00732E36">
            <w:pPr>
              <w:jc w:val="right"/>
              <w:rPr>
                <w:rFonts w:ascii="Arial" w:hAnsi="Arial" w:cs="Arial"/>
                <w:color w:val="000000"/>
                <w:sz w:val="22"/>
              </w:rPr>
            </w:pPr>
            <w:r>
              <w:rPr>
                <w:rFonts w:ascii="Arial" w:hAnsi="Arial" w:cs="Arial"/>
                <w:b/>
                <w:bCs/>
                <w:color w:val="000000"/>
                <w:sz w:val="22"/>
              </w:rPr>
              <w:t>98,076</w:t>
            </w:r>
          </w:p>
        </w:tc>
        <w:tc>
          <w:tcPr>
            <w:tcW w:w="707" w:type="pct"/>
            <w:tcBorders>
              <w:top w:val="single" w:sz="4" w:space="0" w:color="auto"/>
              <w:left w:val="single" w:sz="4" w:space="0" w:color="auto"/>
              <w:bottom w:val="single" w:sz="4" w:space="0" w:color="auto"/>
              <w:right w:val="single" w:sz="4" w:space="0" w:color="auto"/>
            </w:tcBorders>
            <w:vAlign w:val="center"/>
            <w:hideMark/>
          </w:tcPr>
          <w:p w14:paraId="18AE096B" w14:textId="77777777" w:rsidR="00732E36" w:rsidRDefault="00732E36">
            <w:pPr>
              <w:jc w:val="right"/>
              <w:rPr>
                <w:rFonts w:ascii="Arial" w:hAnsi="Arial" w:cs="Arial"/>
                <w:color w:val="000000"/>
                <w:sz w:val="22"/>
              </w:rPr>
            </w:pPr>
            <w:r>
              <w:rPr>
                <w:rFonts w:ascii="Arial" w:hAnsi="Arial" w:cs="Arial"/>
                <w:b/>
                <w:bCs/>
                <w:color w:val="000000"/>
                <w:sz w:val="22"/>
              </w:rPr>
              <w:t>66,715</w:t>
            </w:r>
          </w:p>
        </w:tc>
        <w:tc>
          <w:tcPr>
            <w:tcW w:w="706" w:type="pct"/>
            <w:gridSpan w:val="4"/>
            <w:tcBorders>
              <w:top w:val="single" w:sz="4" w:space="0" w:color="auto"/>
              <w:left w:val="single" w:sz="4" w:space="0" w:color="auto"/>
              <w:bottom w:val="single" w:sz="4" w:space="0" w:color="auto"/>
              <w:right w:val="single" w:sz="4" w:space="0" w:color="auto"/>
            </w:tcBorders>
            <w:vAlign w:val="center"/>
            <w:hideMark/>
          </w:tcPr>
          <w:p w14:paraId="67AC01CB" w14:textId="77777777" w:rsidR="00732E36" w:rsidRDefault="00732E36">
            <w:pPr>
              <w:jc w:val="right"/>
              <w:rPr>
                <w:rFonts w:ascii="Arial" w:hAnsi="Arial" w:cs="Arial"/>
                <w:color w:val="000000"/>
                <w:sz w:val="22"/>
              </w:rPr>
            </w:pPr>
            <w:r>
              <w:rPr>
                <w:rFonts w:ascii="Arial" w:hAnsi="Arial" w:cs="Arial"/>
                <w:b/>
                <w:bCs/>
                <w:color w:val="000000"/>
                <w:sz w:val="22"/>
              </w:rPr>
              <w:t>45,175</w:t>
            </w:r>
          </w:p>
        </w:tc>
        <w:tc>
          <w:tcPr>
            <w:tcW w:w="1859" w:type="pct"/>
            <w:tcBorders>
              <w:top w:val="single" w:sz="4" w:space="0" w:color="auto"/>
              <w:left w:val="single" w:sz="4" w:space="0" w:color="auto"/>
              <w:bottom w:val="single" w:sz="4" w:space="0" w:color="auto"/>
              <w:right w:val="single" w:sz="4" w:space="0" w:color="auto"/>
            </w:tcBorders>
            <w:vAlign w:val="center"/>
            <w:hideMark/>
          </w:tcPr>
          <w:p w14:paraId="4CCDC43A" w14:textId="77777777" w:rsidR="00732E36" w:rsidRDefault="00732E36">
            <w:pPr>
              <w:jc w:val="right"/>
              <w:rPr>
                <w:rFonts w:ascii="Arial" w:hAnsi="Arial" w:cs="Arial"/>
                <w:b/>
                <w:bCs/>
                <w:color w:val="000000"/>
                <w:sz w:val="22"/>
              </w:rPr>
            </w:pPr>
            <w:r>
              <w:rPr>
                <w:rFonts w:ascii="Arial" w:hAnsi="Arial" w:cs="Arial"/>
                <w:b/>
                <w:bCs/>
                <w:color w:val="000000"/>
                <w:sz w:val="22"/>
              </w:rPr>
              <w:t>209,966</w:t>
            </w:r>
          </w:p>
        </w:tc>
      </w:tr>
      <w:tr w:rsidR="002915C4" w14:paraId="13791830" w14:textId="77777777" w:rsidTr="002915C4">
        <w:trPr>
          <w:trHeight w:val="370"/>
        </w:trPr>
        <w:tc>
          <w:tcPr>
            <w:tcW w:w="1100" w:type="pct"/>
            <w:tcBorders>
              <w:top w:val="single" w:sz="4" w:space="0" w:color="auto"/>
              <w:left w:val="single" w:sz="4" w:space="0" w:color="auto"/>
              <w:bottom w:val="single" w:sz="4" w:space="0" w:color="auto"/>
              <w:right w:val="single" w:sz="4" w:space="0" w:color="auto"/>
            </w:tcBorders>
            <w:vAlign w:val="center"/>
            <w:hideMark/>
          </w:tcPr>
          <w:p w14:paraId="19BBAB8F" w14:textId="77777777" w:rsidR="00732E36" w:rsidRDefault="00732E36">
            <w:pPr>
              <w:rPr>
                <w:rFonts w:ascii="Arial" w:hAnsi="Arial" w:cs="Arial"/>
                <w:b/>
                <w:bCs/>
                <w:color w:val="000000"/>
                <w:sz w:val="22"/>
              </w:rPr>
            </w:pPr>
            <w:r>
              <w:rPr>
                <w:rFonts w:ascii="Arial" w:hAnsi="Arial" w:cs="Arial"/>
                <w:b/>
                <w:bCs/>
                <w:color w:val="000000"/>
                <w:sz w:val="22"/>
              </w:rPr>
              <w:t>Profit / (Loss) (£)</w:t>
            </w:r>
          </w:p>
        </w:tc>
        <w:tc>
          <w:tcPr>
            <w:tcW w:w="628" w:type="pct"/>
            <w:tcBorders>
              <w:top w:val="single" w:sz="4" w:space="0" w:color="auto"/>
              <w:left w:val="single" w:sz="4" w:space="0" w:color="auto"/>
              <w:bottom w:val="single" w:sz="4" w:space="0" w:color="auto"/>
              <w:right w:val="single" w:sz="4" w:space="0" w:color="auto"/>
            </w:tcBorders>
            <w:vAlign w:val="center"/>
            <w:hideMark/>
          </w:tcPr>
          <w:p w14:paraId="4FB14392" w14:textId="77777777" w:rsidR="00732E36" w:rsidRDefault="00732E36">
            <w:pPr>
              <w:jc w:val="right"/>
              <w:rPr>
                <w:rFonts w:ascii="Arial" w:hAnsi="Arial" w:cs="Arial"/>
                <w:b/>
                <w:bCs/>
                <w:color w:val="000000"/>
                <w:sz w:val="22"/>
              </w:rPr>
            </w:pPr>
            <w:r>
              <w:rPr>
                <w:rFonts w:ascii="Arial" w:hAnsi="Arial" w:cs="Arial"/>
                <w:b/>
                <w:bCs/>
                <w:color w:val="000000"/>
                <w:sz w:val="22"/>
              </w:rPr>
              <w:t>18,724</w:t>
            </w:r>
          </w:p>
        </w:tc>
        <w:tc>
          <w:tcPr>
            <w:tcW w:w="707" w:type="pct"/>
            <w:tcBorders>
              <w:top w:val="single" w:sz="4" w:space="0" w:color="auto"/>
              <w:left w:val="single" w:sz="4" w:space="0" w:color="auto"/>
              <w:bottom w:val="single" w:sz="4" w:space="0" w:color="auto"/>
              <w:right w:val="single" w:sz="4" w:space="0" w:color="auto"/>
            </w:tcBorders>
            <w:vAlign w:val="center"/>
            <w:hideMark/>
          </w:tcPr>
          <w:p w14:paraId="5E7A21D6" w14:textId="77777777" w:rsidR="00732E36" w:rsidRDefault="00732E36">
            <w:pPr>
              <w:jc w:val="right"/>
              <w:rPr>
                <w:rFonts w:ascii="Arial" w:hAnsi="Arial" w:cs="Arial"/>
                <w:b/>
                <w:bCs/>
                <w:color w:val="000000"/>
                <w:sz w:val="22"/>
              </w:rPr>
            </w:pPr>
            <w:r>
              <w:rPr>
                <w:rFonts w:ascii="Arial" w:hAnsi="Arial" w:cs="Arial"/>
                <w:b/>
                <w:bCs/>
                <w:color w:val="000000"/>
                <w:sz w:val="22"/>
              </w:rPr>
              <w:t>20,605</w:t>
            </w:r>
          </w:p>
        </w:tc>
        <w:tc>
          <w:tcPr>
            <w:tcW w:w="706" w:type="pct"/>
            <w:gridSpan w:val="4"/>
            <w:tcBorders>
              <w:top w:val="single" w:sz="4" w:space="0" w:color="auto"/>
              <w:left w:val="single" w:sz="4" w:space="0" w:color="auto"/>
              <w:bottom w:val="single" w:sz="4" w:space="0" w:color="auto"/>
              <w:right w:val="single" w:sz="4" w:space="0" w:color="auto"/>
            </w:tcBorders>
            <w:vAlign w:val="center"/>
            <w:hideMark/>
          </w:tcPr>
          <w:p w14:paraId="0E70FADE" w14:textId="77777777" w:rsidR="00732E36" w:rsidRDefault="00732E36">
            <w:pPr>
              <w:jc w:val="right"/>
              <w:rPr>
                <w:rFonts w:ascii="Arial" w:hAnsi="Arial" w:cs="Arial"/>
                <w:b/>
                <w:bCs/>
                <w:color w:val="000000"/>
                <w:sz w:val="22"/>
              </w:rPr>
            </w:pPr>
            <w:r>
              <w:rPr>
                <w:rFonts w:ascii="Arial" w:hAnsi="Arial" w:cs="Arial"/>
                <w:b/>
                <w:bCs/>
                <w:color w:val="000000"/>
                <w:sz w:val="22"/>
              </w:rPr>
              <w:t>27,185</w:t>
            </w:r>
          </w:p>
        </w:tc>
        <w:tc>
          <w:tcPr>
            <w:tcW w:w="1859" w:type="pct"/>
            <w:tcBorders>
              <w:top w:val="single" w:sz="4" w:space="0" w:color="auto"/>
              <w:left w:val="single" w:sz="4" w:space="0" w:color="auto"/>
              <w:bottom w:val="single" w:sz="4" w:space="0" w:color="auto"/>
              <w:right w:val="single" w:sz="4" w:space="0" w:color="auto"/>
            </w:tcBorders>
            <w:vAlign w:val="center"/>
            <w:hideMark/>
          </w:tcPr>
          <w:p w14:paraId="1F54CE3F" w14:textId="77777777" w:rsidR="00732E36" w:rsidRDefault="00732E36">
            <w:pPr>
              <w:jc w:val="right"/>
              <w:rPr>
                <w:rFonts w:ascii="Arial" w:hAnsi="Arial" w:cs="Arial"/>
                <w:b/>
                <w:bCs/>
                <w:color w:val="000000"/>
                <w:sz w:val="22"/>
              </w:rPr>
            </w:pPr>
            <w:r>
              <w:rPr>
                <w:rFonts w:ascii="Arial" w:hAnsi="Arial" w:cs="Arial"/>
                <w:b/>
                <w:bCs/>
                <w:color w:val="000000"/>
                <w:sz w:val="22"/>
              </w:rPr>
              <w:t>66,514</w:t>
            </w:r>
          </w:p>
        </w:tc>
      </w:tr>
      <w:tr w:rsidR="002915C4" w14:paraId="432F9C95" w14:textId="77777777" w:rsidTr="002915C4">
        <w:trPr>
          <w:trHeight w:val="708"/>
        </w:trPr>
        <w:tc>
          <w:tcPr>
            <w:tcW w:w="1100" w:type="pct"/>
            <w:tcBorders>
              <w:top w:val="single" w:sz="4" w:space="0" w:color="auto"/>
              <w:left w:val="nil"/>
              <w:bottom w:val="double" w:sz="6" w:space="0" w:color="auto"/>
              <w:right w:val="nil"/>
            </w:tcBorders>
            <w:vAlign w:val="center"/>
          </w:tcPr>
          <w:p w14:paraId="27A19FFD" w14:textId="77777777" w:rsidR="00732E36" w:rsidRDefault="00732E36">
            <w:pPr>
              <w:rPr>
                <w:rFonts w:ascii="Arial" w:hAnsi="Arial" w:cs="Arial"/>
                <w:b/>
                <w:bCs/>
                <w:color w:val="000000"/>
                <w:sz w:val="22"/>
              </w:rPr>
            </w:pPr>
          </w:p>
        </w:tc>
        <w:tc>
          <w:tcPr>
            <w:tcW w:w="628" w:type="pct"/>
            <w:tcBorders>
              <w:top w:val="single" w:sz="4" w:space="0" w:color="auto"/>
              <w:left w:val="nil"/>
              <w:bottom w:val="double" w:sz="6" w:space="0" w:color="auto"/>
              <w:right w:val="nil"/>
            </w:tcBorders>
            <w:vAlign w:val="center"/>
          </w:tcPr>
          <w:p w14:paraId="7E836960" w14:textId="77777777" w:rsidR="00732E36" w:rsidRDefault="00732E36">
            <w:pPr>
              <w:jc w:val="right"/>
              <w:rPr>
                <w:rFonts w:ascii="Arial" w:hAnsi="Arial" w:cs="Arial"/>
                <w:b/>
                <w:bCs/>
                <w:color w:val="000000"/>
                <w:sz w:val="22"/>
              </w:rPr>
            </w:pPr>
          </w:p>
        </w:tc>
        <w:tc>
          <w:tcPr>
            <w:tcW w:w="707" w:type="pct"/>
            <w:tcBorders>
              <w:top w:val="single" w:sz="4" w:space="0" w:color="auto"/>
              <w:left w:val="nil"/>
              <w:bottom w:val="double" w:sz="6" w:space="0" w:color="auto"/>
              <w:right w:val="nil"/>
            </w:tcBorders>
            <w:vAlign w:val="center"/>
          </w:tcPr>
          <w:p w14:paraId="126E781F" w14:textId="77777777" w:rsidR="00732E36" w:rsidRDefault="00732E36">
            <w:pPr>
              <w:jc w:val="right"/>
              <w:rPr>
                <w:rFonts w:ascii="Arial" w:hAnsi="Arial" w:cs="Arial"/>
                <w:b/>
                <w:bCs/>
                <w:color w:val="000000"/>
                <w:sz w:val="22"/>
              </w:rPr>
            </w:pPr>
          </w:p>
        </w:tc>
        <w:tc>
          <w:tcPr>
            <w:tcW w:w="706" w:type="pct"/>
            <w:gridSpan w:val="4"/>
            <w:tcBorders>
              <w:top w:val="single" w:sz="4" w:space="0" w:color="auto"/>
              <w:left w:val="nil"/>
              <w:bottom w:val="double" w:sz="6" w:space="0" w:color="auto"/>
              <w:right w:val="nil"/>
            </w:tcBorders>
            <w:vAlign w:val="center"/>
          </w:tcPr>
          <w:p w14:paraId="3302F4A3" w14:textId="77777777" w:rsidR="00732E36" w:rsidRDefault="00732E36">
            <w:pPr>
              <w:jc w:val="right"/>
              <w:rPr>
                <w:rFonts w:ascii="Arial" w:hAnsi="Arial" w:cs="Arial"/>
                <w:b/>
                <w:bCs/>
                <w:color w:val="000000"/>
                <w:sz w:val="22"/>
              </w:rPr>
            </w:pPr>
          </w:p>
        </w:tc>
        <w:tc>
          <w:tcPr>
            <w:tcW w:w="1859" w:type="pct"/>
            <w:tcBorders>
              <w:top w:val="single" w:sz="4" w:space="0" w:color="auto"/>
              <w:left w:val="nil"/>
              <w:bottom w:val="double" w:sz="6" w:space="0" w:color="auto"/>
              <w:right w:val="nil"/>
            </w:tcBorders>
            <w:vAlign w:val="center"/>
          </w:tcPr>
          <w:p w14:paraId="136FCD9C" w14:textId="77777777" w:rsidR="00732E36" w:rsidRDefault="00732E36">
            <w:pPr>
              <w:jc w:val="right"/>
              <w:rPr>
                <w:rFonts w:ascii="Arial" w:hAnsi="Arial" w:cs="Arial"/>
                <w:b/>
                <w:bCs/>
                <w:color w:val="000000"/>
                <w:sz w:val="22"/>
              </w:rPr>
            </w:pPr>
          </w:p>
        </w:tc>
      </w:tr>
    </w:tbl>
    <w:p w14:paraId="1496E1D7" w14:textId="22794CF6" w:rsidR="00732E36" w:rsidRDefault="00732E36" w:rsidP="00732E36">
      <w:pPr>
        <w:rPr>
          <w:rFonts w:ascii="Arial" w:hAnsi="Arial" w:cs="Arial"/>
          <w:sz w:val="22"/>
          <w:lang w:val="en-GB"/>
        </w:rPr>
      </w:pPr>
    </w:p>
    <w:p w14:paraId="228A49C4" w14:textId="32BDFA0F" w:rsidR="00481BF0" w:rsidRDefault="00E16066" w:rsidP="00732E36">
      <w:pPr>
        <w:rPr>
          <w:rFonts w:ascii="Arial" w:hAnsi="Arial" w:cs="Arial"/>
          <w:sz w:val="22"/>
          <w:lang w:val="en-GB"/>
        </w:rPr>
      </w:pPr>
      <w:r>
        <w:rPr>
          <w:rFonts w:ascii="Arial" w:hAnsi="Arial" w:cs="Arial"/>
          <w:sz w:val="22"/>
          <w:lang w:val="en-GB"/>
        </w:rPr>
        <w:t>As we can see the sales activity and the number of units produced for the financial year 2022 of budget tyres the organization sold 1700 units</w:t>
      </w:r>
      <w:r w:rsidR="002915C4">
        <w:rPr>
          <w:rFonts w:ascii="Arial" w:hAnsi="Arial" w:cs="Arial"/>
          <w:sz w:val="22"/>
          <w:lang w:val="en-GB"/>
        </w:rPr>
        <w:t xml:space="preserve"> for </w:t>
      </w:r>
      <w:r w:rsidR="006E3F12">
        <w:rPr>
          <w:rFonts w:ascii="Arial" w:hAnsi="Arial" w:cs="Arial"/>
          <w:sz w:val="22"/>
          <w:lang w:val="en-GB"/>
        </w:rPr>
        <w:t>a</w:t>
      </w:r>
      <w:r w:rsidR="002915C4">
        <w:rPr>
          <w:rFonts w:ascii="Arial" w:hAnsi="Arial" w:cs="Arial"/>
          <w:sz w:val="22"/>
          <w:lang w:val="en-GB"/>
        </w:rPr>
        <w:t xml:space="preserve"> total cost of 89400/-</w:t>
      </w:r>
      <w:r>
        <w:rPr>
          <w:rFonts w:ascii="Arial" w:hAnsi="Arial" w:cs="Arial"/>
          <w:sz w:val="22"/>
          <w:lang w:val="en-GB"/>
        </w:rPr>
        <w:t xml:space="preserve">. The lowest </w:t>
      </w:r>
      <w:r w:rsidR="00481BF0">
        <w:rPr>
          <w:rFonts w:ascii="Arial" w:hAnsi="Arial" w:cs="Arial"/>
          <w:sz w:val="22"/>
          <w:lang w:val="en-GB"/>
        </w:rPr>
        <w:t>number</w:t>
      </w:r>
      <w:r>
        <w:rPr>
          <w:rFonts w:ascii="Arial" w:hAnsi="Arial" w:cs="Arial"/>
          <w:sz w:val="22"/>
          <w:lang w:val="en-GB"/>
        </w:rPr>
        <w:t xml:space="preserve"> of sales is of premium tyres i.e., 760 units and the price for the same is </w:t>
      </w:r>
      <w:r w:rsidR="002915C4">
        <w:rPr>
          <w:rFonts w:ascii="Arial" w:hAnsi="Arial" w:cs="Arial"/>
          <w:sz w:val="22"/>
          <w:lang w:val="en-GB"/>
        </w:rPr>
        <w:t>55100</w:t>
      </w:r>
      <w:r>
        <w:rPr>
          <w:rFonts w:ascii="Arial" w:hAnsi="Arial" w:cs="Arial"/>
          <w:sz w:val="22"/>
          <w:lang w:val="en-GB"/>
        </w:rPr>
        <w:t>/-</w:t>
      </w:r>
      <w:r w:rsidR="002915C4">
        <w:rPr>
          <w:rFonts w:ascii="Arial" w:hAnsi="Arial" w:cs="Arial"/>
          <w:sz w:val="22"/>
          <w:lang w:val="en-GB"/>
        </w:rPr>
        <w:t xml:space="preserve">. When compared to </w:t>
      </w:r>
      <w:r w:rsidR="006E3F12">
        <w:rPr>
          <w:rFonts w:ascii="Arial" w:hAnsi="Arial" w:cs="Arial"/>
          <w:sz w:val="22"/>
          <w:lang w:val="en-GB"/>
        </w:rPr>
        <w:t xml:space="preserve">the </w:t>
      </w:r>
      <w:r w:rsidR="002915C4">
        <w:rPr>
          <w:rFonts w:ascii="Arial" w:hAnsi="Arial" w:cs="Arial"/>
          <w:sz w:val="22"/>
          <w:lang w:val="en-GB"/>
        </w:rPr>
        <w:t xml:space="preserve">year 2021 the company managed to sell 1460 units for </w:t>
      </w:r>
      <w:r w:rsidR="006E3F12">
        <w:rPr>
          <w:rFonts w:ascii="Arial" w:hAnsi="Arial" w:cs="Arial"/>
          <w:sz w:val="22"/>
          <w:lang w:val="en-GB"/>
        </w:rPr>
        <w:t>a</w:t>
      </w:r>
      <w:r w:rsidR="002915C4">
        <w:rPr>
          <w:rFonts w:ascii="Arial" w:hAnsi="Arial" w:cs="Arial"/>
          <w:sz w:val="22"/>
          <w:lang w:val="en-GB"/>
        </w:rPr>
        <w:t xml:space="preserve"> total cost of 98076/- and</w:t>
      </w:r>
      <w:r w:rsidR="00481BF0">
        <w:rPr>
          <w:rFonts w:ascii="Arial" w:hAnsi="Arial" w:cs="Arial"/>
          <w:sz w:val="22"/>
          <w:lang w:val="en-GB"/>
        </w:rPr>
        <w:t xml:space="preserve"> the </w:t>
      </w:r>
      <w:r w:rsidR="006E3F12">
        <w:rPr>
          <w:rFonts w:ascii="Arial" w:hAnsi="Arial" w:cs="Arial"/>
          <w:sz w:val="22"/>
          <w:lang w:val="en-GB"/>
        </w:rPr>
        <w:t>organization’s</w:t>
      </w:r>
      <w:r w:rsidR="00481BF0">
        <w:rPr>
          <w:rFonts w:ascii="Arial" w:hAnsi="Arial" w:cs="Arial"/>
          <w:sz w:val="22"/>
          <w:lang w:val="en-GB"/>
        </w:rPr>
        <w:t xml:space="preserve"> lowest sales activity was 670 units for </w:t>
      </w:r>
      <w:r w:rsidR="006E3F12">
        <w:rPr>
          <w:rFonts w:ascii="Arial" w:hAnsi="Arial" w:cs="Arial"/>
          <w:sz w:val="22"/>
          <w:lang w:val="en-GB"/>
        </w:rPr>
        <w:t>a</w:t>
      </w:r>
      <w:r w:rsidR="00481BF0">
        <w:rPr>
          <w:rFonts w:ascii="Arial" w:hAnsi="Arial" w:cs="Arial"/>
          <w:sz w:val="22"/>
          <w:lang w:val="en-GB"/>
        </w:rPr>
        <w:t xml:space="preserve"> total cost of 45175/- accordingly. The figures will be taken into consideration while calculating the variable and fixed </w:t>
      </w:r>
      <w:r w:rsidR="006E3F12">
        <w:rPr>
          <w:rFonts w:ascii="Arial" w:hAnsi="Arial" w:cs="Arial"/>
          <w:sz w:val="22"/>
          <w:lang w:val="en-GB"/>
        </w:rPr>
        <w:t>costs</w:t>
      </w:r>
      <w:r w:rsidR="00481BF0">
        <w:rPr>
          <w:rFonts w:ascii="Arial" w:hAnsi="Arial" w:cs="Arial"/>
          <w:sz w:val="22"/>
          <w:lang w:val="en-GB"/>
        </w:rPr>
        <w:t xml:space="preserve"> accordingly.</w:t>
      </w:r>
    </w:p>
    <w:p w14:paraId="45FBBF4A" w14:textId="77777777" w:rsidR="00481BF0" w:rsidRDefault="00481BF0">
      <w:pPr>
        <w:spacing w:line="259" w:lineRule="auto"/>
        <w:jc w:val="left"/>
        <w:rPr>
          <w:rFonts w:ascii="Arial" w:hAnsi="Arial" w:cs="Arial"/>
          <w:sz w:val="22"/>
          <w:lang w:val="en-GB"/>
        </w:rPr>
      </w:pPr>
      <w:r>
        <w:rPr>
          <w:rFonts w:ascii="Arial" w:hAnsi="Arial" w:cs="Arial"/>
          <w:sz w:val="22"/>
          <w:lang w:val="en-GB"/>
        </w:rPr>
        <w:br w:type="page"/>
      </w:r>
    </w:p>
    <w:p w14:paraId="2A19C180" w14:textId="77777777" w:rsidR="00E16066" w:rsidRDefault="00E16066" w:rsidP="00732E36">
      <w:pPr>
        <w:rPr>
          <w:rFonts w:ascii="Arial" w:hAnsi="Arial" w:cs="Arial"/>
          <w:sz w:val="22"/>
          <w:lang w:val="en-GB"/>
        </w:rPr>
      </w:pPr>
    </w:p>
    <w:p w14:paraId="121B371E" w14:textId="77777777" w:rsidR="00732E36" w:rsidRDefault="00732E36" w:rsidP="00732E36">
      <w:pPr>
        <w:pStyle w:val="ListParagraph"/>
        <w:numPr>
          <w:ilvl w:val="0"/>
          <w:numId w:val="1"/>
        </w:numPr>
        <w:rPr>
          <w:rStyle w:val="mntl-sc-block-subheadingtext"/>
          <w:b/>
          <w:bCs/>
        </w:rPr>
      </w:pPr>
      <w:r>
        <w:rPr>
          <w:rStyle w:val="mntl-sc-block-subheadingtext"/>
          <w:rFonts w:ascii="Arial" w:hAnsi="Arial" w:cs="Arial"/>
          <w:b/>
          <w:bCs/>
          <w:sz w:val="22"/>
        </w:rPr>
        <w:t>Calculating variable cost per unit with the help of identified low and high levels of activity.</w:t>
      </w:r>
    </w:p>
    <w:p w14:paraId="391E22E3" w14:textId="77777777" w:rsidR="00732E36" w:rsidRDefault="00732E36" w:rsidP="00732E36">
      <w:pPr>
        <w:pStyle w:val="ListParagraph"/>
        <w:numPr>
          <w:ilvl w:val="0"/>
          <w:numId w:val="1"/>
        </w:numPr>
      </w:pPr>
      <w:r>
        <w:rPr>
          <w:rFonts w:ascii="Arial" w:hAnsi="Arial" w:cs="Arial"/>
          <w:b/>
          <w:sz w:val="22"/>
        </w:rPr>
        <w:t>Solving to find out fixed costs</w:t>
      </w:r>
    </w:p>
    <w:p w14:paraId="542D1FA7" w14:textId="77777777" w:rsidR="00732E36" w:rsidRDefault="00732E36" w:rsidP="00732E36">
      <w:pPr>
        <w:pStyle w:val="ListParagraph"/>
        <w:numPr>
          <w:ilvl w:val="0"/>
          <w:numId w:val="1"/>
        </w:numPr>
        <w:rPr>
          <w:rStyle w:val="mntl-sc-block-subheadingtext"/>
          <w:bCs/>
        </w:rPr>
      </w:pPr>
      <w:r>
        <w:rPr>
          <w:rStyle w:val="mntl-sc-block-subheadingtext"/>
          <w:rFonts w:ascii="Arial" w:hAnsi="Arial" w:cs="Arial"/>
          <w:b/>
          <w:bCs/>
          <w:sz w:val="22"/>
        </w:rPr>
        <w:t>Construct a total cost equation based on high-low calculations above</w:t>
      </w:r>
    </w:p>
    <w:tbl>
      <w:tblPr>
        <w:tblW w:w="11866" w:type="dxa"/>
        <w:tblInd w:w="-1423" w:type="dxa"/>
        <w:tblLayout w:type="fixed"/>
        <w:tblLook w:val="04A0" w:firstRow="1" w:lastRow="0" w:firstColumn="1" w:lastColumn="0" w:noHBand="0" w:noVBand="1"/>
      </w:tblPr>
      <w:tblGrid>
        <w:gridCol w:w="708"/>
        <w:gridCol w:w="850"/>
        <w:gridCol w:w="1132"/>
        <w:gridCol w:w="990"/>
        <w:gridCol w:w="708"/>
        <w:gridCol w:w="1132"/>
        <w:gridCol w:w="1699"/>
        <w:gridCol w:w="1014"/>
        <w:gridCol w:w="1158"/>
        <w:gridCol w:w="1649"/>
        <w:gridCol w:w="826"/>
      </w:tblGrid>
      <w:tr w:rsidR="00732E36" w14:paraId="2BA06D95" w14:textId="77777777" w:rsidTr="00732E36">
        <w:trPr>
          <w:trHeight w:val="467"/>
        </w:trPr>
        <w:tc>
          <w:tcPr>
            <w:tcW w:w="708"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6224248E" w14:textId="77777777" w:rsidR="00732E36" w:rsidRDefault="00732E36" w:rsidP="00732E36">
            <w:pPr>
              <w:spacing w:after="0" w:line="240" w:lineRule="auto"/>
              <w:jc w:val="center"/>
              <w:rPr>
                <w:rFonts w:eastAsia="Times New Roman"/>
                <w:color w:val="000000"/>
                <w:lang w:eastAsia="en-IN"/>
              </w:rPr>
            </w:pPr>
            <w:r>
              <w:rPr>
                <w:rFonts w:ascii="Arial" w:eastAsia="Times New Roman" w:hAnsi="Arial" w:cs="Arial"/>
                <w:color w:val="000000"/>
                <w:sz w:val="22"/>
                <w:lang w:eastAsia="en-IN"/>
              </w:rPr>
              <w:t>Years</w:t>
            </w:r>
          </w:p>
        </w:tc>
        <w:tc>
          <w:tcPr>
            <w:tcW w:w="850"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1F9B4217" w14:textId="77777777" w:rsidR="00732E36" w:rsidRDefault="00732E36" w:rsidP="00732E36">
            <w:pPr>
              <w:spacing w:after="0" w:line="240" w:lineRule="auto"/>
              <w:jc w:val="center"/>
              <w:rPr>
                <w:rFonts w:ascii="Arial" w:eastAsia="Times New Roman" w:hAnsi="Arial" w:cs="Arial"/>
                <w:color w:val="000000"/>
                <w:sz w:val="22"/>
                <w:lang w:eastAsia="en-IN"/>
              </w:rPr>
            </w:pPr>
            <w:r>
              <w:rPr>
                <w:rFonts w:ascii="Arial" w:eastAsia="Times New Roman" w:hAnsi="Arial" w:cs="Arial"/>
                <w:color w:val="000000"/>
                <w:sz w:val="22"/>
                <w:lang w:eastAsia="en-IN"/>
              </w:rPr>
              <w:t>Units</w:t>
            </w:r>
          </w:p>
        </w:tc>
        <w:tc>
          <w:tcPr>
            <w:tcW w:w="1132"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2243326A" w14:textId="77777777" w:rsidR="00732E36" w:rsidRDefault="00732E36" w:rsidP="00732E36">
            <w:pPr>
              <w:spacing w:after="0" w:line="240" w:lineRule="auto"/>
              <w:jc w:val="center"/>
              <w:rPr>
                <w:rFonts w:ascii="Arial" w:eastAsia="Times New Roman" w:hAnsi="Arial" w:cs="Arial"/>
                <w:color w:val="000000"/>
                <w:sz w:val="22"/>
                <w:lang w:eastAsia="en-IN"/>
              </w:rPr>
            </w:pPr>
            <w:r>
              <w:rPr>
                <w:rFonts w:ascii="Arial" w:eastAsia="Times New Roman" w:hAnsi="Arial" w:cs="Arial"/>
                <w:color w:val="000000"/>
                <w:sz w:val="22"/>
                <w:lang w:eastAsia="en-IN"/>
              </w:rPr>
              <w:t>Total cost</w:t>
            </w:r>
          </w:p>
        </w:tc>
        <w:tc>
          <w:tcPr>
            <w:tcW w:w="990"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06F1DFFB" w14:textId="77777777" w:rsidR="00732E36" w:rsidRDefault="00732E36" w:rsidP="00732E36">
            <w:pPr>
              <w:spacing w:after="0" w:line="240" w:lineRule="auto"/>
              <w:jc w:val="center"/>
              <w:rPr>
                <w:rFonts w:ascii="Arial" w:eastAsia="Times New Roman" w:hAnsi="Arial" w:cs="Arial"/>
                <w:color w:val="000000"/>
                <w:sz w:val="22"/>
                <w:lang w:eastAsia="en-IN"/>
              </w:rPr>
            </w:pPr>
            <w:r>
              <w:rPr>
                <w:rFonts w:ascii="Arial" w:eastAsia="Times New Roman" w:hAnsi="Arial" w:cs="Arial"/>
                <w:color w:val="000000"/>
                <w:sz w:val="22"/>
                <w:lang w:eastAsia="en-IN"/>
              </w:rPr>
              <w:t>Semi-variable cost</w:t>
            </w:r>
          </w:p>
        </w:tc>
        <w:tc>
          <w:tcPr>
            <w:tcW w:w="708"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082A6100" w14:textId="77777777" w:rsidR="00732E36" w:rsidRDefault="00732E36" w:rsidP="00732E36">
            <w:pPr>
              <w:spacing w:after="0" w:line="240" w:lineRule="auto"/>
              <w:jc w:val="center"/>
              <w:rPr>
                <w:rFonts w:ascii="Arial" w:eastAsia="Times New Roman" w:hAnsi="Arial" w:cs="Arial"/>
                <w:color w:val="000000"/>
                <w:sz w:val="22"/>
                <w:lang w:eastAsia="en-IN"/>
              </w:rPr>
            </w:pPr>
            <w:r>
              <w:rPr>
                <w:rFonts w:ascii="Arial" w:eastAsia="Times New Roman" w:hAnsi="Arial" w:cs="Arial"/>
                <w:color w:val="000000"/>
                <w:sz w:val="22"/>
                <w:lang w:eastAsia="en-IN"/>
              </w:rPr>
              <w:t>Fixed+ Variable</w:t>
            </w:r>
          </w:p>
        </w:tc>
        <w:tc>
          <w:tcPr>
            <w:tcW w:w="1132"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5CD7F50C" w14:textId="77777777" w:rsidR="00732E36" w:rsidRDefault="00732E36" w:rsidP="00732E36">
            <w:pPr>
              <w:spacing w:after="0" w:line="240" w:lineRule="auto"/>
              <w:jc w:val="center"/>
              <w:rPr>
                <w:rFonts w:ascii="Arial" w:eastAsia="Times New Roman" w:hAnsi="Arial" w:cs="Arial"/>
                <w:color w:val="000000"/>
                <w:sz w:val="22"/>
                <w:lang w:eastAsia="en-IN"/>
              </w:rPr>
            </w:pPr>
            <w:r>
              <w:rPr>
                <w:rFonts w:ascii="Arial" w:eastAsia="Times New Roman" w:hAnsi="Arial" w:cs="Arial"/>
                <w:color w:val="000000"/>
                <w:sz w:val="22"/>
                <w:lang w:eastAsia="en-IN"/>
              </w:rPr>
              <w:t>Variable cost per unit</w:t>
            </w:r>
          </w:p>
        </w:tc>
        <w:tc>
          <w:tcPr>
            <w:tcW w:w="1699"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63E0A21A" w14:textId="77777777" w:rsidR="00732E36" w:rsidRDefault="00732E36" w:rsidP="00732E36">
            <w:pPr>
              <w:spacing w:after="0" w:line="240" w:lineRule="auto"/>
              <w:jc w:val="center"/>
              <w:rPr>
                <w:rFonts w:ascii="Arial" w:eastAsia="Times New Roman" w:hAnsi="Arial" w:cs="Arial"/>
                <w:color w:val="000000"/>
                <w:sz w:val="22"/>
                <w:lang w:eastAsia="en-IN"/>
              </w:rPr>
            </w:pPr>
            <w:r>
              <w:rPr>
                <w:rFonts w:ascii="Arial" w:eastAsia="Times New Roman" w:hAnsi="Arial" w:cs="Arial"/>
                <w:color w:val="000000"/>
                <w:sz w:val="22"/>
                <w:lang w:eastAsia="en-IN"/>
              </w:rPr>
              <w:t>Variable cost</w:t>
            </w:r>
          </w:p>
        </w:tc>
        <w:tc>
          <w:tcPr>
            <w:tcW w:w="1014"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3BB7A9FE" w14:textId="77777777" w:rsidR="00732E36" w:rsidRDefault="00732E36" w:rsidP="00732E36">
            <w:pPr>
              <w:spacing w:after="0" w:line="240" w:lineRule="auto"/>
              <w:jc w:val="center"/>
              <w:rPr>
                <w:rFonts w:ascii="Arial" w:eastAsia="Times New Roman" w:hAnsi="Arial" w:cs="Arial"/>
                <w:color w:val="000000"/>
                <w:sz w:val="22"/>
                <w:lang w:eastAsia="en-IN"/>
              </w:rPr>
            </w:pPr>
            <w:r>
              <w:rPr>
                <w:rFonts w:ascii="Arial" w:eastAsia="Times New Roman" w:hAnsi="Arial" w:cs="Arial"/>
                <w:color w:val="000000"/>
                <w:sz w:val="22"/>
                <w:lang w:eastAsia="en-IN"/>
              </w:rPr>
              <w:t>Total Fixed cost</w:t>
            </w:r>
          </w:p>
        </w:tc>
        <w:tc>
          <w:tcPr>
            <w:tcW w:w="1158"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10015A5B" w14:textId="77777777" w:rsidR="00732E36" w:rsidRDefault="00732E36" w:rsidP="00732E36">
            <w:pPr>
              <w:spacing w:after="0" w:line="240" w:lineRule="auto"/>
              <w:jc w:val="center"/>
              <w:rPr>
                <w:rFonts w:ascii="Arial" w:eastAsia="Times New Roman" w:hAnsi="Arial" w:cs="Arial"/>
                <w:color w:val="000000"/>
                <w:sz w:val="22"/>
                <w:lang w:eastAsia="en-IN"/>
              </w:rPr>
            </w:pPr>
            <w:r>
              <w:rPr>
                <w:rFonts w:ascii="Arial" w:eastAsia="Times New Roman" w:hAnsi="Arial" w:cs="Arial"/>
                <w:color w:val="000000"/>
                <w:sz w:val="22"/>
                <w:lang w:eastAsia="en-IN"/>
              </w:rPr>
              <w:t>Sales revenue</w:t>
            </w:r>
          </w:p>
        </w:tc>
        <w:tc>
          <w:tcPr>
            <w:tcW w:w="1649"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1EF409CF" w14:textId="77777777" w:rsidR="00732E36" w:rsidRDefault="00732E36" w:rsidP="00732E36">
            <w:pPr>
              <w:spacing w:after="0" w:line="240" w:lineRule="auto"/>
              <w:jc w:val="center"/>
              <w:rPr>
                <w:rFonts w:ascii="Arial" w:eastAsia="Times New Roman" w:hAnsi="Arial" w:cs="Arial"/>
                <w:color w:val="000000"/>
                <w:sz w:val="22"/>
                <w:lang w:eastAsia="en-IN"/>
              </w:rPr>
            </w:pPr>
            <w:r>
              <w:rPr>
                <w:rFonts w:ascii="Arial" w:eastAsia="Times New Roman" w:hAnsi="Arial" w:cs="Arial"/>
                <w:color w:val="000000"/>
                <w:sz w:val="22"/>
                <w:lang w:eastAsia="en-IN"/>
              </w:rPr>
              <w:t>Selling price per unit</w:t>
            </w:r>
          </w:p>
        </w:tc>
        <w:tc>
          <w:tcPr>
            <w:tcW w:w="826"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13291F3F" w14:textId="77777777" w:rsidR="00732E36" w:rsidRDefault="00732E36" w:rsidP="00732E36">
            <w:pPr>
              <w:spacing w:after="0" w:line="240" w:lineRule="auto"/>
              <w:jc w:val="center"/>
              <w:rPr>
                <w:rFonts w:ascii="Arial" w:eastAsia="Times New Roman" w:hAnsi="Arial" w:cs="Arial"/>
                <w:color w:val="000000"/>
                <w:sz w:val="22"/>
                <w:lang w:eastAsia="en-IN"/>
              </w:rPr>
            </w:pPr>
            <w:r>
              <w:rPr>
                <w:rFonts w:ascii="Arial" w:eastAsia="Times New Roman" w:hAnsi="Arial" w:cs="Arial"/>
                <w:color w:val="000000"/>
                <w:sz w:val="22"/>
                <w:lang w:eastAsia="en-IN"/>
              </w:rPr>
              <w:t>Contribution per unit</w:t>
            </w:r>
          </w:p>
        </w:tc>
      </w:tr>
      <w:tr w:rsidR="00732E36" w14:paraId="7E5F985A" w14:textId="77777777" w:rsidTr="00732E36">
        <w:trPr>
          <w:trHeight w:val="467"/>
        </w:trPr>
        <w:tc>
          <w:tcPr>
            <w:tcW w:w="708" w:type="dxa"/>
            <w:tcBorders>
              <w:top w:val="single" w:sz="4" w:space="0" w:color="000000"/>
              <w:left w:val="single" w:sz="4" w:space="0" w:color="000000"/>
              <w:bottom w:val="single" w:sz="4" w:space="0" w:color="000000"/>
              <w:right w:val="single" w:sz="4" w:space="0" w:color="000000"/>
            </w:tcBorders>
            <w:noWrap/>
            <w:vAlign w:val="bottom"/>
            <w:hideMark/>
          </w:tcPr>
          <w:p w14:paraId="4498C1B9" w14:textId="77777777" w:rsidR="00732E36" w:rsidRDefault="00732E36" w:rsidP="00732E36">
            <w:pPr>
              <w:spacing w:after="0" w:line="240" w:lineRule="auto"/>
              <w:rPr>
                <w:rFonts w:ascii="Arial" w:eastAsia="Times New Roman" w:hAnsi="Arial" w:cs="Arial"/>
                <w:color w:val="000000"/>
                <w:sz w:val="22"/>
                <w:lang w:eastAsia="en-IN"/>
              </w:rPr>
            </w:pPr>
            <w:r>
              <w:rPr>
                <w:rFonts w:ascii="Arial" w:eastAsia="Times New Roman" w:hAnsi="Arial" w:cs="Arial"/>
                <w:color w:val="000000"/>
                <w:sz w:val="22"/>
                <w:lang w:eastAsia="en-IN"/>
              </w:rPr>
              <w:t>2021</w:t>
            </w:r>
          </w:p>
        </w:tc>
        <w:tc>
          <w:tcPr>
            <w:tcW w:w="850" w:type="dxa"/>
            <w:tcBorders>
              <w:top w:val="single" w:sz="4" w:space="0" w:color="000000"/>
              <w:left w:val="single" w:sz="4" w:space="0" w:color="000000"/>
              <w:bottom w:val="single" w:sz="4" w:space="0" w:color="000000"/>
              <w:right w:val="single" w:sz="4" w:space="0" w:color="000000"/>
            </w:tcBorders>
            <w:noWrap/>
            <w:vAlign w:val="bottom"/>
            <w:hideMark/>
          </w:tcPr>
          <w:p w14:paraId="334CB2D2" w14:textId="77777777" w:rsidR="00732E36" w:rsidRDefault="00732E36" w:rsidP="00732E36">
            <w:pPr>
              <w:spacing w:after="0" w:line="240" w:lineRule="auto"/>
              <w:rPr>
                <w:rFonts w:ascii="Arial" w:eastAsia="Times New Roman" w:hAnsi="Arial" w:cs="Arial"/>
                <w:color w:val="000000"/>
                <w:sz w:val="22"/>
                <w:lang w:eastAsia="en-IN"/>
              </w:rPr>
            </w:pPr>
            <w:r>
              <w:rPr>
                <w:rFonts w:ascii="Arial" w:eastAsia="Times New Roman" w:hAnsi="Arial" w:cs="Arial"/>
                <w:color w:val="000000"/>
                <w:sz w:val="22"/>
                <w:lang w:eastAsia="en-IN"/>
              </w:rPr>
              <w:t>3,310</w:t>
            </w:r>
          </w:p>
        </w:tc>
        <w:tc>
          <w:tcPr>
            <w:tcW w:w="1132" w:type="dxa"/>
            <w:tcBorders>
              <w:top w:val="single" w:sz="4" w:space="0" w:color="000000"/>
              <w:left w:val="single" w:sz="4" w:space="0" w:color="000000"/>
              <w:bottom w:val="single" w:sz="4" w:space="0" w:color="000000"/>
              <w:right w:val="single" w:sz="4" w:space="0" w:color="000000"/>
            </w:tcBorders>
            <w:noWrap/>
            <w:vAlign w:val="bottom"/>
            <w:hideMark/>
          </w:tcPr>
          <w:p w14:paraId="2074E940" w14:textId="77777777" w:rsidR="00732E36" w:rsidRDefault="00732E36" w:rsidP="00732E36">
            <w:pPr>
              <w:spacing w:after="0" w:line="240" w:lineRule="auto"/>
              <w:rPr>
                <w:rFonts w:ascii="Arial" w:eastAsia="Times New Roman" w:hAnsi="Arial" w:cs="Arial"/>
                <w:color w:val="000000"/>
                <w:sz w:val="22"/>
                <w:lang w:eastAsia="en-IN"/>
              </w:rPr>
            </w:pPr>
            <w:r>
              <w:rPr>
                <w:rFonts w:ascii="Arial" w:eastAsia="Times New Roman" w:hAnsi="Arial" w:cs="Arial"/>
                <w:color w:val="000000"/>
                <w:sz w:val="22"/>
                <w:lang w:eastAsia="en-IN"/>
              </w:rPr>
              <w:t>2,09,966</w:t>
            </w:r>
          </w:p>
        </w:tc>
        <w:tc>
          <w:tcPr>
            <w:tcW w:w="990" w:type="dxa"/>
            <w:tcBorders>
              <w:top w:val="single" w:sz="4" w:space="0" w:color="000000"/>
              <w:left w:val="single" w:sz="4" w:space="0" w:color="000000"/>
              <w:bottom w:val="single" w:sz="4" w:space="0" w:color="000000"/>
              <w:right w:val="single" w:sz="4" w:space="0" w:color="000000"/>
            </w:tcBorders>
            <w:noWrap/>
            <w:vAlign w:val="bottom"/>
            <w:hideMark/>
          </w:tcPr>
          <w:p w14:paraId="4024F040" w14:textId="77777777" w:rsidR="00732E36" w:rsidRDefault="00732E36" w:rsidP="00732E36">
            <w:pPr>
              <w:spacing w:after="0" w:line="240" w:lineRule="auto"/>
              <w:rPr>
                <w:rFonts w:ascii="Arial" w:eastAsia="Times New Roman" w:hAnsi="Arial" w:cs="Arial"/>
                <w:color w:val="000000"/>
                <w:sz w:val="22"/>
                <w:lang w:eastAsia="en-IN"/>
              </w:rPr>
            </w:pPr>
            <w:r>
              <w:rPr>
                <w:rFonts w:ascii="Arial" w:eastAsia="Times New Roman" w:hAnsi="Arial" w:cs="Arial"/>
                <w:color w:val="000000"/>
                <w:sz w:val="22"/>
                <w:lang w:eastAsia="en-IN"/>
              </w:rPr>
              <w:t>41,900</w:t>
            </w:r>
          </w:p>
        </w:tc>
        <w:tc>
          <w:tcPr>
            <w:tcW w:w="708" w:type="dxa"/>
            <w:tcBorders>
              <w:top w:val="single" w:sz="4" w:space="0" w:color="000000"/>
              <w:left w:val="single" w:sz="4" w:space="0" w:color="000000"/>
              <w:bottom w:val="single" w:sz="4" w:space="0" w:color="000000"/>
              <w:right w:val="single" w:sz="4" w:space="0" w:color="000000"/>
            </w:tcBorders>
            <w:noWrap/>
            <w:vAlign w:val="bottom"/>
            <w:hideMark/>
          </w:tcPr>
          <w:p w14:paraId="6421A356" w14:textId="77777777" w:rsidR="00732E36" w:rsidRDefault="00732E36" w:rsidP="00732E36">
            <w:pPr>
              <w:spacing w:after="0" w:line="240" w:lineRule="auto"/>
              <w:rPr>
                <w:rFonts w:ascii="Arial" w:eastAsia="Times New Roman" w:hAnsi="Arial" w:cs="Arial"/>
                <w:color w:val="000000"/>
                <w:sz w:val="22"/>
                <w:lang w:eastAsia="en-IN"/>
              </w:rPr>
            </w:pPr>
            <w:r>
              <w:rPr>
                <w:rFonts w:ascii="Arial" w:eastAsia="Times New Roman" w:hAnsi="Arial" w:cs="Arial"/>
                <w:color w:val="000000"/>
                <w:sz w:val="22"/>
                <w:lang w:eastAsia="en-IN"/>
              </w:rPr>
              <w:t>1,68,066</w:t>
            </w:r>
          </w:p>
        </w:tc>
        <w:tc>
          <w:tcPr>
            <w:tcW w:w="1132" w:type="dxa"/>
            <w:tcBorders>
              <w:top w:val="single" w:sz="4" w:space="0" w:color="000000"/>
              <w:left w:val="single" w:sz="4" w:space="0" w:color="000000"/>
              <w:bottom w:val="single" w:sz="4" w:space="0" w:color="000000"/>
              <w:right w:val="single" w:sz="4" w:space="0" w:color="000000"/>
            </w:tcBorders>
            <w:noWrap/>
            <w:vAlign w:val="bottom"/>
            <w:hideMark/>
          </w:tcPr>
          <w:p w14:paraId="7983FD25" w14:textId="717D1BFF" w:rsidR="00732E36" w:rsidRDefault="00732E36" w:rsidP="00732E36">
            <w:pPr>
              <w:spacing w:after="0" w:line="240" w:lineRule="auto"/>
              <w:rPr>
                <w:rFonts w:ascii="Arial" w:eastAsia="Times New Roman" w:hAnsi="Arial" w:cs="Arial"/>
                <w:color w:val="000000"/>
                <w:sz w:val="22"/>
                <w:lang w:eastAsia="en-IN"/>
              </w:rPr>
            </w:pPr>
            <w:r>
              <w:rPr>
                <w:rFonts w:ascii="Arial" w:eastAsia="Times New Roman" w:hAnsi="Arial" w:cs="Arial"/>
                <w:color w:val="000000"/>
                <w:sz w:val="22"/>
                <w:lang w:eastAsia="en-IN"/>
              </w:rPr>
              <w:t>33.68</w:t>
            </w:r>
          </w:p>
        </w:tc>
        <w:tc>
          <w:tcPr>
            <w:tcW w:w="1699" w:type="dxa"/>
            <w:tcBorders>
              <w:top w:val="single" w:sz="4" w:space="0" w:color="000000"/>
              <w:left w:val="single" w:sz="4" w:space="0" w:color="000000"/>
              <w:bottom w:val="single" w:sz="4" w:space="0" w:color="000000"/>
              <w:right w:val="single" w:sz="4" w:space="0" w:color="000000"/>
            </w:tcBorders>
            <w:noWrap/>
            <w:vAlign w:val="bottom"/>
            <w:hideMark/>
          </w:tcPr>
          <w:p w14:paraId="57936BA7" w14:textId="77777777" w:rsidR="00732E36" w:rsidRDefault="00732E36" w:rsidP="00732E36">
            <w:pPr>
              <w:spacing w:after="0" w:line="240" w:lineRule="auto"/>
              <w:rPr>
                <w:rFonts w:ascii="Arial" w:eastAsia="Times New Roman" w:hAnsi="Arial" w:cs="Arial"/>
                <w:color w:val="000000"/>
                <w:sz w:val="22"/>
                <w:lang w:eastAsia="en-IN"/>
              </w:rPr>
            </w:pPr>
            <w:r>
              <w:rPr>
                <w:rFonts w:ascii="Arial" w:eastAsia="Times New Roman" w:hAnsi="Arial" w:cs="Arial"/>
                <w:color w:val="000000"/>
                <w:sz w:val="22"/>
                <w:lang w:eastAsia="en-IN"/>
              </w:rPr>
              <w:t>111470.6154</w:t>
            </w:r>
          </w:p>
        </w:tc>
        <w:tc>
          <w:tcPr>
            <w:tcW w:w="1014" w:type="dxa"/>
            <w:tcBorders>
              <w:top w:val="single" w:sz="4" w:space="0" w:color="000000"/>
              <w:left w:val="single" w:sz="4" w:space="0" w:color="000000"/>
              <w:bottom w:val="single" w:sz="4" w:space="0" w:color="000000"/>
              <w:right w:val="single" w:sz="4" w:space="0" w:color="000000"/>
            </w:tcBorders>
            <w:noWrap/>
            <w:vAlign w:val="bottom"/>
            <w:hideMark/>
          </w:tcPr>
          <w:p w14:paraId="4D95BF35" w14:textId="77777777" w:rsidR="00732E36" w:rsidRDefault="00732E36" w:rsidP="00732E36">
            <w:pPr>
              <w:spacing w:after="0" w:line="240" w:lineRule="auto"/>
              <w:rPr>
                <w:rFonts w:ascii="Arial" w:eastAsia="Times New Roman" w:hAnsi="Arial" w:cs="Arial"/>
                <w:color w:val="000000"/>
                <w:sz w:val="22"/>
                <w:lang w:eastAsia="en-IN"/>
              </w:rPr>
            </w:pPr>
            <w:r>
              <w:rPr>
                <w:rFonts w:ascii="Arial" w:eastAsia="Times New Roman" w:hAnsi="Arial" w:cs="Arial"/>
                <w:color w:val="000000"/>
                <w:sz w:val="22"/>
                <w:lang w:eastAsia="en-IN"/>
              </w:rPr>
              <w:t>56,595</w:t>
            </w:r>
          </w:p>
        </w:tc>
        <w:tc>
          <w:tcPr>
            <w:tcW w:w="1158" w:type="dxa"/>
            <w:tcBorders>
              <w:top w:val="single" w:sz="4" w:space="0" w:color="000000"/>
              <w:left w:val="single" w:sz="4" w:space="0" w:color="000000"/>
              <w:bottom w:val="single" w:sz="4" w:space="0" w:color="000000"/>
              <w:right w:val="single" w:sz="4" w:space="0" w:color="000000"/>
            </w:tcBorders>
            <w:noWrap/>
            <w:vAlign w:val="bottom"/>
            <w:hideMark/>
          </w:tcPr>
          <w:p w14:paraId="04D5306B" w14:textId="77777777" w:rsidR="00732E36" w:rsidRDefault="00732E36" w:rsidP="00732E36">
            <w:pPr>
              <w:spacing w:after="0" w:line="240" w:lineRule="auto"/>
              <w:rPr>
                <w:rFonts w:ascii="Arial" w:eastAsia="Times New Roman" w:hAnsi="Arial" w:cs="Arial"/>
                <w:color w:val="000000"/>
                <w:sz w:val="22"/>
                <w:lang w:eastAsia="en-IN"/>
              </w:rPr>
            </w:pPr>
            <w:r>
              <w:rPr>
                <w:rFonts w:ascii="Arial" w:eastAsia="Times New Roman" w:hAnsi="Arial" w:cs="Arial"/>
                <w:color w:val="000000"/>
                <w:sz w:val="22"/>
                <w:lang w:eastAsia="en-IN"/>
              </w:rPr>
              <w:t>2,76,480</w:t>
            </w:r>
          </w:p>
        </w:tc>
        <w:tc>
          <w:tcPr>
            <w:tcW w:w="1649" w:type="dxa"/>
            <w:tcBorders>
              <w:top w:val="single" w:sz="4" w:space="0" w:color="000000"/>
              <w:left w:val="single" w:sz="4" w:space="0" w:color="000000"/>
              <w:bottom w:val="single" w:sz="4" w:space="0" w:color="000000"/>
              <w:right w:val="single" w:sz="4" w:space="0" w:color="000000"/>
            </w:tcBorders>
            <w:noWrap/>
            <w:vAlign w:val="bottom"/>
            <w:hideMark/>
          </w:tcPr>
          <w:p w14:paraId="01AF3C63" w14:textId="77777777" w:rsidR="00732E36" w:rsidRDefault="00732E36" w:rsidP="00732E36">
            <w:pPr>
              <w:spacing w:after="0" w:line="240" w:lineRule="auto"/>
              <w:rPr>
                <w:rFonts w:ascii="Arial" w:eastAsia="Times New Roman" w:hAnsi="Arial" w:cs="Arial"/>
                <w:color w:val="000000"/>
                <w:sz w:val="22"/>
                <w:lang w:eastAsia="en-IN"/>
              </w:rPr>
            </w:pPr>
            <w:r>
              <w:rPr>
                <w:rFonts w:ascii="Arial" w:eastAsia="Times New Roman" w:hAnsi="Arial" w:cs="Arial"/>
                <w:color w:val="000000"/>
                <w:sz w:val="22"/>
                <w:lang w:eastAsia="en-IN"/>
              </w:rPr>
              <w:t>83.52870091</w:t>
            </w:r>
          </w:p>
        </w:tc>
        <w:tc>
          <w:tcPr>
            <w:tcW w:w="826" w:type="dxa"/>
            <w:tcBorders>
              <w:top w:val="single" w:sz="4" w:space="0" w:color="000000"/>
              <w:left w:val="single" w:sz="4" w:space="0" w:color="000000"/>
              <w:bottom w:val="single" w:sz="4" w:space="0" w:color="000000"/>
              <w:right w:val="single" w:sz="4" w:space="0" w:color="000000"/>
            </w:tcBorders>
            <w:noWrap/>
            <w:vAlign w:val="bottom"/>
            <w:hideMark/>
          </w:tcPr>
          <w:p w14:paraId="3AAC4854" w14:textId="67A7F368" w:rsidR="00732E36" w:rsidRDefault="00732E36" w:rsidP="00732E36">
            <w:pPr>
              <w:spacing w:after="0" w:line="240" w:lineRule="auto"/>
              <w:rPr>
                <w:rFonts w:ascii="Arial" w:eastAsia="Times New Roman" w:hAnsi="Arial" w:cs="Arial"/>
                <w:color w:val="000000"/>
                <w:sz w:val="22"/>
                <w:lang w:eastAsia="en-IN"/>
              </w:rPr>
            </w:pPr>
            <w:r>
              <w:rPr>
                <w:rFonts w:ascii="Arial" w:eastAsia="Times New Roman" w:hAnsi="Arial" w:cs="Arial"/>
                <w:color w:val="000000"/>
                <w:sz w:val="22"/>
                <w:lang w:eastAsia="en-IN"/>
              </w:rPr>
              <w:t>49.85</w:t>
            </w:r>
          </w:p>
        </w:tc>
      </w:tr>
      <w:tr w:rsidR="00732E36" w14:paraId="26A5686C" w14:textId="77777777" w:rsidTr="00732E36">
        <w:trPr>
          <w:trHeight w:val="467"/>
        </w:trPr>
        <w:tc>
          <w:tcPr>
            <w:tcW w:w="708" w:type="dxa"/>
            <w:tcBorders>
              <w:top w:val="single" w:sz="4" w:space="0" w:color="000000"/>
              <w:left w:val="single" w:sz="4" w:space="0" w:color="000000"/>
              <w:bottom w:val="single" w:sz="4" w:space="0" w:color="000000"/>
              <w:right w:val="single" w:sz="4" w:space="0" w:color="000000"/>
            </w:tcBorders>
            <w:noWrap/>
            <w:vAlign w:val="bottom"/>
            <w:hideMark/>
          </w:tcPr>
          <w:p w14:paraId="3464C3BC" w14:textId="77777777" w:rsidR="00732E36" w:rsidRDefault="00732E36" w:rsidP="00732E36">
            <w:pPr>
              <w:spacing w:after="0" w:line="240" w:lineRule="auto"/>
              <w:rPr>
                <w:rFonts w:ascii="Arial" w:eastAsia="Times New Roman" w:hAnsi="Arial" w:cs="Arial"/>
                <w:color w:val="000000"/>
                <w:sz w:val="22"/>
                <w:lang w:eastAsia="en-IN"/>
              </w:rPr>
            </w:pPr>
            <w:r>
              <w:rPr>
                <w:rFonts w:ascii="Arial" w:eastAsia="Times New Roman" w:hAnsi="Arial" w:cs="Arial"/>
                <w:color w:val="000000"/>
                <w:sz w:val="22"/>
                <w:lang w:eastAsia="en-IN"/>
              </w:rPr>
              <w:t>2022</w:t>
            </w:r>
          </w:p>
        </w:tc>
        <w:tc>
          <w:tcPr>
            <w:tcW w:w="850" w:type="dxa"/>
            <w:tcBorders>
              <w:top w:val="single" w:sz="4" w:space="0" w:color="000000"/>
              <w:left w:val="single" w:sz="4" w:space="0" w:color="000000"/>
              <w:bottom w:val="single" w:sz="4" w:space="0" w:color="000000"/>
              <w:right w:val="single" w:sz="4" w:space="0" w:color="000000"/>
            </w:tcBorders>
            <w:noWrap/>
            <w:vAlign w:val="bottom"/>
            <w:hideMark/>
          </w:tcPr>
          <w:p w14:paraId="18B5D3B3" w14:textId="77777777" w:rsidR="00732E36" w:rsidRDefault="00732E36" w:rsidP="00732E36">
            <w:pPr>
              <w:spacing w:after="0" w:line="240" w:lineRule="auto"/>
              <w:rPr>
                <w:rFonts w:ascii="Arial" w:eastAsia="Times New Roman" w:hAnsi="Arial" w:cs="Arial"/>
                <w:color w:val="000000"/>
                <w:sz w:val="22"/>
                <w:lang w:eastAsia="en-IN"/>
              </w:rPr>
            </w:pPr>
            <w:r>
              <w:rPr>
                <w:rFonts w:ascii="Arial" w:eastAsia="Times New Roman" w:hAnsi="Arial" w:cs="Arial"/>
                <w:color w:val="000000"/>
                <w:sz w:val="22"/>
                <w:lang w:eastAsia="en-IN"/>
              </w:rPr>
              <w:t>3,700</w:t>
            </w:r>
          </w:p>
        </w:tc>
        <w:tc>
          <w:tcPr>
            <w:tcW w:w="1132" w:type="dxa"/>
            <w:tcBorders>
              <w:top w:val="single" w:sz="4" w:space="0" w:color="000000"/>
              <w:left w:val="single" w:sz="4" w:space="0" w:color="000000"/>
              <w:bottom w:val="single" w:sz="4" w:space="0" w:color="000000"/>
              <w:right w:val="single" w:sz="4" w:space="0" w:color="000000"/>
            </w:tcBorders>
            <w:noWrap/>
            <w:vAlign w:val="bottom"/>
            <w:hideMark/>
          </w:tcPr>
          <w:p w14:paraId="128729AF" w14:textId="77777777" w:rsidR="00732E36" w:rsidRDefault="00732E36" w:rsidP="00732E36">
            <w:pPr>
              <w:spacing w:after="0" w:line="240" w:lineRule="auto"/>
              <w:rPr>
                <w:rFonts w:ascii="Arial" w:eastAsia="Times New Roman" w:hAnsi="Arial" w:cs="Arial"/>
                <w:color w:val="000000"/>
                <w:sz w:val="22"/>
                <w:lang w:eastAsia="en-IN"/>
              </w:rPr>
            </w:pPr>
            <w:r>
              <w:rPr>
                <w:rFonts w:ascii="Arial" w:eastAsia="Times New Roman" w:hAnsi="Arial" w:cs="Arial"/>
                <w:color w:val="000000"/>
                <w:sz w:val="22"/>
                <w:lang w:eastAsia="en-IN"/>
              </w:rPr>
              <w:t>2,26,400</w:t>
            </w:r>
          </w:p>
        </w:tc>
        <w:tc>
          <w:tcPr>
            <w:tcW w:w="990" w:type="dxa"/>
            <w:tcBorders>
              <w:top w:val="single" w:sz="4" w:space="0" w:color="000000"/>
              <w:left w:val="single" w:sz="4" w:space="0" w:color="000000"/>
              <w:bottom w:val="single" w:sz="4" w:space="0" w:color="000000"/>
              <w:right w:val="single" w:sz="4" w:space="0" w:color="000000"/>
            </w:tcBorders>
            <w:noWrap/>
            <w:vAlign w:val="bottom"/>
            <w:hideMark/>
          </w:tcPr>
          <w:p w14:paraId="6656E621" w14:textId="77777777" w:rsidR="00732E36" w:rsidRDefault="00732E36" w:rsidP="00732E36">
            <w:pPr>
              <w:spacing w:after="0" w:line="240" w:lineRule="auto"/>
              <w:rPr>
                <w:rFonts w:ascii="Arial" w:eastAsia="Times New Roman" w:hAnsi="Arial" w:cs="Arial"/>
                <w:color w:val="000000"/>
                <w:sz w:val="22"/>
                <w:lang w:eastAsia="en-IN"/>
              </w:rPr>
            </w:pPr>
            <w:r>
              <w:rPr>
                <w:rFonts w:ascii="Arial" w:eastAsia="Times New Roman" w:hAnsi="Arial" w:cs="Arial"/>
                <w:color w:val="000000"/>
                <w:sz w:val="22"/>
                <w:lang w:eastAsia="en-IN"/>
              </w:rPr>
              <w:t>45,200</w:t>
            </w:r>
          </w:p>
        </w:tc>
        <w:tc>
          <w:tcPr>
            <w:tcW w:w="708" w:type="dxa"/>
            <w:tcBorders>
              <w:top w:val="single" w:sz="4" w:space="0" w:color="000000"/>
              <w:left w:val="single" w:sz="4" w:space="0" w:color="000000"/>
              <w:bottom w:val="single" w:sz="4" w:space="0" w:color="000000"/>
              <w:right w:val="single" w:sz="4" w:space="0" w:color="000000"/>
            </w:tcBorders>
            <w:noWrap/>
            <w:vAlign w:val="bottom"/>
            <w:hideMark/>
          </w:tcPr>
          <w:p w14:paraId="2EC76BBD" w14:textId="77777777" w:rsidR="00732E36" w:rsidRDefault="00732E36" w:rsidP="00732E36">
            <w:pPr>
              <w:spacing w:after="0" w:line="240" w:lineRule="auto"/>
              <w:rPr>
                <w:rFonts w:ascii="Arial" w:eastAsia="Times New Roman" w:hAnsi="Arial" w:cs="Arial"/>
                <w:color w:val="000000"/>
                <w:sz w:val="22"/>
                <w:lang w:eastAsia="en-IN"/>
              </w:rPr>
            </w:pPr>
            <w:r>
              <w:rPr>
                <w:rFonts w:ascii="Arial" w:eastAsia="Times New Roman" w:hAnsi="Arial" w:cs="Arial"/>
                <w:color w:val="000000"/>
                <w:sz w:val="22"/>
                <w:lang w:eastAsia="en-IN"/>
              </w:rPr>
              <w:t>1,81,200</w:t>
            </w:r>
          </w:p>
        </w:tc>
        <w:tc>
          <w:tcPr>
            <w:tcW w:w="1132" w:type="dxa"/>
            <w:tcBorders>
              <w:top w:val="single" w:sz="4" w:space="0" w:color="000000"/>
              <w:left w:val="single" w:sz="4" w:space="0" w:color="000000"/>
              <w:bottom w:val="single" w:sz="4" w:space="0" w:color="000000"/>
              <w:right w:val="single" w:sz="4" w:space="0" w:color="000000"/>
            </w:tcBorders>
            <w:noWrap/>
            <w:vAlign w:val="bottom"/>
            <w:hideMark/>
          </w:tcPr>
          <w:p w14:paraId="337CECC8" w14:textId="3131BAAB" w:rsidR="00732E36" w:rsidRDefault="00732E36" w:rsidP="00732E36">
            <w:pPr>
              <w:spacing w:after="0" w:line="240" w:lineRule="auto"/>
              <w:rPr>
                <w:rFonts w:ascii="Arial" w:eastAsia="Times New Roman" w:hAnsi="Arial" w:cs="Arial"/>
                <w:color w:val="000000"/>
                <w:sz w:val="22"/>
                <w:lang w:eastAsia="en-IN"/>
              </w:rPr>
            </w:pPr>
            <w:r>
              <w:rPr>
                <w:rFonts w:ascii="Arial" w:eastAsia="Times New Roman" w:hAnsi="Arial" w:cs="Arial"/>
                <w:color w:val="000000"/>
                <w:sz w:val="22"/>
                <w:lang w:eastAsia="en-IN"/>
              </w:rPr>
              <w:t>33.68</w:t>
            </w:r>
          </w:p>
        </w:tc>
        <w:tc>
          <w:tcPr>
            <w:tcW w:w="1699" w:type="dxa"/>
            <w:tcBorders>
              <w:top w:val="single" w:sz="4" w:space="0" w:color="000000"/>
              <w:left w:val="single" w:sz="4" w:space="0" w:color="000000"/>
              <w:bottom w:val="single" w:sz="4" w:space="0" w:color="000000"/>
              <w:right w:val="single" w:sz="4" w:space="0" w:color="000000"/>
            </w:tcBorders>
            <w:noWrap/>
            <w:vAlign w:val="bottom"/>
            <w:hideMark/>
          </w:tcPr>
          <w:p w14:paraId="5A947432" w14:textId="77777777" w:rsidR="00732E36" w:rsidRDefault="00732E36" w:rsidP="00732E36">
            <w:pPr>
              <w:spacing w:after="0" w:line="240" w:lineRule="auto"/>
              <w:rPr>
                <w:rFonts w:ascii="Arial" w:eastAsia="Times New Roman" w:hAnsi="Arial" w:cs="Arial"/>
                <w:color w:val="000000"/>
                <w:sz w:val="22"/>
                <w:lang w:eastAsia="en-IN"/>
              </w:rPr>
            </w:pPr>
            <w:r>
              <w:rPr>
                <w:rFonts w:ascii="Arial" w:eastAsia="Times New Roman" w:hAnsi="Arial" w:cs="Arial"/>
                <w:color w:val="000000"/>
                <w:sz w:val="22"/>
                <w:lang w:eastAsia="en-IN"/>
              </w:rPr>
              <w:t>124604.6154</w:t>
            </w:r>
          </w:p>
        </w:tc>
        <w:tc>
          <w:tcPr>
            <w:tcW w:w="1014" w:type="dxa"/>
            <w:tcBorders>
              <w:top w:val="single" w:sz="4" w:space="0" w:color="000000"/>
              <w:left w:val="single" w:sz="4" w:space="0" w:color="000000"/>
              <w:bottom w:val="single" w:sz="4" w:space="0" w:color="000000"/>
              <w:right w:val="single" w:sz="4" w:space="0" w:color="000000"/>
            </w:tcBorders>
            <w:noWrap/>
            <w:vAlign w:val="bottom"/>
            <w:hideMark/>
          </w:tcPr>
          <w:p w14:paraId="0C3A7D35" w14:textId="77777777" w:rsidR="00732E36" w:rsidRDefault="00732E36" w:rsidP="00732E36">
            <w:pPr>
              <w:spacing w:after="0" w:line="240" w:lineRule="auto"/>
              <w:rPr>
                <w:rFonts w:ascii="Arial" w:eastAsia="Times New Roman" w:hAnsi="Arial" w:cs="Arial"/>
                <w:color w:val="000000"/>
                <w:sz w:val="22"/>
                <w:lang w:eastAsia="en-IN"/>
              </w:rPr>
            </w:pPr>
            <w:r>
              <w:rPr>
                <w:rFonts w:ascii="Arial" w:eastAsia="Times New Roman" w:hAnsi="Arial" w:cs="Arial"/>
                <w:color w:val="000000"/>
                <w:sz w:val="22"/>
                <w:lang w:eastAsia="en-IN"/>
              </w:rPr>
              <w:t>56,595</w:t>
            </w:r>
          </w:p>
        </w:tc>
        <w:tc>
          <w:tcPr>
            <w:tcW w:w="1158" w:type="dxa"/>
            <w:tcBorders>
              <w:top w:val="single" w:sz="4" w:space="0" w:color="000000"/>
              <w:left w:val="single" w:sz="4" w:space="0" w:color="000000"/>
              <w:bottom w:val="single" w:sz="4" w:space="0" w:color="000000"/>
              <w:right w:val="single" w:sz="4" w:space="0" w:color="000000"/>
            </w:tcBorders>
            <w:noWrap/>
            <w:vAlign w:val="bottom"/>
            <w:hideMark/>
          </w:tcPr>
          <w:p w14:paraId="3AE201F7" w14:textId="77777777" w:rsidR="00732E36" w:rsidRDefault="00732E36" w:rsidP="00732E36">
            <w:pPr>
              <w:spacing w:after="0" w:line="240" w:lineRule="auto"/>
              <w:rPr>
                <w:rFonts w:ascii="Arial" w:eastAsia="Times New Roman" w:hAnsi="Arial" w:cs="Arial"/>
                <w:color w:val="000000"/>
                <w:sz w:val="22"/>
                <w:lang w:eastAsia="en-IN"/>
              </w:rPr>
            </w:pPr>
            <w:r>
              <w:rPr>
                <w:rFonts w:ascii="Arial" w:eastAsia="Times New Roman" w:hAnsi="Arial" w:cs="Arial"/>
                <w:color w:val="000000"/>
                <w:sz w:val="22"/>
                <w:lang w:eastAsia="en-IN"/>
              </w:rPr>
              <w:t>3,04,800</w:t>
            </w:r>
          </w:p>
        </w:tc>
        <w:tc>
          <w:tcPr>
            <w:tcW w:w="1649" w:type="dxa"/>
            <w:tcBorders>
              <w:top w:val="single" w:sz="4" w:space="0" w:color="000000"/>
              <w:left w:val="single" w:sz="4" w:space="0" w:color="000000"/>
              <w:bottom w:val="single" w:sz="4" w:space="0" w:color="000000"/>
              <w:right w:val="single" w:sz="4" w:space="0" w:color="000000"/>
            </w:tcBorders>
            <w:noWrap/>
            <w:vAlign w:val="bottom"/>
            <w:hideMark/>
          </w:tcPr>
          <w:p w14:paraId="0B7244EA" w14:textId="77777777" w:rsidR="00732E36" w:rsidRDefault="00732E36" w:rsidP="00732E36">
            <w:pPr>
              <w:spacing w:after="0" w:line="240" w:lineRule="auto"/>
              <w:rPr>
                <w:rFonts w:ascii="Arial" w:eastAsia="Times New Roman" w:hAnsi="Arial" w:cs="Arial"/>
                <w:color w:val="000000"/>
                <w:sz w:val="22"/>
                <w:lang w:eastAsia="en-IN"/>
              </w:rPr>
            </w:pPr>
            <w:r>
              <w:rPr>
                <w:rFonts w:ascii="Arial" w:eastAsia="Times New Roman" w:hAnsi="Arial" w:cs="Arial"/>
                <w:color w:val="000000"/>
                <w:sz w:val="22"/>
                <w:lang w:eastAsia="en-IN"/>
              </w:rPr>
              <w:t>82.37837838</w:t>
            </w:r>
          </w:p>
        </w:tc>
        <w:tc>
          <w:tcPr>
            <w:tcW w:w="826" w:type="dxa"/>
            <w:tcBorders>
              <w:top w:val="single" w:sz="4" w:space="0" w:color="000000"/>
              <w:left w:val="single" w:sz="4" w:space="0" w:color="000000"/>
              <w:bottom w:val="single" w:sz="4" w:space="0" w:color="000000"/>
              <w:right w:val="single" w:sz="4" w:space="0" w:color="000000"/>
            </w:tcBorders>
            <w:noWrap/>
            <w:vAlign w:val="bottom"/>
            <w:hideMark/>
          </w:tcPr>
          <w:p w14:paraId="39CA72DD" w14:textId="5BD2FC73" w:rsidR="00732E36" w:rsidRDefault="00732E36" w:rsidP="00732E36">
            <w:pPr>
              <w:spacing w:after="0" w:line="240" w:lineRule="auto"/>
              <w:rPr>
                <w:rFonts w:ascii="Arial" w:eastAsia="Times New Roman" w:hAnsi="Arial" w:cs="Arial"/>
                <w:color w:val="000000"/>
                <w:sz w:val="22"/>
                <w:lang w:eastAsia="en-IN"/>
              </w:rPr>
            </w:pPr>
            <w:r>
              <w:rPr>
                <w:rFonts w:ascii="Arial" w:eastAsia="Times New Roman" w:hAnsi="Arial" w:cs="Arial"/>
                <w:color w:val="000000"/>
                <w:sz w:val="22"/>
                <w:lang w:eastAsia="en-IN"/>
              </w:rPr>
              <w:t>48.70</w:t>
            </w:r>
          </w:p>
        </w:tc>
      </w:tr>
    </w:tbl>
    <w:p w14:paraId="32A3AC6F" w14:textId="3EF4F241" w:rsidR="00732E36" w:rsidRDefault="00732E36" w:rsidP="00732E36">
      <w:pPr>
        <w:pStyle w:val="ListParagraph"/>
        <w:ind w:left="501"/>
        <w:rPr>
          <w:rStyle w:val="mntl-sc-block-subheadingtext"/>
          <w:rFonts w:ascii="Arial" w:hAnsi="Arial" w:cs="Arial"/>
          <w:b/>
          <w:bCs/>
          <w:sz w:val="22"/>
        </w:rPr>
      </w:pPr>
    </w:p>
    <w:p w14:paraId="55FE8A25" w14:textId="7A78BA62" w:rsidR="007329A0" w:rsidRPr="007329A0" w:rsidRDefault="007329A0" w:rsidP="007329A0">
      <w:pPr>
        <w:rPr>
          <w:rStyle w:val="mntl-sc-block-subheadingtext"/>
          <w:rFonts w:cs="Times New Roman"/>
          <w:b/>
          <w:bCs/>
          <w:sz w:val="28"/>
          <w:szCs w:val="28"/>
        </w:rPr>
      </w:pPr>
      <w:r w:rsidRPr="007329A0">
        <w:rPr>
          <w:rStyle w:val="mntl-sc-block-subheadingtext"/>
          <w:rFonts w:cs="Times New Roman"/>
          <w:b/>
          <w:bCs/>
          <w:sz w:val="28"/>
          <w:szCs w:val="28"/>
        </w:rPr>
        <w:t>1.1</w:t>
      </w:r>
    </w:p>
    <w:tbl>
      <w:tblPr>
        <w:tblW w:w="10143" w:type="dxa"/>
        <w:tblLook w:val="04A0" w:firstRow="1" w:lastRow="0" w:firstColumn="1" w:lastColumn="0" w:noHBand="0" w:noVBand="1"/>
      </w:tblPr>
      <w:tblGrid>
        <w:gridCol w:w="7811"/>
        <w:gridCol w:w="2332"/>
      </w:tblGrid>
      <w:tr w:rsidR="00732E36" w14:paraId="417B7742" w14:textId="77777777" w:rsidTr="00732E36">
        <w:trPr>
          <w:trHeight w:val="352"/>
        </w:trPr>
        <w:tc>
          <w:tcPr>
            <w:tcW w:w="10143" w:type="dxa"/>
            <w:gridSpan w:val="2"/>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4C1AF6D0" w14:textId="3D9026B6" w:rsidR="00732E36" w:rsidRDefault="00732E36">
            <w:pPr>
              <w:spacing w:after="0" w:line="240" w:lineRule="auto"/>
              <w:jc w:val="center"/>
              <w:rPr>
                <w:rFonts w:eastAsia="Times New Roman"/>
                <w:color w:val="000000"/>
                <w:lang w:eastAsia="en-IN"/>
              </w:rPr>
            </w:pPr>
            <w:r>
              <w:rPr>
                <w:rFonts w:ascii="Arial" w:eastAsia="Times New Roman" w:hAnsi="Arial" w:cs="Arial"/>
                <w:color w:val="000000"/>
                <w:sz w:val="22"/>
                <w:lang w:eastAsia="en-IN"/>
              </w:rPr>
              <w:t xml:space="preserve">Variable cost per unit using </w:t>
            </w:r>
            <w:r w:rsidR="006E3F12">
              <w:rPr>
                <w:rFonts w:ascii="Arial" w:eastAsia="Times New Roman" w:hAnsi="Arial" w:cs="Arial"/>
                <w:color w:val="000000"/>
                <w:sz w:val="22"/>
                <w:lang w:eastAsia="en-IN"/>
              </w:rPr>
              <w:t>the high-low</w:t>
            </w:r>
            <w:r>
              <w:rPr>
                <w:rFonts w:ascii="Arial" w:eastAsia="Times New Roman" w:hAnsi="Arial" w:cs="Arial"/>
                <w:color w:val="000000"/>
                <w:sz w:val="22"/>
                <w:lang w:eastAsia="en-IN"/>
              </w:rPr>
              <w:t xml:space="preserve"> method</w:t>
            </w:r>
          </w:p>
        </w:tc>
      </w:tr>
      <w:tr w:rsidR="00732E36" w14:paraId="2F22AA59" w14:textId="77777777" w:rsidTr="00732E36">
        <w:trPr>
          <w:trHeight w:val="352"/>
        </w:trPr>
        <w:tc>
          <w:tcPr>
            <w:tcW w:w="7811" w:type="dxa"/>
            <w:tcBorders>
              <w:top w:val="single" w:sz="4" w:space="0" w:color="000000"/>
              <w:left w:val="single" w:sz="4" w:space="0" w:color="000000"/>
              <w:bottom w:val="single" w:sz="4" w:space="0" w:color="000000"/>
              <w:right w:val="single" w:sz="4" w:space="0" w:color="000000"/>
            </w:tcBorders>
            <w:noWrap/>
            <w:vAlign w:val="bottom"/>
            <w:hideMark/>
          </w:tcPr>
          <w:p w14:paraId="389AF5D2"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Different in units</w:t>
            </w:r>
          </w:p>
        </w:tc>
        <w:tc>
          <w:tcPr>
            <w:tcW w:w="2331" w:type="dxa"/>
            <w:tcBorders>
              <w:top w:val="single" w:sz="4" w:space="0" w:color="000000"/>
              <w:left w:val="single" w:sz="4" w:space="0" w:color="000000"/>
              <w:bottom w:val="single" w:sz="4" w:space="0" w:color="000000"/>
              <w:right w:val="single" w:sz="4" w:space="0" w:color="000000"/>
            </w:tcBorders>
            <w:noWrap/>
            <w:vAlign w:val="bottom"/>
            <w:hideMark/>
          </w:tcPr>
          <w:p w14:paraId="2BD540C6"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390</w:t>
            </w:r>
          </w:p>
        </w:tc>
      </w:tr>
      <w:tr w:rsidR="00732E36" w14:paraId="72A1563C" w14:textId="77777777" w:rsidTr="00732E36">
        <w:trPr>
          <w:trHeight w:val="352"/>
        </w:trPr>
        <w:tc>
          <w:tcPr>
            <w:tcW w:w="7811" w:type="dxa"/>
            <w:tcBorders>
              <w:top w:val="single" w:sz="4" w:space="0" w:color="000000"/>
              <w:left w:val="single" w:sz="4" w:space="0" w:color="000000"/>
              <w:bottom w:val="single" w:sz="4" w:space="0" w:color="000000"/>
              <w:right w:val="single" w:sz="4" w:space="0" w:color="000000"/>
            </w:tcBorders>
            <w:noWrap/>
            <w:vAlign w:val="bottom"/>
            <w:hideMark/>
          </w:tcPr>
          <w:p w14:paraId="5FEDD792" w14:textId="2AB73FC6" w:rsidR="00732E36" w:rsidRDefault="006E3F12">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The difference</w:t>
            </w:r>
            <w:r w:rsidR="00732E36">
              <w:rPr>
                <w:rFonts w:ascii="Arial" w:eastAsia="Times New Roman" w:hAnsi="Arial" w:cs="Arial"/>
                <w:color w:val="000000"/>
                <w:sz w:val="22"/>
                <w:lang w:eastAsia="en-IN"/>
              </w:rPr>
              <w:t xml:space="preserve"> in total costs</w:t>
            </w:r>
          </w:p>
        </w:tc>
        <w:tc>
          <w:tcPr>
            <w:tcW w:w="2331" w:type="dxa"/>
            <w:tcBorders>
              <w:top w:val="single" w:sz="4" w:space="0" w:color="000000"/>
              <w:left w:val="single" w:sz="4" w:space="0" w:color="000000"/>
              <w:bottom w:val="single" w:sz="4" w:space="0" w:color="000000"/>
              <w:right w:val="single" w:sz="4" w:space="0" w:color="000000"/>
            </w:tcBorders>
            <w:noWrap/>
            <w:vAlign w:val="bottom"/>
            <w:hideMark/>
          </w:tcPr>
          <w:p w14:paraId="4273E191"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13,134</w:t>
            </w:r>
          </w:p>
        </w:tc>
      </w:tr>
      <w:tr w:rsidR="00732E36" w14:paraId="4A998FD3" w14:textId="77777777" w:rsidTr="00732E36">
        <w:trPr>
          <w:trHeight w:val="352"/>
        </w:trPr>
        <w:tc>
          <w:tcPr>
            <w:tcW w:w="7811" w:type="dxa"/>
            <w:tcBorders>
              <w:top w:val="single" w:sz="4" w:space="0" w:color="000000"/>
              <w:left w:val="single" w:sz="4" w:space="0" w:color="000000"/>
              <w:bottom w:val="single" w:sz="4" w:space="0" w:color="000000"/>
              <w:right w:val="single" w:sz="4" w:space="0" w:color="000000"/>
            </w:tcBorders>
            <w:noWrap/>
            <w:vAlign w:val="bottom"/>
            <w:hideMark/>
          </w:tcPr>
          <w:p w14:paraId="32761E7B"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 xml:space="preserve">Variable cost per unit </w:t>
            </w:r>
          </w:p>
        </w:tc>
        <w:tc>
          <w:tcPr>
            <w:tcW w:w="2331" w:type="dxa"/>
            <w:tcBorders>
              <w:top w:val="single" w:sz="4" w:space="0" w:color="000000"/>
              <w:left w:val="single" w:sz="4" w:space="0" w:color="000000"/>
              <w:bottom w:val="single" w:sz="4" w:space="0" w:color="000000"/>
              <w:right w:val="single" w:sz="4" w:space="0" w:color="000000"/>
            </w:tcBorders>
            <w:noWrap/>
            <w:vAlign w:val="bottom"/>
            <w:hideMark/>
          </w:tcPr>
          <w:p w14:paraId="787C10B3"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 xml:space="preserve">33.68 </w:t>
            </w:r>
          </w:p>
        </w:tc>
      </w:tr>
    </w:tbl>
    <w:p w14:paraId="002F619B" w14:textId="77777777" w:rsidR="00732E36" w:rsidRDefault="00732E36" w:rsidP="00732E36">
      <w:pPr>
        <w:pStyle w:val="ListParagraph"/>
        <w:ind w:left="501"/>
        <w:rPr>
          <w:rStyle w:val="mntl-sc-block-subheadingtext"/>
          <w:rFonts w:ascii="Arial" w:hAnsi="Arial" w:cs="Arial"/>
          <w:b/>
          <w:bCs/>
          <w:sz w:val="22"/>
        </w:rPr>
      </w:pPr>
    </w:p>
    <w:p w14:paraId="34C02384" w14:textId="77777777" w:rsidR="00732E36" w:rsidRDefault="00732E36" w:rsidP="00732E36">
      <w:pPr>
        <w:pStyle w:val="ListParagraph"/>
        <w:ind w:left="501"/>
        <w:rPr>
          <w:rStyle w:val="mntl-sc-block-subheadingtext"/>
          <w:rFonts w:ascii="Arial" w:hAnsi="Arial" w:cs="Arial"/>
          <w:b/>
          <w:bCs/>
          <w:sz w:val="22"/>
        </w:rPr>
      </w:pPr>
    </w:p>
    <w:tbl>
      <w:tblPr>
        <w:tblW w:w="0" w:type="auto"/>
        <w:tblLook w:val="04A0" w:firstRow="1" w:lastRow="0" w:firstColumn="1" w:lastColumn="0" w:noHBand="0" w:noVBand="1"/>
      </w:tblPr>
      <w:tblGrid>
        <w:gridCol w:w="897"/>
        <w:gridCol w:w="1064"/>
        <w:gridCol w:w="1289"/>
        <w:gridCol w:w="1736"/>
        <w:gridCol w:w="1792"/>
        <w:gridCol w:w="2248"/>
      </w:tblGrid>
      <w:tr w:rsidR="00732E36" w14:paraId="309578AF" w14:textId="77777777" w:rsidTr="00732E36">
        <w:trPr>
          <w:trHeight w:val="300"/>
        </w:trPr>
        <w:tc>
          <w:tcPr>
            <w:tcW w:w="0" w:type="auto"/>
            <w:gridSpan w:val="6"/>
            <w:noWrap/>
            <w:vAlign w:val="bottom"/>
            <w:hideMark/>
          </w:tcPr>
          <w:p w14:paraId="4A1F5F3D" w14:textId="77777777" w:rsidR="00732E36" w:rsidRDefault="00732E36">
            <w:pPr>
              <w:spacing w:after="0" w:line="240" w:lineRule="auto"/>
              <w:jc w:val="center"/>
              <w:rPr>
                <w:rFonts w:eastAsia="Times New Roman"/>
                <w:color w:val="000000"/>
                <w:lang w:eastAsia="en-IN"/>
              </w:rPr>
            </w:pPr>
            <w:r>
              <w:rPr>
                <w:rFonts w:ascii="Arial" w:eastAsia="Times New Roman" w:hAnsi="Arial" w:cs="Arial"/>
                <w:b/>
                <w:bCs/>
                <w:color w:val="000000"/>
                <w:sz w:val="22"/>
                <w:lang w:eastAsia="en-IN"/>
              </w:rPr>
              <w:t>Raw Material contribution margin</w:t>
            </w:r>
          </w:p>
        </w:tc>
      </w:tr>
      <w:tr w:rsidR="00732E36" w14:paraId="57054A76" w14:textId="77777777" w:rsidTr="00732E36">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71439D06" w14:textId="77777777" w:rsidR="00732E36" w:rsidRDefault="00732E36">
            <w:pPr>
              <w:rPr>
                <w:rFonts w:ascii="Arial" w:eastAsia="Times New Roman" w:hAnsi="Arial" w:cs="Arial"/>
                <w:b/>
                <w:bCs/>
                <w:color w:val="000000"/>
                <w:sz w:val="22"/>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49EBEC03"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Sales (unit)</w:t>
            </w:r>
          </w:p>
        </w:tc>
        <w:tc>
          <w:tcPr>
            <w:tcW w:w="0" w:type="auto"/>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7AC9FA3D"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Sales revenue</w:t>
            </w:r>
          </w:p>
        </w:tc>
        <w:tc>
          <w:tcPr>
            <w:tcW w:w="0" w:type="auto"/>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3191FD7B"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Selling price per unit</w:t>
            </w:r>
          </w:p>
        </w:tc>
        <w:tc>
          <w:tcPr>
            <w:tcW w:w="0" w:type="auto"/>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48B63352"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Variable cost per unit</w:t>
            </w:r>
          </w:p>
        </w:tc>
        <w:tc>
          <w:tcPr>
            <w:tcW w:w="0" w:type="auto"/>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10DBB040"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contribution margin per unit</w:t>
            </w:r>
          </w:p>
        </w:tc>
      </w:tr>
      <w:tr w:rsidR="00732E36" w14:paraId="3E87E7A2" w14:textId="77777777" w:rsidTr="00732E36">
        <w:trPr>
          <w:trHeight w:val="315"/>
        </w:trPr>
        <w:tc>
          <w:tcPr>
            <w:tcW w:w="0" w:type="auto"/>
            <w:tcBorders>
              <w:top w:val="single" w:sz="4" w:space="0" w:color="000000"/>
              <w:left w:val="single" w:sz="4" w:space="0" w:color="000000"/>
              <w:bottom w:val="single" w:sz="4" w:space="0" w:color="000000"/>
              <w:right w:val="single" w:sz="4" w:space="0" w:color="000000"/>
            </w:tcBorders>
            <w:noWrap/>
            <w:vAlign w:val="bottom"/>
            <w:hideMark/>
          </w:tcPr>
          <w:p w14:paraId="01066816"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Budget</w:t>
            </w:r>
          </w:p>
        </w:tc>
        <w:tc>
          <w:tcPr>
            <w:tcW w:w="0" w:type="auto"/>
            <w:tcBorders>
              <w:top w:val="single" w:sz="4" w:space="0" w:color="000000"/>
              <w:left w:val="single" w:sz="4" w:space="0" w:color="000000"/>
              <w:bottom w:val="single" w:sz="4" w:space="0" w:color="000000"/>
              <w:right w:val="single" w:sz="4" w:space="0" w:color="000000"/>
            </w:tcBorders>
            <w:noWrap/>
            <w:vAlign w:val="bottom"/>
            <w:hideMark/>
          </w:tcPr>
          <w:p w14:paraId="6DD3D7F3"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1,700</w:t>
            </w:r>
          </w:p>
        </w:tc>
        <w:tc>
          <w:tcPr>
            <w:tcW w:w="0" w:type="auto"/>
            <w:tcBorders>
              <w:top w:val="single" w:sz="4" w:space="0" w:color="000000"/>
              <w:left w:val="single" w:sz="4" w:space="0" w:color="000000"/>
              <w:bottom w:val="single" w:sz="4" w:space="0" w:color="000000"/>
              <w:right w:val="single" w:sz="4" w:space="0" w:color="000000"/>
            </w:tcBorders>
            <w:noWrap/>
            <w:vAlign w:val="bottom"/>
            <w:hideMark/>
          </w:tcPr>
          <w:p w14:paraId="73107BD0"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1,02,000</w:t>
            </w:r>
          </w:p>
        </w:tc>
        <w:tc>
          <w:tcPr>
            <w:tcW w:w="0" w:type="auto"/>
            <w:tcBorders>
              <w:top w:val="single" w:sz="4" w:space="0" w:color="000000"/>
              <w:left w:val="single" w:sz="4" w:space="0" w:color="000000"/>
              <w:bottom w:val="single" w:sz="4" w:space="0" w:color="000000"/>
              <w:right w:val="single" w:sz="4" w:space="0" w:color="000000"/>
            </w:tcBorders>
            <w:noWrap/>
            <w:vAlign w:val="bottom"/>
            <w:hideMark/>
          </w:tcPr>
          <w:p w14:paraId="5A6ACD93"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60</w:t>
            </w:r>
          </w:p>
        </w:tc>
        <w:tc>
          <w:tcPr>
            <w:tcW w:w="0" w:type="auto"/>
            <w:tcBorders>
              <w:top w:val="single" w:sz="4" w:space="0" w:color="000000"/>
              <w:left w:val="single" w:sz="4" w:space="0" w:color="000000"/>
              <w:bottom w:val="single" w:sz="4" w:space="0" w:color="000000"/>
              <w:right w:val="single" w:sz="4" w:space="0" w:color="000000"/>
            </w:tcBorders>
            <w:noWrap/>
            <w:vAlign w:val="bottom"/>
            <w:hideMark/>
          </w:tcPr>
          <w:p w14:paraId="4E5D79B6"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34</w:t>
            </w:r>
          </w:p>
        </w:tc>
        <w:tc>
          <w:tcPr>
            <w:tcW w:w="0" w:type="auto"/>
            <w:tcBorders>
              <w:top w:val="single" w:sz="4" w:space="0" w:color="000000"/>
              <w:left w:val="single" w:sz="4" w:space="0" w:color="000000"/>
              <w:bottom w:val="single" w:sz="4" w:space="0" w:color="000000"/>
              <w:right w:val="single" w:sz="4" w:space="0" w:color="000000"/>
            </w:tcBorders>
            <w:noWrap/>
            <w:vAlign w:val="bottom"/>
            <w:hideMark/>
          </w:tcPr>
          <w:p w14:paraId="731317E0"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26</w:t>
            </w:r>
          </w:p>
        </w:tc>
      </w:tr>
      <w:tr w:rsidR="00732E36" w14:paraId="0C226CC8" w14:textId="77777777" w:rsidTr="00732E36">
        <w:trPr>
          <w:trHeight w:val="315"/>
        </w:trPr>
        <w:tc>
          <w:tcPr>
            <w:tcW w:w="0" w:type="auto"/>
            <w:tcBorders>
              <w:top w:val="single" w:sz="4" w:space="0" w:color="000000"/>
              <w:left w:val="single" w:sz="4" w:space="0" w:color="000000"/>
              <w:bottom w:val="single" w:sz="4" w:space="0" w:color="000000"/>
              <w:right w:val="single" w:sz="4" w:space="0" w:color="000000"/>
            </w:tcBorders>
            <w:noWrap/>
            <w:vAlign w:val="bottom"/>
            <w:hideMark/>
          </w:tcPr>
          <w:p w14:paraId="7ECE040B"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Standard</w:t>
            </w:r>
          </w:p>
        </w:tc>
        <w:tc>
          <w:tcPr>
            <w:tcW w:w="0" w:type="auto"/>
            <w:tcBorders>
              <w:top w:val="single" w:sz="4" w:space="0" w:color="000000"/>
              <w:left w:val="single" w:sz="4" w:space="0" w:color="000000"/>
              <w:bottom w:val="single" w:sz="4" w:space="0" w:color="000000"/>
              <w:right w:val="single" w:sz="4" w:space="0" w:color="000000"/>
            </w:tcBorders>
            <w:noWrap/>
            <w:vAlign w:val="bottom"/>
            <w:hideMark/>
          </w:tcPr>
          <w:p w14:paraId="407E242A"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1,240</w:t>
            </w:r>
          </w:p>
        </w:tc>
        <w:tc>
          <w:tcPr>
            <w:tcW w:w="0" w:type="auto"/>
            <w:tcBorders>
              <w:top w:val="single" w:sz="4" w:space="0" w:color="000000"/>
              <w:left w:val="single" w:sz="4" w:space="0" w:color="000000"/>
              <w:bottom w:val="single" w:sz="4" w:space="0" w:color="000000"/>
              <w:right w:val="single" w:sz="4" w:space="0" w:color="000000"/>
            </w:tcBorders>
            <w:noWrap/>
            <w:vAlign w:val="bottom"/>
            <w:hideMark/>
          </w:tcPr>
          <w:p w14:paraId="423E3700"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1,11,600</w:t>
            </w:r>
          </w:p>
        </w:tc>
        <w:tc>
          <w:tcPr>
            <w:tcW w:w="0" w:type="auto"/>
            <w:tcBorders>
              <w:top w:val="single" w:sz="4" w:space="0" w:color="000000"/>
              <w:left w:val="single" w:sz="4" w:space="0" w:color="000000"/>
              <w:bottom w:val="single" w:sz="4" w:space="0" w:color="000000"/>
              <w:right w:val="single" w:sz="4" w:space="0" w:color="000000"/>
            </w:tcBorders>
            <w:noWrap/>
            <w:vAlign w:val="bottom"/>
            <w:hideMark/>
          </w:tcPr>
          <w:p w14:paraId="67D0C95F"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90</w:t>
            </w:r>
          </w:p>
        </w:tc>
        <w:tc>
          <w:tcPr>
            <w:tcW w:w="0" w:type="auto"/>
            <w:tcBorders>
              <w:top w:val="single" w:sz="4" w:space="0" w:color="000000"/>
              <w:left w:val="single" w:sz="4" w:space="0" w:color="000000"/>
              <w:bottom w:val="single" w:sz="4" w:space="0" w:color="000000"/>
              <w:right w:val="single" w:sz="4" w:space="0" w:color="000000"/>
            </w:tcBorders>
            <w:noWrap/>
            <w:vAlign w:val="bottom"/>
            <w:hideMark/>
          </w:tcPr>
          <w:p w14:paraId="4FCA4190"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34</w:t>
            </w:r>
          </w:p>
        </w:tc>
        <w:tc>
          <w:tcPr>
            <w:tcW w:w="0" w:type="auto"/>
            <w:tcBorders>
              <w:top w:val="single" w:sz="4" w:space="0" w:color="000000"/>
              <w:left w:val="single" w:sz="4" w:space="0" w:color="000000"/>
              <w:bottom w:val="single" w:sz="4" w:space="0" w:color="000000"/>
              <w:right w:val="single" w:sz="4" w:space="0" w:color="000000"/>
            </w:tcBorders>
            <w:noWrap/>
            <w:vAlign w:val="bottom"/>
            <w:hideMark/>
          </w:tcPr>
          <w:p w14:paraId="1D421B6A"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56</w:t>
            </w:r>
          </w:p>
        </w:tc>
      </w:tr>
      <w:tr w:rsidR="00732E36" w14:paraId="4E4A7A14" w14:textId="77777777" w:rsidTr="00732E36">
        <w:trPr>
          <w:trHeight w:val="315"/>
        </w:trPr>
        <w:tc>
          <w:tcPr>
            <w:tcW w:w="0" w:type="auto"/>
            <w:tcBorders>
              <w:top w:val="single" w:sz="4" w:space="0" w:color="000000"/>
              <w:left w:val="single" w:sz="4" w:space="0" w:color="000000"/>
              <w:bottom w:val="single" w:sz="4" w:space="0" w:color="000000"/>
              <w:right w:val="single" w:sz="4" w:space="0" w:color="000000"/>
            </w:tcBorders>
            <w:noWrap/>
            <w:vAlign w:val="bottom"/>
            <w:hideMark/>
          </w:tcPr>
          <w:p w14:paraId="1FB3DBC5"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Premium</w:t>
            </w:r>
          </w:p>
        </w:tc>
        <w:tc>
          <w:tcPr>
            <w:tcW w:w="0" w:type="auto"/>
            <w:tcBorders>
              <w:top w:val="single" w:sz="4" w:space="0" w:color="000000"/>
              <w:left w:val="single" w:sz="4" w:space="0" w:color="000000"/>
              <w:bottom w:val="single" w:sz="4" w:space="0" w:color="000000"/>
              <w:right w:val="single" w:sz="4" w:space="0" w:color="000000"/>
            </w:tcBorders>
            <w:noWrap/>
            <w:vAlign w:val="bottom"/>
            <w:hideMark/>
          </w:tcPr>
          <w:p w14:paraId="5202E75D"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760</w:t>
            </w:r>
          </w:p>
        </w:tc>
        <w:tc>
          <w:tcPr>
            <w:tcW w:w="0" w:type="auto"/>
            <w:tcBorders>
              <w:top w:val="single" w:sz="4" w:space="0" w:color="000000"/>
              <w:left w:val="single" w:sz="4" w:space="0" w:color="000000"/>
              <w:bottom w:val="single" w:sz="4" w:space="0" w:color="000000"/>
              <w:right w:val="single" w:sz="4" w:space="0" w:color="000000"/>
            </w:tcBorders>
            <w:noWrap/>
            <w:vAlign w:val="bottom"/>
            <w:hideMark/>
          </w:tcPr>
          <w:p w14:paraId="5472A99C"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91,200</w:t>
            </w:r>
          </w:p>
        </w:tc>
        <w:tc>
          <w:tcPr>
            <w:tcW w:w="0" w:type="auto"/>
            <w:tcBorders>
              <w:top w:val="single" w:sz="4" w:space="0" w:color="000000"/>
              <w:left w:val="single" w:sz="4" w:space="0" w:color="000000"/>
              <w:bottom w:val="single" w:sz="4" w:space="0" w:color="000000"/>
              <w:right w:val="single" w:sz="4" w:space="0" w:color="000000"/>
            </w:tcBorders>
            <w:noWrap/>
            <w:vAlign w:val="bottom"/>
            <w:hideMark/>
          </w:tcPr>
          <w:p w14:paraId="4DE1A2CF"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120</w:t>
            </w:r>
          </w:p>
        </w:tc>
        <w:tc>
          <w:tcPr>
            <w:tcW w:w="0" w:type="auto"/>
            <w:tcBorders>
              <w:top w:val="single" w:sz="4" w:space="0" w:color="000000"/>
              <w:left w:val="single" w:sz="4" w:space="0" w:color="000000"/>
              <w:bottom w:val="single" w:sz="4" w:space="0" w:color="000000"/>
              <w:right w:val="single" w:sz="4" w:space="0" w:color="000000"/>
            </w:tcBorders>
            <w:noWrap/>
            <w:vAlign w:val="bottom"/>
            <w:hideMark/>
          </w:tcPr>
          <w:p w14:paraId="642FB092"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34</w:t>
            </w:r>
          </w:p>
        </w:tc>
        <w:tc>
          <w:tcPr>
            <w:tcW w:w="0" w:type="auto"/>
            <w:tcBorders>
              <w:top w:val="single" w:sz="4" w:space="0" w:color="000000"/>
              <w:left w:val="single" w:sz="4" w:space="0" w:color="000000"/>
              <w:bottom w:val="single" w:sz="4" w:space="0" w:color="000000"/>
              <w:right w:val="single" w:sz="4" w:space="0" w:color="000000"/>
            </w:tcBorders>
            <w:noWrap/>
            <w:vAlign w:val="bottom"/>
            <w:hideMark/>
          </w:tcPr>
          <w:p w14:paraId="1495B4EC"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86</w:t>
            </w:r>
          </w:p>
        </w:tc>
      </w:tr>
    </w:tbl>
    <w:p w14:paraId="4553B0A8" w14:textId="77777777" w:rsidR="00907B01" w:rsidRDefault="00907B01" w:rsidP="00907B01">
      <w:pPr>
        <w:pStyle w:val="Heading1"/>
        <w:rPr>
          <w:rStyle w:val="mntl-sc-block-subheadingtext"/>
          <w:rFonts w:ascii="Arial" w:hAnsi="Arial" w:cs="Arial"/>
          <w:bCs/>
          <w:sz w:val="22"/>
          <w:szCs w:val="22"/>
        </w:rPr>
      </w:pPr>
      <w:bookmarkStart w:id="1" w:name="_Toc116754392"/>
    </w:p>
    <w:p w14:paraId="1A3A41E3" w14:textId="598102C2" w:rsidR="00732E36" w:rsidRPr="00907B01" w:rsidRDefault="00732E36" w:rsidP="00907B01">
      <w:pPr>
        <w:pStyle w:val="Heading1"/>
        <w:rPr>
          <w:rStyle w:val="mntl-sc-block-subheadingtext"/>
        </w:rPr>
      </w:pPr>
      <w:bookmarkStart w:id="2" w:name="_Toc117241266"/>
      <w:r w:rsidRPr="00907B01">
        <w:rPr>
          <w:rStyle w:val="mntl-sc-block-subheadingtext"/>
        </w:rPr>
        <w:t>1.2</w:t>
      </w:r>
      <w:bookmarkEnd w:id="1"/>
      <w:bookmarkEnd w:id="2"/>
    </w:p>
    <w:p w14:paraId="7F30EB21" w14:textId="77777777" w:rsidR="00907B01" w:rsidRPr="00907B01" w:rsidRDefault="00907B01" w:rsidP="00907B01">
      <w:pPr>
        <w:rPr>
          <w:lang w:val="en-GB"/>
        </w:rPr>
      </w:pPr>
    </w:p>
    <w:tbl>
      <w:tblPr>
        <w:tblW w:w="8994" w:type="dxa"/>
        <w:tblLook w:val="04A0" w:firstRow="1" w:lastRow="0" w:firstColumn="1" w:lastColumn="0" w:noHBand="0" w:noVBand="1"/>
      </w:tblPr>
      <w:tblGrid>
        <w:gridCol w:w="5965"/>
        <w:gridCol w:w="3029"/>
      </w:tblGrid>
      <w:tr w:rsidR="00732E36" w14:paraId="031612D7" w14:textId="77777777" w:rsidTr="001F2B65">
        <w:trPr>
          <w:trHeight w:val="303"/>
        </w:trPr>
        <w:tc>
          <w:tcPr>
            <w:tcW w:w="8994" w:type="dxa"/>
            <w:gridSpan w:val="2"/>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47FE552A" w14:textId="77777777" w:rsidR="00732E36" w:rsidRDefault="00732E36">
            <w:pPr>
              <w:spacing w:after="0" w:line="240" w:lineRule="auto"/>
              <w:jc w:val="center"/>
              <w:rPr>
                <w:rFonts w:eastAsia="Times New Roman"/>
                <w:b/>
                <w:bCs/>
                <w:color w:val="000000"/>
                <w:lang w:eastAsia="en-IN"/>
              </w:rPr>
            </w:pPr>
            <w:r>
              <w:rPr>
                <w:rFonts w:ascii="Arial" w:eastAsia="Times New Roman" w:hAnsi="Arial" w:cs="Arial"/>
                <w:b/>
                <w:bCs/>
                <w:color w:val="000000"/>
                <w:sz w:val="22"/>
                <w:lang w:eastAsia="en-IN"/>
              </w:rPr>
              <w:t>Production budget schedule</w:t>
            </w:r>
          </w:p>
        </w:tc>
      </w:tr>
      <w:tr w:rsidR="00732E36" w14:paraId="7DA73B8D" w14:textId="77777777" w:rsidTr="001F2B65">
        <w:trPr>
          <w:trHeight w:val="303"/>
        </w:trPr>
        <w:tc>
          <w:tcPr>
            <w:tcW w:w="5965" w:type="dxa"/>
            <w:tcBorders>
              <w:top w:val="single" w:sz="4" w:space="0" w:color="000000"/>
              <w:left w:val="single" w:sz="4" w:space="0" w:color="000000"/>
              <w:bottom w:val="single" w:sz="4" w:space="0" w:color="000000"/>
              <w:right w:val="single" w:sz="4" w:space="0" w:color="000000"/>
            </w:tcBorders>
            <w:noWrap/>
            <w:vAlign w:val="bottom"/>
            <w:hideMark/>
          </w:tcPr>
          <w:p w14:paraId="00DD68C6"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Specified time frame</w:t>
            </w:r>
          </w:p>
        </w:tc>
        <w:tc>
          <w:tcPr>
            <w:tcW w:w="3029" w:type="dxa"/>
            <w:tcBorders>
              <w:top w:val="single" w:sz="4" w:space="0" w:color="000000"/>
              <w:left w:val="single" w:sz="4" w:space="0" w:color="000000"/>
              <w:bottom w:val="single" w:sz="4" w:space="0" w:color="000000"/>
              <w:right w:val="single" w:sz="4" w:space="0" w:color="000000"/>
            </w:tcBorders>
            <w:noWrap/>
            <w:vAlign w:val="bottom"/>
            <w:hideMark/>
          </w:tcPr>
          <w:p w14:paraId="49091CEB"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31-Aug-23</w:t>
            </w:r>
          </w:p>
        </w:tc>
      </w:tr>
      <w:tr w:rsidR="00732E36" w14:paraId="404256ED" w14:textId="77777777" w:rsidTr="001F2B65">
        <w:trPr>
          <w:trHeight w:val="303"/>
        </w:trPr>
        <w:tc>
          <w:tcPr>
            <w:tcW w:w="5965" w:type="dxa"/>
            <w:tcBorders>
              <w:top w:val="single" w:sz="4" w:space="0" w:color="000000"/>
              <w:left w:val="single" w:sz="4" w:space="0" w:color="000000"/>
              <w:bottom w:val="single" w:sz="4" w:space="0" w:color="000000"/>
              <w:right w:val="single" w:sz="4" w:space="0" w:color="000000"/>
            </w:tcBorders>
            <w:noWrap/>
            <w:vAlign w:val="bottom"/>
            <w:hideMark/>
          </w:tcPr>
          <w:p w14:paraId="13A49BAB"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Forecasted sales</w:t>
            </w:r>
          </w:p>
        </w:tc>
        <w:tc>
          <w:tcPr>
            <w:tcW w:w="3029" w:type="dxa"/>
            <w:tcBorders>
              <w:top w:val="single" w:sz="4" w:space="0" w:color="000000"/>
              <w:left w:val="single" w:sz="4" w:space="0" w:color="000000"/>
              <w:bottom w:val="single" w:sz="4" w:space="0" w:color="000000"/>
              <w:right w:val="single" w:sz="4" w:space="0" w:color="000000"/>
            </w:tcBorders>
            <w:noWrap/>
            <w:vAlign w:val="bottom"/>
            <w:hideMark/>
          </w:tcPr>
          <w:p w14:paraId="2CF4A3F2"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5900</w:t>
            </w:r>
          </w:p>
        </w:tc>
      </w:tr>
      <w:tr w:rsidR="00732E36" w14:paraId="3067C140" w14:textId="77777777" w:rsidTr="001F2B65">
        <w:trPr>
          <w:trHeight w:val="303"/>
        </w:trPr>
        <w:tc>
          <w:tcPr>
            <w:tcW w:w="5965" w:type="dxa"/>
            <w:tcBorders>
              <w:top w:val="single" w:sz="4" w:space="0" w:color="000000"/>
              <w:left w:val="single" w:sz="4" w:space="0" w:color="000000"/>
              <w:bottom w:val="single" w:sz="4" w:space="0" w:color="000000"/>
              <w:right w:val="single" w:sz="4" w:space="0" w:color="000000"/>
            </w:tcBorders>
            <w:noWrap/>
            <w:vAlign w:val="bottom"/>
            <w:hideMark/>
          </w:tcPr>
          <w:p w14:paraId="4C0D9E09" w14:textId="4EDB07BC"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lastRenderedPageBreak/>
              <w:t xml:space="preserve">Current </w:t>
            </w:r>
            <w:r w:rsidR="006E3F12">
              <w:rPr>
                <w:rFonts w:ascii="Arial" w:eastAsia="Times New Roman" w:hAnsi="Arial" w:cs="Arial"/>
                <w:color w:val="000000"/>
                <w:sz w:val="22"/>
                <w:lang w:eastAsia="en-IN"/>
              </w:rPr>
              <w:t>Inventory</w:t>
            </w:r>
          </w:p>
        </w:tc>
        <w:tc>
          <w:tcPr>
            <w:tcW w:w="3029" w:type="dxa"/>
            <w:tcBorders>
              <w:top w:val="single" w:sz="4" w:space="0" w:color="000000"/>
              <w:left w:val="single" w:sz="4" w:space="0" w:color="000000"/>
              <w:bottom w:val="single" w:sz="4" w:space="0" w:color="000000"/>
              <w:right w:val="single" w:sz="4" w:space="0" w:color="000000"/>
            </w:tcBorders>
            <w:noWrap/>
            <w:vAlign w:val="bottom"/>
            <w:hideMark/>
          </w:tcPr>
          <w:p w14:paraId="4174943D"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0</w:t>
            </w:r>
          </w:p>
        </w:tc>
      </w:tr>
      <w:tr w:rsidR="00732E36" w14:paraId="1CC8E393" w14:textId="77777777" w:rsidTr="001F2B65">
        <w:trPr>
          <w:trHeight w:val="303"/>
        </w:trPr>
        <w:tc>
          <w:tcPr>
            <w:tcW w:w="5965" w:type="dxa"/>
            <w:tcBorders>
              <w:top w:val="single" w:sz="4" w:space="0" w:color="000000"/>
              <w:left w:val="single" w:sz="4" w:space="0" w:color="000000"/>
              <w:bottom w:val="single" w:sz="4" w:space="0" w:color="000000"/>
              <w:right w:val="single" w:sz="4" w:space="0" w:color="000000"/>
            </w:tcBorders>
            <w:noWrap/>
            <w:vAlign w:val="bottom"/>
            <w:hideMark/>
          </w:tcPr>
          <w:p w14:paraId="176D8CF8"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Planned inventory</w:t>
            </w:r>
          </w:p>
        </w:tc>
        <w:tc>
          <w:tcPr>
            <w:tcW w:w="3029" w:type="dxa"/>
            <w:tcBorders>
              <w:top w:val="single" w:sz="4" w:space="0" w:color="000000"/>
              <w:left w:val="single" w:sz="4" w:space="0" w:color="000000"/>
              <w:bottom w:val="single" w:sz="4" w:space="0" w:color="000000"/>
              <w:right w:val="single" w:sz="4" w:space="0" w:color="000000"/>
            </w:tcBorders>
            <w:noWrap/>
            <w:vAlign w:val="bottom"/>
            <w:hideMark/>
          </w:tcPr>
          <w:p w14:paraId="60C5BBF7"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0</w:t>
            </w:r>
          </w:p>
        </w:tc>
      </w:tr>
      <w:tr w:rsidR="00732E36" w14:paraId="2EC578B4" w14:textId="77777777" w:rsidTr="001F2B65">
        <w:trPr>
          <w:trHeight w:val="303"/>
        </w:trPr>
        <w:tc>
          <w:tcPr>
            <w:tcW w:w="5965" w:type="dxa"/>
            <w:tcBorders>
              <w:top w:val="single" w:sz="4" w:space="0" w:color="000000"/>
              <w:left w:val="single" w:sz="4" w:space="0" w:color="000000"/>
              <w:bottom w:val="single" w:sz="4" w:space="0" w:color="000000"/>
              <w:right w:val="single" w:sz="4" w:space="0" w:color="000000"/>
            </w:tcBorders>
            <w:noWrap/>
            <w:vAlign w:val="bottom"/>
            <w:hideMark/>
          </w:tcPr>
          <w:p w14:paraId="61CF4702"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Required production</w:t>
            </w:r>
          </w:p>
        </w:tc>
        <w:tc>
          <w:tcPr>
            <w:tcW w:w="3029" w:type="dxa"/>
            <w:tcBorders>
              <w:top w:val="single" w:sz="4" w:space="0" w:color="000000"/>
              <w:left w:val="single" w:sz="4" w:space="0" w:color="000000"/>
              <w:bottom w:val="single" w:sz="4" w:space="0" w:color="000000"/>
              <w:right w:val="single" w:sz="4" w:space="0" w:color="000000"/>
            </w:tcBorders>
            <w:noWrap/>
            <w:vAlign w:val="bottom"/>
            <w:hideMark/>
          </w:tcPr>
          <w:p w14:paraId="67E3F1F0"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5900</w:t>
            </w:r>
          </w:p>
        </w:tc>
      </w:tr>
    </w:tbl>
    <w:p w14:paraId="68B4562C" w14:textId="77777777" w:rsidR="00732E36" w:rsidRDefault="00732E36" w:rsidP="00732E36">
      <w:pPr>
        <w:ind w:left="141"/>
        <w:rPr>
          <w:rStyle w:val="mntl-sc-block-subheadingtext"/>
          <w:rFonts w:ascii="Arial" w:hAnsi="Arial" w:cs="Arial"/>
          <w:b/>
          <w:bCs/>
          <w:sz w:val="22"/>
          <w:lang w:val="en-GB"/>
        </w:rPr>
      </w:pPr>
    </w:p>
    <w:tbl>
      <w:tblPr>
        <w:tblpPr w:leftFromText="180" w:rightFromText="180" w:horzAnchor="margin" w:tblpY="-13020"/>
        <w:tblW w:w="8996" w:type="dxa"/>
        <w:tblLook w:val="04A0" w:firstRow="1" w:lastRow="0" w:firstColumn="1" w:lastColumn="0" w:noHBand="0" w:noVBand="1"/>
      </w:tblPr>
      <w:tblGrid>
        <w:gridCol w:w="2953"/>
        <w:gridCol w:w="2012"/>
        <w:gridCol w:w="1539"/>
        <w:gridCol w:w="1588"/>
        <w:gridCol w:w="904"/>
      </w:tblGrid>
      <w:tr w:rsidR="00732E36" w14:paraId="5B6211EC" w14:textId="77777777" w:rsidTr="00907B01">
        <w:trPr>
          <w:trHeight w:val="541"/>
        </w:trPr>
        <w:tc>
          <w:tcPr>
            <w:tcW w:w="8996" w:type="dxa"/>
            <w:gridSpan w:val="5"/>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695ACC72" w14:textId="77777777" w:rsidR="00732E36" w:rsidRDefault="00732E36" w:rsidP="00481BF0">
            <w:pPr>
              <w:spacing w:after="0" w:line="240" w:lineRule="auto"/>
              <w:jc w:val="center"/>
              <w:rPr>
                <w:rFonts w:eastAsia="Times New Roman"/>
                <w:color w:val="000000"/>
                <w:lang w:eastAsia="en-IN"/>
              </w:rPr>
            </w:pPr>
            <w:r>
              <w:rPr>
                <w:rFonts w:ascii="Arial" w:eastAsia="Times New Roman" w:hAnsi="Arial" w:cs="Arial"/>
                <w:b/>
                <w:bCs/>
                <w:color w:val="000000"/>
                <w:sz w:val="22"/>
                <w:lang w:eastAsia="en-IN"/>
              </w:rPr>
              <w:t>Forecasting sales</w:t>
            </w:r>
          </w:p>
        </w:tc>
      </w:tr>
      <w:tr w:rsidR="00732E36" w14:paraId="1ECD293C" w14:textId="77777777" w:rsidTr="00907B01">
        <w:trPr>
          <w:trHeight w:val="541"/>
        </w:trPr>
        <w:tc>
          <w:tcPr>
            <w:tcW w:w="2953" w:type="dxa"/>
            <w:tcBorders>
              <w:top w:val="single" w:sz="4" w:space="0" w:color="000000"/>
              <w:left w:val="single" w:sz="4" w:space="0" w:color="000000"/>
              <w:bottom w:val="single" w:sz="4" w:space="0" w:color="000000"/>
              <w:right w:val="single" w:sz="4" w:space="0" w:color="000000"/>
            </w:tcBorders>
            <w:noWrap/>
            <w:vAlign w:val="bottom"/>
            <w:hideMark/>
          </w:tcPr>
          <w:p w14:paraId="5C5662C6" w14:textId="77777777" w:rsidR="00732E36" w:rsidRDefault="00732E36" w:rsidP="00481BF0">
            <w:pPr>
              <w:rPr>
                <w:rFonts w:ascii="Arial" w:eastAsia="Times New Roman" w:hAnsi="Arial" w:cs="Arial"/>
                <w:b/>
                <w:bCs/>
                <w:color w:val="000000"/>
                <w:sz w:val="22"/>
                <w:lang w:eastAsia="en-IN"/>
              </w:rPr>
            </w:pPr>
          </w:p>
        </w:tc>
        <w:tc>
          <w:tcPr>
            <w:tcW w:w="2012" w:type="dxa"/>
            <w:tcBorders>
              <w:top w:val="single" w:sz="4" w:space="0" w:color="000000"/>
              <w:left w:val="single" w:sz="4" w:space="0" w:color="000000"/>
              <w:bottom w:val="single" w:sz="4" w:space="0" w:color="000000"/>
              <w:right w:val="single" w:sz="4" w:space="0" w:color="000000"/>
            </w:tcBorders>
            <w:noWrap/>
            <w:vAlign w:val="bottom"/>
            <w:hideMark/>
          </w:tcPr>
          <w:p w14:paraId="7918302D" w14:textId="77777777" w:rsidR="00732E36" w:rsidRDefault="00732E36" w:rsidP="00481BF0">
            <w:pPr>
              <w:spacing w:after="0" w:line="240" w:lineRule="auto"/>
              <w:jc w:val="center"/>
              <w:rPr>
                <w:rFonts w:ascii="Arial" w:eastAsia="Times New Roman" w:hAnsi="Arial" w:cs="Arial"/>
                <w:color w:val="000000"/>
                <w:sz w:val="22"/>
                <w:lang w:eastAsia="en-IN"/>
              </w:rPr>
            </w:pPr>
            <w:r>
              <w:rPr>
                <w:rFonts w:ascii="Arial" w:eastAsia="Times New Roman" w:hAnsi="Arial" w:cs="Arial"/>
                <w:color w:val="000000"/>
                <w:sz w:val="22"/>
                <w:lang w:eastAsia="en-IN"/>
              </w:rPr>
              <w:t>Budget tyre</w:t>
            </w:r>
          </w:p>
        </w:tc>
        <w:tc>
          <w:tcPr>
            <w:tcW w:w="1539" w:type="dxa"/>
            <w:tcBorders>
              <w:top w:val="single" w:sz="4" w:space="0" w:color="000000"/>
              <w:left w:val="single" w:sz="4" w:space="0" w:color="000000"/>
              <w:bottom w:val="single" w:sz="4" w:space="0" w:color="000000"/>
              <w:right w:val="single" w:sz="4" w:space="0" w:color="000000"/>
            </w:tcBorders>
            <w:noWrap/>
            <w:vAlign w:val="bottom"/>
            <w:hideMark/>
          </w:tcPr>
          <w:p w14:paraId="2FFD1DEB" w14:textId="77777777" w:rsidR="00732E36" w:rsidRDefault="00732E36" w:rsidP="00481BF0">
            <w:pPr>
              <w:spacing w:after="0" w:line="240" w:lineRule="auto"/>
              <w:jc w:val="center"/>
              <w:rPr>
                <w:rFonts w:ascii="Arial" w:eastAsia="Times New Roman" w:hAnsi="Arial" w:cs="Arial"/>
                <w:color w:val="000000"/>
                <w:sz w:val="22"/>
                <w:lang w:eastAsia="en-IN"/>
              </w:rPr>
            </w:pPr>
            <w:r>
              <w:rPr>
                <w:rFonts w:ascii="Arial" w:eastAsia="Times New Roman" w:hAnsi="Arial" w:cs="Arial"/>
                <w:color w:val="000000"/>
                <w:sz w:val="22"/>
                <w:lang w:eastAsia="en-IN"/>
              </w:rPr>
              <w:t>standard</w:t>
            </w:r>
          </w:p>
        </w:tc>
        <w:tc>
          <w:tcPr>
            <w:tcW w:w="1588" w:type="dxa"/>
            <w:tcBorders>
              <w:top w:val="single" w:sz="4" w:space="0" w:color="000000"/>
              <w:left w:val="single" w:sz="4" w:space="0" w:color="000000"/>
              <w:bottom w:val="single" w:sz="4" w:space="0" w:color="000000"/>
              <w:right w:val="single" w:sz="4" w:space="0" w:color="000000"/>
            </w:tcBorders>
            <w:noWrap/>
            <w:vAlign w:val="bottom"/>
            <w:hideMark/>
          </w:tcPr>
          <w:p w14:paraId="1C7185AF" w14:textId="77777777" w:rsidR="00732E36" w:rsidRDefault="00732E36" w:rsidP="00481BF0">
            <w:pPr>
              <w:spacing w:after="0" w:line="240" w:lineRule="auto"/>
              <w:jc w:val="center"/>
              <w:rPr>
                <w:rFonts w:ascii="Arial" w:eastAsia="Times New Roman" w:hAnsi="Arial" w:cs="Arial"/>
                <w:color w:val="000000"/>
                <w:sz w:val="22"/>
                <w:lang w:eastAsia="en-IN"/>
              </w:rPr>
            </w:pPr>
            <w:r>
              <w:rPr>
                <w:rFonts w:ascii="Arial" w:eastAsia="Times New Roman" w:hAnsi="Arial" w:cs="Arial"/>
                <w:color w:val="000000"/>
                <w:sz w:val="22"/>
                <w:lang w:eastAsia="en-IN"/>
              </w:rPr>
              <w:t>premium</w:t>
            </w:r>
          </w:p>
        </w:tc>
        <w:tc>
          <w:tcPr>
            <w:tcW w:w="902" w:type="dxa"/>
            <w:tcBorders>
              <w:top w:val="single" w:sz="4" w:space="0" w:color="000000"/>
              <w:left w:val="single" w:sz="4" w:space="0" w:color="000000"/>
              <w:bottom w:val="single" w:sz="4" w:space="0" w:color="000000"/>
              <w:right w:val="single" w:sz="4" w:space="0" w:color="000000"/>
            </w:tcBorders>
            <w:noWrap/>
            <w:vAlign w:val="bottom"/>
            <w:hideMark/>
          </w:tcPr>
          <w:p w14:paraId="4A223EB9" w14:textId="77777777" w:rsidR="00732E36" w:rsidRDefault="00732E36" w:rsidP="00481BF0">
            <w:pPr>
              <w:spacing w:after="0" w:line="240" w:lineRule="auto"/>
              <w:jc w:val="center"/>
              <w:rPr>
                <w:rFonts w:ascii="Arial" w:eastAsia="Times New Roman" w:hAnsi="Arial" w:cs="Arial"/>
                <w:color w:val="000000"/>
                <w:sz w:val="22"/>
                <w:lang w:eastAsia="en-IN"/>
              </w:rPr>
            </w:pPr>
            <w:r>
              <w:rPr>
                <w:rFonts w:ascii="Arial" w:eastAsia="Times New Roman" w:hAnsi="Arial" w:cs="Arial"/>
                <w:color w:val="000000"/>
                <w:sz w:val="22"/>
                <w:lang w:eastAsia="en-IN"/>
              </w:rPr>
              <w:t>Total</w:t>
            </w:r>
          </w:p>
        </w:tc>
      </w:tr>
      <w:tr w:rsidR="00732E36" w14:paraId="3EF25BC8" w14:textId="77777777" w:rsidTr="00907B01">
        <w:trPr>
          <w:trHeight w:val="541"/>
        </w:trPr>
        <w:tc>
          <w:tcPr>
            <w:tcW w:w="2953" w:type="dxa"/>
            <w:tcBorders>
              <w:top w:val="single" w:sz="4" w:space="0" w:color="000000"/>
              <w:left w:val="single" w:sz="4" w:space="0" w:color="000000"/>
              <w:bottom w:val="single" w:sz="4" w:space="0" w:color="000000"/>
              <w:right w:val="single" w:sz="4" w:space="0" w:color="000000"/>
            </w:tcBorders>
            <w:noWrap/>
            <w:vAlign w:val="bottom"/>
            <w:hideMark/>
          </w:tcPr>
          <w:p w14:paraId="3FB39719" w14:textId="77777777" w:rsidR="00732E36" w:rsidRDefault="00732E36" w:rsidP="00481BF0">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Sales order</w:t>
            </w:r>
          </w:p>
        </w:tc>
        <w:tc>
          <w:tcPr>
            <w:tcW w:w="2012" w:type="dxa"/>
            <w:tcBorders>
              <w:top w:val="single" w:sz="4" w:space="0" w:color="000000"/>
              <w:left w:val="single" w:sz="4" w:space="0" w:color="000000"/>
              <w:bottom w:val="single" w:sz="4" w:space="0" w:color="000000"/>
              <w:right w:val="single" w:sz="4" w:space="0" w:color="000000"/>
            </w:tcBorders>
            <w:noWrap/>
            <w:vAlign w:val="bottom"/>
            <w:hideMark/>
          </w:tcPr>
          <w:p w14:paraId="67B86BAD" w14:textId="77777777" w:rsidR="00732E36" w:rsidRDefault="00732E36"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1200</w:t>
            </w:r>
          </w:p>
        </w:tc>
        <w:tc>
          <w:tcPr>
            <w:tcW w:w="1539" w:type="dxa"/>
            <w:tcBorders>
              <w:top w:val="single" w:sz="4" w:space="0" w:color="000000"/>
              <w:left w:val="single" w:sz="4" w:space="0" w:color="000000"/>
              <w:bottom w:val="single" w:sz="4" w:space="0" w:color="000000"/>
              <w:right w:val="single" w:sz="4" w:space="0" w:color="000000"/>
            </w:tcBorders>
            <w:noWrap/>
            <w:vAlign w:val="bottom"/>
            <w:hideMark/>
          </w:tcPr>
          <w:p w14:paraId="2907C4A2" w14:textId="77777777" w:rsidR="00732E36" w:rsidRDefault="00732E36"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0</w:t>
            </w:r>
          </w:p>
        </w:tc>
        <w:tc>
          <w:tcPr>
            <w:tcW w:w="1588" w:type="dxa"/>
            <w:tcBorders>
              <w:top w:val="single" w:sz="4" w:space="0" w:color="000000"/>
              <w:left w:val="single" w:sz="4" w:space="0" w:color="000000"/>
              <w:bottom w:val="single" w:sz="4" w:space="0" w:color="000000"/>
              <w:right w:val="single" w:sz="4" w:space="0" w:color="000000"/>
            </w:tcBorders>
            <w:noWrap/>
            <w:vAlign w:val="bottom"/>
            <w:hideMark/>
          </w:tcPr>
          <w:p w14:paraId="2A0F4D33" w14:textId="77777777" w:rsidR="00732E36" w:rsidRDefault="00732E36"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0</w:t>
            </w:r>
          </w:p>
        </w:tc>
        <w:tc>
          <w:tcPr>
            <w:tcW w:w="902" w:type="dxa"/>
            <w:tcBorders>
              <w:top w:val="single" w:sz="4" w:space="0" w:color="000000"/>
              <w:left w:val="single" w:sz="4" w:space="0" w:color="000000"/>
              <w:bottom w:val="single" w:sz="4" w:space="0" w:color="000000"/>
              <w:right w:val="single" w:sz="4" w:space="0" w:color="000000"/>
            </w:tcBorders>
            <w:noWrap/>
            <w:vAlign w:val="bottom"/>
            <w:hideMark/>
          </w:tcPr>
          <w:p w14:paraId="281168E8" w14:textId="77777777" w:rsidR="00732E36" w:rsidRDefault="00732E36"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1200</w:t>
            </w:r>
          </w:p>
        </w:tc>
      </w:tr>
      <w:tr w:rsidR="00732E36" w14:paraId="30AFEC29" w14:textId="77777777" w:rsidTr="00907B01">
        <w:trPr>
          <w:trHeight w:val="541"/>
        </w:trPr>
        <w:tc>
          <w:tcPr>
            <w:tcW w:w="2953" w:type="dxa"/>
            <w:tcBorders>
              <w:top w:val="single" w:sz="4" w:space="0" w:color="000000"/>
              <w:left w:val="single" w:sz="4" w:space="0" w:color="000000"/>
              <w:bottom w:val="single" w:sz="4" w:space="0" w:color="000000"/>
              <w:right w:val="single" w:sz="4" w:space="0" w:color="000000"/>
            </w:tcBorders>
            <w:noWrap/>
            <w:vAlign w:val="bottom"/>
            <w:hideMark/>
          </w:tcPr>
          <w:p w14:paraId="72B7D6C7" w14:textId="77777777" w:rsidR="00732E36" w:rsidRDefault="00732E36" w:rsidP="00481BF0">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Demand per year</w:t>
            </w:r>
          </w:p>
        </w:tc>
        <w:tc>
          <w:tcPr>
            <w:tcW w:w="2012" w:type="dxa"/>
            <w:tcBorders>
              <w:top w:val="single" w:sz="4" w:space="0" w:color="000000"/>
              <w:left w:val="single" w:sz="4" w:space="0" w:color="000000"/>
              <w:bottom w:val="single" w:sz="4" w:space="0" w:color="000000"/>
              <w:right w:val="single" w:sz="4" w:space="0" w:color="000000"/>
            </w:tcBorders>
            <w:noWrap/>
            <w:vAlign w:val="bottom"/>
            <w:hideMark/>
          </w:tcPr>
          <w:p w14:paraId="11B7894E" w14:textId="77777777" w:rsidR="00732E36" w:rsidRDefault="00732E36"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2200</w:t>
            </w:r>
          </w:p>
        </w:tc>
        <w:tc>
          <w:tcPr>
            <w:tcW w:w="1539" w:type="dxa"/>
            <w:tcBorders>
              <w:top w:val="single" w:sz="4" w:space="0" w:color="000000"/>
              <w:left w:val="single" w:sz="4" w:space="0" w:color="000000"/>
              <w:bottom w:val="single" w:sz="4" w:space="0" w:color="000000"/>
              <w:right w:val="single" w:sz="4" w:space="0" w:color="000000"/>
            </w:tcBorders>
            <w:noWrap/>
            <w:vAlign w:val="bottom"/>
            <w:hideMark/>
          </w:tcPr>
          <w:p w14:paraId="491B364C" w14:textId="77777777" w:rsidR="00732E36" w:rsidRDefault="00732E36"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1600</w:t>
            </w:r>
          </w:p>
        </w:tc>
        <w:tc>
          <w:tcPr>
            <w:tcW w:w="1588" w:type="dxa"/>
            <w:tcBorders>
              <w:top w:val="single" w:sz="4" w:space="0" w:color="000000"/>
              <w:left w:val="single" w:sz="4" w:space="0" w:color="000000"/>
              <w:bottom w:val="single" w:sz="4" w:space="0" w:color="000000"/>
              <w:right w:val="single" w:sz="4" w:space="0" w:color="000000"/>
            </w:tcBorders>
            <w:noWrap/>
            <w:vAlign w:val="bottom"/>
            <w:hideMark/>
          </w:tcPr>
          <w:p w14:paraId="33FEEDF5" w14:textId="77777777" w:rsidR="00732E36" w:rsidRDefault="00732E36"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900</w:t>
            </w:r>
          </w:p>
        </w:tc>
        <w:tc>
          <w:tcPr>
            <w:tcW w:w="902" w:type="dxa"/>
            <w:tcBorders>
              <w:top w:val="single" w:sz="4" w:space="0" w:color="000000"/>
              <w:left w:val="single" w:sz="4" w:space="0" w:color="000000"/>
              <w:bottom w:val="single" w:sz="4" w:space="0" w:color="000000"/>
              <w:right w:val="single" w:sz="4" w:space="0" w:color="000000"/>
            </w:tcBorders>
            <w:noWrap/>
            <w:vAlign w:val="bottom"/>
            <w:hideMark/>
          </w:tcPr>
          <w:p w14:paraId="55FB9C81" w14:textId="77777777" w:rsidR="00732E36" w:rsidRDefault="00732E36"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4700</w:t>
            </w:r>
          </w:p>
        </w:tc>
      </w:tr>
      <w:tr w:rsidR="00732E36" w14:paraId="525EF1B4" w14:textId="77777777" w:rsidTr="00907B01">
        <w:trPr>
          <w:trHeight w:val="541"/>
        </w:trPr>
        <w:tc>
          <w:tcPr>
            <w:tcW w:w="2953" w:type="dxa"/>
            <w:tcBorders>
              <w:top w:val="single" w:sz="4" w:space="0" w:color="000000"/>
              <w:left w:val="single" w:sz="4" w:space="0" w:color="000000"/>
              <w:bottom w:val="single" w:sz="4" w:space="0" w:color="000000"/>
              <w:right w:val="single" w:sz="4" w:space="0" w:color="000000"/>
            </w:tcBorders>
            <w:noWrap/>
            <w:vAlign w:val="bottom"/>
            <w:hideMark/>
          </w:tcPr>
          <w:p w14:paraId="6803BEED" w14:textId="77777777" w:rsidR="00732E36" w:rsidRDefault="00732E36" w:rsidP="00481BF0">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Sales demand</w:t>
            </w:r>
          </w:p>
        </w:tc>
        <w:tc>
          <w:tcPr>
            <w:tcW w:w="2012" w:type="dxa"/>
            <w:tcBorders>
              <w:top w:val="single" w:sz="4" w:space="0" w:color="000000"/>
              <w:left w:val="single" w:sz="4" w:space="0" w:color="000000"/>
              <w:bottom w:val="single" w:sz="4" w:space="0" w:color="000000"/>
              <w:right w:val="single" w:sz="4" w:space="0" w:color="000000"/>
            </w:tcBorders>
            <w:noWrap/>
            <w:vAlign w:val="bottom"/>
            <w:hideMark/>
          </w:tcPr>
          <w:p w14:paraId="72C088B9" w14:textId="77777777" w:rsidR="00732E36" w:rsidRDefault="00732E36"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3400</w:t>
            </w:r>
          </w:p>
        </w:tc>
        <w:tc>
          <w:tcPr>
            <w:tcW w:w="1539" w:type="dxa"/>
            <w:tcBorders>
              <w:top w:val="single" w:sz="4" w:space="0" w:color="000000"/>
              <w:left w:val="single" w:sz="4" w:space="0" w:color="000000"/>
              <w:bottom w:val="single" w:sz="4" w:space="0" w:color="000000"/>
              <w:right w:val="single" w:sz="4" w:space="0" w:color="000000"/>
            </w:tcBorders>
            <w:noWrap/>
            <w:vAlign w:val="bottom"/>
            <w:hideMark/>
          </w:tcPr>
          <w:p w14:paraId="5F4A205C" w14:textId="77777777" w:rsidR="00732E36" w:rsidRDefault="00732E36"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1600</w:t>
            </w:r>
          </w:p>
        </w:tc>
        <w:tc>
          <w:tcPr>
            <w:tcW w:w="1588" w:type="dxa"/>
            <w:tcBorders>
              <w:top w:val="single" w:sz="4" w:space="0" w:color="000000"/>
              <w:left w:val="single" w:sz="4" w:space="0" w:color="000000"/>
              <w:bottom w:val="single" w:sz="4" w:space="0" w:color="000000"/>
              <w:right w:val="single" w:sz="4" w:space="0" w:color="000000"/>
            </w:tcBorders>
            <w:noWrap/>
            <w:vAlign w:val="bottom"/>
            <w:hideMark/>
          </w:tcPr>
          <w:p w14:paraId="39C84CB4" w14:textId="77777777" w:rsidR="00732E36" w:rsidRDefault="00732E36"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900</w:t>
            </w:r>
          </w:p>
        </w:tc>
        <w:tc>
          <w:tcPr>
            <w:tcW w:w="902" w:type="dxa"/>
            <w:tcBorders>
              <w:top w:val="single" w:sz="4" w:space="0" w:color="000000"/>
              <w:left w:val="single" w:sz="4" w:space="0" w:color="000000"/>
              <w:bottom w:val="single" w:sz="4" w:space="0" w:color="000000"/>
              <w:right w:val="single" w:sz="4" w:space="0" w:color="000000"/>
            </w:tcBorders>
            <w:noWrap/>
            <w:vAlign w:val="bottom"/>
            <w:hideMark/>
          </w:tcPr>
          <w:p w14:paraId="543362B7" w14:textId="77777777" w:rsidR="00732E36" w:rsidRDefault="00732E36"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5900</w:t>
            </w:r>
          </w:p>
        </w:tc>
      </w:tr>
    </w:tbl>
    <w:p w14:paraId="1F6B5D76" w14:textId="77777777" w:rsidR="00732E36" w:rsidRDefault="00732E36" w:rsidP="00732E36">
      <w:pPr>
        <w:ind w:left="141"/>
        <w:rPr>
          <w:rStyle w:val="mntl-sc-block-subheadingtext"/>
          <w:rFonts w:ascii="Arial" w:hAnsi="Arial" w:cs="Arial"/>
          <w:b/>
          <w:bCs/>
          <w:sz w:val="22"/>
          <w:lang w:val="en-GB"/>
        </w:rPr>
      </w:pPr>
    </w:p>
    <w:p w14:paraId="08184611" w14:textId="77777777" w:rsidR="00732E36" w:rsidRDefault="00732E36" w:rsidP="00732E36">
      <w:pPr>
        <w:ind w:left="141"/>
        <w:rPr>
          <w:rStyle w:val="mntl-sc-block-subheadingtext"/>
          <w:rFonts w:ascii="Arial" w:hAnsi="Arial" w:cs="Arial"/>
          <w:b/>
          <w:bCs/>
          <w:sz w:val="22"/>
          <w:lang w:val="en-GB"/>
        </w:rPr>
      </w:pPr>
    </w:p>
    <w:p w14:paraId="2644A377" w14:textId="77777777" w:rsidR="00732E36" w:rsidRDefault="00732E36" w:rsidP="00732E36">
      <w:pPr>
        <w:ind w:left="141"/>
        <w:rPr>
          <w:rStyle w:val="mntl-sc-block-subheadingtext"/>
          <w:rFonts w:ascii="Arial" w:hAnsi="Arial" w:cs="Arial"/>
          <w:b/>
          <w:bCs/>
          <w:sz w:val="22"/>
        </w:rPr>
      </w:pPr>
    </w:p>
    <w:tbl>
      <w:tblPr>
        <w:tblpPr w:leftFromText="180" w:rightFromText="180" w:vertAnchor="text" w:horzAnchor="page" w:tblpX="1933" w:tblpY="4448"/>
        <w:tblW w:w="6780" w:type="dxa"/>
        <w:tblLook w:val="04A0" w:firstRow="1" w:lastRow="0" w:firstColumn="1" w:lastColumn="0" w:noHBand="0" w:noVBand="1"/>
      </w:tblPr>
      <w:tblGrid>
        <w:gridCol w:w="2351"/>
        <w:gridCol w:w="999"/>
        <w:gridCol w:w="1717"/>
        <w:gridCol w:w="1713"/>
      </w:tblGrid>
      <w:tr w:rsidR="00481BF0" w14:paraId="3C4783A2" w14:textId="77777777" w:rsidTr="00481BF0">
        <w:trPr>
          <w:trHeight w:val="315"/>
        </w:trPr>
        <w:tc>
          <w:tcPr>
            <w:tcW w:w="6780" w:type="dxa"/>
            <w:gridSpan w:val="4"/>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4066A151" w14:textId="77777777" w:rsidR="00481BF0" w:rsidRDefault="00481BF0" w:rsidP="00481BF0">
            <w:pPr>
              <w:spacing w:after="0" w:line="240" w:lineRule="auto"/>
              <w:jc w:val="center"/>
              <w:rPr>
                <w:rFonts w:eastAsia="Times New Roman"/>
                <w:color w:val="000000"/>
                <w:lang w:eastAsia="en-IN"/>
              </w:rPr>
            </w:pPr>
            <w:r>
              <w:rPr>
                <w:rFonts w:ascii="Arial" w:eastAsia="Times New Roman" w:hAnsi="Arial" w:cs="Arial"/>
                <w:b/>
                <w:bCs/>
                <w:color w:val="000000"/>
                <w:sz w:val="22"/>
                <w:lang w:eastAsia="en-IN"/>
              </w:rPr>
              <w:t>Marginal costing income statement</w:t>
            </w:r>
          </w:p>
        </w:tc>
      </w:tr>
      <w:tr w:rsidR="00481BF0" w14:paraId="6178C143" w14:textId="77777777" w:rsidTr="00481BF0">
        <w:trPr>
          <w:trHeight w:val="315"/>
        </w:trPr>
        <w:tc>
          <w:tcPr>
            <w:tcW w:w="2351" w:type="dxa"/>
            <w:tcBorders>
              <w:top w:val="single" w:sz="4" w:space="0" w:color="000000"/>
              <w:left w:val="single" w:sz="4" w:space="0" w:color="000000"/>
              <w:bottom w:val="single" w:sz="4" w:space="0" w:color="000000"/>
              <w:right w:val="single" w:sz="4" w:space="0" w:color="000000"/>
            </w:tcBorders>
            <w:noWrap/>
            <w:vAlign w:val="bottom"/>
            <w:hideMark/>
          </w:tcPr>
          <w:p w14:paraId="1E91A436" w14:textId="77777777" w:rsidR="00481BF0" w:rsidRDefault="00481BF0" w:rsidP="00481BF0">
            <w:pPr>
              <w:rPr>
                <w:rFonts w:ascii="Arial" w:eastAsia="Times New Roman" w:hAnsi="Arial" w:cs="Arial"/>
                <w:b/>
                <w:bCs/>
                <w:color w:val="000000"/>
                <w:sz w:val="22"/>
                <w:lang w:eastAsia="en-IN"/>
              </w:rPr>
            </w:pPr>
          </w:p>
        </w:tc>
        <w:tc>
          <w:tcPr>
            <w:tcW w:w="999" w:type="dxa"/>
            <w:tcBorders>
              <w:top w:val="single" w:sz="4" w:space="0" w:color="000000"/>
              <w:left w:val="single" w:sz="4" w:space="0" w:color="000000"/>
              <w:bottom w:val="single" w:sz="4" w:space="0" w:color="000000"/>
              <w:right w:val="single" w:sz="4" w:space="0" w:color="000000"/>
            </w:tcBorders>
            <w:noWrap/>
            <w:vAlign w:val="bottom"/>
            <w:hideMark/>
          </w:tcPr>
          <w:p w14:paraId="54557499" w14:textId="77777777" w:rsidR="00481BF0" w:rsidRDefault="00481BF0" w:rsidP="00481BF0">
            <w:pPr>
              <w:spacing w:after="0" w:line="240" w:lineRule="auto"/>
              <w:jc w:val="left"/>
              <w:rPr>
                <w:rFonts w:ascii="Arial" w:eastAsia="Times New Roman" w:hAnsi="Arial" w:cs="Arial"/>
                <w:b/>
                <w:bCs/>
                <w:color w:val="000000"/>
                <w:sz w:val="22"/>
                <w:lang w:eastAsia="en-IN"/>
              </w:rPr>
            </w:pPr>
            <w:r>
              <w:rPr>
                <w:rFonts w:ascii="Arial" w:eastAsia="Times New Roman" w:hAnsi="Arial" w:cs="Arial"/>
                <w:b/>
                <w:bCs/>
                <w:color w:val="000000"/>
                <w:sz w:val="22"/>
                <w:lang w:eastAsia="en-IN"/>
              </w:rPr>
              <w:t>Budget</w:t>
            </w:r>
          </w:p>
        </w:tc>
        <w:tc>
          <w:tcPr>
            <w:tcW w:w="1717" w:type="dxa"/>
            <w:tcBorders>
              <w:top w:val="single" w:sz="4" w:space="0" w:color="000000"/>
              <w:left w:val="single" w:sz="4" w:space="0" w:color="000000"/>
              <w:bottom w:val="single" w:sz="4" w:space="0" w:color="000000"/>
              <w:right w:val="single" w:sz="4" w:space="0" w:color="000000"/>
            </w:tcBorders>
            <w:noWrap/>
            <w:vAlign w:val="bottom"/>
            <w:hideMark/>
          </w:tcPr>
          <w:p w14:paraId="6D66E846" w14:textId="77777777" w:rsidR="00481BF0" w:rsidRDefault="00481BF0" w:rsidP="00481BF0">
            <w:pPr>
              <w:spacing w:after="0" w:line="240" w:lineRule="auto"/>
              <w:jc w:val="left"/>
              <w:rPr>
                <w:rFonts w:ascii="Arial" w:eastAsia="Times New Roman" w:hAnsi="Arial" w:cs="Arial"/>
                <w:b/>
                <w:bCs/>
                <w:color w:val="000000"/>
                <w:sz w:val="22"/>
                <w:lang w:eastAsia="en-IN"/>
              </w:rPr>
            </w:pPr>
            <w:r>
              <w:rPr>
                <w:rFonts w:ascii="Arial" w:eastAsia="Times New Roman" w:hAnsi="Arial" w:cs="Arial"/>
                <w:b/>
                <w:bCs/>
                <w:color w:val="000000"/>
                <w:sz w:val="22"/>
                <w:lang w:eastAsia="en-IN"/>
              </w:rPr>
              <w:t>Standard</w:t>
            </w:r>
          </w:p>
        </w:tc>
        <w:tc>
          <w:tcPr>
            <w:tcW w:w="1713" w:type="dxa"/>
            <w:tcBorders>
              <w:top w:val="single" w:sz="4" w:space="0" w:color="000000"/>
              <w:left w:val="single" w:sz="4" w:space="0" w:color="000000"/>
              <w:bottom w:val="single" w:sz="4" w:space="0" w:color="000000"/>
              <w:right w:val="single" w:sz="4" w:space="0" w:color="000000"/>
            </w:tcBorders>
            <w:noWrap/>
            <w:vAlign w:val="bottom"/>
            <w:hideMark/>
          </w:tcPr>
          <w:p w14:paraId="1FE9A557" w14:textId="77777777" w:rsidR="00481BF0" w:rsidRDefault="00481BF0" w:rsidP="00481BF0">
            <w:pPr>
              <w:spacing w:after="0" w:line="240" w:lineRule="auto"/>
              <w:jc w:val="left"/>
              <w:rPr>
                <w:rFonts w:ascii="Arial" w:eastAsia="Times New Roman" w:hAnsi="Arial" w:cs="Arial"/>
                <w:b/>
                <w:bCs/>
                <w:color w:val="000000"/>
                <w:sz w:val="22"/>
                <w:lang w:eastAsia="en-IN"/>
              </w:rPr>
            </w:pPr>
            <w:r>
              <w:rPr>
                <w:rFonts w:ascii="Arial" w:eastAsia="Times New Roman" w:hAnsi="Arial" w:cs="Arial"/>
                <w:b/>
                <w:bCs/>
                <w:color w:val="000000"/>
                <w:sz w:val="22"/>
                <w:lang w:eastAsia="en-IN"/>
              </w:rPr>
              <w:t>Premium</w:t>
            </w:r>
          </w:p>
        </w:tc>
      </w:tr>
      <w:tr w:rsidR="00481BF0" w14:paraId="35BBDC63" w14:textId="77777777" w:rsidTr="00481BF0">
        <w:trPr>
          <w:trHeight w:val="315"/>
        </w:trPr>
        <w:tc>
          <w:tcPr>
            <w:tcW w:w="2351" w:type="dxa"/>
            <w:tcBorders>
              <w:top w:val="single" w:sz="4" w:space="0" w:color="000000"/>
              <w:left w:val="single" w:sz="4" w:space="0" w:color="000000"/>
              <w:bottom w:val="single" w:sz="4" w:space="0" w:color="000000"/>
              <w:right w:val="single" w:sz="4" w:space="0" w:color="000000"/>
            </w:tcBorders>
            <w:noWrap/>
            <w:vAlign w:val="bottom"/>
            <w:hideMark/>
          </w:tcPr>
          <w:p w14:paraId="709B0C31" w14:textId="77777777" w:rsidR="00481BF0" w:rsidRDefault="00481BF0" w:rsidP="00481BF0">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Sales (unit)</w:t>
            </w:r>
          </w:p>
        </w:tc>
        <w:tc>
          <w:tcPr>
            <w:tcW w:w="999" w:type="dxa"/>
            <w:tcBorders>
              <w:top w:val="single" w:sz="4" w:space="0" w:color="000000"/>
              <w:left w:val="single" w:sz="4" w:space="0" w:color="000000"/>
              <w:bottom w:val="single" w:sz="4" w:space="0" w:color="000000"/>
              <w:right w:val="single" w:sz="4" w:space="0" w:color="000000"/>
            </w:tcBorders>
            <w:noWrap/>
            <w:vAlign w:val="bottom"/>
            <w:hideMark/>
          </w:tcPr>
          <w:p w14:paraId="072FA060" w14:textId="77777777" w:rsidR="00481BF0" w:rsidRDefault="00481BF0"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3400</w:t>
            </w:r>
          </w:p>
        </w:tc>
        <w:tc>
          <w:tcPr>
            <w:tcW w:w="1717" w:type="dxa"/>
            <w:tcBorders>
              <w:top w:val="single" w:sz="4" w:space="0" w:color="000000"/>
              <w:left w:val="single" w:sz="4" w:space="0" w:color="000000"/>
              <w:bottom w:val="single" w:sz="4" w:space="0" w:color="000000"/>
              <w:right w:val="single" w:sz="4" w:space="0" w:color="000000"/>
            </w:tcBorders>
            <w:noWrap/>
            <w:vAlign w:val="bottom"/>
            <w:hideMark/>
          </w:tcPr>
          <w:p w14:paraId="49283DFE" w14:textId="77777777" w:rsidR="00481BF0" w:rsidRDefault="00481BF0"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1600</w:t>
            </w:r>
          </w:p>
        </w:tc>
        <w:tc>
          <w:tcPr>
            <w:tcW w:w="1713" w:type="dxa"/>
            <w:tcBorders>
              <w:top w:val="single" w:sz="4" w:space="0" w:color="000000"/>
              <w:left w:val="single" w:sz="4" w:space="0" w:color="000000"/>
              <w:bottom w:val="single" w:sz="4" w:space="0" w:color="000000"/>
              <w:right w:val="single" w:sz="4" w:space="0" w:color="000000"/>
            </w:tcBorders>
            <w:noWrap/>
            <w:vAlign w:val="bottom"/>
            <w:hideMark/>
          </w:tcPr>
          <w:p w14:paraId="27DF1F2D" w14:textId="77777777" w:rsidR="00481BF0" w:rsidRDefault="00481BF0"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900</w:t>
            </w:r>
          </w:p>
        </w:tc>
      </w:tr>
      <w:tr w:rsidR="00481BF0" w14:paraId="45B3C73E" w14:textId="77777777" w:rsidTr="00481BF0">
        <w:trPr>
          <w:trHeight w:val="315"/>
        </w:trPr>
        <w:tc>
          <w:tcPr>
            <w:tcW w:w="2351" w:type="dxa"/>
            <w:tcBorders>
              <w:top w:val="single" w:sz="4" w:space="0" w:color="000000"/>
              <w:left w:val="single" w:sz="4" w:space="0" w:color="000000"/>
              <w:bottom w:val="single" w:sz="4" w:space="0" w:color="000000"/>
              <w:right w:val="single" w:sz="4" w:space="0" w:color="000000"/>
            </w:tcBorders>
            <w:noWrap/>
            <w:vAlign w:val="bottom"/>
            <w:hideMark/>
          </w:tcPr>
          <w:p w14:paraId="0302900B" w14:textId="77777777" w:rsidR="00481BF0" w:rsidRDefault="00481BF0" w:rsidP="00481BF0">
            <w:pPr>
              <w:spacing w:after="0" w:line="240" w:lineRule="auto"/>
              <w:jc w:val="left"/>
              <w:rPr>
                <w:rFonts w:ascii="Arial" w:eastAsia="Times New Roman" w:hAnsi="Arial" w:cs="Arial"/>
                <w:b/>
                <w:bCs/>
                <w:color w:val="000000"/>
                <w:sz w:val="22"/>
                <w:lang w:eastAsia="en-IN"/>
              </w:rPr>
            </w:pPr>
            <w:r>
              <w:rPr>
                <w:rFonts w:ascii="Arial" w:eastAsia="Times New Roman" w:hAnsi="Arial" w:cs="Arial"/>
                <w:b/>
                <w:bCs/>
                <w:color w:val="000000"/>
                <w:sz w:val="22"/>
                <w:lang w:eastAsia="en-IN"/>
              </w:rPr>
              <w:t>Sales revenue</w:t>
            </w:r>
          </w:p>
        </w:tc>
        <w:tc>
          <w:tcPr>
            <w:tcW w:w="999" w:type="dxa"/>
            <w:tcBorders>
              <w:top w:val="single" w:sz="4" w:space="0" w:color="000000"/>
              <w:left w:val="single" w:sz="4" w:space="0" w:color="000000"/>
              <w:bottom w:val="single" w:sz="4" w:space="0" w:color="000000"/>
              <w:right w:val="single" w:sz="4" w:space="0" w:color="000000"/>
            </w:tcBorders>
            <w:noWrap/>
            <w:vAlign w:val="bottom"/>
            <w:hideMark/>
          </w:tcPr>
          <w:p w14:paraId="145CB3D1" w14:textId="77777777" w:rsidR="00481BF0" w:rsidRDefault="00481BF0" w:rsidP="00481BF0">
            <w:pPr>
              <w:spacing w:after="0" w:line="240" w:lineRule="auto"/>
              <w:jc w:val="right"/>
              <w:rPr>
                <w:rFonts w:ascii="Arial" w:eastAsia="Times New Roman" w:hAnsi="Arial" w:cs="Arial"/>
                <w:b/>
                <w:bCs/>
                <w:color w:val="000000"/>
                <w:sz w:val="22"/>
                <w:lang w:eastAsia="en-IN"/>
              </w:rPr>
            </w:pPr>
            <w:r>
              <w:rPr>
                <w:rFonts w:ascii="Arial" w:eastAsia="Times New Roman" w:hAnsi="Arial" w:cs="Arial"/>
                <w:b/>
                <w:bCs/>
                <w:color w:val="000000"/>
                <w:sz w:val="22"/>
                <w:lang w:eastAsia="en-IN"/>
              </w:rPr>
              <w:t>204000</w:t>
            </w:r>
          </w:p>
        </w:tc>
        <w:tc>
          <w:tcPr>
            <w:tcW w:w="1717" w:type="dxa"/>
            <w:tcBorders>
              <w:top w:val="single" w:sz="4" w:space="0" w:color="000000"/>
              <w:left w:val="single" w:sz="4" w:space="0" w:color="000000"/>
              <w:bottom w:val="single" w:sz="4" w:space="0" w:color="000000"/>
              <w:right w:val="single" w:sz="4" w:space="0" w:color="000000"/>
            </w:tcBorders>
            <w:noWrap/>
            <w:vAlign w:val="bottom"/>
            <w:hideMark/>
          </w:tcPr>
          <w:p w14:paraId="436B06C9" w14:textId="77777777" w:rsidR="00481BF0" w:rsidRDefault="00481BF0" w:rsidP="00481BF0">
            <w:pPr>
              <w:spacing w:after="0" w:line="240" w:lineRule="auto"/>
              <w:jc w:val="right"/>
              <w:rPr>
                <w:rFonts w:ascii="Arial" w:eastAsia="Times New Roman" w:hAnsi="Arial" w:cs="Arial"/>
                <w:b/>
                <w:bCs/>
                <w:color w:val="000000"/>
                <w:sz w:val="22"/>
                <w:lang w:eastAsia="en-IN"/>
              </w:rPr>
            </w:pPr>
            <w:r>
              <w:rPr>
                <w:rFonts w:ascii="Arial" w:eastAsia="Times New Roman" w:hAnsi="Arial" w:cs="Arial"/>
                <w:b/>
                <w:bCs/>
                <w:color w:val="000000"/>
                <w:sz w:val="22"/>
                <w:lang w:eastAsia="en-IN"/>
              </w:rPr>
              <w:t>144000</w:t>
            </w:r>
          </w:p>
        </w:tc>
        <w:tc>
          <w:tcPr>
            <w:tcW w:w="1713" w:type="dxa"/>
            <w:tcBorders>
              <w:top w:val="single" w:sz="4" w:space="0" w:color="000000"/>
              <w:left w:val="single" w:sz="4" w:space="0" w:color="000000"/>
              <w:bottom w:val="single" w:sz="4" w:space="0" w:color="000000"/>
              <w:right w:val="single" w:sz="4" w:space="0" w:color="000000"/>
            </w:tcBorders>
            <w:noWrap/>
            <w:vAlign w:val="bottom"/>
            <w:hideMark/>
          </w:tcPr>
          <w:p w14:paraId="7BF01DCA" w14:textId="77777777" w:rsidR="00481BF0" w:rsidRDefault="00481BF0" w:rsidP="00481BF0">
            <w:pPr>
              <w:spacing w:after="0" w:line="240" w:lineRule="auto"/>
              <w:jc w:val="right"/>
              <w:rPr>
                <w:rFonts w:ascii="Arial" w:eastAsia="Times New Roman" w:hAnsi="Arial" w:cs="Arial"/>
                <w:b/>
                <w:bCs/>
                <w:color w:val="000000"/>
                <w:sz w:val="22"/>
                <w:lang w:eastAsia="en-IN"/>
              </w:rPr>
            </w:pPr>
            <w:r>
              <w:rPr>
                <w:rFonts w:ascii="Arial" w:eastAsia="Times New Roman" w:hAnsi="Arial" w:cs="Arial"/>
                <w:b/>
                <w:bCs/>
                <w:color w:val="000000"/>
                <w:sz w:val="22"/>
                <w:lang w:eastAsia="en-IN"/>
              </w:rPr>
              <w:t>108000</w:t>
            </w:r>
          </w:p>
        </w:tc>
      </w:tr>
      <w:tr w:rsidR="00481BF0" w14:paraId="3FF79869" w14:textId="77777777" w:rsidTr="00481BF0">
        <w:trPr>
          <w:trHeight w:val="315"/>
        </w:trPr>
        <w:tc>
          <w:tcPr>
            <w:tcW w:w="2351" w:type="dxa"/>
            <w:tcBorders>
              <w:top w:val="single" w:sz="4" w:space="0" w:color="000000"/>
              <w:left w:val="single" w:sz="4" w:space="0" w:color="000000"/>
              <w:bottom w:val="single" w:sz="4" w:space="0" w:color="000000"/>
              <w:right w:val="single" w:sz="4" w:space="0" w:color="000000"/>
            </w:tcBorders>
            <w:noWrap/>
            <w:vAlign w:val="bottom"/>
            <w:hideMark/>
          </w:tcPr>
          <w:p w14:paraId="1CEF6EEA" w14:textId="77777777" w:rsidR="00481BF0" w:rsidRDefault="00481BF0" w:rsidP="00481BF0">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Raw Material</w:t>
            </w:r>
          </w:p>
        </w:tc>
        <w:tc>
          <w:tcPr>
            <w:tcW w:w="999" w:type="dxa"/>
            <w:tcBorders>
              <w:top w:val="single" w:sz="4" w:space="0" w:color="000000"/>
              <w:left w:val="single" w:sz="4" w:space="0" w:color="000000"/>
              <w:bottom w:val="single" w:sz="4" w:space="0" w:color="000000"/>
              <w:right w:val="single" w:sz="4" w:space="0" w:color="000000"/>
            </w:tcBorders>
            <w:noWrap/>
            <w:vAlign w:val="bottom"/>
            <w:hideMark/>
          </w:tcPr>
          <w:p w14:paraId="287ED53C" w14:textId="77777777" w:rsidR="00481BF0" w:rsidRDefault="00481BF0"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93600</w:t>
            </w:r>
          </w:p>
        </w:tc>
        <w:tc>
          <w:tcPr>
            <w:tcW w:w="1717" w:type="dxa"/>
            <w:tcBorders>
              <w:top w:val="single" w:sz="4" w:space="0" w:color="000000"/>
              <w:left w:val="single" w:sz="4" w:space="0" w:color="000000"/>
              <w:bottom w:val="single" w:sz="4" w:space="0" w:color="000000"/>
              <w:right w:val="single" w:sz="4" w:space="0" w:color="000000"/>
            </w:tcBorders>
            <w:noWrap/>
            <w:vAlign w:val="bottom"/>
            <w:hideMark/>
          </w:tcPr>
          <w:p w14:paraId="24C72A8D" w14:textId="77777777" w:rsidR="00481BF0" w:rsidRDefault="00481BF0"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49806.45161</w:t>
            </w:r>
          </w:p>
        </w:tc>
        <w:tc>
          <w:tcPr>
            <w:tcW w:w="1713" w:type="dxa"/>
            <w:tcBorders>
              <w:top w:val="single" w:sz="4" w:space="0" w:color="000000"/>
              <w:left w:val="single" w:sz="4" w:space="0" w:color="000000"/>
              <w:bottom w:val="single" w:sz="4" w:space="0" w:color="000000"/>
              <w:right w:val="single" w:sz="4" w:space="0" w:color="000000"/>
            </w:tcBorders>
            <w:noWrap/>
            <w:vAlign w:val="bottom"/>
            <w:hideMark/>
          </w:tcPr>
          <w:p w14:paraId="07B82F34" w14:textId="77777777" w:rsidR="00481BF0" w:rsidRDefault="00481BF0"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21671.05263</w:t>
            </w:r>
          </w:p>
        </w:tc>
      </w:tr>
      <w:tr w:rsidR="00481BF0" w14:paraId="25BF224F" w14:textId="77777777" w:rsidTr="00481BF0">
        <w:trPr>
          <w:trHeight w:val="315"/>
        </w:trPr>
        <w:tc>
          <w:tcPr>
            <w:tcW w:w="2351" w:type="dxa"/>
            <w:tcBorders>
              <w:top w:val="single" w:sz="4" w:space="0" w:color="000000"/>
              <w:left w:val="single" w:sz="4" w:space="0" w:color="000000"/>
              <w:bottom w:val="single" w:sz="4" w:space="0" w:color="000000"/>
              <w:right w:val="single" w:sz="4" w:space="0" w:color="000000"/>
            </w:tcBorders>
            <w:noWrap/>
            <w:vAlign w:val="bottom"/>
            <w:hideMark/>
          </w:tcPr>
          <w:p w14:paraId="189EC8AB" w14:textId="77777777" w:rsidR="00481BF0" w:rsidRDefault="00481BF0" w:rsidP="00481BF0">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Direct Labour</w:t>
            </w:r>
          </w:p>
        </w:tc>
        <w:tc>
          <w:tcPr>
            <w:tcW w:w="999" w:type="dxa"/>
            <w:tcBorders>
              <w:top w:val="single" w:sz="4" w:space="0" w:color="000000"/>
              <w:left w:val="single" w:sz="4" w:space="0" w:color="000000"/>
              <w:bottom w:val="single" w:sz="4" w:space="0" w:color="000000"/>
              <w:right w:val="single" w:sz="4" w:space="0" w:color="000000"/>
            </w:tcBorders>
            <w:noWrap/>
            <w:vAlign w:val="bottom"/>
            <w:hideMark/>
          </w:tcPr>
          <w:p w14:paraId="1E84F767" w14:textId="77777777" w:rsidR="00481BF0" w:rsidRDefault="00481BF0"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48800</w:t>
            </w:r>
          </w:p>
        </w:tc>
        <w:tc>
          <w:tcPr>
            <w:tcW w:w="1717" w:type="dxa"/>
            <w:tcBorders>
              <w:top w:val="single" w:sz="4" w:space="0" w:color="000000"/>
              <w:left w:val="single" w:sz="4" w:space="0" w:color="000000"/>
              <w:bottom w:val="single" w:sz="4" w:space="0" w:color="000000"/>
              <w:right w:val="single" w:sz="4" w:space="0" w:color="000000"/>
            </w:tcBorders>
            <w:noWrap/>
            <w:vAlign w:val="bottom"/>
            <w:hideMark/>
          </w:tcPr>
          <w:p w14:paraId="6E13F57E" w14:textId="77777777" w:rsidR="00481BF0" w:rsidRDefault="00481BF0"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37290.32258</w:t>
            </w:r>
          </w:p>
        </w:tc>
        <w:tc>
          <w:tcPr>
            <w:tcW w:w="1713" w:type="dxa"/>
            <w:tcBorders>
              <w:top w:val="single" w:sz="4" w:space="0" w:color="000000"/>
              <w:left w:val="single" w:sz="4" w:space="0" w:color="000000"/>
              <w:bottom w:val="single" w:sz="4" w:space="0" w:color="000000"/>
              <w:right w:val="single" w:sz="4" w:space="0" w:color="000000"/>
            </w:tcBorders>
            <w:noWrap/>
            <w:vAlign w:val="bottom"/>
            <w:hideMark/>
          </w:tcPr>
          <w:p w14:paraId="0EBDE321" w14:textId="77777777" w:rsidR="00481BF0" w:rsidRDefault="00481BF0"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28657.89474</w:t>
            </w:r>
          </w:p>
        </w:tc>
      </w:tr>
      <w:tr w:rsidR="00481BF0" w14:paraId="473B15F3" w14:textId="77777777" w:rsidTr="00481BF0">
        <w:trPr>
          <w:trHeight w:val="315"/>
        </w:trPr>
        <w:tc>
          <w:tcPr>
            <w:tcW w:w="2351" w:type="dxa"/>
            <w:tcBorders>
              <w:top w:val="single" w:sz="4" w:space="0" w:color="000000"/>
              <w:left w:val="single" w:sz="4" w:space="0" w:color="000000"/>
              <w:bottom w:val="single" w:sz="4" w:space="0" w:color="000000"/>
              <w:right w:val="single" w:sz="4" w:space="0" w:color="000000"/>
            </w:tcBorders>
            <w:noWrap/>
            <w:vAlign w:val="bottom"/>
            <w:hideMark/>
          </w:tcPr>
          <w:p w14:paraId="309408D1" w14:textId="77777777" w:rsidR="00481BF0" w:rsidRDefault="00481BF0" w:rsidP="00481BF0">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Semi variable cost</w:t>
            </w:r>
          </w:p>
        </w:tc>
        <w:tc>
          <w:tcPr>
            <w:tcW w:w="999" w:type="dxa"/>
            <w:tcBorders>
              <w:top w:val="single" w:sz="4" w:space="0" w:color="000000"/>
              <w:left w:val="single" w:sz="4" w:space="0" w:color="000000"/>
              <w:bottom w:val="single" w:sz="4" w:space="0" w:color="000000"/>
              <w:right w:val="single" w:sz="4" w:space="0" w:color="000000"/>
            </w:tcBorders>
            <w:noWrap/>
            <w:vAlign w:val="bottom"/>
            <w:hideMark/>
          </w:tcPr>
          <w:p w14:paraId="3A2304C8" w14:textId="77777777" w:rsidR="00481BF0" w:rsidRDefault="00481BF0"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36400</w:t>
            </w:r>
          </w:p>
        </w:tc>
        <w:tc>
          <w:tcPr>
            <w:tcW w:w="1717" w:type="dxa"/>
            <w:tcBorders>
              <w:top w:val="single" w:sz="4" w:space="0" w:color="000000"/>
              <w:left w:val="single" w:sz="4" w:space="0" w:color="000000"/>
              <w:bottom w:val="single" w:sz="4" w:space="0" w:color="000000"/>
              <w:right w:val="single" w:sz="4" w:space="0" w:color="000000"/>
            </w:tcBorders>
            <w:noWrap/>
            <w:vAlign w:val="bottom"/>
            <w:hideMark/>
          </w:tcPr>
          <w:p w14:paraId="6C7B31BD" w14:textId="77777777" w:rsidR="00481BF0" w:rsidRDefault="00481BF0"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18580.64516</w:t>
            </w:r>
          </w:p>
        </w:tc>
        <w:tc>
          <w:tcPr>
            <w:tcW w:w="1713" w:type="dxa"/>
            <w:tcBorders>
              <w:top w:val="single" w:sz="4" w:space="0" w:color="000000"/>
              <w:left w:val="single" w:sz="4" w:space="0" w:color="000000"/>
              <w:bottom w:val="single" w:sz="4" w:space="0" w:color="000000"/>
              <w:right w:val="single" w:sz="4" w:space="0" w:color="000000"/>
            </w:tcBorders>
            <w:noWrap/>
            <w:vAlign w:val="bottom"/>
            <w:hideMark/>
          </w:tcPr>
          <w:p w14:paraId="4D300BA2" w14:textId="77777777" w:rsidR="00481BF0" w:rsidRDefault="00481BF0"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14921.05263</w:t>
            </w:r>
          </w:p>
        </w:tc>
      </w:tr>
      <w:tr w:rsidR="00481BF0" w14:paraId="71BE4E07" w14:textId="77777777" w:rsidTr="00481BF0">
        <w:trPr>
          <w:trHeight w:val="315"/>
        </w:trPr>
        <w:tc>
          <w:tcPr>
            <w:tcW w:w="2351" w:type="dxa"/>
            <w:tcBorders>
              <w:top w:val="single" w:sz="4" w:space="0" w:color="000000"/>
              <w:left w:val="single" w:sz="4" w:space="0" w:color="000000"/>
              <w:bottom w:val="single" w:sz="4" w:space="0" w:color="000000"/>
              <w:right w:val="single" w:sz="4" w:space="0" w:color="000000"/>
            </w:tcBorders>
            <w:noWrap/>
            <w:vAlign w:val="bottom"/>
            <w:hideMark/>
          </w:tcPr>
          <w:p w14:paraId="40C5EBC9" w14:textId="77777777" w:rsidR="00481BF0" w:rsidRDefault="00481BF0" w:rsidP="00481BF0">
            <w:pPr>
              <w:rPr>
                <w:rFonts w:ascii="Arial" w:eastAsia="Times New Roman" w:hAnsi="Arial" w:cs="Arial"/>
                <w:color w:val="000000"/>
                <w:sz w:val="22"/>
                <w:lang w:eastAsia="en-IN"/>
              </w:rPr>
            </w:pPr>
          </w:p>
        </w:tc>
        <w:tc>
          <w:tcPr>
            <w:tcW w:w="999" w:type="dxa"/>
            <w:tcBorders>
              <w:top w:val="single" w:sz="4" w:space="0" w:color="000000"/>
              <w:left w:val="single" w:sz="4" w:space="0" w:color="000000"/>
              <w:bottom w:val="single" w:sz="4" w:space="0" w:color="000000"/>
              <w:right w:val="single" w:sz="4" w:space="0" w:color="000000"/>
            </w:tcBorders>
            <w:noWrap/>
            <w:vAlign w:val="bottom"/>
            <w:hideMark/>
          </w:tcPr>
          <w:p w14:paraId="03F35610" w14:textId="77777777" w:rsidR="00481BF0" w:rsidRDefault="00481BF0" w:rsidP="00481BF0">
            <w:pPr>
              <w:spacing w:after="0" w:line="256" w:lineRule="auto"/>
              <w:jc w:val="left"/>
              <w:rPr>
                <w:rFonts w:asciiTheme="minorHAnsi" w:hAnsiTheme="minorHAnsi"/>
                <w:sz w:val="20"/>
                <w:szCs w:val="20"/>
                <w:lang w:eastAsia="en-IN"/>
              </w:rPr>
            </w:pPr>
          </w:p>
        </w:tc>
        <w:tc>
          <w:tcPr>
            <w:tcW w:w="1717" w:type="dxa"/>
            <w:tcBorders>
              <w:top w:val="single" w:sz="4" w:space="0" w:color="000000"/>
              <w:left w:val="single" w:sz="4" w:space="0" w:color="000000"/>
              <w:bottom w:val="single" w:sz="4" w:space="0" w:color="000000"/>
              <w:right w:val="single" w:sz="4" w:space="0" w:color="000000"/>
            </w:tcBorders>
            <w:noWrap/>
            <w:vAlign w:val="bottom"/>
            <w:hideMark/>
          </w:tcPr>
          <w:p w14:paraId="293967B3" w14:textId="77777777" w:rsidR="00481BF0" w:rsidRDefault="00481BF0" w:rsidP="00481BF0">
            <w:pPr>
              <w:spacing w:after="0" w:line="256" w:lineRule="auto"/>
              <w:jc w:val="left"/>
              <w:rPr>
                <w:rFonts w:asciiTheme="minorHAnsi" w:hAnsiTheme="minorHAnsi"/>
                <w:sz w:val="20"/>
                <w:szCs w:val="20"/>
                <w:lang w:eastAsia="en-IN"/>
              </w:rPr>
            </w:pPr>
          </w:p>
        </w:tc>
        <w:tc>
          <w:tcPr>
            <w:tcW w:w="1713" w:type="dxa"/>
            <w:tcBorders>
              <w:top w:val="single" w:sz="4" w:space="0" w:color="000000"/>
              <w:left w:val="single" w:sz="4" w:space="0" w:color="000000"/>
              <w:bottom w:val="single" w:sz="4" w:space="0" w:color="000000"/>
              <w:right w:val="single" w:sz="4" w:space="0" w:color="000000"/>
            </w:tcBorders>
            <w:noWrap/>
            <w:vAlign w:val="bottom"/>
            <w:hideMark/>
          </w:tcPr>
          <w:p w14:paraId="1A4C073C" w14:textId="77777777" w:rsidR="00481BF0" w:rsidRDefault="00481BF0" w:rsidP="00481BF0">
            <w:pPr>
              <w:spacing w:after="0" w:line="256" w:lineRule="auto"/>
              <w:jc w:val="left"/>
              <w:rPr>
                <w:rFonts w:asciiTheme="minorHAnsi" w:hAnsiTheme="minorHAnsi"/>
                <w:sz w:val="20"/>
                <w:szCs w:val="20"/>
                <w:lang w:eastAsia="en-IN"/>
              </w:rPr>
            </w:pPr>
          </w:p>
        </w:tc>
      </w:tr>
      <w:tr w:rsidR="00481BF0" w14:paraId="26496AD7" w14:textId="77777777" w:rsidTr="00481BF0">
        <w:trPr>
          <w:trHeight w:val="315"/>
        </w:trPr>
        <w:tc>
          <w:tcPr>
            <w:tcW w:w="2351" w:type="dxa"/>
            <w:tcBorders>
              <w:top w:val="single" w:sz="4" w:space="0" w:color="000000"/>
              <w:left w:val="single" w:sz="4" w:space="0" w:color="000000"/>
              <w:bottom w:val="single" w:sz="4" w:space="0" w:color="000000"/>
              <w:right w:val="single" w:sz="4" w:space="0" w:color="000000"/>
            </w:tcBorders>
            <w:noWrap/>
            <w:vAlign w:val="bottom"/>
            <w:hideMark/>
          </w:tcPr>
          <w:p w14:paraId="2CC45C74" w14:textId="77777777" w:rsidR="00481BF0" w:rsidRDefault="00481BF0" w:rsidP="00481BF0">
            <w:pPr>
              <w:spacing w:after="0" w:line="240" w:lineRule="auto"/>
              <w:jc w:val="left"/>
              <w:rPr>
                <w:rFonts w:ascii="Arial" w:eastAsia="Times New Roman" w:hAnsi="Arial" w:cs="Arial"/>
                <w:b/>
                <w:bCs/>
                <w:color w:val="000000"/>
                <w:sz w:val="22"/>
                <w:lang w:eastAsia="en-IN"/>
              </w:rPr>
            </w:pPr>
            <w:r>
              <w:rPr>
                <w:rFonts w:ascii="Arial" w:eastAsia="Times New Roman" w:hAnsi="Arial" w:cs="Arial"/>
                <w:b/>
                <w:bCs/>
                <w:color w:val="000000"/>
                <w:sz w:val="22"/>
                <w:lang w:eastAsia="en-IN"/>
              </w:rPr>
              <w:t>Total Cost</w:t>
            </w:r>
          </w:p>
        </w:tc>
        <w:tc>
          <w:tcPr>
            <w:tcW w:w="999" w:type="dxa"/>
            <w:tcBorders>
              <w:top w:val="single" w:sz="4" w:space="0" w:color="000000"/>
              <w:left w:val="single" w:sz="4" w:space="0" w:color="000000"/>
              <w:bottom w:val="single" w:sz="4" w:space="0" w:color="000000"/>
              <w:right w:val="single" w:sz="4" w:space="0" w:color="000000"/>
            </w:tcBorders>
            <w:noWrap/>
            <w:vAlign w:val="bottom"/>
            <w:hideMark/>
          </w:tcPr>
          <w:p w14:paraId="041B9600" w14:textId="77777777" w:rsidR="00481BF0" w:rsidRDefault="00481BF0" w:rsidP="00481BF0">
            <w:pPr>
              <w:spacing w:after="0" w:line="240" w:lineRule="auto"/>
              <w:jc w:val="right"/>
              <w:rPr>
                <w:rFonts w:ascii="Arial" w:eastAsia="Times New Roman" w:hAnsi="Arial" w:cs="Arial"/>
                <w:b/>
                <w:bCs/>
                <w:color w:val="000000"/>
                <w:sz w:val="22"/>
                <w:lang w:eastAsia="en-IN"/>
              </w:rPr>
            </w:pPr>
            <w:r>
              <w:rPr>
                <w:rFonts w:ascii="Arial" w:eastAsia="Times New Roman" w:hAnsi="Arial" w:cs="Arial"/>
                <w:b/>
                <w:bCs/>
                <w:color w:val="000000"/>
                <w:sz w:val="22"/>
                <w:lang w:eastAsia="en-IN"/>
              </w:rPr>
              <w:t>178800</w:t>
            </w:r>
          </w:p>
        </w:tc>
        <w:tc>
          <w:tcPr>
            <w:tcW w:w="1717" w:type="dxa"/>
            <w:tcBorders>
              <w:top w:val="single" w:sz="4" w:space="0" w:color="000000"/>
              <w:left w:val="single" w:sz="4" w:space="0" w:color="000000"/>
              <w:bottom w:val="single" w:sz="4" w:space="0" w:color="000000"/>
              <w:right w:val="single" w:sz="4" w:space="0" w:color="000000"/>
            </w:tcBorders>
            <w:noWrap/>
            <w:vAlign w:val="bottom"/>
            <w:hideMark/>
          </w:tcPr>
          <w:p w14:paraId="315638E5" w14:textId="77777777" w:rsidR="00481BF0" w:rsidRDefault="00481BF0" w:rsidP="00481BF0">
            <w:pPr>
              <w:spacing w:after="0" w:line="240" w:lineRule="auto"/>
              <w:jc w:val="right"/>
              <w:rPr>
                <w:rFonts w:ascii="Arial" w:eastAsia="Times New Roman" w:hAnsi="Arial" w:cs="Arial"/>
                <w:b/>
                <w:bCs/>
                <w:color w:val="000000"/>
                <w:sz w:val="22"/>
                <w:lang w:eastAsia="en-IN"/>
              </w:rPr>
            </w:pPr>
            <w:r>
              <w:rPr>
                <w:rFonts w:ascii="Arial" w:eastAsia="Times New Roman" w:hAnsi="Arial" w:cs="Arial"/>
                <w:b/>
                <w:bCs/>
                <w:color w:val="000000"/>
                <w:sz w:val="22"/>
                <w:lang w:eastAsia="en-IN"/>
              </w:rPr>
              <w:t>105677.4194</w:t>
            </w:r>
          </w:p>
        </w:tc>
        <w:tc>
          <w:tcPr>
            <w:tcW w:w="1713" w:type="dxa"/>
            <w:tcBorders>
              <w:top w:val="single" w:sz="4" w:space="0" w:color="000000"/>
              <w:left w:val="single" w:sz="4" w:space="0" w:color="000000"/>
              <w:bottom w:val="single" w:sz="4" w:space="0" w:color="000000"/>
              <w:right w:val="single" w:sz="4" w:space="0" w:color="000000"/>
            </w:tcBorders>
            <w:noWrap/>
            <w:vAlign w:val="bottom"/>
            <w:hideMark/>
          </w:tcPr>
          <w:p w14:paraId="53D17A30" w14:textId="77777777" w:rsidR="00481BF0" w:rsidRDefault="00481BF0" w:rsidP="00481BF0">
            <w:pPr>
              <w:spacing w:after="0" w:line="240" w:lineRule="auto"/>
              <w:jc w:val="right"/>
              <w:rPr>
                <w:rFonts w:ascii="Arial" w:eastAsia="Times New Roman" w:hAnsi="Arial" w:cs="Arial"/>
                <w:b/>
                <w:bCs/>
                <w:color w:val="000000"/>
                <w:sz w:val="22"/>
                <w:lang w:eastAsia="en-IN"/>
              </w:rPr>
            </w:pPr>
            <w:r>
              <w:rPr>
                <w:rFonts w:ascii="Arial" w:eastAsia="Times New Roman" w:hAnsi="Arial" w:cs="Arial"/>
                <w:b/>
                <w:bCs/>
                <w:color w:val="000000"/>
                <w:sz w:val="22"/>
                <w:lang w:eastAsia="en-IN"/>
              </w:rPr>
              <w:t>65250</w:t>
            </w:r>
          </w:p>
        </w:tc>
      </w:tr>
      <w:tr w:rsidR="00481BF0" w14:paraId="4D56D8E1" w14:textId="77777777" w:rsidTr="00481BF0">
        <w:trPr>
          <w:trHeight w:val="315"/>
        </w:trPr>
        <w:tc>
          <w:tcPr>
            <w:tcW w:w="2351"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6994870E" w14:textId="77777777" w:rsidR="00481BF0" w:rsidRDefault="00481BF0" w:rsidP="00481BF0">
            <w:pPr>
              <w:spacing w:after="0" w:line="240" w:lineRule="auto"/>
              <w:jc w:val="left"/>
              <w:rPr>
                <w:rFonts w:ascii="Arial" w:eastAsia="Times New Roman" w:hAnsi="Arial" w:cs="Arial"/>
                <w:b/>
                <w:bCs/>
                <w:color w:val="000000"/>
                <w:sz w:val="22"/>
                <w:lang w:eastAsia="en-IN"/>
              </w:rPr>
            </w:pPr>
            <w:r>
              <w:rPr>
                <w:rFonts w:ascii="Arial" w:eastAsia="Times New Roman" w:hAnsi="Arial" w:cs="Arial"/>
                <w:b/>
                <w:bCs/>
                <w:color w:val="000000"/>
                <w:sz w:val="22"/>
                <w:lang w:eastAsia="en-IN"/>
              </w:rPr>
              <w:t>Profit / Loss</w:t>
            </w:r>
          </w:p>
        </w:tc>
        <w:tc>
          <w:tcPr>
            <w:tcW w:w="999"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020E12D6" w14:textId="77777777" w:rsidR="00481BF0" w:rsidRDefault="00481BF0" w:rsidP="00481BF0">
            <w:pPr>
              <w:spacing w:after="0" w:line="240" w:lineRule="auto"/>
              <w:jc w:val="right"/>
              <w:rPr>
                <w:rFonts w:ascii="Arial" w:eastAsia="Times New Roman" w:hAnsi="Arial" w:cs="Arial"/>
                <w:b/>
                <w:bCs/>
                <w:color w:val="000000"/>
                <w:sz w:val="22"/>
                <w:lang w:eastAsia="en-IN"/>
              </w:rPr>
            </w:pPr>
            <w:r>
              <w:rPr>
                <w:rFonts w:ascii="Arial" w:eastAsia="Times New Roman" w:hAnsi="Arial" w:cs="Arial"/>
                <w:b/>
                <w:bCs/>
                <w:color w:val="000000"/>
                <w:sz w:val="22"/>
                <w:lang w:eastAsia="en-IN"/>
              </w:rPr>
              <w:t>25200</w:t>
            </w:r>
          </w:p>
        </w:tc>
        <w:tc>
          <w:tcPr>
            <w:tcW w:w="1717"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70F53AAF" w14:textId="77777777" w:rsidR="00481BF0" w:rsidRDefault="00481BF0" w:rsidP="00481BF0">
            <w:pPr>
              <w:spacing w:after="0" w:line="240" w:lineRule="auto"/>
              <w:jc w:val="right"/>
              <w:rPr>
                <w:rFonts w:ascii="Arial" w:eastAsia="Times New Roman" w:hAnsi="Arial" w:cs="Arial"/>
                <w:b/>
                <w:bCs/>
                <w:color w:val="000000"/>
                <w:sz w:val="22"/>
                <w:lang w:eastAsia="en-IN"/>
              </w:rPr>
            </w:pPr>
            <w:r>
              <w:rPr>
                <w:rFonts w:ascii="Arial" w:eastAsia="Times New Roman" w:hAnsi="Arial" w:cs="Arial"/>
                <w:b/>
                <w:bCs/>
                <w:color w:val="000000"/>
                <w:sz w:val="22"/>
                <w:lang w:eastAsia="en-IN"/>
              </w:rPr>
              <w:t>38322.58065</w:t>
            </w:r>
          </w:p>
        </w:tc>
        <w:tc>
          <w:tcPr>
            <w:tcW w:w="1713"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0AD94C75" w14:textId="77777777" w:rsidR="00481BF0" w:rsidRDefault="00481BF0" w:rsidP="00481BF0">
            <w:pPr>
              <w:spacing w:after="0" w:line="240" w:lineRule="auto"/>
              <w:jc w:val="right"/>
              <w:rPr>
                <w:rFonts w:ascii="Arial" w:eastAsia="Times New Roman" w:hAnsi="Arial" w:cs="Arial"/>
                <w:b/>
                <w:bCs/>
                <w:color w:val="000000"/>
                <w:sz w:val="22"/>
                <w:lang w:eastAsia="en-IN"/>
              </w:rPr>
            </w:pPr>
            <w:r>
              <w:rPr>
                <w:rFonts w:ascii="Arial" w:eastAsia="Times New Roman" w:hAnsi="Arial" w:cs="Arial"/>
                <w:b/>
                <w:bCs/>
                <w:color w:val="000000"/>
                <w:sz w:val="22"/>
                <w:lang w:eastAsia="en-IN"/>
              </w:rPr>
              <w:t>42750</w:t>
            </w:r>
          </w:p>
        </w:tc>
      </w:tr>
      <w:tr w:rsidR="00481BF0" w14:paraId="29C35F41" w14:textId="77777777" w:rsidTr="00481BF0">
        <w:trPr>
          <w:trHeight w:val="315"/>
        </w:trPr>
        <w:tc>
          <w:tcPr>
            <w:tcW w:w="2351" w:type="dxa"/>
            <w:noWrap/>
            <w:vAlign w:val="bottom"/>
            <w:hideMark/>
          </w:tcPr>
          <w:p w14:paraId="17CB084E" w14:textId="77777777" w:rsidR="00481BF0" w:rsidRDefault="00481BF0" w:rsidP="00481BF0">
            <w:pPr>
              <w:rPr>
                <w:rFonts w:ascii="Arial" w:eastAsia="Times New Roman" w:hAnsi="Arial" w:cs="Arial"/>
                <w:b/>
                <w:bCs/>
                <w:color w:val="000000"/>
                <w:sz w:val="22"/>
                <w:lang w:eastAsia="en-IN"/>
              </w:rPr>
            </w:pPr>
          </w:p>
        </w:tc>
        <w:tc>
          <w:tcPr>
            <w:tcW w:w="999" w:type="dxa"/>
            <w:noWrap/>
            <w:vAlign w:val="bottom"/>
            <w:hideMark/>
          </w:tcPr>
          <w:p w14:paraId="630A66A2" w14:textId="77777777" w:rsidR="00481BF0" w:rsidRDefault="00481BF0" w:rsidP="00481BF0">
            <w:pPr>
              <w:spacing w:after="0" w:line="256" w:lineRule="auto"/>
              <w:jc w:val="left"/>
              <w:rPr>
                <w:rFonts w:asciiTheme="minorHAnsi" w:hAnsiTheme="minorHAnsi"/>
                <w:sz w:val="20"/>
                <w:szCs w:val="20"/>
                <w:lang w:eastAsia="en-IN"/>
              </w:rPr>
            </w:pPr>
          </w:p>
        </w:tc>
        <w:tc>
          <w:tcPr>
            <w:tcW w:w="1717" w:type="dxa"/>
            <w:noWrap/>
            <w:vAlign w:val="bottom"/>
            <w:hideMark/>
          </w:tcPr>
          <w:p w14:paraId="21104DF0" w14:textId="77777777" w:rsidR="00481BF0" w:rsidRDefault="00481BF0" w:rsidP="00481BF0">
            <w:pPr>
              <w:spacing w:after="0" w:line="256" w:lineRule="auto"/>
              <w:jc w:val="left"/>
              <w:rPr>
                <w:rFonts w:asciiTheme="minorHAnsi" w:hAnsiTheme="minorHAnsi"/>
                <w:sz w:val="20"/>
                <w:szCs w:val="20"/>
                <w:lang w:eastAsia="en-IN"/>
              </w:rPr>
            </w:pPr>
          </w:p>
        </w:tc>
        <w:tc>
          <w:tcPr>
            <w:tcW w:w="1713" w:type="dxa"/>
            <w:noWrap/>
            <w:vAlign w:val="bottom"/>
            <w:hideMark/>
          </w:tcPr>
          <w:p w14:paraId="098AB80C" w14:textId="77777777" w:rsidR="00481BF0" w:rsidRDefault="00481BF0" w:rsidP="00481BF0">
            <w:pPr>
              <w:spacing w:after="0" w:line="256" w:lineRule="auto"/>
              <w:jc w:val="left"/>
              <w:rPr>
                <w:rFonts w:asciiTheme="minorHAnsi" w:hAnsiTheme="minorHAnsi"/>
                <w:sz w:val="20"/>
                <w:szCs w:val="20"/>
                <w:lang w:eastAsia="en-IN"/>
              </w:rPr>
            </w:pPr>
          </w:p>
        </w:tc>
      </w:tr>
    </w:tbl>
    <w:tbl>
      <w:tblPr>
        <w:tblpPr w:leftFromText="180" w:rightFromText="180" w:vertAnchor="page" w:horzAnchor="margin" w:tblpXSpec="center" w:tblpY="5485"/>
        <w:tblW w:w="7563" w:type="dxa"/>
        <w:tblLook w:val="04A0" w:firstRow="1" w:lastRow="0" w:firstColumn="1" w:lastColumn="0" w:noHBand="0" w:noVBand="1"/>
      </w:tblPr>
      <w:tblGrid>
        <w:gridCol w:w="3060"/>
        <w:gridCol w:w="1501"/>
        <w:gridCol w:w="1501"/>
        <w:gridCol w:w="1501"/>
      </w:tblGrid>
      <w:tr w:rsidR="00481BF0" w14:paraId="4A15EEF9" w14:textId="77777777" w:rsidTr="00481BF0">
        <w:trPr>
          <w:trHeight w:val="300"/>
        </w:trPr>
        <w:tc>
          <w:tcPr>
            <w:tcW w:w="3060"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2B08855D" w14:textId="77777777" w:rsidR="00481BF0" w:rsidRDefault="00481BF0" w:rsidP="00481BF0">
            <w:pPr>
              <w:spacing w:after="0" w:line="240" w:lineRule="auto"/>
              <w:jc w:val="left"/>
              <w:rPr>
                <w:rFonts w:eastAsia="Times New Roman"/>
                <w:color w:val="000000"/>
                <w:lang w:eastAsia="en-IN"/>
              </w:rPr>
            </w:pPr>
            <w:r>
              <w:rPr>
                <w:rFonts w:ascii="Arial" w:eastAsia="Times New Roman" w:hAnsi="Arial" w:cs="Arial"/>
                <w:b/>
                <w:bCs/>
                <w:color w:val="000000"/>
                <w:sz w:val="22"/>
                <w:lang w:eastAsia="en-IN"/>
              </w:rPr>
              <w:t xml:space="preserve">Details </w:t>
            </w:r>
          </w:p>
        </w:tc>
        <w:tc>
          <w:tcPr>
            <w:tcW w:w="1501"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00F109EB" w14:textId="77777777" w:rsidR="00481BF0" w:rsidRDefault="00481BF0" w:rsidP="00481BF0">
            <w:pPr>
              <w:rPr>
                <w:rFonts w:ascii="Arial" w:eastAsia="Times New Roman" w:hAnsi="Arial" w:cs="Arial"/>
                <w:b/>
                <w:bCs/>
                <w:color w:val="000000"/>
                <w:sz w:val="22"/>
                <w:lang w:eastAsia="en-IN"/>
              </w:rPr>
            </w:pPr>
          </w:p>
        </w:tc>
        <w:tc>
          <w:tcPr>
            <w:tcW w:w="1501"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3A163AA3" w14:textId="77777777" w:rsidR="00481BF0" w:rsidRDefault="00481BF0" w:rsidP="00481BF0">
            <w:pPr>
              <w:spacing w:after="0" w:line="256" w:lineRule="auto"/>
              <w:jc w:val="left"/>
              <w:rPr>
                <w:rFonts w:asciiTheme="minorHAnsi" w:hAnsiTheme="minorHAnsi"/>
                <w:sz w:val="20"/>
                <w:szCs w:val="20"/>
                <w:lang w:eastAsia="en-IN"/>
              </w:rPr>
            </w:pPr>
          </w:p>
        </w:tc>
        <w:tc>
          <w:tcPr>
            <w:tcW w:w="1501"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01D456E3" w14:textId="77777777" w:rsidR="00481BF0" w:rsidRDefault="00481BF0" w:rsidP="00481BF0">
            <w:pPr>
              <w:spacing w:after="0" w:line="256" w:lineRule="auto"/>
              <w:jc w:val="left"/>
              <w:rPr>
                <w:rFonts w:asciiTheme="minorHAnsi" w:hAnsiTheme="minorHAnsi"/>
                <w:sz w:val="20"/>
                <w:szCs w:val="20"/>
                <w:lang w:eastAsia="en-IN"/>
              </w:rPr>
            </w:pPr>
          </w:p>
        </w:tc>
      </w:tr>
      <w:tr w:rsidR="00481BF0" w14:paraId="16798112" w14:textId="77777777" w:rsidTr="00481BF0">
        <w:trPr>
          <w:trHeight w:val="300"/>
        </w:trPr>
        <w:tc>
          <w:tcPr>
            <w:tcW w:w="3060" w:type="dxa"/>
            <w:tcBorders>
              <w:top w:val="single" w:sz="4" w:space="0" w:color="000000"/>
              <w:left w:val="single" w:sz="4" w:space="0" w:color="000000"/>
              <w:bottom w:val="single" w:sz="4" w:space="0" w:color="000000"/>
              <w:right w:val="single" w:sz="4" w:space="0" w:color="000000"/>
            </w:tcBorders>
            <w:noWrap/>
            <w:vAlign w:val="bottom"/>
            <w:hideMark/>
          </w:tcPr>
          <w:p w14:paraId="467D9C41" w14:textId="77777777" w:rsidR="00481BF0" w:rsidRDefault="00481BF0" w:rsidP="00481BF0">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Selling price per unit</w:t>
            </w:r>
          </w:p>
        </w:tc>
        <w:tc>
          <w:tcPr>
            <w:tcW w:w="1501" w:type="dxa"/>
            <w:tcBorders>
              <w:top w:val="single" w:sz="4" w:space="0" w:color="000000"/>
              <w:left w:val="single" w:sz="4" w:space="0" w:color="000000"/>
              <w:bottom w:val="single" w:sz="4" w:space="0" w:color="000000"/>
              <w:right w:val="single" w:sz="4" w:space="0" w:color="000000"/>
            </w:tcBorders>
            <w:noWrap/>
            <w:vAlign w:val="bottom"/>
            <w:hideMark/>
          </w:tcPr>
          <w:p w14:paraId="5BE03344" w14:textId="77777777" w:rsidR="00481BF0" w:rsidRDefault="00481BF0"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60</w:t>
            </w:r>
          </w:p>
        </w:tc>
        <w:tc>
          <w:tcPr>
            <w:tcW w:w="1501" w:type="dxa"/>
            <w:tcBorders>
              <w:top w:val="single" w:sz="4" w:space="0" w:color="000000"/>
              <w:left w:val="single" w:sz="4" w:space="0" w:color="000000"/>
              <w:bottom w:val="single" w:sz="4" w:space="0" w:color="000000"/>
              <w:right w:val="single" w:sz="4" w:space="0" w:color="000000"/>
            </w:tcBorders>
            <w:noWrap/>
            <w:vAlign w:val="bottom"/>
            <w:hideMark/>
          </w:tcPr>
          <w:p w14:paraId="431BA6BF" w14:textId="77777777" w:rsidR="00481BF0" w:rsidRDefault="00481BF0"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90</w:t>
            </w:r>
          </w:p>
        </w:tc>
        <w:tc>
          <w:tcPr>
            <w:tcW w:w="1501" w:type="dxa"/>
            <w:tcBorders>
              <w:top w:val="single" w:sz="4" w:space="0" w:color="000000"/>
              <w:left w:val="single" w:sz="4" w:space="0" w:color="000000"/>
              <w:bottom w:val="single" w:sz="4" w:space="0" w:color="000000"/>
              <w:right w:val="single" w:sz="4" w:space="0" w:color="000000"/>
            </w:tcBorders>
            <w:noWrap/>
            <w:vAlign w:val="bottom"/>
            <w:hideMark/>
          </w:tcPr>
          <w:p w14:paraId="16D8CE92" w14:textId="77777777" w:rsidR="00481BF0" w:rsidRDefault="00481BF0"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120</w:t>
            </w:r>
          </w:p>
        </w:tc>
      </w:tr>
      <w:tr w:rsidR="00481BF0" w14:paraId="5FF12C0B" w14:textId="77777777" w:rsidTr="00481BF0">
        <w:trPr>
          <w:trHeight w:val="300"/>
        </w:trPr>
        <w:tc>
          <w:tcPr>
            <w:tcW w:w="3060" w:type="dxa"/>
            <w:tcBorders>
              <w:top w:val="single" w:sz="4" w:space="0" w:color="000000"/>
              <w:left w:val="single" w:sz="4" w:space="0" w:color="000000"/>
              <w:bottom w:val="single" w:sz="4" w:space="0" w:color="000000"/>
              <w:right w:val="single" w:sz="4" w:space="0" w:color="000000"/>
            </w:tcBorders>
            <w:noWrap/>
            <w:vAlign w:val="bottom"/>
            <w:hideMark/>
          </w:tcPr>
          <w:p w14:paraId="4E5954B3" w14:textId="77777777" w:rsidR="00481BF0" w:rsidRDefault="00481BF0" w:rsidP="00481BF0">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Raw Material per unit</w:t>
            </w:r>
          </w:p>
        </w:tc>
        <w:tc>
          <w:tcPr>
            <w:tcW w:w="1501" w:type="dxa"/>
            <w:tcBorders>
              <w:top w:val="single" w:sz="4" w:space="0" w:color="000000"/>
              <w:left w:val="single" w:sz="4" w:space="0" w:color="000000"/>
              <w:bottom w:val="single" w:sz="4" w:space="0" w:color="000000"/>
              <w:right w:val="single" w:sz="4" w:space="0" w:color="000000"/>
            </w:tcBorders>
            <w:noWrap/>
            <w:vAlign w:val="bottom"/>
            <w:hideMark/>
          </w:tcPr>
          <w:p w14:paraId="5413239A" w14:textId="77777777" w:rsidR="00481BF0" w:rsidRDefault="00481BF0"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28</w:t>
            </w:r>
          </w:p>
        </w:tc>
        <w:tc>
          <w:tcPr>
            <w:tcW w:w="1501" w:type="dxa"/>
            <w:tcBorders>
              <w:top w:val="single" w:sz="4" w:space="0" w:color="000000"/>
              <w:left w:val="single" w:sz="4" w:space="0" w:color="000000"/>
              <w:bottom w:val="single" w:sz="4" w:space="0" w:color="000000"/>
              <w:right w:val="single" w:sz="4" w:space="0" w:color="000000"/>
            </w:tcBorders>
            <w:noWrap/>
            <w:vAlign w:val="bottom"/>
            <w:hideMark/>
          </w:tcPr>
          <w:p w14:paraId="7D49BD35" w14:textId="77777777" w:rsidR="00481BF0" w:rsidRDefault="00481BF0"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31</w:t>
            </w:r>
          </w:p>
        </w:tc>
        <w:tc>
          <w:tcPr>
            <w:tcW w:w="1501" w:type="dxa"/>
            <w:tcBorders>
              <w:top w:val="single" w:sz="4" w:space="0" w:color="000000"/>
              <w:left w:val="single" w:sz="4" w:space="0" w:color="000000"/>
              <w:bottom w:val="single" w:sz="4" w:space="0" w:color="000000"/>
              <w:right w:val="single" w:sz="4" w:space="0" w:color="000000"/>
            </w:tcBorders>
            <w:noWrap/>
            <w:vAlign w:val="bottom"/>
            <w:hideMark/>
          </w:tcPr>
          <w:p w14:paraId="10EC9A89" w14:textId="77777777" w:rsidR="00481BF0" w:rsidRDefault="00481BF0"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24</w:t>
            </w:r>
          </w:p>
        </w:tc>
      </w:tr>
      <w:tr w:rsidR="00481BF0" w14:paraId="064AEDD4" w14:textId="77777777" w:rsidTr="00481BF0">
        <w:trPr>
          <w:trHeight w:val="300"/>
        </w:trPr>
        <w:tc>
          <w:tcPr>
            <w:tcW w:w="3060" w:type="dxa"/>
            <w:tcBorders>
              <w:top w:val="single" w:sz="4" w:space="0" w:color="000000"/>
              <w:left w:val="single" w:sz="4" w:space="0" w:color="000000"/>
              <w:bottom w:val="single" w:sz="4" w:space="0" w:color="000000"/>
              <w:right w:val="single" w:sz="4" w:space="0" w:color="000000"/>
            </w:tcBorders>
            <w:noWrap/>
            <w:vAlign w:val="bottom"/>
            <w:hideMark/>
          </w:tcPr>
          <w:p w14:paraId="42339DA1" w14:textId="77777777" w:rsidR="00481BF0" w:rsidRDefault="00481BF0" w:rsidP="00481BF0">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Direct labour per unit</w:t>
            </w:r>
          </w:p>
        </w:tc>
        <w:tc>
          <w:tcPr>
            <w:tcW w:w="1501" w:type="dxa"/>
            <w:tcBorders>
              <w:top w:val="single" w:sz="4" w:space="0" w:color="000000"/>
              <w:left w:val="single" w:sz="4" w:space="0" w:color="000000"/>
              <w:bottom w:val="single" w:sz="4" w:space="0" w:color="000000"/>
              <w:right w:val="single" w:sz="4" w:space="0" w:color="000000"/>
            </w:tcBorders>
            <w:noWrap/>
            <w:vAlign w:val="bottom"/>
            <w:hideMark/>
          </w:tcPr>
          <w:p w14:paraId="5132F816" w14:textId="77777777" w:rsidR="00481BF0" w:rsidRDefault="00481BF0"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14</w:t>
            </w:r>
          </w:p>
        </w:tc>
        <w:tc>
          <w:tcPr>
            <w:tcW w:w="1501" w:type="dxa"/>
            <w:tcBorders>
              <w:top w:val="single" w:sz="4" w:space="0" w:color="000000"/>
              <w:left w:val="single" w:sz="4" w:space="0" w:color="000000"/>
              <w:bottom w:val="single" w:sz="4" w:space="0" w:color="000000"/>
              <w:right w:val="single" w:sz="4" w:space="0" w:color="000000"/>
            </w:tcBorders>
            <w:noWrap/>
            <w:vAlign w:val="bottom"/>
            <w:hideMark/>
          </w:tcPr>
          <w:p w14:paraId="2B645297" w14:textId="77777777" w:rsidR="00481BF0" w:rsidRDefault="00481BF0"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23</w:t>
            </w:r>
          </w:p>
        </w:tc>
        <w:tc>
          <w:tcPr>
            <w:tcW w:w="1501" w:type="dxa"/>
            <w:tcBorders>
              <w:top w:val="single" w:sz="4" w:space="0" w:color="000000"/>
              <w:left w:val="single" w:sz="4" w:space="0" w:color="000000"/>
              <w:bottom w:val="single" w:sz="4" w:space="0" w:color="000000"/>
              <w:right w:val="single" w:sz="4" w:space="0" w:color="000000"/>
            </w:tcBorders>
            <w:noWrap/>
            <w:vAlign w:val="bottom"/>
            <w:hideMark/>
          </w:tcPr>
          <w:p w14:paraId="42C1223A" w14:textId="77777777" w:rsidR="00481BF0" w:rsidRDefault="00481BF0"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32</w:t>
            </w:r>
          </w:p>
        </w:tc>
      </w:tr>
      <w:tr w:rsidR="00481BF0" w14:paraId="17B41695" w14:textId="77777777" w:rsidTr="00481BF0">
        <w:trPr>
          <w:trHeight w:val="300"/>
        </w:trPr>
        <w:tc>
          <w:tcPr>
            <w:tcW w:w="3060" w:type="dxa"/>
            <w:tcBorders>
              <w:top w:val="single" w:sz="4" w:space="0" w:color="000000"/>
              <w:left w:val="single" w:sz="4" w:space="0" w:color="000000"/>
              <w:bottom w:val="single" w:sz="4" w:space="0" w:color="000000"/>
              <w:right w:val="single" w:sz="4" w:space="0" w:color="000000"/>
            </w:tcBorders>
            <w:noWrap/>
            <w:vAlign w:val="bottom"/>
            <w:hideMark/>
          </w:tcPr>
          <w:p w14:paraId="0392A0EE" w14:textId="2B907B82" w:rsidR="00481BF0" w:rsidRDefault="006E3F12" w:rsidP="00481BF0">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Semi-variable</w:t>
            </w:r>
            <w:r w:rsidR="00481BF0">
              <w:rPr>
                <w:rFonts w:ascii="Arial" w:eastAsia="Times New Roman" w:hAnsi="Arial" w:cs="Arial"/>
                <w:color w:val="000000"/>
                <w:sz w:val="22"/>
                <w:lang w:eastAsia="en-IN"/>
              </w:rPr>
              <w:t xml:space="preserve"> per unit</w:t>
            </w:r>
          </w:p>
        </w:tc>
        <w:tc>
          <w:tcPr>
            <w:tcW w:w="1501" w:type="dxa"/>
            <w:tcBorders>
              <w:top w:val="single" w:sz="4" w:space="0" w:color="000000"/>
              <w:left w:val="single" w:sz="4" w:space="0" w:color="000000"/>
              <w:bottom w:val="single" w:sz="4" w:space="0" w:color="000000"/>
              <w:right w:val="single" w:sz="4" w:space="0" w:color="000000"/>
            </w:tcBorders>
            <w:noWrap/>
            <w:vAlign w:val="bottom"/>
            <w:hideMark/>
          </w:tcPr>
          <w:p w14:paraId="2B3485CE" w14:textId="77777777" w:rsidR="00481BF0" w:rsidRDefault="00481BF0"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10.70588235</w:t>
            </w:r>
          </w:p>
        </w:tc>
        <w:tc>
          <w:tcPr>
            <w:tcW w:w="1501" w:type="dxa"/>
            <w:tcBorders>
              <w:top w:val="single" w:sz="4" w:space="0" w:color="000000"/>
              <w:left w:val="single" w:sz="4" w:space="0" w:color="000000"/>
              <w:bottom w:val="single" w:sz="4" w:space="0" w:color="000000"/>
              <w:right w:val="single" w:sz="4" w:space="0" w:color="000000"/>
            </w:tcBorders>
            <w:noWrap/>
            <w:vAlign w:val="bottom"/>
            <w:hideMark/>
          </w:tcPr>
          <w:p w14:paraId="18FE0448" w14:textId="77777777" w:rsidR="00481BF0" w:rsidRDefault="00481BF0"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11.61290323</w:t>
            </w:r>
          </w:p>
        </w:tc>
        <w:tc>
          <w:tcPr>
            <w:tcW w:w="1501" w:type="dxa"/>
            <w:tcBorders>
              <w:top w:val="single" w:sz="4" w:space="0" w:color="000000"/>
              <w:left w:val="single" w:sz="4" w:space="0" w:color="000000"/>
              <w:bottom w:val="single" w:sz="4" w:space="0" w:color="000000"/>
              <w:right w:val="single" w:sz="4" w:space="0" w:color="000000"/>
            </w:tcBorders>
            <w:noWrap/>
            <w:vAlign w:val="bottom"/>
            <w:hideMark/>
          </w:tcPr>
          <w:p w14:paraId="63F70CD4" w14:textId="77777777" w:rsidR="00481BF0" w:rsidRDefault="00481BF0" w:rsidP="00481BF0">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16.57894737</w:t>
            </w:r>
          </w:p>
        </w:tc>
      </w:tr>
    </w:tbl>
    <w:p w14:paraId="3ADA863E" w14:textId="77777777" w:rsidR="00732E36" w:rsidRDefault="00732E36" w:rsidP="00732E36">
      <w:pPr>
        <w:rPr>
          <w:rFonts w:ascii="Arial" w:hAnsi="Arial" w:cs="Arial"/>
          <w:sz w:val="22"/>
          <w:lang w:val="en-GB"/>
        </w:rPr>
      </w:pPr>
      <w:r>
        <w:rPr>
          <w:rFonts w:ascii="Arial" w:hAnsi="Arial" w:cs="Arial"/>
          <w:color w:val="111111"/>
          <w:spacing w:val="1"/>
          <w:sz w:val="22"/>
          <w:shd w:val="clear" w:color="auto" w:fill="FFFFFF"/>
        </w:rPr>
        <w:br/>
      </w:r>
      <w:r>
        <w:rPr>
          <w:rFonts w:ascii="Arial" w:hAnsi="Arial" w:cs="Arial"/>
          <w:sz w:val="22"/>
        </w:rPr>
        <w:br w:type="page"/>
      </w:r>
    </w:p>
    <w:p w14:paraId="6C5CC998" w14:textId="77777777" w:rsidR="00732E36" w:rsidRDefault="00732E36" w:rsidP="00907B01">
      <w:pPr>
        <w:pStyle w:val="Heading1"/>
        <w:rPr>
          <w:rFonts w:cs="Times New Roman"/>
        </w:rPr>
      </w:pPr>
      <w:bookmarkStart w:id="3" w:name="_Toc116754393"/>
      <w:bookmarkStart w:id="4" w:name="_Toc117241267"/>
      <w:r>
        <w:lastRenderedPageBreak/>
        <w:t>1.3</w:t>
      </w:r>
      <w:bookmarkEnd w:id="3"/>
      <w:bookmarkEnd w:id="4"/>
    </w:p>
    <w:tbl>
      <w:tblPr>
        <w:tblW w:w="4246" w:type="dxa"/>
        <w:tblLook w:val="04A0" w:firstRow="1" w:lastRow="0" w:firstColumn="1" w:lastColumn="0" w:noHBand="0" w:noVBand="1"/>
      </w:tblPr>
      <w:tblGrid>
        <w:gridCol w:w="2816"/>
        <w:gridCol w:w="1430"/>
      </w:tblGrid>
      <w:tr w:rsidR="00732E36" w14:paraId="5038FBC3" w14:textId="77777777" w:rsidTr="00732E36">
        <w:trPr>
          <w:trHeight w:val="300"/>
        </w:trPr>
        <w:tc>
          <w:tcPr>
            <w:tcW w:w="4246" w:type="dxa"/>
            <w:gridSpan w:val="2"/>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3EAEBA97" w14:textId="77777777" w:rsidR="00732E36" w:rsidRDefault="00732E36">
            <w:pPr>
              <w:spacing w:after="0" w:line="240" w:lineRule="auto"/>
              <w:jc w:val="center"/>
              <w:rPr>
                <w:rFonts w:ascii="Arial" w:eastAsia="Times New Roman" w:hAnsi="Arial" w:cs="Arial"/>
                <w:b/>
                <w:bCs/>
                <w:color w:val="000000"/>
                <w:sz w:val="22"/>
                <w:lang w:eastAsia="en-IN"/>
              </w:rPr>
            </w:pPr>
            <w:r>
              <w:rPr>
                <w:rFonts w:ascii="Arial" w:eastAsia="Times New Roman" w:hAnsi="Arial" w:cs="Arial"/>
                <w:b/>
                <w:bCs/>
                <w:color w:val="000000"/>
                <w:sz w:val="22"/>
                <w:lang w:eastAsia="en-IN"/>
              </w:rPr>
              <w:t>Production budget schedule</w:t>
            </w:r>
          </w:p>
        </w:tc>
      </w:tr>
      <w:tr w:rsidR="00732E36" w14:paraId="5E8CBD40" w14:textId="77777777" w:rsidTr="00732E36">
        <w:trPr>
          <w:trHeight w:val="300"/>
        </w:trPr>
        <w:tc>
          <w:tcPr>
            <w:tcW w:w="2816" w:type="dxa"/>
            <w:tcBorders>
              <w:top w:val="single" w:sz="4" w:space="0" w:color="000000"/>
              <w:left w:val="single" w:sz="4" w:space="0" w:color="000000"/>
              <w:bottom w:val="single" w:sz="4" w:space="0" w:color="000000"/>
              <w:right w:val="single" w:sz="4" w:space="0" w:color="000000"/>
            </w:tcBorders>
            <w:noWrap/>
            <w:vAlign w:val="bottom"/>
            <w:hideMark/>
          </w:tcPr>
          <w:p w14:paraId="351F3791"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Specified time frame</w:t>
            </w:r>
          </w:p>
        </w:tc>
        <w:tc>
          <w:tcPr>
            <w:tcW w:w="1430" w:type="dxa"/>
            <w:tcBorders>
              <w:top w:val="single" w:sz="4" w:space="0" w:color="000000"/>
              <w:left w:val="single" w:sz="4" w:space="0" w:color="000000"/>
              <w:bottom w:val="single" w:sz="4" w:space="0" w:color="000000"/>
              <w:right w:val="single" w:sz="4" w:space="0" w:color="000000"/>
            </w:tcBorders>
            <w:noWrap/>
            <w:vAlign w:val="bottom"/>
            <w:hideMark/>
          </w:tcPr>
          <w:p w14:paraId="09A37358"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31-Aug-23</w:t>
            </w:r>
          </w:p>
        </w:tc>
      </w:tr>
      <w:tr w:rsidR="00732E36" w14:paraId="23DE42B9" w14:textId="77777777" w:rsidTr="00732E36">
        <w:trPr>
          <w:trHeight w:val="300"/>
        </w:trPr>
        <w:tc>
          <w:tcPr>
            <w:tcW w:w="2816" w:type="dxa"/>
            <w:tcBorders>
              <w:top w:val="single" w:sz="4" w:space="0" w:color="000000"/>
              <w:left w:val="single" w:sz="4" w:space="0" w:color="000000"/>
              <w:bottom w:val="single" w:sz="4" w:space="0" w:color="000000"/>
              <w:right w:val="single" w:sz="4" w:space="0" w:color="000000"/>
            </w:tcBorders>
            <w:noWrap/>
            <w:vAlign w:val="bottom"/>
            <w:hideMark/>
          </w:tcPr>
          <w:p w14:paraId="584528A0"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Forecasted sales</w:t>
            </w:r>
          </w:p>
        </w:tc>
        <w:tc>
          <w:tcPr>
            <w:tcW w:w="1430" w:type="dxa"/>
            <w:tcBorders>
              <w:top w:val="single" w:sz="4" w:space="0" w:color="000000"/>
              <w:left w:val="single" w:sz="4" w:space="0" w:color="000000"/>
              <w:bottom w:val="single" w:sz="4" w:space="0" w:color="000000"/>
              <w:right w:val="single" w:sz="4" w:space="0" w:color="000000"/>
            </w:tcBorders>
            <w:noWrap/>
            <w:vAlign w:val="bottom"/>
            <w:hideMark/>
          </w:tcPr>
          <w:p w14:paraId="70345CEF"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4700</w:t>
            </w:r>
          </w:p>
        </w:tc>
      </w:tr>
      <w:tr w:rsidR="00732E36" w14:paraId="32E51E0A" w14:textId="77777777" w:rsidTr="00732E36">
        <w:trPr>
          <w:trHeight w:val="300"/>
        </w:trPr>
        <w:tc>
          <w:tcPr>
            <w:tcW w:w="2816" w:type="dxa"/>
            <w:tcBorders>
              <w:top w:val="single" w:sz="4" w:space="0" w:color="000000"/>
              <w:left w:val="single" w:sz="4" w:space="0" w:color="000000"/>
              <w:bottom w:val="single" w:sz="4" w:space="0" w:color="000000"/>
              <w:right w:val="single" w:sz="4" w:space="0" w:color="000000"/>
            </w:tcBorders>
            <w:noWrap/>
            <w:vAlign w:val="bottom"/>
            <w:hideMark/>
          </w:tcPr>
          <w:p w14:paraId="20B27D77" w14:textId="1704B064"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 xml:space="preserve">Current </w:t>
            </w:r>
            <w:r w:rsidR="006E3F12">
              <w:rPr>
                <w:rFonts w:ascii="Arial" w:eastAsia="Times New Roman" w:hAnsi="Arial" w:cs="Arial"/>
                <w:color w:val="000000"/>
                <w:sz w:val="22"/>
                <w:lang w:eastAsia="en-IN"/>
              </w:rPr>
              <w:t>Inventory</w:t>
            </w:r>
          </w:p>
        </w:tc>
        <w:tc>
          <w:tcPr>
            <w:tcW w:w="1430" w:type="dxa"/>
            <w:tcBorders>
              <w:top w:val="single" w:sz="4" w:space="0" w:color="000000"/>
              <w:left w:val="single" w:sz="4" w:space="0" w:color="000000"/>
              <w:bottom w:val="single" w:sz="4" w:space="0" w:color="000000"/>
              <w:right w:val="single" w:sz="4" w:space="0" w:color="000000"/>
            </w:tcBorders>
            <w:noWrap/>
            <w:vAlign w:val="bottom"/>
            <w:hideMark/>
          </w:tcPr>
          <w:p w14:paraId="7A83F1EE"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0</w:t>
            </w:r>
          </w:p>
        </w:tc>
      </w:tr>
      <w:tr w:rsidR="00732E36" w14:paraId="47956677" w14:textId="77777777" w:rsidTr="00732E36">
        <w:trPr>
          <w:trHeight w:val="300"/>
        </w:trPr>
        <w:tc>
          <w:tcPr>
            <w:tcW w:w="2816" w:type="dxa"/>
            <w:tcBorders>
              <w:top w:val="single" w:sz="4" w:space="0" w:color="000000"/>
              <w:left w:val="single" w:sz="4" w:space="0" w:color="000000"/>
              <w:bottom w:val="single" w:sz="4" w:space="0" w:color="000000"/>
              <w:right w:val="single" w:sz="4" w:space="0" w:color="000000"/>
            </w:tcBorders>
            <w:noWrap/>
            <w:vAlign w:val="bottom"/>
            <w:hideMark/>
          </w:tcPr>
          <w:p w14:paraId="1ABE32BD"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Planned inventory</w:t>
            </w:r>
          </w:p>
        </w:tc>
        <w:tc>
          <w:tcPr>
            <w:tcW w:w="1430" w:type="dxa"/>
            <w:tcBorders>
              <w:top w:val="single" w:sz="4" w:space="0" w:color="000000"/>
              <w:left w:val="single" w:sz="4" w:space="0" w:color="000000"/>
              <w:bottom w:val="single" w:sz="4" w:space="0" w:color="000000"/>
              <w:right w:val="single" w:sz="4" w:space="0" w:color="000000"/>
            </w:tcBorders>
            <w:noWrap/>
            <w:vAlign w:val="bottom"/>
            <w:hideMark/>
          </w:tcPr>
          <w:p w14:paraId="0DAD2C9E"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0</w:t>
            </w:r>
          </w:p>
        </w:tc>
      </w:tr>
      <w:tr w:rsidR="00732E36" w14:paraId="1F6F25EE" w14:textId="77777777" w:rsidTr="00732E36">
        <w:trPr>
          <w:trHeight w:val="300"/>
        </w:trPr>
        <w:tc>
          <w:tcPr>
            <w:tcW w:w="2816" w:type="dxa"/>
            <w:tcBorders>
              <w:top w:val="single" w:sz="4" w:space="0" w:color="000000"/>
              <w:left w:val="single" w:sz="4" w:space="0" w:color="000000"/>
              <w:bottom w:val="single" w:sz="4" w:space="0" w:color="000000"/>
              <w:right w:val="single" w:sz="4" w:space="0" w:color="000000"/>
            </w:tcBorders>
            <w:noWrap/>
            <w:vAlign w:val="bottom"/>
            <w:hideMark/>
          </w:tcPr>
          <w:p w14:paraId="4988BE7E"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Required production</w:t>
            </w:r>
          </w:p>
        </w:tc>
        <w:tc>
          <w:tcPr>
            <w:tcW w:w="1430" w:type="dxa"/>
            <w:tcBorders>
              <w:top w:val="single" w:sz="4" w:space="0" w:color="000000"/>
              <w:left w:val="single" w:sz="4" w:space="0" w:color="000000"/>
              <w:bottom w:val="single" w:sz="4" w:space="0" w:color="000000"/>
              <w:right w:val="single" w:sz="4" w:space="0" w:color="000000"/>
            </w:tcBorders>
            <w:noWrap/>
            <w:vAlign w:val="bottom"/>
            <w:hideMark/>
          </w:tcPr>
          <w:p w14:paraId="1E00CAC2"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4700</w:t>
            </w:r>
          </w:p>
        </w:tc>
      </w:tr>
    </w:tbl>
    <w:p w14:paraId="060EF0CF" w14:textId="77777777" w:rsidR="00732E36" w:rsidRDefault="00732E36" w:rsidP="00732E36">
      <w:pPr>
        <w:rPr>
          <w:rFonts w:ascii="Arial" w:hAnsi="Arial" w:cs="Arial"/>
          <w:sz w:val="22"/>
          <w:lang w:val="en-GB"/>
        </w:rPr>
      </w:pPr>
    </w:p>
    <w:tbl>
      <w:tblPr>
        <w:tblW w:w="7875" w:type="dxa"/>
        <w:tblLook w:val="04A0" w:firstRow="1" w:lastRow="0" w:firstColumn="1" w:lastColumn="0" w:noHBand="0" w:noVBand="1"/>
      </w:tblPr>
      <w:tblGrid>
        <w:gridCol w:w="2585"/>
        <w:gridCol w:w="1762"/>
        <w:gridCol w:w="1348"/>
        <w:gridCol w:w="1390"/>
        <w:gridCol w:w="790"/>
      </w:tblGrid>
      <w:tr w:rsidR="00732E36" w14:paraId="4F9F2DE4" w14:textId="77777777" w:rsidTr="00732E36">
        <w:trPr>
          <w:trHeight w:val="300"/>
        </w:trPr>
        <w:tc>
          <w:tcPr>
            <w:tcW w:w="7875" w:type="dxa"/>
            <w:gridSpan w:val="5"/>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0638E468" w14:textId="77777777" w:rsidR="00732E36" w:rsidRDefault="00732E36">
            <w:pPr>
              <w:spacing w:after="0" w:line="240" w:lineRule="auto"/>
              <w:jc w:val="center"/>
              <w:rPr>
                <w:rFonts w:ascii="Arial" w:eastAsia="Times New Roman" w:hAnsi="Arial" w:cs="Arial"/>
                <w:b/>
                <w:bCs/>
                <w:color w:val="000000"/>
                <w:sz w:val="22"/>
                <w:lang w:eastAsia="en-IN"/>
              </w:rPr>
            </w:pPr>
            <w:r>
              <w:rPr>
                <w:rFonts w:ascii="Arial" w:eastAsia="Times New Roman" w:hAnsi="Arial" w:cs="Arial"/>
                <w:b/>
                <w:bCs/>
                <w:color w:val="000000"/>
                <w:sz w:val="22"/>
                <w:lang w:eastAsia="en-IN"/>
              </w:rPr>
              <w:t>Forecasting sales</w:t>
            </w:r>
          </w:p>
        </w:tc>
      </w:tr>
      <w:tr w:rsidR="00732E36" w14:paraId="416B25FB" w14:textId="77777777" w:rsidTr="00732E36">
        <w:trPr>
          <w:trHeight w:val="300"/>
        </w:trPr>
        <w:tc>
          <w:tcPr>
            <w:tcW w:w="2585" w:type="dxa"/>
            <w:tcBorders>
              <w:top w:val="single" w:sz="4" w:space="0" w:color="000000"/>
              <w:left w:val="single" w:sz="4" w:space="0" w:color="000000"/>
              <w:bottom w:val="single" w:sz="4" w:space="0" w:color="000000"/>
              <w:right w:val="single" w:sz="4" w:space="0" w:color="000000"/>
            </w:tcBorders>
            <w:noWrap/>
            <w:vAlign w:val="bottom"/>
            <w:hideMark/>
          </w:tcPr>
          <w:p w14:paraId="28B061F1" w14:textId="77777777" w:rsidR="00732E36" w:rsidRDefault="00732E36">
            <w:pPr>
              <w:rPr>
                <w:rFonts w:ascii="Arial" w:eastAsia="Times New Roman" w:hAnsi="Arial" w:cs="Arial"/>
                <w:b/>
                <w:bCs/>
                <w:color w:val="000000"/>
                <w:sz w:val="22"/>
                <w:lang w:eastAsia="en-IN"/>
              </w:rPr>
            </w:pPr>
          </w:p>
        </w:tc>
        <w:tc>
          <w:tcPr>
            <w:tcW w:w="1762" w:type="dxa"/>
            <w:tcBorders>
              <w:top w:val="single" w:sz="4" w:space="0" w:color="000000"/>
              <w:left w:val="single" w:sz="4" w:space="0" w:color="000000"/>
              <w:bottom w:val="single" w:sz="4" w:space="0" w:color="000000"/>
              <w:right w:val="single" w:sz="4" w:space="0" w:color="000000"/>
            </w:tcBorders>
            <w:noWrap/>
            <w:vAlign w:val="bottom"/>
            <w:hideMark/>
          </w:tcPr>
          <w:p w14:paraId="11AA136D"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Budget tyre</w:t>
            </w:r>
          </w:p>
        </w:tc>
        <w:tc>
          <w:tcPr>
            <w:tcW w:w="1348" w:type="dxa"/>
            <w:tcBorders>
              <w:top w:val="single" w:sz="4" w:space="0" w:color="000000"/>
              <w:left w:val="single" w:sz="4" w:space="0" w:color="000000"/>
              <w:bottom w:val="single" w:sz="4" w:space="0" w:color="000000"/>
              <w:right w:val="single" w:sz="4" w:space="0" w:color="000000"/>
            </w:tcBorders>
            <w:noWrap/>
            <w:vAlign w:val="bottom"/>
            <w:hideMark/>
          </w:tcPr>
          <w:p w14:paraId="44B7EAE7"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standard</w:t>
            </w:r>
          </w:p>
        </w:tc>
        <w:tc>
          <w:tcPr>
            <w:tcW w:w="1390" w:type="dxa"/>
            <w:tcBorders>
              <w:top w:val="single" w:sz="4" w:space="0" w:color="000000"/>
              <w:left w:val="single" w:sz="4" w:space="0" w:color="000000"/>
              <w:bottom w:val="single" w:sz="4" w:space="0" w:color="000000"/>
              <w:right w:val="single" w:sz="4" w:space="0" w:color="000000"/>
            </w:tcBorders>
            <w:noWrap/>
            <w:vAlign w:val="bottom"/>
            <w:hideMark/>
          </w:tcPr>
          <w:p w14:paraId="5EBB837F"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premium</w:t>
            </w:r>
          </w:p>
        </w:tc>
        <w:tc>
          <w:tcPr>
            <w:tcW w:w="790" w:type="dxa"/>
            <w:tcBorders>
              <w:top w:val="single" w:sz="4" w:space="0" w:color="000000"/>
              <w:left w:val="single" w:sz="4" w:space="0" w:color="000000"/>
              <w:bottom w:val="single" w:sz="4" w:space="0" w:color="000000"/>
              <w:right w:val="single" w:sz="4" w:space="0" w:color="000000"/>
            </w:tcBorders>
            <w:noWrap/>
            <w:vAlign w:val="bottom"/>
            <w:hideMark/>
          </w:tcPr>
          <w:p w14:paraId="5AB08856"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Total</w:t>
            </w:r>
          </w:p>
        </w:tc>
      </w:tr>
      <w:tr w:rsidR="00732E36" w14:paraId="624CB926" w14:textId="77777777" w:rsidTr="00732E36">
        <w:trPr>
          <w:trHeight w:val="300"/>
        </w:trPr>
        <w:tc>
          <w:tcPr>
            <w:tcW w:w="2585" w:type="dxa"/>
            <w:tcBorders>
              <w:top w:val="single" w:sz="4" w:space="0" w:color="000000"/>
              <w:left w:val="single" w:sz="4" w:space="0" w:color="000000"/>
              <w:bottom w:val="single" w:sz="4" w:space="0" w:color="000000"/>
              <w:right w:val="single" w:sz="4" w:space="0" w:color="000000"/>
            </w:tcBorders>
            <w:noWrap/>
            <w:vAlign w:val="bottom"/>
            <w:hideMark/>
          </w:tcPr>
          <w:p w14:paraId="469CE6C0"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Sales order</w:t>
            </w:r>
          </w:p>
        </w:tc>
        <w:tc>
          <w:tcPr>
            <w:tcW w:w="1762" w:type="dxa"/>
            <w:tcBorders>
              <w:top w:val="single" w:sz="4" w:space="0" w:color="000000"/>
              <w:left w:val="single" w:sz="4" w:space="0" w:color="000000"/>
              <w:bottom w:val="single" w:sz="4" w:space="0" w:color="000000"/>
              <w:right w:val="single" w:sz="4" w:space="0" w:color="000000"/>
            </w:tcBorders>
            <w:noWrap/>
            <w:vAlign w:val="bottom"/>
            <w:hideMark/>
          </w:tcPr>
          <w:p w14:paraId="0C4D220E"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0</w:t>
            </w:r>
          </w:p>
        </w:tc>
        <w:tc>
          <w:tcPr>
            <w:tcW w:w="1348" w:type="dxa"/>
            <w:tcBorders>
              <w:top w:val="single" w:sz="4" w:space="0" w:color="000000"/>
              <w:left w:val="single" w:sz="4" w:space="0" w:color="000000"/>
              <w:bottom w:val="single" w:sz="4" w:space="0" w:color="000000"/>
              <w:right w:val="single" w:sz="4" w:space="0" w:color="000000"/>
            </w:tcBorders>
            <w:noWrap/>
            <w:vAlign w:val="bottom"/>
            <w:hideMark/>
          </w:tcPr>
          <w:p w14:paraId="06201F73"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0</w:t>
            </w:r>
          </w:p>
        </w:tc>
        <w:tc>
          <w:tcPr>
            <w:tcW w:w="1390" w:type="dxa"/>
            <w:tcBorders>
              <w:top w:val="single" w:sz="4" w:space="0" w:color="000000"/>
              <w:left w:val="single" w:sz="4" w:space="0" w:color="000000"/>
              <w:bottom w:val="single" w:sz="4" w:space="0" w:color="000000"/>
              <w:right w:val="single" w:sz="4" w:space="0" w:color="000000"/>
            </w:tcBorders>
            <w:noWrap/>
            <w:vAlign w:val="bottom"/>
            <w:hideMark/>
          </w:tcPr>
          <w:p w14:paraId="19632046"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0</w:t>
            </w:r>
          </w:p>
        </w:tc>
        <w:tc>
          <w:tcPr>
            <w:tcW w:w="790" w:type="dxa"/>
            <w:tcBorders>
              <w:top w:val="single" w:sz="4" w:space="0" w:color="000000"/>
              <w:left w:val="single" w:sz="4" w:space="0" w:color="000000"/>
              <w:bottom w:val="single" w:sz="4" w:space="0" w:color="000000"/>
              <w:right w:val="single" w:sz="4" w:space="0" w:color="000000"/>
            </w:tcBorders>
            <w:noWrap/>
            <w:vAlign w:val="bottom"/>
            <w:hideMark/>
          </w:tcPr>
          <w:p w14:paraId="0AD9D854"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0</w:t>
            </w:r>
          </w:p>
        </w:tc>
      </w:tr>
      <w:tr w:rsidR="00732E36" w14:paraId="1855D637" w14:textId="77777777" w:rsidTr="00732E36">
        <w:trPr>
          <w:trHeight w:val="300"/>
        </w:trPr>
        <w:tc>
          <w:tcPr>
            <w:tcW w:w="2585" w:type="dxa"/>
            <w:tcBorders>
              <w:top w:val="single" w:sz="4" w:space="0" w:color="000000"/>
              <w:left w:val="single" w:sz="4" w:space="0" w:color="000000"/>
              <w:bottom w:val="single" w:sz="4" w:space="0" w:color="000000"/>
              <w:right w:val="single" w:sz="4" w:space="0" w:color="000000"/>
            </w:tcBorders>
            <w:noWrap/>
            <w:vAlign w:val="bottom"/>
            <w:hideMark/>
          </w:tcPr>
          <w:p w14:paraId="3467CE35"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Demand per year</w:t>
            </w:r>
          </w:p>
        </w:tc>
        <w:tc>
          <w:tcPr>
            <w:tcW w:w="1762" w:type="dxa"/>
            <w:tcBorders>
              <w:top w:val="single" w:sz="4" w:space="0" w:color="000000"/>
              <w:left w:val="single" w:sz="4" w:space="0" w:color="000000"/>
              <w:bottom w:val="single" w:sz="4" w:space="0" w:color="000000"/>
              <w:right w:val="single" w:sz="4" w:space="0" w:color="000000"/>
            </w:tcBorders>
            <w:noWrap/>
            <w:vAlign w:val="bottom"/>
            <w:hideMark/>
          </w:tcPr>
          <w:p w14:paraId="0D5E9435"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2200</w:t>
            </w:r>
          </w:p>
        </w:tc>
        <w:tc>
          <w:tcPr>
            <w:tcW w:w="1348" w:type="dxa"/>
            <w:tcBorders>
              <w:top w:val="single" w:sz="4" w:space="0" w:color="000000"/>
              <w:left w:val="single" w:sz="4" w:space="0" w:color="000000"/>
              <w:bottom w:val="single" w:sz="4" w:space="0" w:color="000000"/>
              <w:right w:val="single" w:sz="4" w:space="0" w:color="000000"/>
            </w:tcBorders>
            <w:noWrap/>
            <w:vAlign w:val="bottom"/>
            <w:hideMark/>
          </w:tcPr>
          <w:p w14:paraId="00687DA4"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1600</w:t>
            </w:r>
          </w:p>
        </w:tc>
        <w:tc>
          <w:tcPr>
            <w:tcW w:w="1390" w:type="dxa"/>
            <w:tcBorders>
              <w:top w:val="single" w:sz="4" w:space="0" w:color="000000"/>
              <w:left w:val="single" w:sz="4" w:space="0" w:color="000000"/>
              <w:bottom w:val="single" w:sz="4" w:space="0" w:color="000000"/>
              <w:right w:val="single" w:sz="4" w:space="0" w:color="000000"/>
            </w:tcBorders>
            <w:noWrap/>
            <w:vAlign w:val="bottom"/>
            <w:hideMark/>
          </w:tcPr>
          <w:p w14:paraId="43A89B86"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900</w:t>
            </w:r>
          </w:p>
        </w:tc>
        <w:tc>
          <w:tcPr>
            <w:tcW w:w="790" w:type="dxa"/>
            <w:tcBorders>
              <w:top w:val="single" w:sz="4" w:space="0" w:color="000000"/>
              <w:left w:val="single" w:sz="4" w:space="0" w:color="000000"/>
              <w:bottom w:val="single" w:sz="4" w:space="0" w:color="000000"/>
              <w:right w:val="single" w:sz="4" w:space="0" w:color="000000"/>
            </w:tcBorders>
            <w:noWrap/>
            <w:vAlign w:val="bottom"/>
            <w:hideMark/>
          </w:tcPr>
          <w:p w14:paraId="36633E32"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4700</w:t>
            </w:r>
          </w:p>
        </w:tc>
      </w:tr>
      <w:tr w:rsidR="00732E36" w14:paraId="72AD7647" w14:textId="77777777" w:rsidTr="00732E36">
        <w:trPr>
          <w:trHeight w:val="300"/>
        </w:trPr>
        <w:tc>
          <w:tcPr>
            <w:tcW w:w="2585" w:type="dxa"/>
            <w:tcBorders>
              <w:top w:val="single" w:sz="4" w:space="0" w:color="000000"/>
              <w:left w:val="single" w:sz="4" w:space="0" w:color="000000"/>
              <w:bottom w:val="single" w:sz="4" w:space="0" w:color="000000"/>
              <w:right w:val="single" w:sz="4" w:space="0" w:color="000000"/>
            </w:tcBorders>
            <w:noWrap/>
            <w:vAlign w:val="bottom"/>
            <w:hideMark/>
          </w:tcPr>
          <w:p w14:paraId="3007AB7C"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Sales demand</w:t>
            </w:r>
          </w:p>
        </w:tc>
        <w:tc>
          <w:tcPr>
            <w:tcW w:w="1762" w:type="dxa"/>
            <w:tcBorders>
              <w:top w:val="single" w:sz="4" w:space="0" w:color="000000"/>
              <w:left w:val="single" w:sz="4" w:space="0" w:color="000000"/>
              <w:bottom w:val="single" w:sz="4" w:space="0" w:color="000000"/>
              <w:right w:val="single" w:sz="4" w:space="0" w:color="000000"/>
            </w:tcBorders>
            <w:noWrap/>
            <w:vAlign w:val="bottom"/>
            <w:hideMark/>
          </w:tcPr>
          <w:p w14:paraId="314A9408"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2200</w:t>
            </w:r>
          </w:p>
        </w:tc>
        <w:tc>
          <w:tcPr>
            <w:tcW w:w="1348" w:type="dxa"/>
            <w:tcBorders>
              <w:top w:val="single" w:sz="4" w:space="0" w:color="000000"/>
              <w:left w:val="single" w:sz="4" w:space="0" w:color="000000"/>
              <w:bottom w:val="single" w:sz="4" w:space="0" w:color="000000"/>
              <w:right w:val="single" w:sz="4" w:space="0" w:color="000000"/>
            </w:tcBorders>
            <w:noWrap/>
            <w:vAlign w:val="bottom"/>
            <w:hideMark/>
          </w:tcPr>
          <w:p w14:paraId="151DC489"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1600</w:t>
            </w:r>
          </w:p>
        </w:tc>
        <w:tc>
          <w:tcPr>
            <w:tcW w:w="1390" w:type="dxa"/>
            <w:tcBorders>
              <w:top w:val="single" w:sz="4" w:space="0" w:color="000000"/>
              <w:left w:val="single" w:sz="4" w:space="0" w:color="000000"/>
              <w:bottom w:val="single" w:sz="4" w:space="0" w:color="000000"/>
              <w:right w:val="single" w:sz="4" w:space="0" w:color="000000"/>
            </w:tcBorders>
            <w:noWrap/>
            <w:vAlign w:val="bottom"/>
            <w:hideMark/>
          </w:tcPr>
          <w:p w14:paraId="32097624"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900</w:t>
            </w:r>
          </w:p>
        </w:tc>
        <w:tc>
          <w:tcPr>
            <w:tcW w:w="790" w:type="dxa"/>
            <w:tcBorders>
              <w:top w:val="single" w:sz="4" w:space="0" w:color="000000"/>
              <w:left w:val="single" w:sz="4" w:space="0" w:color="000000"/>
              <w:bottom w:val="single" w:sz="4" w:space="0" w:color="000000"/>
              <w:right w:val="single" w:sz="4" w:space="0" w:color="000000"/>
            </w:tcBorders>
            <w:noWrap/>
            <w:vAlign w:val="bottom"/>
            <w:hideMark/>
          </w:tcPr>
          <w:p w14:paraId="300609A9"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4700</w:t>
            </w:r>
          </w:p>
        </w:tc>
      </w:tr>
    </w:tbl>
    <w:p w14:paraId="039F727D" w14:textId="77777777" w:rsidR="00732E36" w:rsidRDefault="00732E36" w:rsidP="00732E36">
      <w:pPr>
        <w:rPr>
          <w:rFonts w:ascii="Arial" w:hAnsi="Arial" w:cs="Arial"/>
          <w:sz w:val="22"/>
          <w:lang w:val="en-GB"/>
        </w:rPr>
      </w:pPr>
    </w:p>
    <w:tbl>
      <w:tblPr>
        <w:tblW w:w="6946" w:type="dxa"/>
        <w:tblLook w:val="04A0" w:firstRow="1" w:lastRow="0" w:firstColumn="1" w:lastColumn="0" w:noHBand="0" w:noVBand="1"/>
      </w:tblPr>
      <w:tblGrid>
        <w:gridCol w:w="3060"/>
        <w:gridCol w:w="1501"/>
        <w:gridCol w:w="1501"/>
        <w:gridCol w:w="1501"/>
      </w:tblGrid>
      <w:tr w:rsidR="00732E36" w14:paraId="6B207871" w14:textId="77777777" w:rsidTr="00732E36">
        <w:trPr>
          <w:trHeight w:val="300"/>
        </w:trPr>
        <w:tc>
          <w:tcPr>
            <w:tcW w:w="3060"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16F7E015" w14:textId="77777777" w:rsidR="00732E36" w:rsidRDefault="00732E36">
            <w:pPr>
              <w:spacing w:after="0" w:line="240" w:lineRule="auto"/>
              <w:jc w:val="left"/>
              <w:rPr>
                <w:rFonts w:ascii="Arial" w:eastAsia="Times New Roman" w:hAnsi="Arial" w:cs="Arial"/>
                <w:b/>
                <w:bCs/>
                <w:color w:val="000000"/>
                <w:sz w:val="22"/>
                <w:lang w:eastAsia="en-IN"/>
              </w:rPr>
            </w:pPr>
            <w:r>
              <w:rPr>
                <w:rFonts w:ascii="Arial" w:eastAsia="Times New Roman" w:hAnsi="Arial" w:cs="Arial"/>
                <w:b/>
                <w:bCs/>
                <w:color w:val="000000"/>
                <w:sz w:val="22"/>
                <w:lang w:eastAsia="en-IN"/>
              </w:rPr>
              <w:t xml:space="preserve">Details </w:t>
            </w:r>
          </w:p>
        </w:tc>
        <w:tc>
          <w:tcPr>
            <w:tcW w:w="1201"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3E5C41B9" w14:textId="77777777" w:rsidR="00732E36" w:rsidRDefault="00732E36">
            <w:pPr>
              <w:rPr>
                <w:rFonts w:ascii="Arial" w:eastAsia="Times New Roman" w:hAnsi="Arial" w:cs="Arial"/>
                <w:b/>
                <w:bCs/>
                <w:color w:val="000000"/>
                <w:sz w:val="22"/>
                <w:lang w:eastAsia="en-IN"/>
              </w:rPr>
            </w:pPr>
          </w:p>
        </w:tc>
        <w:tc>
          <w:tcPr>
            <w:tcW w:w="1350"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7452239B" w14:textId="77777777" w:rsidR="00732E36" w:rsidRDefault="00732E36">
            <w:pPr>
              <w:spacing w:after="0" w:line="256" w:lineRule="auto"/>
              <w:jc w:val="left"/>
              <w:rPr>
                <w:rFonts w:asciiTheme="minorHAnsi" w:hAnsiTheme="minorHAnsi"/>
                <w:sz w:val="20"/>
                <w:szCs w:val="20"/>
                <w:lang w:eastAsia="en-IN"/>
              </w:rPr>
            </w:pPr>
          </w:p>
        </w:tc>
        <w:tc>
          <w:tcPr>
            <w:tcW w:w="1335"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0E2CE381" w14:textId="77777777" w:rsidR="00732E36" w:rsidRDefault="00732E36">
            <w:pPr>
              <w:spacing w:after="0" w:line="256" w:lineRule="auto"/>
              <w:jc w:val="left"/>
              <w:rPr>
                <w:rFonts w:asciiTheme="minorHAnsi" w:hAnsiTheme="minorHAnsi"/>
                <w:sz w:val="20"/>
                <w:szCs w:val="20"/>
                <w:lang w:eastAsia="en-IN"/>
              </w:rPr>
            </w:pPr>
          </w:p>
        </w:tc>
      </w:tr>
      <w:tr w:rsidR="00732E36" w14:paraId="0DF05190" w14:textId="77777777" w:rsidTr="00732E36">
        <w:trPr>
          <w:trHeight w:val="300"/>
        </w:trPr>
        <w:tc>
          <w:tcPr>
            <w:tcW w:w="3060" w:type="dxa"/>
            <w:tcBorders>
              <w:top w:val="single" w:sz="4" w:space="0" w:color="000000"/>
              <w:left w:val="single" w:sz="4" w:space="0" w:color="000000"/>
              <w:bottom w:val="single" w:sz="4" w:space="0" w:color="000000"/>
              <w:right w:val="single" w:sz="4" w:space="0" w:color="000000"/>
            </w:tcBorders>
            <w:noWrap/>
            <w:vAlign w:val="bottom"/>
            <w:hideMark/>
          </w:tcPr>
          <w:p w14:paraId="57B98A2D"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Selling price per unit</w:t>
            </w:r>
          </w:p>
        </w:tc>
        <w:tc>
          <w:tcPr>
            <w:tcW w:w="1201" w:type="dxa"/>
            <w:tcBorders>
              <w:top w:val="single" w:sz="4" w:space="0" w:color="000000"/>
              <w:left w:val="single" w:sz="4" w:space="0" w:color="000000"/>
              <w:bottom w:val="single" w:sz="4" w:space="0" w:color="000000"/>
              <w:right w:val="single" w:sz="4" w:space="0" w:color="000000"/>
            </w:tcBorders>
            <w:noWrap/>
            <w:vAlign w:val="bottom"/>
            <w:hideMark/>
          </w:tcPr>
          <w:p w14:paraId="03F6B565"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60</w:t>
            </w:r>
          </w:p>
        </w:tc>
        <w:tc>
          <w:tcPr>
            <w:tcW w:w="1350" w:type="dxa"/>
            <w:tcBorders>
              <w:top w:val="single" w:sz="4" w:space="0" w:color="000000"/>
              <w:left w:val="single" w:sz="4" w:space="0" w:color="000000"/>
              <w:bottom w:val="single" w:sz="4" w:space="0" w:color="000000"/>
              <w:right w:val="single" w:sz="4" w:space="0" w:color="000000"/>
            </w:tcBorders>
            <w:noWrap/>
            <w:vAlign w:val="bottom"/>
            <w:hideMark/>
          </w:tcPr>
          <w:p w14:paraId="2A999D63"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90</w:t>
            </w:r>
          </w:p>
        </w:tc>
        <w:tc>
          <w:tcPr>
            <w:tcW w:w="1335" w:type="dxa"/>
            <w:tcBorders>
              <w:top w:val="single" w:sz="4" w:space="0" w:color="000000"/>
              <w:left w:val="single" w:sz="4" w:space="0" w:color="000000"/>
              <w:bottom w:val="single" w:sz="4" w:space="0" w:color="000000"/>
              <w:right w:val="single" w:sz="4" w:space="0" w:color="000000"/>
            </w:tcBorders>
            <w:noWrap/>
            <w:vAlign w:val="bottom"/>
            <w:hideMark/>
          </w:tcPr>
          <w:p w14:paraId="6237B38F"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120</w:t>
            </w:r>
          </w:p>
        </w:tc>
      </w:tr>
      <w:tr w:rsidR="00732E36" w14:paraId="0CC4E98E" w14:textId="77777777" w:rsidTr="00732E36">
        <w:trPr>
          <w:trHeight w:val="300"/>
        </w:trPr>
        <w:tc>
          <w:tcPr>
            <w:tcW w:w="3060" w:type="dxa"/>
            <w:tcBorders>
              <w:top w:val="single" w:sz="4" w:space="0" w:color="000000"/>
              <w:left w:val="single" w:sz="4" w:space="0" w:color="000000"/>
              <w:bottom w:val="single" w:sz="4" w:space="0" w:color="000000"/>
              <w:right w:val="single" w:sz="4" w:space="0" w:color="000000"/>
            </w:tcBorders>
            <w:noWrap/>
            <w:vAlign w:val="bottom"/>
            <w:hideMark/>
          </w:tcPr>
          <w:p w14:paraId="5775C845"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Raw Material per unit</w:t>
            </w:r>
          </w:p>
        </w:tc>
        <w:tc>
          <w:tcPr>
            <w:tcW w:w="1201" w:type="dxa"/>
            <w:tcBorders>
              <w:top w:val="single" w:sz="4" w:space="0" w:color="000000"/>
              <w:left w:val="single" w:sz="4" w:space="0" w:color="000000"/>
              <w:bottom w:val="single" w:sz="4" w:space="0" w:color="000000"/>
              <w:right w:val="single" w:sz="4" w:space="0" w:color="000000"/>
            </w:tcBorders>
            <w:noWrap/>
            <w:vAlign w:val="bottom"/>
            <w:hideMark/>
          </w:tcPr>
          <w:p w14:paraId="5C90D96E"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28</w:t>
            </w:r>
          </w:p>
        </w:tc>
        <w:tc>
          <w:tcPr>
            <w:tcW w:w="1350" w:type="dxa"/>
            <w:tcBorders>
              <w:top w:val="single" w:sz="4" w:space="0" w:color="000000"/>
              <w:left w:val="single" w:sz="4" w:space="0" w:color="000000"/>
              <w:bottom w:val="single" w:sz="4" w:space="0" w:color="000000"/>
              <w:right w:val="single" w:sz="4" w:space="0" w:color="000000"/>
            </w:tcBorders>
            <w:noWrap/>
            <w:vAlign w:val="bottom"/>
            <w:hideMark/>
          </w:tcPr>
          <w:p w14:paraId="3BF22D0C"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31</w:t>
            </w:r>
          </w:p>
        </w:tc>
        <w:tc>
          <w:tcPr>
            <w:tcW w:w="1335" w:type="dxa"/>
            <w:tcBorders>
              <w:top w:val="single" w:sz="4" w:space="0" w:color="000000"/>
              <w:left w:val="single" w:sz="4" w:space="0" w:color="000000"/>
              <w:bottom w:val="single" w:sz="4" w:space="0" w:color="000000"/>
              <w:right w:val="single" w:sz="4" w:space="0" w:color="000000"/>
            </w:tcBorders>
            <w:noWrap/>
            <w:vAlign w:val="bottom"/>
            <w:hideMark/>
          </w:tcPr>
          <w:p w14:paraId="54B70844"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24</w:t>
            </w:r>
          </w:p>
        </w:tc>
      </w:tr>
      <w:tr w:rsidR="00732E36" w14:paraId="759FA0CE" w14:textId="77777777" w:rsidTr="00732E36">
        <w:trPr>
          <w:trHeight w:val="300"/>
        </w:trPr>
        <w:tc>
          <w:tcPr>
            <w:tcW w:w="3060" w:type="dxa"/>
            <w:tcBorders>
              <w:top w:val="single" w:sz="4" w:space="0" w:color="000000"/>
              <w:left w:val="single" w:sz="4" w:space="0" w:color="000000"/>
              <w:bottom w:val="single" w:sz="4" w:space="0" w:color="000000"/>
              <w:right w:val="single" w:sz="4" w:space="0" w:color="000000"/>
            </w:tcBorders>
            <w:noWrap/>
            <w:vAlign w:val="bottom"/>
            <w:hideMark/>
          </w:tcPr>
          <w:p w14:paraId="79409FAF"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Direct labour per unit</w:t>
            </w:r>
          </w:p>
        </w:tc>
        <w:tc>
          <w:tcPr>
            <w:tcW w:w="1201" w:type="dxa"/>
            <w:tcBorders>
              <w:top w:val="single" w:sz="4" w:space="0" w:color="000000"/>
              <w:left w:val="single" w:sz="4" w:space="0" w:color="000000"/>
              <w:bottom w:val="single" w:sz="4" w:space="0" w:color="000000"/>
              <w:right w:val="single" w:sz="4" w:space="0" w:color="000000"/>
            </w:tcBorders>
            <w:noWrap/>
            <w:vAlign w:val="bottom"/>
            <w:hideMark/>
          </w:tcPr>
          <w:p w14:paraId="3F3AF822"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14</w:t>
            </w:r>
          </w:p>
        </w:tc>
        <w:tc>
          <w:tcPr>
            <w:tcW w:w="1350" w:type="dxa"/>
            <w:tcBorders>
              <w:top w:val="single" w:sz="4" w:space="0" w:color="000000"/>
              <w:left w:val="single" w:sz="4" w:space="0" w:color="000000"/>
              <w:bottom w:val="single" w:sz="4" w:space="0" w:color="000000"/>
              <w:right w:val="single" w:sz="4" w:space="0" w:color="000000"/>
            </w:tcBorders>
            <w:noWrap/>
            <w:vAlign w:val="bottom"/>
            <w:hideMark/>
          </w:tcPr>
          <w:p w14:paraId="544DF80F"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23</w:t>
            </w:r>
          </w:p>
        </w:tc>
        <w:tc>
          <w:tcPr>
            <w:tcW w:w="1335" w:type="dxa"/>
            <w:tcBorders>
              <w:top w:val="single" w:sz="4" w:space="0" w:color="000000"/>
              <w:left w:val="single" w:sz="4" w:space="0" w:color="000000"/>
              <w:bottom w:val="single" w:sz="4" w:space="0" w:color="000000"/>
              <w:right w:val="single" w:sz="4" w:space="0" w:color="000000"/>
            </w:tcBorders>
            <w:noWrap/>
            <w:vAlign w:val="bottom"/>
            <w:hideMark/>
          </w:tcPr>
          <w:p w14:paraId="4E322AC5"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32</w:t>
            </w:r>
          </w:p>
        </w:tc>
      </w:tr>
      <w:tr w:rsidR="00732E36" w14:paraId="5CC34B70" w14:textId="77777777" w:rsidTr="00732E36">
        <w:trPr>
          <w:trHeight w:val="300"/>
        </w:trPr>
        <w:tc>
          <w:tcPr>
            <w:tcW w:w="3060" w:type="dxa"/>
            <w:tcBorders>
              <w:top w:val="single" w:sz="4" w:space="0" w:color="000000"/>
              <w:left w:val="single" w:sz="4" w:space="0" w:color="000000"/>
              <w:bottom w:val="single" w:sz="4" w:space="0" w:color="000000"/>
              <w:right w:val="single" w:sz="4" w:space="0" w:color="000000"/>
            </w:tcBorders>
            <w:noWrap/>
            <w:vAlign w:val="bottom"/>
            <w:hideMark/>
          </w:tcPr>
          <w:p w14:paraId="07E8E57E" w14:textId="7285EEAB" w:rsidR="00732E36" w:rsidRDefault="006E3F12">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Semi-variable</w:t>
            </w:r>
            <w:r w:rsidR="00732E36">
              <w:rPr>
                <w:rFonts w:ascii="Arial" w:eastAsia="Times New Roman" w:hAnsi="Arial" w:cs="Arial"/>
                <w:color w:val="000000"/>
                <w:sz w:val="22"/>
                <w:lang w:eastAsia="en-IN"/>
              </w:rPr>
              <w:t xml:space="preserve"> per unit</w:t>
            </w:r>
          </w:p>
        </w:tc>
        <w:tc>
          <w:tcPr>
            <w:tcW w:w="1201" w:type="dxa"/>
            <w:tcBorders>
              <w:top w:val="single" w:sz="4" w:space="0" w:color="000000"/>
              <w:left w:val="single" w:sz="4" w:space="0" w:color="000000"/>
              <w:bottom w:val="single" w:sz="4" w:space="0" w:color="000000"/>
              <w:right w:val="single" w:sz="4" w:space="0" w:color="000000"/>
            </w:tcBorders>
            <w:noWrap/>
            <w:vAlign w:val="bottom"/>
            <w:hideMark/>
          </w:tcPr>
          <w:p w14:paraId="0CB8C08F"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10.70588235</w:t>
            </w:r>
          </w:p>
        </w:tc>
        <w:tc>
          <w:tcPr>
            <w:tcW w:w="1350" w:type="dxa"/>
            <w:tcBorders>
              <w:top w:val="single" w:sz="4" w:space="0" w:color="000000"/>
              <w:left w:val="single" w:sz="4" w:space="0" w:color="000000"/>
              <w:bottom w:val="single" w:sz="4" w:space="0" w:color="000000"/>
              <w:right w:val="single" w:sz="4" w:space="0" w:color="000000"/>
            </w:tcBorders>
            <w:noWrap/>
            <w:vAlign w:val="bottom"/>
            <w:hideMark/>
          </w:tcPr>
          <w:p w14:paraId="26BFE0C1"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11.61290323</w:t>
            </w:r>
          </w:p>
        </w:tc>
        <w:tc>
          <w:tcPr>
            <w:tcW w:w="1335" w:type="dxa"/>
            <w:tcBorders>
              <w:top w:val="single" w:sz="4" w:space="0" w:color="000000"/>
              <w:left w:val="single" w:sz="4" w:space="0" w:color="000000"/>
              <w:bottom w:val="single" w:sz="4" w:space="0" w:color="000000"/>
              <w:right w:val="single" w:sz="4" w:space="0" w:color="000000"/>
            </w:tcBorders>
            <w:noWrap/>
            <w:vAlign w:val="bottom"/>
            <w:hideMark/>
          </w:tcPr>
          <w:p w14:paraId="2A1E056F"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16.57894737</w:t>
            </w:r>
          </w:p>
        </w:tc>
      </w:tr>
    </w:tbl>
    <w:p w14:paraId="4B31F8E7" w14:textId="77777777" w:rsidR="00732E36" w:rsidRDefault="00732E36" w:rsidP="00732E36">
      <w:pPr>
        <w:rPr>
          <w:rFonts w:ascii="Arial" w:hAnsi="Arial" w:cs="Arial"/>
          <w:sz w:val="22"/>
          <w:lang w:val="en-GB"/>
        </w:rPr>
      </w:pPr>
    </w:p>
    <w:tbl>
      <w:tblPr>
        <w:tblW w:w="6931" w:type="dxa"/>
        <w:tblLook w:val="04A0" w:firstRow="1" w:lastRow="0" w:firstColumn="1" w:lastColumn="0" w:noHBand="0" w:noVBand="1"/>
      </w:tblPr>
      <w:tblGrid>
        <w:gridCol w:w="2488"/>
        <w:gridCol w:w="1481"/>
        <w:gridCol w:w="1481"/>
        <w:gridCol w:w="1481"/>
      </w:tblGrid>
      <w:tr w:rsidR="00732E36" w14:paraId="000958C3" w14:textId="77777777" w:rsidTr="00732E36">
        <w:trPr>
          <w:trHeight w:val="315"/>
        </w:trPr>
        <w:tc>
          <w:tcPr>
            <w:tcW w:w="6931" w:type="dxa"/>
            <w:gridSpan w:val="4"/>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5726A15D" w14:textId="77777777" w:rsidR="00732E36" w:rsidRDefault="00732E36">
            <w:pPr>
              <w:spacing w:after="0" w:line="240" w:lineRule="auto"/>
              <w:jc w:val="center"/>
              <w:rPr>
                <w:rFonts w:ascii="Arial" w:eastAsia="Times New Roman" w:hAnsi="Arial" w:cs="Arial"/>
                <w:b/>
                <w:bCs/>
                <w:color w:val="000000"/>
                <w:sz w:val="22"/>
                <w:lang w:eastAsia="en-IN"/>
              </w:rPr>
            </w:pPr>
            <w:r>
              <w:rPr>
                <w:rFonts w:ascii="Arial" w:eastAsia="Times New Roman" w:hAnsi="Arial" w:cs="Arial"/>
                <w:b/>
                <w:bCs/>
                <w:color w:val="000000"/>
                <w:sz w:val="22"/>
                <w:lang w:eastAsia="en-IN"/>
              </w:rPr>
              <w:t>Marginal costing income statement</w:t>
            </w:r>
          </w:p>
        </w:tc>
      </w:tr>
      <w:tr w:rsidR="00732E36" w14:paraId="472374E1" w14:textId="77777777" w:rsidTr="00732E36">
        <w:trPr>
          <w:trHeight w:val="315"/>
        </w:trPr>
        <w:tc>
          <w:tcPr>
            <w:tcW w:w="2488" w:type="dxa"/>
            <w:tcBorders>
              <w:top w:val="single" w:sz="4" w:space="0" w:color="000000"/>
              <w:left w:val="single" w:sz="4" w:space="0" w:color="000000"/>
              <w:bottom w:val="single" w:sz="4" w:space="0" w:color="000000"/>
              <w:right w:val="single" w:sz="4" w:space="0" w:color="000000"/>
            </w:tcBorders>
            <w:noWrap/>
            <w:vAlign w:val="bottom"/>
            <w:hideMark/>
          </w:tcPr>
          <w:p w14:paraId="019EDA81" w14:textId="77777777" w:rsidR="00732E36" w:rsidRDefault="00732E36">
            <w:pPr>
              <w:rPr>
                <w:rFonts w:ascii="Arial" w:eastAsia="Times New Roman" w:hAnsi="Arial" w:cs="Arial"/>
                <w:b/>
                <w:bCs/>
                <w:color w:val="000000"/>
                <w:sz w:val="22"/>
                <w:lang w:eastAsia="en-IN"/>
              </w:rPr>
            </w:pPr>
          </w:p>
        </w:tc>
        <w:tc>
          <w:tcPr>
            <w:tcW w:w="1481" w:type="dxa"/>
            <w:tcBorders>
              <w:top w:val="single" w:sz="4" w:space="0" w:color="000000"/>
              <w:left w:val="single" w:sz="4" w:space="0" w:color="000000"/>
              <w:bottom w:val="single" w:sz="4" w:space="0" w:color="000000"/>
              <w:right w:val="single" w:sz="4" w:space="0" w:color="000000"/>
            </w:tcBorders>
            <w:noWrap/>
            <w:vAlign w:val="bottom"/>
            <w:hideMark/>
          </w:tcPr>
          <w:p w14:paraId="46313A0A" w14:textId="77777777" w:rsidR="00732E36" w:rsidRDefault="00732E36">
            <w:pPr>
              <w:spacing w:after="0" w:line="240" w:lineRule="auto"/>
              <w:jc w:val="left"/>
              <w:rPr>
                <w:rFonts w:ascii="Arial" w:eastAsia="Times New Roman" w:hAnsi="Arial" w:cs="Arial"/>
                <w:b/>
                <w:bCs/>
                <w:color w:val="000000"/>
                <w:sz w:val="22"/>
                <w:lang w:eastAsia="en-IN"/>
              </w:rPr>
            </w:pPr>
            <w:r>
              <w:rPr>
                <w:rFonts w:ascii="Arial" w:eastAsia="Times New Roman" w:hAnsi="Arial" w:cs="Arial"/>
                <w:b/>
                <w:bCs/>
                <w:color w:val="000000"/>
                <w:sz w:val="22"/>
                <w:lang w:eastAsia="en-IN"/>
              </w:rPr>
              <w:t>Budget</w:t>
            </w:r>
          </w:p>
        </w:tc>
        <w:tc>
          <w:tcPr>
            <w:tcW w:w="1481" w:type="dxa"/>
            <w:tcBorders>
              <w:top w:val="single" w:sz="4" w:space="0" w:color="000000"/>
              <w:left w:val="single" w:sz="4" w:space="0" w:color="000000"/>
              <w:bottom w:val="single" w:sz="4" w:space="0" w:color="000000"/>
              <w:right w:val="single" w:sz="4" w:space="0" w:color="000000"/>
            </w:tcBorders>
            <w:noWrap/>
            <w:vAlign w:val="bottom"/>
            <w:hideMark/>
          </w:tcPr>
          <w:p w14:paraId="698C7B72" w14:textId="77777777" w:rsidR="00732E36" w:rsidRDefault="00732E36">
            <w:pPr>
              <w:spacing w:after="0" w:line="240" w:lineRule="auto"/>
              <w:jc w:val="left"/>
              <w:rPr>
                <w:rFonts w:ascii="Arial" w:eastAsia="Times New Roman" w:hAnsi="Arial" w:cs="Arial"/>
                <w:b/>
                <w:bCs/>
                <w:color w:val="000000"/>
                <w:sz w:val="22"/>
                <w:lang w:eastAsia="en-IN"/>
              </w:rPr>
            </w:pPr>
            <w:r>
              <w:rPr>
                <w:rFonts w:ascii="Arial" w:eastAsia="Times New Roman" w:hAnsi="Arial" w:cs="Arial"/>
                <w:b/>
                <w:bCs/>
                <w:color w:val="000000"/>
                <w:sz w:val="22"/>
                <w:lang w:eastAsia="en-IN"/>
              </w:rPr>
              <w:t>Standard</w:t>
            </w:r>
          </w:p>
        </w:tc>
        <w:tc>
          <w:tcPr>
            <w:tcW w:w="1481" w:type="dxa"/>
            <w:tcBorders>
              <w:top w:val="single" w:sz="4" w:space="0" w:color="000000"/>
              <w:left w:val="single" w:sz="4" w:space="0" w:color="000000"/>
              <w:bottom w:val="single" w:sz="4" w:space="0" w:color="000000"/>
              <w:right w:val="single" w:sz="4" w:space="0" w:color="000000"/>
            </w:tcBorders>
            <w:noWrap/>
            <w:vAlign w:val="bottom"/>
            <w:hideMark/>
          </w:tcPr>
          <w:p w14:paraId="4D68C391" w14:textId="77777777" w:rsidR="00732E36" w:rsidRDefault="00732E36">
            <w:pPr>
              <w:spacing w:after="0" w:line="240" w:lineRule="auto"/>
              <w:jc w:val="left"/>
              <w:rPr>
                <w:rFonts w:ascii="Arial" w:eastAsia="Times New Roman" w:hAnsi="Arial" w:cs="Arial"/>
                <w:b/>
                <w:bCs/>
                <w:color w:val="000000"/>
                <w:sz w:val="22"/>
                <w:lang w:eastAsia="en-IN"/>
              </w:rPr>
            </w:pPr>
            <w:r>
              <w:rPr>
                <w:rFonts w:ascii="Arial" w:eastAsia="Times New Roman" w:hAnsi="Arial" w:cs="Arial"/>
                <w:b/>
                <w:bCs/>
                <w:color w:val="000000"/>
                <w:sz w:val="22"/>
                <w:lang w:eastAsia="en-IN"/>
              </w:rPr>
              <w:t>Premium</w:t>
            </w:r>
          </w:p>
        </w:tc>
      </w:tr>
      <w:tr w:rsidR="00732E36" w14:paraId="2DC4F963" w14:textId="77777777" w:rsidTr="00732E36">
        <w:trPr>
          <w:trHeight w:val="315"/>
        </w:trPr>
        <w:tc>
          <w:tcPr>
            <w:tcW w:w="2488" w:type="dxa"/>
            <w:tcBorders>
              <w:top w:val="single" w:sz="4" w:space="0" w:color="000000"/>
              <w:left w:val="single" w:sz="4" w:space="0" w:color="000000"/>
              <w:bottom w:val="single" w:sz="4" w:space="0" w:color="000000"/>
              <w:right w:val="single" w:sz="4" w:space="0" w:color="000000"/>
            </w:tcBorders>
            <w:noWrap/>
            <w:vAlign w:val="bottom"/>
            <w:hideMark/>
          </w:tcPr>
          <w:p w14:paraId="3647C876"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Sales (unit)</w:t>
            </w:r>
          </w:p>
        </w:tc>
        <w:tc>
          <w:tcPr>
            <w:tcW w:w="1481" w:type="dxa"/>
            <w:tcBorders>
              <w:top w:val="single" w:sz="4" w:space="0" w:color="000000"/>
              <w:left w:val="single" w:sz="4" w:space="0" w:color="000000"/>
              <w:bottom w:val="single" w:sz="4" w:space="0" w:color="000000"/>
              <w:right w:val="single" w:sz="4" w:space="0" w:color="000000"/>
            </w:tcBorders>
            <w:noWrap/>
            <w:vAlign w:val="bottom"/>
            <w:hideMark/>
          </w:tcPr>
          <w:p w14:paraId="7AE21FD8"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 xml:space="preserve">2200.00 </w:t>
            </w:r>
          </w:p>
        </w:tc>
        <w:tc>
          <w:tcPr>
            <w:tcW w:w="1481" w:type="dxa"/>
            <w:tcBorders>
              <w:top w:val="single" w:sz="4" w:space="0" w:color="000000"/>
              <w:left w:val="single" w:sz="4" w:space="0" w:color="000000"/>
              <w:bottom w:val="single" w:sz="4" w:space="0" w:color="000000"/>
              <w:right w:val="single" w:sz="4" w:space="0" w:color="000000"/>
            </w:tcBorders>
            <w:noWrap/>
            <w:vAlign w:val="bottom"/>
            <w:hideMark/>
          </w:tcPr>
          <w:p w14:paraId="4FEC9E86"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 xml:space="preserve">1600.00 </w:t>
            </w:r>
          </w:p>
        </w:tc>
        <w:tc>
          <w:tcPr>
            <w:tcW w:w="1481" w:type="dxa"/>
            <w:tcBorders>
              <w:top w:val="single" w:sz="4" w:space="0" w:color="000000"/>
              <w:left w:val="single" w:sz="4" w:space="0" w:color="000000"/>
              <w:bottom w:val="single" w:sz="4" w:space="0" w:color="000000"/>
              <w:right w:val="single" w:sz="4" w:space="0" w:color="000000"/>
            </w:tcBorders>
            <w:noWrap/>
            <w:vAlign w:val="bottom"/>
            <w:hideMark/>
          </w:tcPr>
          <w:p w14:paraId="438A5AAA"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 xml:space="preserve">900.00 </w:t>
            </w:r>
          </w:p>
        </w:tc>
      </w:tr>
      <w:tr w:rsidR="00732E36" w14:paraId="574CB9AE" w14:textId="77777777" w:rsidTr="00732E36">
        <w:trPr>
          <w:trHeight w:val="315"/>
        </w:trPr>
        <w:tc>
          <w:tcPr>
            <w:tcW w:w="2488" w:type="dxa"/>
            <w:tcBorders>
              <w:top w:val="single" w:sz="4" w:space="0" w:color="000000"/>
              <w:left w:val="single" w:sz="4" w:space="0" w:color="000000"/>
              <w:bottom w:val="single" w:sz="4" w:space="0" w:color="000000"/>
              <w:right w:val="single" w:sz="4" w:space="0" w:color="000000"/>
            </w:tcBorders>
            <w:noWrap/>
            <w:vAlign w:val="bottom"/>
            <w:hideMark/>
          </w:tcPr>
          <w:p w14:paraId="78A00555" w14:textId="77777777" w:rsidR="00732E36" w:rsidRDefault="00732E36">
            <w:pPr>
              <w:spacing w:after="0" w:line="240" w:lineRule="auto"/>
              <w:jc w:val="left"/>
              <w:rPr>
                <w:rFonts w:ascii="Arial" w:eastAsia="Times New Roman" w:hAnsi="Arial" w:cs="Arial"/>
                <w:b/>
                <w:bCs/>
                <w:color w:val="000000"/>
                <w:sz w:val="22"/>
                <w:lang w:eastAsia="en-IN"/>
              </w:rPr>
            </w:pPr>
            <w:r>
              <w:rPr>
                <w:rFonts w:ascii="Arial" w:eastAsia="Times New Roman" w:hAnsi="Arial" w:cs="Arial"/>
                <w:b/>
                <w:bCs/>
                <w:color w:val="000000"/>
                <w:sz w:val="22"/>
                <w:lang w:eastAsia="en-IN"/>
              </w:rPr>
              <w:t>Sales revenue</w:t>
            </w:r>
          </w:p>
        </w:tc>
        <w:tc>
          <w:tcPr>
            <w:tcW w:w="1481" w:type="dxa"/>
            <w:tcBorders>
              <w:top w:val="single" w:sz="4" w:space="0" w:color="000000"/>
              <w:left w:val="single" w:sz="4" w:space="0" w:color="000000"/>
              <w:bottom w:val="single" w:sz="4" w:space="0" w:color="000000"/>
              <w:right w:val="single" w:sz="4" w:space="0" w:color="000000"/>
            </w:tcBorders>
            <w:noWrap/>
            <w:vAlign w:val="bottom"/>
            <w:hideMark/>
          </w:tcPr>
          <w:p w14:paraId="2DF97AD3" w14:textId="77777777" w:rsidR="00732E36" w:rsidRDefault="00732E36">
            <w:pPr>
              <w:spacing w:after="0" w:line="240" w:lineRule="auto"/>
              <w:jc w:val="right"/>
              <w:rPr>
                <w:rFonts w:ascii="Arial" w:eastAsia="Times New Roman" w:hAnsi="Arial" w:cs="Arial"/>
                <w:b/>
                <w:bCs/>
                <w:color w:val="000000"/>
                <w:sz w:val="22"/>
                <w:lang w:eastAsia="en-IN"/>
              </w:rPr>
            </w:pPr>
            <w:r>
              <w:rPr>
                <w:rFonts w:ascii="Arial" w:eastAsia="Times New Roman" w:hAnsi="Arial" w:cs="Arial"/>
                <w:b/>
                <w:bCs/>
                <w:color w:val="000000"/>
                <w:sz w:val="22"/>
                <w:lang w:eastAsia="en-IN"/>
              </w:rPr>
              <w:t xml:space="preserve">132000.00 </w:t>
            </w:r>
          </w:p>
        </w:tc>
        <w:tc>
          <w:tcPr>
            <w:tcW w:w="1481" w:type="dxa"/>
            <w:tcBorders>
              <w:top w:val="single" w:sz="4" w:space="0" w:color="000000"/>
              <w:left w:val="single" w:sz="4" w:space="0" w:color="000000"/>
              <w:bottom w:val="single" w:sz="4" w:space="0" w:color="000000"/>
              <w:right w:val="single" w:sz="4" w:space="0" w:color="000000"/>
            </w:tcBorders>
            <w:noWrap/>
            <w:vAlign w:val="bottom"/>
            <w:hideMark/>
          </w:tcPr>
          <w:p w14:paraId="56E9CEB0" w14:textId="77777777" w:rsidR="00732E36" w:rsidRDefault="00732E36">
            <w:pPr>
              <w:spacing w:after="0" w:line="240" w:lineRule="auto"/>
              <w:jc w:val="right"/>
              <w:rPr>
                <w:rFonts w:ascii="Arial" w:eastAsia="Times New Roman" w:hAnsi="Arial" w:cs="Arial"/>
                <w:b/>
                <w:bCs/>
                <w:color w:val="000000"/>
                <w:sz w:val="22"/>
                <w:lang w:eastAsia="en-IN"/>
              </w:rPr>
            </w:pPr>
            <w:r>
              <w:rPr>
                <w:rFonts w:ascii="Arial" w:eastAsia="Times New Roman" w:hAnsi="Arial" w:cs="Arial"/>
                <w:b/>
                <w:bCs/>
                <w:color w:val="000000"/>
                <w:sz w:val="22"/>
                <w:lang w:eastAsia="en-IN"/>
              </w:rPr>
              <w:t xml:space="preserve">144000.00 </w:t>
            </w:r>
          </w:p>
        </w:tc>
        <w:tc>
          <w:tcPr>
            <w:tcW w:w="1481" w:type="dxa"/>
            <w:tcBorders>
              <w:top w:val="single" w:sz="4" w:space="0" w:color="000000"/>
              <w:left w:val="single" w:sz="4" w:space="0" w:color="000000"/>
              <w:bottom w:val="single" w:sz="4" w:space="0" w:color="000000"/>
              <w:right w:val="single" w:sz="4" w:space="0" w:color="000000"/>
            </w:tcBorders>
            <w:noWrap/>
            <w:vAlign w:val="bottom"/>
            <w:hideMark/>
          </w:tcPr>
          <w:p w14:paraId="62AB0E34" w14:textId="77777777" w:rsidR="00732E36" w:rsidRDefault="00732E36">
            <w:pPr>
              <w:spacing w:after="0" w:line="240" w:lineRule="auto"/>
              <w:jc w:val="right"/>
              <w:rPr>
                <w:rFonts w:ascii="Arial" w:eastAsia="Times New Roman" w:hAnsi="Arial" w:cs="Arial"/>
                <w:b/>
                <w:bCs/>
                <w:color w:val="000000"/>
                <w:sz w:val="22"/>
                <w:lang w:eastAsia="en-IN"/>
              </w:rPr>
            </w:pPr>
            <w:r>
              <w:rPr>
                <w:rFonts w:ascii="Arial" w:eastAsia="Times New Roman" w:hAnsi="Arial" w:cs="Arial"/>
                <w:b/>
                <w:bCs/>
                <w:color w:val="000000"/>
                <w:sz w:val="22"/>
                <w:lang w:eastAsia="en-IN"/>
              </w:rPr>
              <w:t xml:space="preserve">108000.00 </w:t>
            </w:r>
          </w:p>
        </w:tc>
      </w:tr>
      <w:tr w:rsidR="00732E36" w14:paraId="790E3F40" w14:textId="77777777" w:rsidTr="00732E36">
        <w:trPr>
          <w:trHeight w:val="315"/>
        </w:trPr>
        <w:tc>
          <w:tcPr>
            <w:tcW w:w="2488" w:type="dxa"/>
            <w:tcBorders>
              <w:top w:val="single" w:sz="4" w:space="0" w:color="000000"/>
              <w:left w:val="single" w:sz="4" w:space="0" w:color="000000"/>
              <w:bottom w:val="single" w:sz="4" w:space="0" w:color="000000"/>
              <w:right w:val="single" w:sz="4" w:space="0" w:color="000000"/>
            </w:tcBorders>
            <w:noWrap/>
            <w:vAlign w:val="bottom"/>
            <w:hideMark/>
          </w:tcPr>
          <w:p w14:paraId="357C2B6B"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Raw Material</w:t>
            </w:r>
          </w:p>
        </w:tc>
        <w:tc>
          <w:tcPr>
            <w:tcW w:w="1481" w:type="dxa"/>
            <w:tcBorders>
              <w:top w:val="single" w:sz="4" w:space="0" w:color="000000"/>
              <w:left w:val="single" w:sz="4" w:space="0" w:color="000000"/>
              <w:bottom w:val="single" w:sz="4" w:space="0" w:color="000000"/>
              <w:right w:val="single" w:sz="4" w:space="0" w:color="000000"/>
            </w:tcBorders>
            <w:noWrap/>
            <w:vAlign w:val="bottom"/>
            <w:hideMark/>
          </w:tcPr>
          <w:p w14:paraId="779A6E3A"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 xml:space="preserve">60564.71 </w:t>
            </w:r>
          </w:p>
        </w:tc>
        <w:tc>
          <w:tcPr>
            <w:tcW w:w="1481" w:type="dxa"/>
            <w:tcBorders>
              <w:top w:val="single" w:sz="4" w:space="0" w:color="000000"/>
              <w:left w:val="single" w:sz="4" w:space="0" w:color="000000"/>
              <w:bottom w:val="single" w:sz="4" w:space="0" w:color="000000"/>
              <w:right w:val="single" w:sz="4" w:space="0" w:color="000000"/>
            </w:tcBorders>
            <w:noWrap/>
            <w:vAlign w:val="bottom"/>
            <w:hideMark/>
          </w:tcPr>
          <w:p w14:paraId="7A839669"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 xml:space="preserve">49806.45 </w:t>
            </w:r>
          </w:p>
        </w:tc>
        <w:tc>
          <w:tcPr>
            <w:tcW w:w="1481" w:type="dxa"/>
            <w:tcBorders>
              <w:top w:val="single" w:sz="4" w:space="0" w:color="000000"/>
              <w:left w:val="single" w:sz="4" w:space="0" w:color="000000"/>
              <w:bottom w:val="single" w:sz="4" w:space="0" w:color="000000"/>
              <w:right w:val="single" w:sz="4" w:space="0" w:color="000000"/>
            </w:tcBorders>
            <w:noWrap/>
            <w:vAlign w:val="bottom"/>
            <w:hideMark/>
          </w:tcPr>
          <w:p w14:paraId="252E375A"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 xml:space="preserve">21671.05 </w:t>
            </w:r>
          </w:p>
        </w:tc>
      </w:tr>
      <w:tr w:rsidR="00732E36" w14:paraId="2CBCE812" w14:textId="77777777" w:rsidTr="00732E36">
        <w:trPr>
          <w:trHeight w:val="315"/>
        </w:trPr>
        <w:tc>
          <w:tcPr>
            <w:tcW w:w="2488" w:type="dxa"/>
            <w:tcBorders>
              <w:top w:val="single" w:sz="4" w:space="0" w:color="000000"/>
              <w:left w:val="single" w:sz="4" w:space="0" w:color="000000"/>
              <w:bottom w:val="single" w:sz="4" w:space="0" w:color="000000"/>
              <w:right w:val="single" w:sz="4" w:space="0" w:color="000000"/>
            </w:tcBorders>
            <w:noWrap/>
            <w:vAlign w:val="bottom"/>
            <w:hideMark/>
          </w:tcPr>
          <w:p w14:paraId="329D65FF"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Direct Labour</w:t>
            </w:r>
          </w:p>
        </w:tc>
        <w:tc>
          <w:tcPr>
            <w:tcW w:w="1481" w:type="dxa"/>
            <w:tcBorders>
              <w:top w:val="single" w:sz="4" w:space="0" w:color="000000"/>
              <w:left w:val="single" w:sz="4" w:space="0" w:color="000000"/>
              <w:bottom w:val="single" w:sz="4" w:space="0" w:color="000000"/>
              <w:right w:val="single" w:sz="4" w:space="0" w:color="000000"/>
            </w:tcBorders>
            <w:noWrap/>
            <w:vAlign w:val="bottom"/>
            <w:hideMark/>
          </w:tcPr>
          <w:p w14:paraId="5B5EC944"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 xml:space="preserve">31576.47 </w:t>
            </w:r>
          </w:p>
        </w:tc>
        <w:tc>
          <w:tcPr>
            <w:tcW w:w="1481" w:type="dxa"/>
            <w:tcBorders>
              <w:top w:val="single" w:sz="4" w:space="0" w:color="000000"/>
              <w:left w:val="single" w:sz="4" w:space="0" w:color="000000"/>
              <w:bottom w:val="single" w:sz="4" w:space="0" w:color="000000"/>
              <w:right w:val="single" w:sz="4" w:space="0" w:color="000000"/>
            </w:tcBorders>
            <w:noWrap/>
            <w:vAlign w:val="bottom"/>
            <w:hideMark/>
          </w:tcPr>
          <w:p w14:paraId="5E5C298A"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 xml:space="preserve">37290.32 </w:t>
            </w:r>
          </w:p>
        </w:tc>
        <w:tc>
          <w:tcPr>
            <w:tcW w:w="1481" w:type="dxa"/>
            <w:tcBorders>
              <w:top w:val="single" w:sz="4" w:space="0" w:color="000000"/>
              <w:left w:val="single" w:sz="4" w:space="0" w:color="000000"/>
              <w:bottom w:val="single" w:sz="4" w:space="0" w:color="000000"/>
              <w:right w:val="single" w:sz="4" w:space="0" w:color="000000"/>
            </w:tcBorders>
            <w:noWrap/>
            <w:vAlign w:val="bottom"/>
            <w:hideMark/>
          </w:tcPr>
          <w:p w14:paraId="10B28C4C"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 xml:space="preserve">28657.89 </w:t>
            </w:r>
          </w:p>
        </w:tc>
      </w:tr>
      <w:tr w:rsidR="00732E36" w14:paraId="470B9CFF" w14:textId="77777777" w:rsidTr="00732E36">
        <w:trPr>
          <w:trHeight w:val="315"/>
        </w:trPr>
        <w:tc>
          <w:tcPr>
            <w:tcW w:w="2488" w:type="dxa"/>
            <w:tcBorders>
              <w:top w:val="single" w:sz="4" w:space="0" w:color="000000"/>
              <w:left w:val="single" w:sz="4" w:space="0" w:color="000000"/>
              <w:bottom w:val="single" w:sz="4" w:space="0" w:color="000000"/>
              <w:right w:val="single" w:sz="4" w:space="0" w:color="000000"/>
            </w:tcBorders>
            <w:noWrap/>
            <w:vAlign w:val="bottom"/>
            <w:hideMark/>
          </w:tcPr>
          <w:p w14:paraId="661FD7AC" w14:textId="77777777" w:rsidR="00732E36" w:rsidRDefault="00732E36">
            <w:pPr>
              <w:spacing w:after="0" w:line="240" w:lineRule="auto"/>
              <w:jc w:val="left"/>
              <w:rPr>
                <w:rFonts w:ascii="Arial" w:eastAsia="Times New Roman" w:hAnsi="Arial" w:cs="Arial"/>
                <w:color w:val="000000"/>
                <w:sz w:val="22"/>
                <w:lang w:eastAsia="en-IN"/>
              </w:rPr>
            </w:pPr>
            <w:r>
              <w:rPr>
                <w:rFonts w:ascii="Arial" w:eastAsia="Times New Roman" w:hAnsi="Arial" w:cs="Arial"/>
                <w:color w:val="000000"/>
                <w:sz w:val="22"/>
                <w:lang w:eastAsia="en-IN"/>
              </w:rPr>
              <w:t>Semi variable cost</w:t>
            </w:r>
          </w:p>
        </w:tc>
        <w:tc>
          <w:tcPr>
            <w:tcW w:w="1481" w:type="dxa"/>
            <w:tcBorders>
              <w:top w:val="single" w:sz="4" w:space="0" w:color="000000"/>
              <w:left w:val="single" w:sz="4" w:space="0" w:color="000000"/>
              <w:bottom w:val="single" w:sz="4" w:space="0" w:color="000000"/>
              <w:right w:val="single" w:sz="4" w:space="0" w:color="000000"/>
            </w:tcBorders>
            <w:noWrap/>
            <w:vAlign w:val="bottom"/>
            <w:hideMark/>
          </w:tcPr>
          <w:p w14:paraId="6EA1D938"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 xml:space="preserve">23552.94 </w:t>
            </w:r>
          </w:p>
        </w:tc>
        <w:tc>
          <w:tcPr>
            <w:tcW w:w="1481" w:type="dxa"/>
            <w:tcBorders>
              <w:top w:val="single" w:sz="4" w:space="0" w:color="000000"/>
              <w:left w:val="single" w:sz="4" w:space="0" w:color="000000"/>
              <w:bottom w:val="single" w:sz="4" w:space="0" w:color="000000"/>
              <w:right w:val="single" w:sz="4" w:space="0" w:color="000000"/>
            </w:tcBorders>
            <w:noWrap/>
            <w:vAlign w:val="bottom"/>
            <w:hideMark/>
          </w:tcPr>
          <w:p w14:paraId="52171D39"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 xml:space="preserve">18580.65 </w:t>
            </w:r>
          </w:p>
        </w:tc>
        <w:tc>
          <w:tcPr>
            <w:tcW w:w="1481" w:type="dxa"/>
            <w:tcBorders>
              <w:top w:val="single" w:sz="4" w:space="0" w:color="000000"/>
              <w:left w:val="single" w:sz="4" w:space="0" w:color="000000"/>
              <w:bottom w:val="single" w:sz="4" w:space="0" w:color="000000"/>
              <w:right w:val="single" w:sz="4" w:space="0" w:color="000000"/>
            </w:tcBorders>
            <w:noWrap/>
            <w:vAlign w:val="bottom"/>
            <w:hideMark/>
          </w:tcPr>
          <w:p w14:paraId="5BC8F27D" w14:textId="77777777" w:rsidR="00732E36" w:rsidRDefault="00732E36">
            <w:pPr>
              <w:spacing w:after="0" w:line="240" w:lineRule="auto"/>
              <w:jc w:val="right"/>
              <w:rPr>
                <w:rFonts w:ascii="Arial" w:eastAsia="Times New Roman" w:hAnsi="Arial" w:cs="Arial"/>
                <w:color w:val="000000"/>
                <w:sz w:val="22"/>
                <w:lang w:eastAsia="en-IN"/>
              </w:rPr>
            </w:pPr>
            <w:r>
              <w:rPr>
                <w:rFonts w:ascii="Arial" w:eastAsia="Times New Roman" w:hAnsi="Arial" w:cs="Arial"/>
                <w:color w:val="000000"/>
                <w:sz w:val="22"/>
                <w:lang w:eastAsia="en-IN"/>
              </w:rPr>
              <w:t xml:space="preserve">14921.05 </w:t>
            </w:r>
          </w:p>
        </w:tc>
      </w:tr>
      <w:tr w:rsidR="00732E36" w14:paraId="1889851D" w14:textId="77777777" w:rsidTr="00732E36">
        <w:trPr>
          <w:trHeight w:val="315"/>
        </w:trPr>
        <w:tc>
          <w:tcPr>
            <w:tcW w:w="2488" w:type="dxa"/>
            <w:tcBorders>
              <w:top w:val="single" w:sz="4" w:space="0" w:color="000000"/>
              <w:left w:val="single" w:sz="4" w:space="0" w:color="000000"/>
              <w:bottom w:val="single" w:sz="4" w:space="0" w:color="000000"/>
              <w:right w:val="single" w:sz="4" w:space="0" w:color="000000"/>
            </w:tcBorders>
            <w:noWrap/>
            <w:vAlign w:val="bottom"/>
            <w:hideMark/>
          </w:tcPr>
          <w:p w14:paraId="2392B895" w14:textId="77777777" w:rsidR="00732E36" w:rsidRDefault="00732E36">
            <w:pPr>
              <w:rPr>
                <w:rFonts w:ascii="Arial" w:eastAsia="Times New Roman" w:hAnsi="Arial" w:cs="Arial"/>
                <w:color w:val="000000"/>
                <w:sz w:val="22"/>
                <w:lang w:eastAsia="en-IN"/>
              </w:rPr>
            </w:pPr>
          </w:p>
        </w:tc>
        <w:tc>
          <w:tcPr>
            <w:tcW w:w="1481" w:type="dxa"/>
            <w:tcBorders>
              <w:top w:val="single" w:sz="4" w:space="0" w:color="000000"/>
              <w:left w:val="single" w:sz="4" w:space="0" w:color="000000"/>
              <w:bottom w:val="single" w:sz="4" w:space="0" w:color="000000"/>
              <w:right w:val="single" w:sz="4" w:space="0" w:color="000000"/>
            </w:tcBorders>
            <w:noWrap/>
            <w:vAlign w:val="bottom"/>
            <w:hideMark/>
          </w:tcPr>
          <w:p w14:paraId="4EBFECB7" w14:textId="77777777" w:rsidR="00732E36" w:rsidRDefault="00732E36">
            <w:pPr>
              <w:spacing w:after="0" w:line="256" w:lineRule="auto"/>
              <w:jc w:val="left"/>
              <w:rPr>
                <w:rFonts w:asciiTheme="minorHAnsi" w:hAnsiTheme="minorHAnsi"/>
                <w:sz w:val="20"/>
                <w:szCs w:val="20"/>
                <w:lang w:eastAsia="en-IN"/>
              </w:rPr>
            </w:pPr>
          </w:p>
        </w:tc>
        <w:tc>
          <w:tcPr>
            <w:tcW w:w="1481" w:type="dxa"/>
            <w:tcBorders>
              <w:top w:val="single" w:sz="4" w:space="0" w:color="000000"/>
              <w:left w:val="single" w:sz="4" w:space="0" w:color="000000"/>
              <w:bottom w:val="single" w:sz="4" w:space="0" w:color="000000"/>
              <w:right w:val="single" w:sz="4" w:space="0" w:color="000000"/>
            </w:tcBorders>
            <w:noWrap/>
            <w:vAlign w:val="bottom"/>
            <w:hideMark/>
          </w:tcPr>
          <w:p w14:paraId="33E91859" w14:textId="77777777" w:rsidR="00732E36" w:rsidRDefault="00732E36">
            <w:pPr>
              <w:spacing w:after="0" w:line="256" w:lineRule="auto"/>
              <w:jc w:val="left"/>
              <w:rPr>
                <w:rFonts w:asciiTheme="minorHAnsi" w:hAnsiTheme="minorHAnsi"/>
                <w:sz w:val="20"/>
                <w:szCs w:val="20"/>
                <w:lang w:eastAsia="en-IN"/>
              </w:rPr>
            </w:pPr>
          </w:p>
        </w:tc>
        <w:tc>
          <w:tcPr>
            <w:tcW w:w="1481" w:type="dxa"/>
            <w:tcBorders>
              <w:top w:val="single" w:sz="4" w:space="0" w:color="000000"/>
              <w:left w:val="single" w:sz="4" w:space="0" w:color="000000"/>
              <w:bottom w:val="single" w:sz="4" w:space="0" w:color="000000"/>
              <w:right w:val="single" w:sz="4" w:space="0" w:color="000000"/>
            </w:tcBorders>
            <w:noWrap/>
            <w:vAlign w:val="bottom"/>
            <w:hideMark/>
          </w:tcPr>
          <w:p w14:paraId="1057EF71" w14:textId="77777777" w:rsidR="00732E36" w:rsidRDefault="00732E36">
            <w:pPr>
              <w:spacing w:after="0" w:line="256" w:lineRule="auto"/>
              <w:jc w:val="left"/>
              <w:rPr>
                <w:rFonts w:asciiTheme="minorHAnsi" w:hAnsiTheme="minorHAnsi"/>
                <w:sz w:val="20"/>
                <w:szCs w:val="20"/>
                <w:lang w:eastAsia="en-IN"/>
              </w:rPr>
            </w:pPr>
          </w:p>
        </w:tc>
      </w:tr>
      <w:tr w:rsidR="00732E36" w14:paraId="710BB8EA" w14:textId="77777777" w:rsidTr="00732E36">
        <w:trPr>
          <w:trHeight w:val="315"/>
        </w:trPr>
        <w:tc>
          <w:tcPr>
            <w:tcW w:w="2488" w:type="dxa"/>
            <w:tcBorders>
              <w:top w:val="single" w:sz="4" w:space="0" w:color="000000"/>
              <w:left w:val="single" w:sz="4" w:space="0" w:color="000000"/>
              <w:bottom w:val="single" w:sz="4" w:space="0" w:color="000000"/>
              <w:right w:val="single" w:sz="4" w:space="0" w:color="000000"/>
            </w:tcBorders>
            <w:noWrap/>
            <w:vAlign w:val="bottom"/>
            <w:hideMark/>
          </w:tcPr>
          <w:p w14:paraId="6EC472D0" w14:textId="77777777" w:rsidR="00732E36" w:rsidRDefault="00732E36">
            <w:pPr>
              <w:spacing w:after="0" w:line="240" w:lineRule="auto"/>
              <w:jc w:val="left"/>
              <w:rPr>
                <w:rFonts w:ascii="Arial" w:eastAsia="Times New Roman" w:hAnsi="Arial" w:cs="Arial"/>
                <w:b/>
                <w:bCs/>
                <w:color w:val="000000"/>
                <w:sz w:val="22"/>
                <w:lang w:eastAsia="en-IN"/>
              </w:rPr>
            </w:pPr>
            <w:r>
              <w:rPr>
                <w:rFonts w:ascii="Arial" w:eastAsia="Times New Roman" w:hAnsi="Arial" w:cs="Arial"/>
                <w:b/>
                <w:bCs/>
                <w:color w:val="000000"/>
                <w:sz w:val="22"/>
                <w:lang w:eastAsia="en-IN"/>
              </w:rPr>
              <w:t>Total Cost</w:t>
            </w:r>
          </w:p>
        </w:tc>
        <w:tc>
          <w:tcPr>
            <w:tcW w:w="1481" w:type="dxa"/>
            <w:tcBorders>
              <w:top w:val="single" w:sz="4" w:space="0" w:color="000000"/>
              <w:left w:val="single" w:sz="4" w:space="0" w:color="000000"/>
              <w:bottom w:val="single" w:sz="4" w:space="0" w:color="000000"/>
              <w:right w:val="single" w:sz="4" w:space="0" w:color="000000"/>
            </w:tcBorders>
            <w:noWrap/>
            <w:vAlign w:val="bottom"/>
            <w:hideMark/>
          </w:tcPr>
          <w:p w14:paraId="01758822" w14:textId="77777777" w:rsidR="00732E36" w:rsidRDefault="00732E36">
            <w:pPr>
              <w:spacing w:after="0" w:line="240" w:lineRule="auto"/>
              <w:jc w:val="right"/>
              <w:rPr>
                <w:rFonts w:ascii="Arial" w:eastAsia="Times New Roman" w:hAnsi="Arial" w:cs="Arial"/>
                <w:b/>
                <w:bCs/>
                <w:color w:val="000000"/>
                <w:sz w:val="22"/>
                <w:lang w:eastAsia="en-IN"/>
              </w:rPr>
            </w:pPr>
            <w:r>
              <w:rPr>
                <w:rFonts w:ascii="Arial" w:eastAsia="Times New Roman" w:hAnsi="Arial" w:cs="Arial"/>
                <w:b/>
                <w:bCs/>
                <w:color w:val="000000"/>
                <w:sz w:val="22"/>
                <w:lang w:eastAsia="en-IN"/>
              </w:rPr>
              <w:t xml:space="preserve">115694.12 </w:t>
            </w:r>
          </w:p>
        </w:tc>
        <w:tc>
          <w:tcPr>
            <w:tcW w:w="1481" w:type="dxa"/>
            <w:tcBorders>
              <w:top w:val="single" w:sz="4" w:space="0" w:color="000000"/>
              <w:left w:val="single" w:sz="4" w:space="0" w:color="000000"/>
              <w:bottom w:val="single" w:sz="4" w:space="0" w:color="000000"/>
              <w:right w:val="single" w:sz="4" w:space="0" w:color="000000"/>
            </w:tcBorders>
            <w:noWrap/>
            <w:vAlign w:val="bottom"/>
            <w:hideMark/>
          </w:tcPr>
          <w:p w14:paraId="14F4297D" w14:textId="77777777" w:rsidR="00732E36" w:rsidRDefault="00732E36">
            <w:pPr>
              <w:spacing w:after="0" w:line="240" w:lineRule="auto"/>
              <w:jc w:val="right"/>
              <w:rPr>
                <w:rFonts w:ascii="Arial" w:eastAsia="Times New Roman" w:hAnsi="Arial" w:cs="Arial"/>
                <w:b/>
                <w:bCs/>
                <w:color w:val="000000"/>
                <w:sz w:val="22"/>
                <w:lang w:eastAsia="en-IN"/>
              </w:rPr>
            </w:pPr>
            <w:r>
              <w:rPr>
                <w:rFonts w:ascii="Arial" w:eastAsia="Times New Roman" w:hAnsi="Arial" w:cs="Arial"/>
                <w:b/>
                <w:bCs/>
                <w:color w:val="000000"/>
                <w:sz w:val="22"/>
                <w:lang w:eastAsia="en-IN"/>
              </w:rPr>
              <w:t xml:space="preserve">105677.42 </w:t>
            </w:r>
          </w:p>
        </w:tc>
        <w:tc>
          <w:tcPr>
            <w:tcW w:w="1481" w:type="dxa"/>
            <w:tcBorders>
              <w:top w:val="single" w:sz="4" w:space="0" w:color="000000"/>
              <w:left w:val="single" w:sz="4" w:space="0" w:color="000000"/>
              <w:bottom w:val="single" w:sz="4" w:space="0" w:color="000000"/>
              <w:right w:val="single" w:sz="4" w:space="0" w:color="000000"/>
            </w:tcBorders>
            <w:noWrap/>
            <w:vAlign w:val="bottom"/>
            <w:hideMark/>
          </w:tcPr>
          <w:p w14:paraId="75E86F88" w14:textId="77777777" w:rsidR="00732E36" w:rsidRDefault="00732E36">
            <w:pPr>
              <w:spacing w:after="0" w:line="240" w:lineRule="auto"/>
              <w:jc w:val="right"/>
              <w:rPr>
                <w:rFonts w:ascii="Arial" w:eastAsia="Times New Roman" w:hAnsi="Arial" w:cs="Arial"/>
                <w:b/>
                <w:bCs/>
                <w:color w:val="000000"/>
                <w:sz w:val="22"/>
                <w:lang w:eastAsia="en-IN"/>
              </w:rPr>
            </w:pPr>
            <w:r>
              <w:rPr>
                <w:rFonts w:ascii="Arial" w:eastAsia="Times New Roman" w:hAnsi="Arial" w:cs="Arial"/>
                <w:b/>
                <w:bCs/>
                <w:color w:val="000000"/>
                <w:sz w:val="22"/>
                <w:lang w:eastAsia="en-IN"/>
              </w:rPr>
              <w:t xml:space="preserve">65250.00 </w:t>
            </w:r>
          </w:p>
        </w:tc>
      </w:tr>
      <w:tr w:rsidR="00732E36" w14:paraId="4C1253CE" w14:textId="77777777" w:rsidTr="00732E36">
        <w:trPr>
          <w:trHeight w:val="315"/>
        </w:trPr>
        <w:tc>
          <w:tcPr>
            <w:tcW w:w="2488"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69C1DF05" w14:textId="77777777" w:rsidR="00732E36" w:rsidRDefault="00732E36">
            <w:pPr>
              <w:spacing w:after="0" w:line="240" w:lineRule="auto"/>
              <w:jc w:val="left"/>
              <w:rPr>
                <w:rFonts w:ascii="Arial" w:eastAsia="Times New Roman" w:hAnsi="Arial" w:cs="Arial"/>
                <w:b/>
                <w:bCs/>
                <w:color w:val="000000"/>
                <w:sz w:val="22"/>
                <w:lang w:eastAsia="en-IN"/>
              </w:rPr>
            </w:pPr>
            <w:r>
              <w:rPr>
                <w:rFonts w:ascii="Arial" w:eastAsia="Times New Roman" w:hAnsi="Arial" w:cs="Arial"/>
                <w:b/>
                <w:bCs/>
                <w:color w:val="000000"/>
                <w:sz w:val="22"/>
                <w:lang w:eastAsia="en-IN"/>
              </w:rPr>
              <w:t>Profit / Loss</w:t>
            </w:r>
          </w:p>
        </w:tc>
        <w:tc>
          <w:tcPr>
            <w:tcW w:w="1481"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4D959FF4" w14:textId="77777777" w:rsidR="00732E36" w:rsidRDefault="00732E36">
            <w:pPr>
              <w:spacing w:after="0" w:line="240" w:lineRule="auto"/>
              <w:jc w:val="right"/>
              <w:rPr>
                <w:rFonts w:ascii="Arial" w:eastAsia="Times New Roman" w:hAnsi="Arial" w:cs="Arial"/>
                <w:b/>
                <w:bCs/>
                <w:color w:val="000000"/>
                <w:sz w:val="22"/>
                <w:lang w:eastAsia="en-IN"/>
              </w:rPr>
            </w:pPr>
            <w:r>
              <w:rPr>
                <w:rFonts w:ascii="Arial" w:eastAsia="Times New Roman" w:hAnsi="Arial" w:cs="Arial"/>
                <w:b/>
                <w:bCs/>
                <w:color w:val="000000"/>
                <w:sz w:val="22"/>
                <w:lang w:eastAsia="en-IN"/>
              </w:rPr>
              <w:t xml:space="preserve">16305.88 </w:t>
            </w:r>
          </w:p>
        </w:tc>
        <w:tc>
          <w:tcPr>
            <w:tcW w:w="1481"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00262504" w14:textId="77777777" w:rsidR="00732E36" w:rsidRDefault="00732E36">
            <w:pPr>
              <w:spacing w:after="0" w:line="240" w:lineRule="auto"/>
              <w:jc w:val="right"/>
              <w:rPr>
                <w:rFonts w:ascii="Arial" w:eastAsia="Times New Roman" w:hAnsi="Arial" w:cs="Arial"/>
                <w:b/>
                <w:bCs/>
                <w:color w:val="000000"/>
                <w:sz w:val="22"/>
                <w:lang w:eastAsia="en-IN"/>
              </w:rPr>
            </w:pPr>
            <w:r>
              <w:rPr>
                <w:rFonts w:ascii="Arial" w:eastAsia="Times New Roman" w:hAnsi="Arial" w:cs="Arial"/>
                <w:b/>
                <w:bCs/>
                <w:color w:val="000000"/>
                <w:sz w:val="22"/>
                <w:lang w:eastAsia="en-IN"/>
              </w:rPr>
              <w:t xml:space="preserve">38322.58 </w:t>
            </w:r>
          </w:p>
        </w:tc>
        <w:tc>
          <w:tcPr>
            <w:tcW w:w="1481" w:type="dxa"/>
            <w:tcBorders>
              <w:top w:val="single" w:sz="4" w:space="0" w:color="000000"/>
              <w:left w:val="single" w:sz="4" w:space="0" w:color="000000"/>
              <w:bottom w:val="single" w:sz="4" w:space="0" w:color="000000"/>
              <w:right w:val="single" w:sz="4" w:space="0" w:color="000000"/>
            </w:tcBorders>
            <w:shd w:val="clear" w:color="auto" w:fill="AEABAB"/>
            <w:noWrap/>
            <w:vAlign w:val="bottom"/>
            <w:hideMark/>
          </w:tcPr>
          <w:p w14:paraId="5266C7F8" w14:textId="77777777" w:rsidR="00732E36" w:rsidRDefault="00732E36">
            <w:pPr>
              <w:spacing w:after="0" w:line="240" w:lineRule="auto"/>
              <w:jc w:val="right"/>
              <w:rPr>
                <w:rFonts w:ascii="Arial" w:eastAsia="Times New Roman" w:hAnsi="Arial" w:cs="Arial"/>
                <w:b/>
                <w:bCs/>
                <w:color w:val="000000"/>
                <w:sz w:val="22"/>
                <w:lang w:eastAsia="en-IN"/>
              </w:rPr>
            </w:pPr>
            <w:r>
              <w:rPr>
                <w:rFonts w:ascii="Arial" w:eastAsia="Times New Roman" w:hAnsi="Arial" w:cs="Arial"/>
                <w:b/>
                <w:bCs/>
                <w:color w:val="000000"/>
                <w:sz w:val="22"/>
                <w:lang w:eastAsia="en-IN"/>
              </w:rPr>
              <w:t xml:space="preserve">42750.00 </w:t>
            </w:r>
          </w:p>
        </w:tc>
      </w:tr>
    </w:tbl>
    <w:p w14:paraId="7625DE79" w14:textId="77777777" w:rsidR="00732E36" w:rsidRDefault="00732E36" w:rsidP="00732E36">
      <w:pPr>
        <w:rPr>
          <w:rFonts w:ascii="Arial" w:hAnsi="Arial" w:cs="Arial"/>
          <w:sz w:val="22"/>
          <w:lang w:val="en-GB"/>
        </w:rPr>
      </w:pPr>
    </w:p>
    <w:p w14:paraId="14A00DDF" w14:textId="337924FA" w:rsidR="00481BF0" w:rsidRDefault="00481BF0">
      <w:pPr>
        <w:spacing w:line="259" w:lineRule="auto"/>
        <w:jc w:val="left"/>
        <w:rPr>
          <w:rFonts w:eastAsiaTheme="majorEastAsia" w:cstheme="majorBidi"/>
          <w:b/>
          <w:sz w:val="28"/>
          <w:szCs w:val="32"/>
          <w:lang w:val="en-GB"/>
        </w:rPr>
      </w:pPr>
      <w:r>
        <w:rPr>
          <w:lang w:val="en-GB"/>
        </w:rPr>
        <w:br w:type="page"/>
      </w:r>
    </w:p>
    <w:p w14:paraId="498C5EE4" w14:textId="6BB1B455" w:rsidR="00B61374" w:rsidRDefault="00481BF0" w:rsidP="00907B01">
      <w:pPr>
        <w:pStyle w:val="Heading1"/>
        <w:rPr>
          <w:lang w:val="en-GB"/>
        </w:rPr>
      </w:pPr>
      <w:bookmarkStart w:id="5" w:name="_Toc117241268"/>
      <w:r>
        <w:rPr>
          <w:lang w:val="en-GB"/>
        </w:rPr>
        <w:lastRenderedPageBreak/>
        <w:t>1.4</w:t>
      </w:r>
      <w:bookmarkEnd w:id="5"/>
    </w:p>
    <w:p w14:paraId="4056257C" w14:textId="55B60C15" w:rsidR="000106AC" w:rsidRDefault="006E3F12" w:rsidP="00481BF0">
      <w:pPr>
        <w:rPr>
          <w:lang w:val="en-GB"/>
        </w:rPr>
      </w:pPr>
      <w:r>
        <w:rPr>
          <w:lang w:val="en-GB"/>
        </w:rPr>
        <w:t>Analyse</w:t>
      </w:r>
      <w:r w:rsidR="0070200C">
        <w:rPr>
          <w:lang w:val="en-GB"/>
        </w:rPr>
        <w:t xml:space="preserve"> </w:t>
      </w:r>
      <w:r w:rsidR="0070200C" w:rsidRPr="0070200C">
        <w:rPr>
          <w:lang w:val="en-GB"/>
        </w:rPr>
        <w:t>data</w:t>
      </w:r>
      <w:r w:rsidR="0070200C">
        <w:rPr>
          <w:lang w:val="en-GB"/>
        </w:rPr>
        <w:t xml:space="preserve"> a</w:t>
      </w:r>
      <w:r w:rsidR="0070200C" w:rsidRPr="0070200C">
        <w:rPr>
          <w:lang w:val="en-GB"/>
        </w:rPr>
        <w:t>nd present quantitative research deals with statistics and number</w:t>
      </w:r>
      <w:r w:rsidR="0070200C">
        <w:rPr>
          <w:lang w:val="en-GB"/>
        </w:rPr>
        <w:t>s w</w:t>
      </w:r>
      <w:r w:rsidR="0070200C" w:rsidRPr="0070200C">
        <w:rPr>
          <w:lang w:val="en-GB"/>
        </w:rPr>
        <w:t xml:space="preserve">hile </w:t>
      </w:r>
      <w:r w:rsidR="0070200C">
        <w:rPr>
          <w:lang w:val="en-GB"/>
        </w:rPr>
        <w:t>q</w:t>
      </w:r>
      <w:r w:rsidR="0070200C" w:rsidRPr="0070200C">
        <w:rPr>
          <w:lang w:val="en-GB"/>
        </w:rPr>
        <w:t>ualitative research is about meaning and words</w:t>
      </w:r>
      <w:r w:rsidR="00907B01">
        <w:rPr>
          <w:lang w:val="en-GB"/>
        </w:rPr>
        <w:t xml:space="preserve"> (</w:t>
      </w:r>
      <w:r w:rsidR="00907B01" w:rsidRPr="00310786">
        <w:rPr>
          <w:lang w:val="en-US"/>
        </w:rPr>
        <w:t>Connolly</w:t>
      </w:r>
      <w:r w:rsidR="00907B01">
        <w:rPr>
          <w:lang w:val="en-US"/>
        </w:rPr>
        <w:t xml:space="preserve"> et al., 2018</w:t>
      </w:r>
      <w:r w:rsidR="00907B01">
        <w:rPr>
          <w:lang w:val="en-GB"/>
        </w:rPr>
        <w:t>)</w:t>
      </w:r>
      <w:r w:rsidR="0070200C" w:rsidRPr="0070200C">
        <w:rPr>
          <w:lang w:val="en-GB"/>
        </w:rPr>
        <w:t>. B</w:t>
      </w:r>
      <w:r w:rsidR="0070200C">
        <w:rPr>
          <w:lang w:val="en-GB"/>
        </w:rPr>
        <w:t>o</w:t>
      </w:r>
      <w:r w:rsidR="0070200C" w:rsidRPr="0070200C">
        <w:rPr>
          <w:lang w:val="en-GB"/>
        </w:rPr>
        <w:t>t</w:t>
      </w:r>
      <w:r w:rsidR="0070200C">
        <w:rPr>
          <w:lang w:val="en-GB"/>
        </w:rPr>
        <w:t>h</w:t>
      </w:r>
      <w:r w:rsidR="0070200C" w:rsidRPr="0070200C">
        <w:rPr>
          <w:lang w:val="en-GB"/>
        </w:rPr>
        <w:t xml:space="preserve"> </w:t>
      </w:r>
      <w:r>
        <w:rPr>
          <w:lang w:val="en-GB"/>
        </w:rPr>
        <w:t>types of research</w:t>
      </w:r>
      <w:r w:rsidR="0070200C" w:rsidRPr="0070200C">
        <w:rPr>
          <w:lang w:val="en-GB"/>
        </w:rPr>
        <w:t xml:space="preserve"> </w:t>
      </w:r>
      <w:r>
        <w:rPr>
          <w:lang w:val="en-GB"/>
        </w:rPr>
        <w:t>are</w:t>
      </w:r>
      <w:r w:rsidR="0070200C" w:rsidRPr="0070200C">
        <w:rPr>
          <w:lang w:val="en-GB"/>
        </w:rPr>
        <w:t xml:space="preserve"> important to </w:t>
      </w:r>
      <w:proofErr w:type="spellStart"/>
      <w:r w:rsidR="0070200C" w:rsidRPr="0070200C">
        <w:rPr>
          <w:lang w:val="en-GB"/>
        </w:rPr>
        <w:t>analyze</w:t>
      </w:r>
      <w:proofErr w:type="spellEnd"/>
      <w:r w:rsidR="0070200C" w:rsidRPr="0070200C">
        <w:rPr>
          <w:lang w:val="en-GB"/>
        </w:rPr>
        <w:t xml:space="preserve"> </w:t>
      </w:r>
      <w:r w:rsidR="0070200C">
        <w:rPr>
          <w:lang w:val="en-GB"/>
        </w:rPr>
        <w:t>a</w:t>
      </w:r>
      <w:r w:rsidR="0070200C" w:rsidRPr="0070200C">
        <w:rPr>
          <w:lang w:val="en-GB"/>
        </w:rPr>
        <w:t>nd produce different types of information.</w:t>
      </w:r>
    </w:p>
    <w:p w14:paraId="2F13CA7E" w14:textId="1AE6A615" w:rsidR="0070200C" w:rsidRDefault="0070200C" w:rsidP="00481BF0">
      <w:pPr>
        <w:rPr>
          <w:lang w:val="en-GB"/>
        </w:rPr>
      </w:pPr>
      <w:r w:rsidRPr="00907B01">
        <w:rPr>
          <w:b/>
          <w:bCs/>
          <w:lang w:val="en-GB"/>
        </w:rPr>
        <w:t>Quantitative Research:</w:t>
      </w:r>
      <w:r>
        <w:rPr>
          <w:lang w:val="en-GB"/>
        </w:rPr>
        <w:t xml:space="preserve"> The type of research that is formulated in graphs and numbers is termed quantitative research</w:t>
      </w:r>
      <w:r w:rsidR="006E3F12">
        <w:rPr>
          <w:lang w:val="en-GB"/>
        </w:rPr>
        <w:t xml:space="preserve"> t</w:t>
      </w:r>
      <w:r w:rsidRPr="0070200C">
        <w:rPr>
          <w:lang w:val="en-GB"/>
        </w:rPr>
        <w:t>o test the assumptions</w:t>
      </w:r>
      <w:r w:rsidR="006E3F12">
        <w:rPr>
          <w:lang w:val="en-GB"/>
        </w:rPr>
        <w:t xml:space="preserve"> of</w:t>
      </w:r>
      <w:r w:rsidRPr="0070200C">
        <w:rPr>
          <w:lang w:val="en-GB"/>
        </w:rPr>
        <w:t xml:space="preserve"> theories this type of research is useful</w:t>
      </w:r>
      <w:r w:rsidR="006E3F12">
        <w:rPr>
          <w:lang w:val="en-GB"/>
        </w:rPr>
        <w:t xml:space="preserve"> t</w:t>
      </w:r>
      <w:r w:rsidRPr="0070200C">
        <w:rPr>
          <w:lang w:val="en-GB"/>
        </w:rPr>
        <w:t>o test the facts</w:t>
      </w:r>
      <w:r w:rsidR="006E3F12">
        <w:rPr>
          <w:lang w:val="en-GB"/>
        </w:rPr>
        <w:t xml:space="preserve"> t</w:t>
      </w:r>
      <w:r w:rsidRPr="0070200C">
        <w:rPr>
          <w:lang w:val="en-GB"/>
        </w:rPr>
        <w:t xml:space="preserve">hat </w:t>
      </w:r>
      <w:r w:rsidR="006E3F12">
        <w:rPr>
          <w:lang w:val="en-GB"/>
        </w:rPr>
        <w:t>are</w:t>
      </w:r>
      <w:r w:rsidRPr="0070200C">
        <w:rPr>
          <w:lang w:val="en-GB"/>
        </w:rPr>
        <w:t xml:space="preserve"> generalized</w:t>
      </w:r>
      <w:r w:rsidR="006E3F12">
        <w:rPr>
          <w:lang w:val="en-GB"/>
        </w:rPr>
        <w:t xml:space="preserve"> a</w:t>
      </w:r>
      <w:r w:rsidRPr="0070200C">
        <w:rPr>
          <w:lang w:val="en-GB"/>
        </w:rPr>
        <w:t>bout a particular topic, the research can be useful</w:t>
      </w:r>
      <w:r w:rsidR="006E3F12">
        <w:rPr>
          <w:lang w:val="en-GB"/>
        </w:rPr>
        <w:t xml:space="preserve"> a</w:t>
      </w:r>
      <w:r w:rsidRPr="0070200C">
        <w:rPr>
          <w:lang w:val="en-GB"/>
        </w:rPr>
        <w:t>s the common methods in quantitative research</w:t>
      </w:r>
      <w:r w:rsidR="006E3F12">
        <w:rPr>
          <w:lang w:val="en-GB"/>
        </w:rPr>
        <w:t xml:space="preserve"> a</w:t>
      </w:r>
      <w:r w:rsidRPr="0070200C">
        <w:rPr>
          <w:lang w:val="en-GB"/>
        </w:rPr>
        <w:t>re experimenting</w:t>
      </w:r>
      <w:r w:rsidR="006E3F12">
        <w:rPr>
          <w:lang w:val="en-GB"/>
        </w:rPr>
        <w:t xml:space="preserve"> t</w:t>
      </w:r>
      <w:r w:rsidRPr="0070200C">
        <w:rPr>
          <w:lang w:val="en-GB"/>
        </w:rPr>
        <w:t xml:space="preserve">he numbers </w:t>
      </w:r>
      <w:r w:rsidR="006E3F12">
        <w:rPr>
          <w:lang w:val="en-GB"/>
        </w:rPr>
        <w:t xml:space="preserve">that </w:t>
      </w:r>
      <w:r w:rsidRPr="0070200C">
        <w:rPr>
          <w:lang w:val="en-GB"/>
        </w:rPr>
        <w:t xml:space="preserve">are recorded </w:t>
      </w:r>
      <w:r w:rsidR="006E3F12">
        <w:rPr>
          <w:lang w:val="en-GB"/>
        </w:rPr>
        <w:t>a</w:t>
      </w:r>
      <w:r w:rsidRPr="0070200C">
        <w:rPr>
          <w:lang w:val="en-GB"/>
        </w:rPr>
        <w:t>nd the observation</w:t>
      </w:r>
      <w:r w:rsidR="006E3F12">
        <w:rPr>
          <w:lang w:val="en-GB"/>
        </w:rPr>
        <w:t xml:space="preserve"> w</w:t>
      </w:r>
      <w:r w:rsidRPr="0070200C">
        <w:rPr>
          <w:lang w:val="en-GB"/>
        </w:rPr>
        <w:t>ith close ended questions.</w:t>
      </w:r>
    </w:p>
    <w:p w14:paraId="31E4FA23" w14:textId="6D12713A" w:rsidR="0070200C" w:rsidRDefault="0070200C" w:rsidP="00481BF0">
      <w:pPr>
        <w:rPr>
          <w:lang w:val="en-GB"/>
        </w:rPr>
      </w:pPr>
      <w:r w:rsidRPr="00907B01">
        <w:rPr>
          <w:b/>
          <w:bCs/>
          <w:lang w:val="en-GB"/>
        </w:rPr>
        <w:t xml:space="preserve">Qualitative </w:t>
      </w:r>
      <w:r w:rsidR="006E3F12">
        <w:rPr>
          <w:b/>
          <w:bCs/>
          <w:lang w:val="en-GB"/>
        </w:rPr>
        <w:t>Research</w:t>
      </w:r>
      <w:r>
        <w:rPr>
          <w:lang w:val="en-GB"/>
        </w:rPr>
        <w:t xml:space="preserve">: </w:t>
      </w:r>
      <w:r w:rsidRPr="0070200C">
        <w:rPr>
          <w:lang w:val="en-GB"/>
        </w:rPr>
        <w:t xml:space="preserve">The research that has meaning and that can be expressed in words is called as qualitative research. This type of research generally gets insight </w:t>
      </w:r>
      <w:r w:rsidR="006E3F12">
        <w:rPr>
          <w:lang w:val="en-GB"/>
        </w:rPr>
        <w:t>into</w:t>
      </w:r>
      <w:r w:rsidRPr="0070200C">
        <w:rPr>
          <w:lang w:val="en-GB"/>
        </w:rPr>
        <w:t xml:space="preserve"> topics</w:t>
      </w:r>
      <w:r w:rsidR="006E3F12">
        <w:rPr>
          <w:lang w:val="en-GB"/>
        </w:rPr>
        <w:t xml:space="preserve"> a</w:t>
      </w:r>
      <w:r w:rsidRPr="0070200C">
        <w:rPr>
          <w:lang w:val="en-GB"/>
        </w:rPr>
        <w:t>bout gathering information</w:t>
      </w:r>
      <w:r w:rsidR="006E3F12">
        <w:rPr>
          <w:lang w:val="en-GB"/>
        </w:rPr>
        <w:t xml:space="preserve"> t</w:t>
      </w:r>
      <w:r w:rsidRPr="0070200C">
        <w:rPr>
          <w:lang w:val="en-GB"/>
        </w:rPr>
        <w:t>hat is not understandable. The common methods that are used in qualitative research are</w:t>
      </w:r>
      <w:r w:rsidR="006E3F12">
        <w:rPr>
          <w:lang w:val="en-GB"/>
        </w:rPr>
        <w:t xml:space="preserve"> o</w:t>
      </w:r>
      <w:r w:rsidRPr="0070200C">
        <w:rPr>
          <w:lang w:val="en-GB"/>
        </w:rPr>
        <w:t>pen-ended questions</w:t>
      </w:r>
      <w:r w:rsidR="006E3F12">
        <w:rPr>
          <w:lang w:val="en-GB"/>
        </w:rPr>
        <w:t xml:space="preserve"> and a l</w:t>
      </w:r>
      <w:r w:rsidRPr="0070200C">
        <w:rPr>
          <w:lang w:val="en-GB"/>
        </w:rPr>
        <w:t>iterature review</w:t>
      </w:r>
      <w:r w:rsidR="006E3F12">
        <w:rPr>
          <w:lang w:val="en-GB"/>
        </w:rPr>
        <w:t xml:space="preserve"> t</w:t>
      </w:r>
      <w:r w:rsidRPr="0070200C">
        <w:rPr>
          <w:lang w:val="en-GB"/>
        </w:rPr>
        <w:t xml:space="preserve">hat </w:t>
      </w:r>
      <w:r w:rsidR="006E3F12">
        <w:rPr>
          <w:lang w:val="en-GB"/>
        </w:rPr>
        <w:t>is based on</w:t>
      </w:r>
      <w:r w:rsidRPr="0070200C">
        <w:rPr>
          <w:lang w:val="en-GB"/>
        </w:rPr>
        <w:t xml:space="preserve"> observations </w:t>
      </w:r>
      <w:r w:rsidR="006E3F12">
        <w:rPr>
          <w:lang w:val="en-GB"/>
        </w:rPr>
        <w:t>t</w:t>
      </w:r>
      <w:r w:rsidRPr="0070200C">
        <w:rPr>
          <w:lang w:val="en-GB"/>
        </w:rPr>
        <w:t xml:space="preserve">hat </w:t>
      </w:r>
      <w:r w:rsidR="006E3F12">
        <w:rPr>
          <w:lang w:val="en-GB"/>
        </w:rPr>
        <w:t>explore</w:t>
      </w:r>
      <w:r w:rsidRPr="0070200C">
        <w:rPr>
          <w:lang w:val="en-GB"/>
        </w:rPr>
        <w:t xml:space="preserve"> theories and concepts.</w:t>
      </w:r>
    </w:p>
    <w:p w14:paraId="6FEA4245" w14:textId="6657881E" w:rsidR="00536B79" w:rsidRPr="00907B01" w:rsidRDefault="0070200C" w:rsidP="00907B01">
      <w:pPr>
        <w:pStyle w:val="Heading1"/>
        <w:rPr>
          <w:lang w:val="en-GB"/>
        </w:rPr>
      </w:pPr>
      <w:bookmarkStart w:id="6" w:name="_Toc117241269"/>
      <w:r w:rsidRPr="00907B01">
        <w:rPr>
          <w:lang w:val="en-GB"/>
        </w:rPr>
        <w:t>1.5.1 Limiting Factor</w:t>
      </w:r>
      <w:bookmarkEnd w:id="6"/>
    </w:p>
    <w:p w14:paraId="3F061244" w14:textId="127FDB1C" w:rsidR="00536B79" w:rsidRDefault="00536B79" w:rsidP="00481BF0">
      <w:pPr>
        <w:rPr>
          <w:lang w:val="en-GB"/>
        </w:rPr>
      </w:pPr>
      <w:r>
        <w:rPr>
          <w:lang w:val="en-GB"/>
        </w:rPr>
        <w:t xml:space="preserve">The limiting factor in management accounting </w:t>
      </w:r>
      <w:r w:rsidR="006E3F12">
        <w:rPr>
          <w:lang w:val="en-GB"/>
        </w:rPr>
        <w:t>is</w:t>
      </w:r>
      <w:r>
        <w:rPr>
          <w:lang w:val="en-GB"/>
        </w:rPr>
        <w:t xml:space="preserve"> the lack of funds for producing a certain good or commodity</w:t>
      </w:r>
      <w:r w:rsidR="00907B01">
        <w:rPr>
          <w:lang w:val="en-GB"/>
        </w:rPr>
        <w:t xml:space="preserve"> (</w:t>
      </w:r>
      <w:r w:rsidR="00907B01" w:rsidRPr="005A18B6">
        <w:rPr>
          <w:lang w:val="en-GB"/>
        </w:rPr>
        <w:t>Pinto</w:t>
      </w:r>
      <w:r w:rsidR="00907B01">
        <w:rPr>
          <w:lang w:val="en-GB"/>
        </w:rPr>
        <w:t xml:space="preserve"> et al., 2020)</w:t>
      </w:r>
      <w:r>
        <w:rPr>
          <w:lang w:val="en-GB"/>
        </w:rPr>
        <w:t>. Limiting factors can be also termed as organi</w:t>
      </w:r>
      <w:r w:rsidR="001A7A9A">
        <w:rPr>
          <w:lang w:val="en-GB"/>
        </w:rPr>
        <w:t>s</w:t>
      </w:r>
      <w:r>
        <w:rPr>
          <w:lang w:val="en-GB"/>
        </w:rPr>
        <w:t>ation constrain to increase sales due to budget limits, or available resources for production</w:t>
      </w:r>
      <w:r w:rsidR="001F2B65">
        <w:rPr>
          <w:lang w:val="en-GB"/>
        </w:rPr>
        <w:t xml:space="preserve"> (</w:t>
      </w:r>
      <w:proofErr w:type="spellStart"/>
      <w:r w:rsidR="001F2B65" w:rsidRPr="002A53AA">
        <w:rPr>
          <w:lang w:eastAsia="en-IN"/>
        </w:rPr>
        <w:t>Kyere</w:t>
      </w:r>
      <w:proofErr w:type="spellEnd"/>
      <w:r w:rsidR="001F2B65">
        <w:rPr>
          <w:lang w:eastAsia="en-IN"/>
        </w:rPr>
        <w:t xml:space="preserve"> et al., 2021</w:t>
      </w:r>
      <w:r w:rsidR="001F2B65">
        <w:rPr>
          <w:lang w:val="en-GB"/>
        </w:rPr>
        <w:t>)</w:t>
      </w:r>
      <w:r>
        <w:rPr>
          <w:lang w:val="en-GB"/>
        </w:rPr>
        <w:t xml:space="preserve">. Availability of funds </w:t>
      </w:r>
      <w:r w:rsidR="006E3F12">
        <w:rPr>
          <w:lang w:val="en-GB"/>
        </w:rPr>
        <w:t>is</w:t>
      </w:r>
      <w:r>
        <w:rPr>
          <w:lang w:val="en-GB"/>
        </w:rPr>
        <w:t xml:space="preserve"> strategically the limiting factor to an organi</w:t>
      </w:r>
      <w:r w:rsidR="001A7A9A">
        <w:rPr>
          <w:lang w:val="en-GB"/>
        </w:rPr>
        <w:t>s</w:t>
      </w:r>
      <w:r>
        <w:rPr>
          <w:lang w:val="en-GB"/>
        </w:rPr>
        <w:t xml:space="preserve">ation as practically it reduces the </w:t>
      </w:r>
      <w:r w:rsidR="006E3F12">
        <w:rPr>
          <w:lang w:val="en-GB"/>
        </w:rPr>
        <w:t>organi</w:t>
      </w:r>
      <w:r w:rsidR="001A7A9A">
        <w:rPr>
          <w:lang w:val="en-GB"/>
        </w:rPr>
        <w:t>s</w:t>
      </w:r>
      <w:r w:rsidR="006E3F12">
        <w:rPr>
          <w:lang w:val="en-GB"/>
        </w:rPr>
        <w:t>ation’s</w:t>
      </w:r>
      <w:r>
        <w:rPr>
          <w:lang w:val="en-GB"/>
        </w:rPr>
        <w:t xml:space="preserve"> capacity by shortening the resources like machinery, labour or raw materials and shortens the increasing business of the company.</w:t>
      </w:r>
    </w:p>
    <w:p w14:paraId="470DD904" w14:textId="4A838125" w:rsidR="00536B79" w:rsidRDefault="00536B79" w:rsidP="00481BF0">
      <w:pPr>
        <w:rPr>
          <w:lang w:val="en-GB"/>
        </w:rPr>
      </w:pPr>
      <w:r>
        <w:rPr>
          <w:lang w:val="en-GB"/>
        </w:rPr>
        <w:t xml:space="preserve">After analysing the production budget schedule and sales forecast that interprets the limiting factor of Supper Tyres is the limitations that </w:t>
      </w:r>
      <w:r w:rsidR="006E3F12">
        <w:rPr>
          <w:lang w:val="en-GB"/>
        </w:rPr>
        <w:t>are</w:t>
      </w:r>
      <w:r>
        <w:rPr>
          <w:lang w:val="en-GB"/>
        </w:rPr>
        <w:t xml:space="preserve"> special standing wire whose requirement is 4 for budget, 6 for standard and 12 for premium. The profit ratio</w:t>
      </w:r>
      <w:r w:rsidR="006E3F12">
        <w:rPr>
          <w:lang w:val="en-GB"/>
        </w:rPr>
        <w:t xml:space="preserve">, when compared to premium </w:t>
      </w:r>
      <w:r w:rsidR="006E3F12">
        <w:rPr>
          <w:lang w:val="en-GB"/>
        </w:rPr>
        <w:lastRenderedPageBreak/>
        <w:t>tyres,</w:t>
      </w:r>
      <w:r>
        <w:rPr>
          <w:lang w:val="en-GB"/>
        </w:rPr>
        <w:t xml:space="preserve"> is less in budgeted tyres</w:t>
      </w:r>
      <w:r w:rsidR="00403887">
        <w:rPr>
          <w:lang w:val="en-GB"/>
        </w:rPr>
        <w:t xml:space="preserve"> as there is </w:t>
      </w:r>
      <w:r w:rsidR="006E3F12">
        <w:rPr>
          <w:lang w:val="en-GB"/>
        </w:rPr>
        <w:t xml:space="preserve">a </w:t>
      </w:r>
      <w:r w:rsidR="00403887">
        <w:rPr>
          <w:lang w:val="en-GB"/>
        </w:rPr>
        <w:t xml:space="preserve">high demand </w:t>
      </w:r>
      <w:r w:rsidR="006E3F12">
        <w:rPr>
          <w:lang w:val="en-GB"/>
        </w:rPr>
        <w:t>for</w:t>
      </w:r>
      <w:r w:rsidR="00403887">
        <w:rPr>
          <w:lang w:val="en-GB"/>
        </w:rPr>
        <w:t xml:space="preserve"> premium tyres but there is high demand and no supply, so </w:t>
      </w:r>
      <w:r w:rsidR="006E3F12">
        <w:rPr>
          <w:lang w:val="en-GB"/>
        </w:rPr>
        <w:t>to</w:t>
      </w:r>
      <w:r w:rsidR="00403887">
        <w:rPr>
          <w:lang w:val="en-GB"/>
        </w:rPr>
        <w:t xml:space="preserve"> increase the demand the organization should increase its resources and address the limiting factors. </w:t>
      </w:r>
    </w:p>
    <w:p w14:paraId="0E3A1A82" w14:textId="32869F23" w:rsidR="0070200C" w:rsidRDefault="0070200C" w:rsidP="00EA4A57">
      <w:pPr>
        <w:spacing w:line="259" w:lineRule="auto"/>
        <w:jc w:val="left"/>
        <w:rPr>
          <w:lang w:val="en-GB"/>
        </w:rPr>
      </w:pPr>
    </w:p>
    <w:p w14:paraId="74ECECA6" w14:textId="03625948" w:rsidR="0070200C" w:rsidRPr="00907B01" w:rsidRDefault="0070200C" w:rsidP="00907B01">
      <w:pPr>
        <w:pStyle w:val="Heading1"/>
        <w:rPr>
          <w:lang w:val="en-GB"/>
        </w:rPr>
      </w:pPr>
      <w:bookmarkStart w:id="7" w:name="_Toc117241270"/>
      <w:r w:rsidRPr="00907B01">
        <w:rPr>
          <w:lang w:val="en-GB"/>
        </w:rPr>
        <w:t>1.5.2 Assumptions and limitations of the Cost Volume Profit</w:t>
      </w:r>
      <w:bookmarkEnd w:id="7"/>
    </w:p>
    <w:p w14:paraId="6F07C764" w14:textId="3F7DB004" w:rsidR="00403887" w:rsidRDefault="00A7148C" w:rsidP="001F2B65">
      <w:pPr>
        <w:rPr>
          <w:lang w:val="en-GB"/>
        </w:rPr>
      </w:pPr>
      <w:r>
        <w:rPr>
          <w:lang w:val="en-GB"/>
        </w:rPr>
        <w:t>The main assumption</w:t>
      </w:r>
      <w:r w:rsidR="00403887" w:rsidRPr="00403887">
        <w:rPr>
          <w:lang w:val="en-GB"/>
        </w:rPr>
        <w:t xml:space="preserve"> that </w:t>
      </w:r>
      <w:r>
        <w:rPr>
          <w:lang w:val="en-GB"/>
        </w:rPr>
        <w:t>is</w:t>
      </w:r>
      <w:r w:rsidR="00403887" w:rsidRPr="00403887">
        <w:rPr>
          <w:lang w:val="en-GB"/>
        </w:rPr>
        <w:t xml:space="preserve"> made by accountants</w:t>
      </w:r>
      <w:r>
        <w:rPr>
          <w:lang w:val="en-GB"/>
        </w:rPr>
        <w:t xml:space="preserve"> w</w:t>
      </w:r>
      <w:r w:rsidR="00403887" w:rsidRPr="00403887">
        <w:rPr>
          <w:lang w:val="en-GB"/>
        </w:rPr>
        <w:t>hile doing</w:t>
      </w:r>
      <w:r>
        <w:rPr>
          <w:lang w:val="en-GB"/>
        </w:rPr>
        <w:t xml:space="preserve"> c</w:t>
      </w:r>
      <w:r w:rsidR="00403887" w:rsidRPr="00403887">
        <w:rPr>
          <w:lang w:val="en-GB"/>
        </w:rPr>
        <w:t xml:space="preserve">ost volume profit analysis, is that the fixed cost </w:t>
      </w:r>
      <w:r>
        <w:rPr>
          <w:lang w:val="en-GB"/>
        </w:rPr>
        <w:t>w</w:t>
      </w:r>
      <w:r w:rsidR="00403887" w:rsidRPr="00403887">
        <w:rPr>
          <w:lang w:val="en-GB"/>
        </w:rPr>
        <w:t>ill remain fixed</w:t>
      </w:r>
      <w:r>
        <w:rPr>
          <w:lang w:val="en-GB"/>
        </w:rPr>
        <w:t xml:space="preserve"> w</w:t>
      </w:r>
      <w:r w:rsidR="00403887" w:rsidRPr="00403887">
        <w:rPr>
          <w:lang w:val="en-GB"/>
        </w:rPr>
        <w:t xml:space="preserve">hile carrying </w:t>
      </w:r>
      <w:r w:rsidR="00907B01" w:rsidRPr="00403887">
        <w:rPr>
          <w:lang w:val="en-GB"/>
        </w:rPr>
        <w:t xml:space="preserve">out </w:t>
      </w:r>
      <w:r w:rsidR="006E3F12">
        <w:rPr>
          <w:lang w:val="en-GB"/>
        </w:rPr>
        <w:t xml:space="preserve">the </w:t>
      </w:r>
      <w:r w:rsidR="00907B01">
        <w:rPr>
          <w:lang w:val="en-GB"/>
        </w:rPr>
        <w:t>different</w:t>
      </w:r>
      <w:r w:rsidR="00403887" w:rsidRPr="00403887">
        <w:rPr>
          <w:lang w:val="en-GB"/>
        </w:rPr>
        <w:t xml:space="preserve"> range of </w:t>
      </w:r>
      <w:r w:rsidR="006E3F12">
        <w:rPr>
          <w:lang w:val="en-GB"/>
        </w:rPr>
        <w:t>relevant activities</w:t>
      </w:r>
      <w:r w:rsidR="001F2B65">
        <w:rPr>
          <w:lang w:val="en-GB"/>
        </w:rPr>
        <w:t>.</w:t>
      </w:r>
      <w:r>
        <w:rPr>
          <w:lang w:val="en-GB"/>
        </w:rPr>
        <w:t xml:space="preserve"> </w:t>
      </w:r>
      <w:r w:rsidR="007329A0">
        <w:rPr>
          <w:lang w:val="en-GB"/>
        </w:rPr>
        <w:t xml:space="preserve">However, </w:t>
      </w:r>
      <w:r w:rsidR="00403887" w:rsidRPr="00403887">
        <w:rPr>
          <w:lang w:val="en-GB"/>
        </w:rPr>
        <w:t>the cost</w:t>
      </w:r>
      <w:r>
        <w:rPr>
          <w:lang w:val="en-GB"/>
        </w:rPr>
        <w:t xml:space="preserve"> c</w:t>
      </w:r>
      <w:r w:rsidR="00403887" w:rsidRPr="00403887">
        <w:rPr>
          <w:lang w:val="en-GB"/>
        </w:rPr>
        <w:t>an be distinguished</w:t>
      </w:r>
      <w:r>
        <w:rPr>
          <w:lang w:val="en-GB"/>
        </w:rPr>
        <w:t xml:space="preserve"> a</w:t>
      </w:r>
      <w:r w:rsidR="00403887" w:rsidRPr="00403887">
        <w:rPr>
          <w:lang w:val="en-GB"/>
        </w:rPr>
        <w:t xml:space="preserve">s </w:t>
      </w:r>
      <w:r w:rsidR="006E3F12">
        <w:rPr>
          <w:lang w:val="en-GB"/>
        </w:rPr>
        <w:t xml:space="preserve">a </w:t>
      </w:r>
      <w:r w:rsidR="00403887" w:rsidRPr="00403887">
        <w:rPr>
          <w:lang w:val="en-GB"/>
        </w:rPr>
        <w:t>variable and fixed cost</w:t>
      </w:r>
      <w:r>
        <w:rPr>
          <w:lang w:val="en-GB"/>
        </w:rPr>
        <w:t xml:space="preserve"> because</w:t>
      </w:r>
      <w:r w:rsidR="00403887" w:rsidRPr="00403887">
        <w:rPr>
          <w:lang w:val="en-GB"/>
        </w:rPr>
        <w:t xml:space="preserve"> the price of units sold will remain fixed</w:t>
      </w:r>
      <w:r w:rsidR="001A7A9A">
        <w:rPr>
          <w:lang w:val="en-GB"/>
        </w:rPr>
        <w:t>, although</w:t>
      </w:r>
      <w:r w:rsidR="00403887" w:rsidRPr="00403887">
        <w:rPr>
          <w:lang w:val="en-GB"/>
        </w:rPr>
        <w:t xml:space="preserve"> there is </w:t>
      </w:r>
      <w:r w:rsidR="006E3F12">
        <w:rPr>
          <w:lang w:val="en-GB"/>
        </w:rPr>
        <w:t>a semi-variable</w:t>
      </w:r>
      <w:r w:rsidR="00403887" w:rsidRPr="00403887">
        <w:rPr>
          <w:lang w:val="en-GB"/>
        </w:rPr>
        <w:t xml:space="preserve"> cost</w:t>
      </w:r>
      <w:r>
        <w:rPr>
          <w:lang w:val="en-GB"/>
        </w:rPr>
        <w:t xml:space="preserve"> that will change</w:t>
      </w:r>
      <w:r w:rsidR="00403887" w:rsidRPr="00403887">
        <w:rPr>
          <w:lang w:val="en-GB"/>
        </w:rPr>
        <w:t xml:space="preserve"> the price of </w:t>
      </w:r>
      <w:r>
        <w:rPr>
          <w:lang w:val="en-GB"/>
        </w:rPr>
        <w:t>one</w:t>
      </w:r>
      <w:r w:rsidR="00403887" w:rsidRPr="00403887">
        <w:rPr>
          <w:lang w:val="en-GB"/>
        </w:rPr>
        <w:t xml:space="preserve"> commodity stays fixed</w:t>
      </w:r>
      <w:r>
        <w:rPr>
          <w:lang w:val="en-GB"/>
        </w:rPr>
        <w:t xml:space="preserve"> b</w:t>
      </w:r>
      <w:r w:rsidR="00403887" w:rsidRPr="00403887">
        <w:rPr>
          <w:lang w:val="en-GB"/>
        </w:rPr>
        <w:t>ut the price of</w:t>
      </w:r>
      <w:r>
        <w:rPr>
          <w:lang w:val="en-GB"/>
        </w:rPr>
        <w:t xml:space="preserve"> </w:t>
      </w:r>
      <w:r w:rsidR="006E3F12">
        <w:rPr>
          <w:lang w:val="en-GB"/>
        </w:rPr>
        <w:t>another</w:t>
      </w:r>
      <w:r w:rsidR="00403887" w:rsidRPr="00403887">
        <w:rPr>
          <w:lang w:val="en-GB"/>
        </w:rPr>
        <w:t xml:space="preserve"> commodity changes</w:t>
      </w:r>
      <w:r w:rsidR="001F2B65">
        <w:rPr>
          <w:lang w:val="en-GB"/>
        </w:rPr>
        <w:t xml:space="preserve">. </w:t>
      </w:r>
      <w:r w:rsidR="00403887" w:rsidRPr="00403887">
        <w:rPr>
          <w:lang w:val="en-GB"/>
        </w:rPr>
        <w:t xml:space="preserve">For </w:t>
      </w:r>
      <w:r w:rsidR="007329A0" w:rsidRPr="00403887">
        <w:rPr>
          <w:lang w:val="en-GB"/>
        </w:rPr>
        <w:t>example,</w:t>
      </w:r>
      <w:r w:rsidR="00403887" w:rsidRPr="00403887">
        <w:rPr>
          <w:lang w:val="en-GB"/>
        </w:rPr>
        <w:t xml:space="preserve"> ligh</w:t>
      </w:r>
      <w:r w:rsidR="007329A0">
        <w:rPr>
          <w:lang w:val="en-GB"/>
        </w:rPr>
        <w:t xml:space="preserve">t </w:t>
      </w:r>
      <w:r w:rsidR="006E3F12">
        <w:rPr>
          <w:lang w:val="en-GB"/>
        </w:rPr>
        <w:t>bill</w:t>
      </w:r>
      <w:r w:rsidR="00403887" w:rsidRPr="00403887">
        <w:rPr>
          <w:lang w:val="en-GB"/>
        </w:rPr>
        <w:t xml:space="preserve">, </w:t>
      </w:r>
      <w:r w:rsidR="006E3F12">
        <w:rPr>
          <w:lang w:val="en-GB"/>
        </w:rPr>
        <w:t xml:space="preserve">and </w:t>
      </w:r>
      <w:r w:rsidR="00403887" w:rsidRPr="00403887">
        <w:rPr>
          <w:lang w:val="en-GB"/>
        </w:rPr>
        <w:t xml:space="preserve">Internet </w:t>
      </w:r>
      <w:r w:rsidR="006E3F12">
        <w:rPr>
          <w:lang w:val="en-GB"/>
        </w:rPr>
        <w:t>expenses</w:t>
      </w:r>
      <w:r w:rsidR="00403887" w:rsidRPr="00403887">
        <w:rPr>
          <w:lang w:val="en-GB"/>
        </w:rPr>
        <w:t>.</w:t>
      </w:r>
    </w:p>
    <w:p w14:paraId="4D3DD0C1" w14:textId="234453DE" w:rsidR="00A7148C" w:rsidRDefault="00403887" w:rsidP="00481BF0">
      <w:pPr>
        <w:rPr>
          <w:lang w:val="en-GB"/>
        </w:rPr>
      </w:pPr>
      <w:r w:rsidRPr="00A7148C">
        <w:rPr>
          <w:b/>
          <w:bCs/>
          <w:lang w:val="en-GB"/>
        </w:rPr>
        <w:t>Limitations in cost volume profit</w:t>
      </w:r>
    </w:p>
    <w:p w14:paraId="234876AE" w14:textId="3AE9B6B4" w:rsidR="00403887" w:rsidRDefault="00403887" w:rsidP="00481BF0">
      <w:pPr>
        <w:rPr>
          <w:lang w:val="en-GB"/>
        </w:rPr>
      </w:pPr>
      <w:r w:rsidRPr="00403887">
        <w:rPr>
          <w:lang w:val="en-GB"/>
        </w:rPr>
        <w:t>The limitations</w:t>
      </w:r>
      <w:r w:rsidR="00A7148C">
        <w:rPr>
          <w:lang w:val="en-GB"/>
        </w:rPr>
        <w:t xml:space="preserve"> in the</w:t>
      </w:r>
      <w:r w:rsidRPr="00403887">
        <w:rPr>
          <w:lang w:val="en-GB"/>
        </w:rPr>
        <w:t xml:space="preserve"> cost volume profit </w:t>
      </w:r>
      <w:r w:rsidR="00907B01" w:rsidRPr="00403887">
        <w:rPr>
          <w:lang w:val="en-GB"/>
        </w:rPr>
        <w:t>are</w:t>
      </w:r>
      <w:r w:rsidRPr="00403887">
        <w:rPr>
          <w:lang w:val="en-GB"/>
        </w:rPr>
        <w:t xml:space="preserve"> based on assumptions</w:t>
      </w:r>
      <w:r w:rsidR="00A7148C">
        <w:rPr>
          <w:lang w:val="en-GB"/>
        </w:rPr>
        <w:t xml:space="preserve"> t</w:t>
      </w:r>
      <w:r w:rsidRPr="00403887">
        <w:rPr>
          <w:lang w:val="en-GB"/>
        </w:rPr>
        <w:t xml:space="preserve">hat </w:t>
      </w:r>
      <w:r w:rsidR="006E3F12">
        <w:rPr>
          <w:lang w:val="en-GB"/>
        </w:rPr>
        <w:t>suppose</w:t>
      </w:r>
      <w:r w:rsidRPr="00403887">
        <w:rPr>
          <w:lang w:val="en-GB"/>
        </w:rPr>
        <w:t xml:space="preserve"> the selling price of</w:t>
      </w:r>
      <w:r w:rsidR="00A7148C">
        <w:rPr>
          <w:lang w:val="en-GB"/>
        </w:rPr>
        <w:t xml:space="preserve"> a </w:t>
      </w:r>
      <w:r w:rsidRPr="00403887">
        <w:rPr>
          <w:lang w:val="en-GB"/>
        </w:rPr>
        <w:t>single unit remains the same</w:t>
      </w:r>
      <w:r w:rsidR="00A7148C">
        <w:rPr>
          <w:lang w:val="en-GB"/>
        </w:rPr>
        <w:t xml:space="preserve"> b</w:t>
      </w:r>
      <w:r w:rsidRPr="00403887">
        <w:rPr>
          <w:lang w:val="en-GB"/>
        </w:rPr>
        <w:t>ut the variable cost</w:t>
      </w:r>
      <w:r w:rsidR="00A7148C">
        <w:rPr>
          <w:lang w:val="en-GB"/>
        </w:rPr>
        <w:t xml:space="preserve"> c</w:t>
      </w:r>
      <w:r w:rsidRPr="00403887">
        <w:rPr>
          <w:lang w:val="en-GB"/>
        </w:rPr>
        <w:t>hanges</w:t>
      </w:r>
      <w:r w:rsidR="00A7148C">
        <w:rPr>
          <w:lang w:val="en-GB"/>
        </w:rPr>
        <w:t xml:space="preserve"> a</w:t>
      </w:r>
      <w:r w:rsidRPr="00403887">
        <w:rPr>
          <w:lang w:val="en-GB"/>
        </w:rPr>
        <w:t>s the</w:t>
      </w:r>
      <w:r w:rsidR="00A7148C">
        <w:rPr>
          <w:lang w:val="en-GB"/>
        </w:rPr>
        <w:t xml:space="preserve"> p</w:t>
      </w:r>
      <w:r w:rsidRPr="00403887">
        <w:rPr>
          <w:lang w:val="en-GB"/>
        </w:rPr>
        <w:t>roportion to different activity changes</w:t>
      </w:r>
      <w:r w:rsidR="00907B01">
        <w:rPr>
          <w:lang w:val="en-GB"/>
        </w:rPr>
        <w:t xml:space="preserve"> (</w:t>
      </w:r>
      <w:r w:rsidR="001F2B65" w:rsidRPr="001F2B65">
        <w:rPr>
          <w:lang w:val="en-US"/>
        </w:rPr>
        <w:t>Said</w:t>
      </w:r>
      <w:r w:rsidR="001F2B65">
        <w:rPr>
          <w:lang w:val="en-US"/>
        </w:rPr>
        <w:t>., 2016</w:t>
      </w:r>
      <w:r w:rsidR="00907B01">
        <w:rPr>
          <w:lang w:val="en-GB"/>
        </w:rPr>
        <w:t>)</w:t>
      </w:r>
      <w:r w:rsidRPr="00403887">
        <w:rPr>
          <w:lang w:val="en-GB"/>
        </w:rPr>
        <w:t>. The project</w:t>
      </w:r>
      <w:r w:rsidR="00A7148C">
        <w:rPr>
          <w:lang w:val="en-GB"/>
        </w:rPr>
        <w:t xml:space="preserve"> i</w:t>
      </w:r>
      <w:r w:rsidRPr="00403887">
        <w:rPr>
          <w:lang w:val="en-GB"/>
        </w:rPr>
        <w:t xml:space="preserve">s only functioning for a short </w:t>
      </w:r>
      <w:r w:rsidR="006E3F12">
        <w:rPr>
          <w:lang w:val="en-GB"/>
        </w:rPr>
        <w:t>period</w:t>
      </w:r>
      <w:r w:rsidR="00A7148C">
        <w:rPr>
          <w:lang w:val="en-GB"/>
        </w:rPr>
        <w:t xml:space="preserve"> a</w:t>
      </w:r>
      <w:r w:rsidRPr="00403887">
        <w:rPr>
          <w:lang w:val="en-GB"/>
        </w:rPr>
        <w:t>nd the sales</w:t>
      </w:r>
      <w:r w:rsidR="00A7148C">
        <w:rPr>
          <w:lang w:val="en-GB"/>
        </w:rPr>
        <w:t xml:space="preserve"> w</w:t>
      </w:r>
      <w:r w:rsidRPr="00403887">
        <w:rPr>
          <w:lang w:val="en-GB"/>
        </w:rPr>
        <w:t>ill only remain consistent</w:t>
      </w:r>
      <w:r w:rsidR="00A7148C">
        <w:rPr>
          <w:lang w:val="en-GB"/>
        </w:rPr>
        <w:t xml:space="preserve"> i</w:t>
      </w:r>
      <w:r w:rsidRPr="00403887">
        <w:rPr>
          <w:lang w:val="en-GB"/>
        </w:rPr>
        <w:t>f there are multiple products available. The selling price of each product</w:t>
      </w:r>
      <w:r w:rsidR="00A7148C">
        <w:rPr>
          <w:lang w:val="en-GB"/>
        </w:rPr>
        <w:t xml:space="preserve"> a</w:t>
      </w:r>
      <w:r w:rsidRPr="00403887">
        <w:rPr>
          <w:lang w:val="en-GB"/>
        </w:rPr>
        <w:t xml:space="preserve">nd </w:t>
      </w:r>
      <w:proofErr w:type="gramStart"/>
      <w:r w:rsidRPr="00403887">
        <w:rPr>
          <w:lang w:val="en-GB"/>
        </w:rPr>
        <w:t>assuming</w:t>
      </w:r>
      <w:r w:rsidR="00A7148C">
        <w:rPr>
          <w:lang w:val="en-GB"/>
        </w:rPr>
        <w:t xml:space="preserve"> t</w:t>
      </w:r>
      <w:r w:rsidRPr="00403887">
        <w:rPr>
          <w:lang w:val="en-GB"/>
        </w:rPr>
        <w:t>hat</w:t>
      </w:r>
      <w:proofErr w:type="gramEnd"/>
      <w:r w:rsidRPr="00403887">
        <w:rPr>
          <w:lang w:val="en-GB"/>
        </w:rPr>
        <w:t xml:space="preserve"> the change in activity would not affect the selling price.</w:t>
      </w:r>
      <w:r w:rsidR="00A7148C">
        <w:rPr>
          <w:lang w:val="en-GB"/>
        </w:rPr>
        <w:t xml:space="preserve"> </w:t>
      </w:r>
      <w:r w:rsidRPr="00403887">
        <w:rPr>
          <w:lang w:val="en-GB"/>
        </w:rPr>
        <w:t xml:space="preserve">The assumption </w:t>
      </w:r>
      <w:r w:rsidR="00A7148C">
        <w:rPr>
          <w:lang w:val="en-GB"/>
        </w:rPr>
        <w:t>a</w:t>
      </w:r>
      <w:r w:rsidRPr="00403887">
        <w:rPr>
          <w:lang w:val="en-GB"/>
        </w:rPr>
        <w:t xml:space="preserve">bout the sales mix and </w:t>
      </w:r>
      <w:proofErr w:type="gramStart"/>
      <w:r w:rsidRPr="00403887">
        <w:rPr>
          <w:lang w:val="en-GB"/>
        </w:rPr>
        <w:t>assuming</w:t>
      </w:r>
      <w:r w:rsidR="00A7148C">
        <w:rPr>
          <w:lang w:val="en-GB"/>
        </w:rPr>
        <w:t xml:space="preserve"> t</w:t>
      </w:r>
      <w:r w:rsidRPr="00403887">
        <w:rPr>
          <w:lang w:val="en-GB"/>
        </w:rPr>
        <w:t>hat</w:t>
      </w:r>
      <w:proofErr w:type="gramEnd"/>
      <w:r w:rsidRPr="00403887">
        <w:rPr>
          <w:lang w:val="en-GB"/>
        </w:rPr>
        <w:t xml:space="preserve"> the selling price would not change</w:t>
      </w:r>
      <w:r w:rsidR="00A7148C">
        <w:rPr>
          <w:lang w:val="en-GB"/>
        </w:rPr>
        <w:t xml:space="preserve"> f</w:t>
      </w:r>
      <w:r w:rsidRPr="00403887">
        <w:rPr>
          <w:lang w:val="en-GB"/>
        </w:rPr>
        <w:t xml:space="preserve">or all the company </w:t>
      </w:r>
      <w:r w:rsidR="006E3F12">
        <w:rPr>
          <w:lang w:val="en-GB"/>
        </w:rPr>
        <w:t>products</w:t>
      </w:r>
      <w:r w:rsidR="00A7148C">
        <w:rPr>
          <w:lang w:val="en-GB"/>
        </w:rPr>
        <w:t xml:space="preserve"> w</w:t>
      </w:r>
      <w:r w:rsidRPr="00403887">
        <w:rPr>
          <w:lang w:val="en-GB"/>
        </w:rPr>
        <w:t xml:space="preserve">ith the product mix </w:t>
      </w:r>
      <w:r w:rsidR="00A7148C">
        <w:rPr>
          <w:lang w:val="en-GB"/>
        </w:rPr>
        <w:t>c</w:t>
      </w:r>
      <w:r w:rsidRPr="00403887">
        <w:rPr>
          <w:lang w:val="en-GB"/>
        </w:rPr>
        <w:t>hange</w:t>
      </w:r>
      <w:r w:rsidR="00A7148C">
        <w:rPr>
          <w:lang w:val="en-GB"/>
        </w:rPr>
        <w:t xml:space="preserve"> a</w:t>
      </w:r>
      <w:r w:rsidRPr="00403887">
        <w:rPr>
          <w:lang w:val="en-GB"/>
        </w:rPr>
        <w:t xml:space="preserve">nd the sum of variable costs are </w:t>
      </w:r>
      <w:r w:rsidR="006E3F12">
        <w:rPr>
          <w:lang w:val="en-GB"/>
        </w:rPr>
        <w:t xml:space="preserve">the </w:t>
      </w:r>
      <w:r w:rsidRPr="00403887">
        <w:rPr>
          <w:lang w:val="en-GB"/>
        </w:rPr>
        <w:t>same.</w:t>
      </w:r>
    </w:p>
    <w:p w14:paraId="6AABB773" w14:textId="2EE0C9D3" w:rsidR="00A7148C" w:rsidRDefault="00403887" w:rsidP="00A7148C">
      <w:pPr>
        <w:rPr>
          <w:lang w:val="en-GB"/>
        </w:rPr>
      </w:pPr>
      <w:r w:rsidRPr="00403887">
        <w:rPr>
          <w:lang w:val="en-GB"/>
        </w:rPr>
        <w:t>By understanding the assumptions and limitations of the cost volume</w:t>
      </w:r>
      <w:r w:rsidR="00A7148C">
        <w:rPr>
          <w:lang w:val="en-GB"/>
        </w:rPr>
        <w:t xml:space="preserve"> </w:t>
      </w:r>
      <w:r w:rsidRPr="00403887">
        <w:rPr>
          <w:lang w:val="en-GB"/>
        </w:rPr>
        <w:t>profit</w:t>
      </w:r>
      <w:r w:rsidR="00A7148C">
        <w:rPr>
          <w:lang w:val="en-GB"/>
        </w:rPr>
        <w:t xml:space="preserve"> of</w:t>
      </w:r>
      <w:r w:rsidRPr="00403887">
        <w:rPr>
          <w:lang w:val="en-GB"/>
        </w:rPr>
        <w:t xml:space="preserve"> </w:t>
      </w:r>
      <w:r w:rsidR="007329A0">
        <w:rPr>
          <w:lang w:val="en-GB"/>
        </w:rPr>
        <w:t>S</w:t>
      </w:r>
      <w:r w:rsidRPr="00403887">
        <w:rPr>
          <w:lang w:val="en-GB"/>
        </w:rPr>
        <w:t>upper t</w:t>
      </w:r>
      <w:r w:rsidR="007329A0">
        <w:rPr>
          <w:lang w:val="en-GB"/>
        </w:rPr>
        <w:t>y</w:t>
      </w:r>
      <w:r w:rsidRPr="00403887">
        <w:rPr>
          <w:lang w:val="en-GB"/>
        </w:rPr>
        <w:t>res</w:t>
      </w:r>
      <w:r w:rsidR="00A7148C">
        <w:rPr>
          <w:lang w:val="en-GB"/>
        </w:rPr>
        <w:t xml:space="preserve"> t</w:t>
      </w:r>
      <w:r w:rsidRPr="00403887">
        <w:rPr>
          <w:lang w:val="en-GB"/>
        </w:rPr>
        <w:t>he organi</w:t>
      </w:r>
      <w:r w:rsidR="007329A0">
        <w:rPr>
          <w:lang w:val="en-GB"/>
        </w:rPr>
        <w:t>s</w:t>
      </w:r>
      <w:r w:rsidRPr="00403887">
        <w:rPr>
          <w:lang w:val="en-GB"/>
        </w:rPr>
        <w:t xml:space="preserve">ation is having fixed cost of </w:t>
      </w:r>
      <w:r w:rsidR="007329A0">
        <w:rPr>
          <w:lang w:val="en-GB"/>
        </w:rPr>
        <w:t>l</w:t>
      </w:r>
      <w:r w:rsidR="007329A0" w:rsidRPr="00403887">
        <w:rPr>
          <w:lang w:val="en-GB"/>
        </w:rPr>
        <w:t>abour</w:t>
      </w:r>
      <w:r w:rsidRPr="00403887">
        <w:rPr>
          <w:lang w:val="en-GB"/>
        </w:rPr>
        <w:t xml:space="preserve"> and raw material</w:t>
      </w:r>
      <w:r w:rsidR="00A7148C">
        <w:rPr>
          <w:lang w:val="en-GB"/>
        </w:rPr>
        <w:t xml:space="preserve"> </w:t>
      </w:r>
      <w:r w:rsidRPr="00403887">
        <w:rPr>
          <w:lang w:val="en-GB"/>
        </w:rPr>
        <w:t>the limiting factor of the organi</w:t>
      </w:r>
      <w:r w:rsidR="007329A0">
        <w:rPr>
          <w:lang w:val="en-GB"/>
        </w:rPr>
        <w:t>s</w:t>
      </w:r>
      <w:r w:rsidRPr="00403887">
        <w:rPr>
          <w:lang w:val="en-GB"/>
        </w:rPr>
        <w:t>ation</w:t>
      </w:r>
      <w:r w:rsidR="00A7148C">
        <w:rPr>
          <w:lang w:val="en-GB"/>
        </w:rPr>
        <w:t xml:space="preserve"> a</w:t>
      </w:r>
      <w:r w:rsidRPr="00403887">
        <w:rPr>
          <w:lang w:val="en-GB"/>
        </w:rPr>
        <w:t xml:space="preserve">re </w:t>
      </w:r>
      <w:proofErr w:type="gramStart"/>
      <w:r w:rsidRPr="00403887">
        <w:rPr>
          <w:lang w:val="en-GB"/>
        </w:rPr>
        <w:t>there</w:t>
      </w:r>
      <w:proofErr w:type="gramEnd"/>
      <w:r w:rsidRPr="00403887">
        <w:rPr>
          <w:lang w:val="en-GB"/>
        </w:rPr>
        <w:t xml:space="preserve"> different products sold </w:t>
      </w:r>
      <w:r w:rsidR="00A7148C">
        <w:rPr>
          <w:lang w:val="en-GB"/>
        </w:rPr>
        <w:t>as</w:t>
      </w:r>
      <w:r w:rsidRPr="00403887">
        <w:rPr>
          <w:lang w:val="en-GB"/>
        </w:rPr>
        <w:t xml:space="preserve"> the resources required for each product varies </w:t>
      </w:r>
      <w:r w:rsidR="00A7148C">
        <w:rPr>
          <w:lang w:val="en-GB"/>
        </w:rPr>
        <w:t>a</w:t>
      </w:r>
      <w:r w:rsidRPr="00403887">
        <w:rPr>
          <w:lang w:val="en-GB"/>
        </w:rPr>
        <w:t>nd based on that</w:t>
      </w:r>
      <w:r w:rsidR="00A7148C">
        <w:rPr>
          <w:lang w:val="en-GB"/>
        </w:rPr>
        <w:t xml:space="preserve"> the profit changes as the cost incurred while producing different tyres change. The variable cost changes the percentage profit and due to multiple products</w:t>
      </w:r>
      <w:r w:rsidR="006E3F12">
        <w:rPr>
          <w:lang w:val="en-GB"/>
        </w:rPr>
        <w:t>,</w:t>
      </w:r>
      <w:r w:rsidR="00A7148C">
        <w:rPr>
          <w:lang w:val="en-GB"/>
        </w:rPr>
        <w:t xml:space="preserve"> there </w:t>
      </w:r>
      <w:r w:rsidR="006E3F12">
        <w:rPr>
          <w:lang w:val="en-GB"/>
        </w:rPr>
        <w:t>is</w:t>
      </w:r>
      <w:r w:rsidR="00A7148C">
        <w:rPr>
          <w:lang w:val="en-GB"/>
        </w:rPr>
        <w:t xml:space="preserve"> </w:t>
      </w:r>
      <w:r w:rsidR="006E3F12">
        <w:rPr>
          <w:lang w:val="en-GB"/>
        </w:rPr>
        <w:t xml:space="preserve">a </w:t>
      </w:r>
      <w:r w:rsidR="00A7148C">
        <w:rPr>
          <w:lang w:val="en-GB"/>
        </w:rPr>
        <w:t xml:space="preserve">lack of </w:t>
      </w:r>
      <w:r w:rsidR="00A7148C">
        <w:rPr>
          <w:lang w:val="en-GB"/>
        </w:rPr>
        <w:lastRenderedPageBreak/>
        <w:t xml:space="preserve">resources that </w:t>
      </w:r>
      <w:r w:rsidR="006E3F12">
        <w:rPr>
          <w:lang w:val="en-GB"/>
        </w:rPr>
        <w:t>results</w:t>
      </w:r>
      <w:r w:rsidR="00A7148C">
        <w:rPr>
          <w:lang w:val="en-GB"/>
        </w:rPr>
        <w:t xml:space="preserve"> in </w:t>
      </w:r>
      <w:r w:rsidR="006E3F12">
        <w:rPr>
          <w:lang w:val="en-GB"/>
        </w:rPr>
        <w:t xml:space="preserve">a </w:t>
      </w:r>
      <w:r w:rsidR="00A7148C">
        <w:rPr>
          <w:lang w:val="en-GB"/>
        </w:rPr>
        <w:t>shortage of raw materials.</w:t>
      </w:r>
      <w:r w:rsidRPr="00403887">
        <w:rPr>
          <w:lang w:val="en-GB"/>
        </w:rPr>
        <w:t xml:space="preserve"> </w:t>
      </w:r>
      <w:r w:rsidR="00A7148C">
        <w:rPr>
          <w:lang w:val="en-GB"/>
        </w:rPr>
        <w:t>In the case of Supper tyres</w:t>
      </w:r>
      <w:r w:rsidR="006E3F12">
        <w:rPr>
          <w:lang w:val="en-GB"/>
        </w:rPr>
        <w:t>,</w:t>
      </w:r>
      <w:r w:rsidR="00A7148C">
        <w:rPr>
          <w:lang w:val="en-GB"/>
        </w:rPr>
        <w:t xml:space="preserve"> w</w:t>
      </w:r>
      <w:r w:rsidRPr="00403887">
        <w:rPr>
          <w:lang w:val="en-GB"/>
        </w:rPr>
        <w:t>e can say that the organi</w:t>
      </w:r>
      <w:r w:rsidR="007329A0">
        <w:rPr>
          <w:lang w:val="en-GB"/>
        </w:rPr>
        <w:t>s</w:t>
      </w:r>
      <w:r w:rsidRPr="00403887">
        <w:rPr>
          <w:lang w:val="en-GB"/>
        </w:rPr>
        <w:t>ation should break its contract</w:t>
      </w:r>
      <w:r w:rsidR="00A7148C">
        <w:rPr>
          <w:lang w:val="en-GB"/>
        </w:rPr>
        <w:t xml:space="preserve"> a</w:t>
      </w:r>
      <w:r w:rsidRPr="00403887">
        <w:rPr>
          <w:lang w:val="en-GB"/>
        </w:rPr>
        <w:t>s they</w:t>
      </w:r>
      <w:r w:rsidR="00A7148C">
        <w:rPr>
          <w:lang w:val="en-GB"/>
        </w:rPr>
        <w:t xml:space="preserve"> d</w:t>
      </w:r>
      <w:r w:rsidRPr="00403887">
        <w:rPr>
          <w:lang w:val="en-GB"/>
        </w:rPr>
        <w:t>o not have plenty of resources and they will earn less profit that will cause the organi</w:t>
      </w:r>
      <w:r w:rsidR="007329A0">
        <w:rPr>
          <w:lang w:val="en-GB"/>
        </w:rPr>
        <w:t>s</w:t>
      </w:r>
      <w:r w:rsidRPr="00403887">
        <w:rPr>
          <w:lang w:val="en-GB"/>
        </w:rPr>
        <w:t>ation losses</w:t>
      </w:r>
      <w:r w:rsidR="00A7148C">
        <w:rPr>
          <w:lang w:val="en-GB"/>
        </w:rPr>
        <w:t xml:space="preserve"> i</w:t>
      </w:r>
      <w:r w:rsidRPr="00403887">
        <w:rPr>
          <w:lang w:val="en-GB"/>
        </w:rPr>
        <w:t>f the organi</w:t>
      </w:r>
      <w:r w:rsidR="007329A0">
        <w:rPr>
          <w:lang w:val="en-GB"/>
        </w:rPr>
        <w:t>s</w:t>
      </w:r>
      <w:r w:rsidRPr="00403887">
        <w:rPr>
          <w:lang w:val="en-GB"/>
        </w:rPr>
        <w:t>ation accepts the order</w:t>
      </w:r>
      <w:r w:rsidR="00A7148C">
        <w:rPr>
          <w:lang w:val="en-GB"/>
        </w:rPr>
        <w:t xml:space="preserve"> as there is </w:t>
      </w:r>
      <w:r w:rsidR="006E3F12">
        <w:rPr>
          <w:lang w:val="en-GB"/>
        </w:rPr>
        <w:t xml:space="preserve">a </w:t>
      </w:r>
      <w:r w:rsidR="00A7148C">
        <w:rPr>
          <w:lang w:val="en-GB"/>
        </w:rPr>
        <w:t>difference between the variable cost and fixed cost</w:t>
      </w:r>
      <w:r w:rsidRPr="00403887">
        <w:rPr>
          <w:lang w:val="en-GB"/>
        </w:rPr>
        <w:t>.</w:t>
      </w:r>
    </w:p>
    <w:p w14:paraId="097EEE30" w14:textId="77777777" w:rsidR="00A7148C" w:rsidRDefault="00A7148C">
      <w:pPr>
        <w:spacing w:line="259" w:lineRule="auto"/>
        <w:jc w:val="left"/>
        <w:rPr>
          <w:lang w:val="en-GB"/>
        </w:rPr>
      </w:pPr>
      <w:r>
        <w:rPr>
          <w:lang w:val="en-GB"/>
        </w:rPr>
        <w:br w:type="page"/>
      </w:r>
    </w:p>
    <w:p w14:paraId="6150CA98" w14:textId="008BDB58" w:rsidR="00403887" w:rsidRDefault="00A7148C" w:rsidP="00907B01">
      <w:pPr>
        <w:pStyle w:val="Heading1"/>
        <w:rPr>
          <w:lang w:val="en-GB"/>
        </w:rPr>
      </w:pPr>
      <w:bookmarkStart w:id="8" w:name="_Toc117241271"/>
      <w:r>
        <w:rPr>
          <w:lang w:val="en-GB"/>
        </w:rPr>
        <w:lastRenderedPageBreak/>
        <w:t>Conclusion:</w:t>
      </w:r>
      <w:bookmarkEnd w:id="8"/>
    </w:p>
    <w:p w14:paraId="106A6CC1" w14:textId="75576ECF" w:rsidR="00907B01" w:rsidRDefault="00A7148C" w:rsidP="00A7148C">
      <w:pPr>
        <w:rPr>
          <w:lang w:val="en-GB"/>
        </w:rPr>
      </w:pPr>
      <w:r>
        <w:rPr>
          <w:lang w:val="en-GB"/>
        </w:rPr>
        <w:t xml:space="preserve">The report understood the position of Supper tyres and the different products that the organization offers. The report also focused on calculating financial resources based on </w:t>
      </w:r>
      <w:r w:rsidR="006E3F12">
        <w:rPr>
          <w:lang w:val="en-GB"/>
        </w:rPr>
        <w:t xml:space="preserve">the </w:t>
      </w:r>
      <w:r>
        <w:rPr>
          <w:lang w:val="en-GB"/>
        </w:rPr>
        <w:t xml:space="preserve">marginal costing technique and prepared a budget, production schedule and </w:t>
      </w:r>
      <w:r w:rsidR="00907B01">
        <w:rPr>
          <w:lang w:val="en-GB"/>
        </w:rPr>
        <w:t>marginal income statement for the year ended on 31</w:t>
      </w:r>
      <w:r w:rsidR="00907B01" w:rsidRPr="00907B01">
        <w:rPr>
          <w:vertAlign w:val="superscript"/>
          <w:lang w:val="en-GB"/>
        </w:rPr>
        <w:t>st</w:t>
      </w:r>
      <w:r w:rsidR="00907B01">
        <w:rPr>
          <w:lang w:val="en-GB"/>
        </w:rPr>
        <w:t xml:space="preserve"> August 2023 according to the budget contract. In the later part</w:t>
      </w:r>
      <w:r w:rsidR="006E3F12">
        <w:rPr>
          <w:lang w:val="en-GB"/>
        </w:rPr>
        <w:t>,</w:t>
      </w:r>
      <w:r w:rsidR="00907B01">
        <w:rPr>
          <w:lang w:val="en-GB"/>
        </w:rPr>
        <w:t xml:space="preserve"> the report examined the limiting factor depending on the cost volume profit for Supper Tyre.</w:t>
      </w:r>
    </w:p>
    <w:p w14:paraId="7641E738" w14:textId="77777777" w:rsidR="00907B01" w:rsidRDefault="00907B01">
      <w:pPr>
        <w:spacing w:line="259" w:lineRule="auto"/>
        <w:jc w:val="left"/>
        <w:rPr>
          <w:lang w:val="en-GB"/>
        </w:rPr>
      </w:pPr>
      <w:r>
        <w:rPr>
          <w:lang w:val="en-GB"/>
        </w:rPr>
        <w:br w:type="page"/>
      </w:r>
    </w:p>
    <w:p w14:paraId="4CE7CF8C" w14:textId="120D2395" w:rsidR="00907B01" w:rsidRDefault="00907B01" w:rsidP="00907B01">
      <w:pPr>
        <w:pStyle w:val="Heading1"/>
        <w:rPr>
          <w:lang w:val="en-GB"/>
        </w:rPr>
      </w:pPr>
      <w:bookmarkStart w:id="9" w:name="_Toc117241272"/>
      <w:r>
        <w:rPr>
          <w:lang w:val="en-GB"/>
        </w:rPr>
        <w:lastRenderedPageBreak/>
        <w:t>References:</w:t>
      </w:r>
      <w:bookmarkEnd w:id="9"/>
      <w:r>
        <w:rPr>
          <w:lang w:val="en-GB"/>
        </w:rPr>
        <w:t xml:space="preserve"> </w:t>
      </w:r>
    </w:p>
    <w:p w14:paraId="1B9143CA" w14:textId="77777777" w:rsidR="001F2B65" w:rsidRDefault="001F2B65" w:rsidP="00907B01">
      <w:pPr>
        <w:ind w:left="720" w:hanging="720"/>
        <w:rPr>
          <w:lang w:val="en-US"/>
        </w:rPr>
      </w:pPr>
      <w:r w:rsidRPr="00310786">
        <w:rPr>
          <w:lang w:val="en-US"/>
        </w:rPr>
        <w:t>Connolly, C., Hyndman, N. and Liguori, M., 2018. Performance accountability: a study of the UK and Irish charity practices at a time of change. Accounting, Finance and Governance Review, 24(1/2), pp.45-70.</w:t>
      </w:r>
    </w:p>
    <w:p w14:paraId="2EE259D3" w14:textId="77777777" w:rsidR="001F2B65" w:rsidRDefault="001F2B65" w:rsidP="00907B01">
      <w:pPr>
        <w:ind w:left="720" w:hanging="720"/>
        <w:rPr>
          <w:lang w:eastAsia="en-IN"/>
        </w:rPr>
      </w:pPr>
      <w:proofErr w:type="spellStart"/>
      <w:r w:rsidRPr="002A53AA">
        <w:rPr>
          <w:lang w:eastAsia="en-IN"/>
        </w:rPr>
        <w:t>Kyere</w:t>
      </w:r>
      <w:proofErr w:type="spellEnd"/>
      <w:r w:rsidRPr="002A53AA">
        <w:rPr>
          <w:lang w:eastAsia="en-IN"/>
        </w:rPr>
        <w:t xml:space="preserve">, M. and </w:t>
      </w:r>
      <w:proofErr w:type="spellStart"/>
      <w:r w:rsidRPr="002A53AA">
        <w:rPr>
          <w:lang w:eastAsia="en-IN"/>
        </w:rPr>
        <w:t>Ausloos</w:t>
      </w:r>
      <w:proofErr w:type="spellEnd"/>
      <w:r w:rsidRPr="002A53AA">
        <w:rPr>
          <w:lang w:eastAsia="en-IN"/>
        </w:rPr>
        <w:t xml:space="preserve">, M., 2021. Corporate governance and </w:t>
      </w:r>
      <w:proofErr w:type="gramStart"/>
      <w:r w:rsidRPr="002A53AA">
        <w:rPr>
          <w:lang w:eastAsia="en-IN"/>
        </w:rPr>
        <w:t>firms</w:t>
      </w:r>
      <w:proofErr w:type="gramEnd"/>
      <w:r w:rsidRPr="002A53AA">
        <w:rPr>
          <w:lang w:eastAsia="en-IN"/>
        </w:rPr>
        <w:t xml:space="preserve"> financial performance in the United Kingdom. International Journal of Finance &amp; Economics, 26(2), pp.1871-1885.</w:t>
      </w:r>
    </w:p>
    <w:p w14:paraId="3C9CCB65" w14:textId="77777777" w:rsidR="001F2B65" w:rsidRDefault="001F2B65" w:rsidP="00907B01">
      <w:pPr>
        <w:ind w:left="720" w:hanging="720"/>
        <w:rPr>
          <w:lang w:val="en-GB"/>
        </w:rPr>
      </w:pPr>
      <w:r w:rsidRPr="005A18B6">
        <w:rPr>
          <w:lang w:val="en-GB"/>
        </w:rPr>
        <w:t xml:space="preserve">Pinto, I., </w:t>
      </w:r>
      <w:proofErr w:type="spellStart"/>
      <w:r w:rsidRPr="005A18B6">
        <w:rPr>
          <w:lang w:val="en-GB"/>
        </w:rPr>
        <w:t>Morais</w:t>
      </w:r>
      <w:proofErr w:type="spellEnd"/>
      <w:r w:rsidRPr="005A18B6">
        <w:rPr>
          <w:lang w:val="en-GB"/>
        </w:rPr>
        <w:t xml:space="preserve">, A.I. and Quick, R., 2020. </w:t>
      </w:r>
      <w:r w:rsidRPr="00907B01">
        <w:rPr>
          <w:lang w:val="en-GB"/>
        </w:rPr>
        <w:t>The impact of the precision of accounting standards on the expanded auditor’s report in the European Union</w:t>
      </w:r>
      <w:r w:rsidRPr="005A18B6">
        <w:rPr>
          <w:lang w:val="en-GB"/>
        </w:rPr>
        <w:t>. Journal of International Accounting, Auditing and Taxation, 40, p.100333.</w:t>
      </w:r>
    </w:p>
    <w:p w14:paraId="6633B010" w14:textId="77777777" w:rsidR="001F2B65" w:rsidRDefault="001F2B65" w:rsidP="00907B01">
      <w:pPr>
        <w:ind w:left="720" w:hanging="720"/>
        <w:rPr>
          <w:lang w:val="en-US"/>
        </w:rPr>
      </w:pPr>
      <w:r w:rsidRPr="001F2B65">
        <w:rPr>
          <w:lang w:val="en-US"/>
        </w:rPr>
        <w:t>Said, H.A., 2016. Using different probability distributions for managerial accounting technique: the cost-volume-profit analysis. Journal of Business and Accounting, 9(1), p.3.</w:t>
      </w:r>
    </w:p>
    <w:p w14:paraId="2654A86E" w14:textId="77777777" w:rsidR="00907B01" w:rsidRPr="00403887" w:rsidRDefault="00907B01" w:rsidP="00907B01">
      <w:pPr>
        <w:rPr>
          <w:lang w:val="en-GB"/>
        </w:rPr>
      </w:pPr>
    </w:p>
    <w:sectPr w:rsidR="00907B01" w:rsidRPr="00403887" w:rsidSect="007708FF">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5669D" w14:textId="77777777" w:rsidR="005166BF" w:rsidRDefault="005166BF" w:rsidP="001A7A9A">
      <w:pPr>
        <w:spacing w:after="0" w:line="240" w:lineRule="auto"/>
      </w:pPr>
      <w:r>
        <w:separator/>
      </w:r>
    </w:p>
  </w:endnote>
  <w:endnote w:type="continuationSeparator" w:id="0">
    <w:p w14:paraId="53628AE0" w14:textId="77777777" w:rsidR="005166BF" w:rsidRDefault="005166BF" w:rsidP="001A7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7072663"/>
      <w:docPartObj>
        <w:docPartGallery w:val="Page Numbers (Bottom of Page)"/>
        <w:docPartUnique/>
      </w:docPartObj>
    </w:sdtPr>
    <w:sdtEndPr>
      <w:rPr>
        <w:noProof/>
      </w:rPr>
    </w:sdtEndPr>
    <w:sdtContent>
      <w:p w14:paraId="3A1D5F1E" w14:textId="76BBFCDF" w:rsidR="007708FF" w:rsidRDefault="007708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BE99CE" w14:textId="77777777" w:rsidR="007708FF" w:rsidRDefault="007708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720BC" w14:textId="77777777" w:rsidR="005166BF" w:rsidRDefault="005166BF" w:rsidP="001A7A9A">
      <w:pPr>
        <w:spacing w:after="0" w:line="240" w:lineRule="auto"/>
      </w:pPr>
      <w:r>
        <w:separator/>
      </w:r>
    </w:p>
  </w:footnote>
  <w:footnote w:type="continuationSeparator" w:id="0">
    <w:p w14:paraId="294E12CE" w14:textId="77777777" w:rsidR="005166BF" w:rsidRDefault="005166BF" w:rsidP="001A7A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7504FA"/>
    <w:multiLevelType w:val="hybridMultilevel"/>
    <w:tmpl w:val="D1E4BDDE"/>
    <w:lvl w:ilvl="0" w:tplc="8620F014">
      <w:start w:val="1"/>
      <w:numFmt w:val="decimal"/>
      <w:lvlText w:val="%1."/>
      <w:lvlJc w:val="left"/>
      <w:pPr>
        <w:ind w:left="786" w:hanging="360"/>
      </w:pPr>
      <w:rPr>
        <w:rFonts w:ascii="Times New Roman" w:hAnsi="Times New Roman" w:cs="Times New Roman" w:hint="default"/>
        <w:b/>
        <w:b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num w:numId="1" w16cid:durableId="10321961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E36"/>
    <w:rsid w:val="000106AC"/>
    <w:rsid w:val="001A7A9A"/>
    <w:rsid w:val="001F2B65"/>
    <w:rsid w:val="002915C4"/>
    <w:rsid w:val="00295DE1"/>
    <w:rsid w:val="00403887"/>
    <w:rsid w:val="00481BF0"/>
    <w:rsid w:val="005166BF"/>
    <w:rsid w:val="00536B79"/>
    <w:rsid w:val="0065607C"/>
    <w:rsid w:val="006E3F12"/>
    <w:rsid w:val="0070200C"/>
    <w:rsid w:val="007329A0"/>
    <w:rsid w:val="00732E36"/>
    <w:rsid w:val="007708FF"/>
    <w:rsid w:val="00907B01"/>
    <w:rsid w:val="00A7148C"/>
    <w:rsid w:val="00B61374"/>
    <w:rsid w:val="00E16066"/>
    <w:rsid w:val="00EA4A5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56489"/>
  <w15:chartTrackingRefBased/>
  <w15:docId w15:val="{5F348F9D-ECD6-4F14-AA8B-F9B9D8362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07C"/>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732E36"/>
    <w:pPr>
      <w:keepNext/>
      <w:keepLines/>
      <w:spacing w:before="240" w:after="0"/>
      <w:jc w:val="left"/>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2E36"/>
    <w:rPr>
      <w:rFonts w:ascii="Times New Roman" w:eastAsiaTheme="majorEastAsia" w:hAnsi="Times New Roman" w:cstheme="majorBidi"/>
      <w:b/>
      <w:sz w:val="28"/>
      <w:szCs w:val="32"/>
    </w:rPr>
  </w:style>
  <w:style w:type="paragraph" w:styleId="Title">
    <w:name w:val="Title"/>
    <w:basedOn w:val="Normal"/>
    <w:next w:val="Normal"/>
    <w:link w:val="TitleChar"/>
    <w:uiPriority w:val="10"/>
    <w:qFormat/>
    <w:rsid w:val="00732E36"/>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732E36"/>
    <w:rPr>
      <w:rFonts w:ascii="Times New Roman" w:eastAsiaTheme="majorEastAsia" w:hAnsi="Times New Roman" w:cstheme="majorBidi"/>
      <w:b/>
      <w:spacing w:val="-10"/>
      <w:kern w:val="28"/>
      <w:sz w:val="36"/>
      <w:szCs w:val="56"/>
    </w:rPr>
  </w:style>
  <w:style w:type="paragraph" w:styleId="ListParagraph">
    <w:name w:val="List Paragraph"/>
    <w:basedOn w:val="Normal"/>
    <w:uiPriority w:val="34"/>
    <w:qFormat/>
    <w:rsid w:val="00732E36"/>
    <w:pPr>
      <w:spacing w:line="360" w:lineRule="auto"/>
      <w:ind w:left="720"/>
      <w:contextualSpacing/>
    </w:pPr>
    <w:rPr>
      <w:lang w:val="en-GB"/>
    </w:rPr>
  </w:style>
  <w:style w:type="character" w:customStyle="1" w:styleId="mntl-sc-block-subheadingtext">
    <w:name w:val="mntl-sc-block-subheading__text"/>
    <w:basedOn w:val="DefaultParagraphFont"/>
    <w:rsid w:val="00732E36"/>
  </w:style>
  <w:style w:type="paragraph" w:styleId="TOCHeading">
    <w:name w:val="TOC Heading"/>
    <w:basedOn w:val="Heading1"/>
    <w:next w:val="Normal"/>
    <w:uiPriority w:val="39"/>
    <w:unhideWhenUsed/>
    <w:qFormat/>
    <w:rsid w:val="00907B01"/>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07B01"/>
    <w:pPr>
      <w:spacing w:after="100"/>
    </w:pPr>
  </w:style>
  <w:style w:type="character" w:styleId="Hyperlink">
    <w:name w:val="Hyperlink"/>
    <w:basedOn w:val="DefaultParagraphFont"/>
    <w:uiPriority w:val="99"/>
    <w:unhideWhenUsed/>
    <w:rsid w:val="00907B01"/>
    <w:rPr>
      <w:color w:val="0563C1" w:themeColor="hyperlink"/>
      <w:u w:val="single"/>
    </w:rPr>
  </w:style>
  <w:style w:type="paragraph" w:styleId="Header">
    <w:name w:val="header"/>
    <w:basedOn w:val="Normal"/>
    <w:link w:val="HeaderChar"/>
    <w:uiPriority w:val="99"/>
    <w:unhideWhenUsed/>
    <w:rsid w:val="001A7A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A9A"/>
    <w:rPr>
      <w:rFonts w:ascii="Times New Roman" w:hAnsi="Times New Roman"/>
      <w:sz w:val="24"/>
    </w:rPr>
  </w:style>
  <w:style w:type="paragraph" w:styleId="Footer">
    <w:name w:val="footer"/>
    <w:basedOn w:val="Normal"/>
    <w:link w:val="FooterChar"/>
    <w:uiPriority w:val="99"/>
    <w:unhideWhenUsed/>
    <w:rsid w:val="001A7A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A9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47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E4400-3788-403B-BBF2-D2D2C4CC5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13</Pages>
  <Words>1630</Words>
  <Characters>9293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Alexandra Cristea (2109713)</cp:lastModifiedBy>
  <cp:revision>3</cp:revision>
  <dcterms:created xsi:type="dcterms:W3CDTF">2022-10-17T11:07:00Z</dcterms:created>
  <dcterms:modified xsi:type="dcterms:W3CDTF">2022-10-21T09:55:00Z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10ae8d666072a135acebe9ae8f75b407ad28dcbc1cbbafa1db6246cfbcacaefa</vt:lpwstr>
  </property>
</Properties>
</file>