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42FF59" w14:textId="3BF795A6" w:rsidR="000F3AE1" w:rsidRDefault="00F92C08">
      <w:pPr>
        <w:pBdr>
          <w:top w:val="nil"/>
          <w:left w:val="nil"/>
          <w:bottom w:val="nil"/>
          <w:right w:val="nil"/>
          <w:between w:val="nil"/>
        </w:pBdr>
        <w:spacing w:before="0"/>
        <w:rPr>
          <w:rFonts w:eastAsia="Arial"/>
          <w:b/>
          <w:color w:val="000000"/>
          <w:sz w:val="24"/>
          <w:szCs w:val="24"/>
        </w:rPr>
      </w:pPr>
      <w:r>
        <w:rPr>
          <w:noProof/>
        </w:rPr>
        <w:drawing>
          <wp:inline distT="0" distB="0" distL="0" distR="0" wp14:anchorId="2657104D" wp14:editId="3D64EDD9">
            <wp:extent cx="2490537" cy="1383366"/>
            <wp:effectExtent l="0" t="0" r="5080" b="7620"/>
            <wp:docPr id="2113500149" name="Picture 2"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00149" name="Picture 2" descr="A black and yellow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28317" cy="1404351"/>
                    </a:xfrm>
                    <a:prstGeom prst="rect">
                      <a:avLst/>
                    </a:prstGeom>
                    <a:noFill/>
                    <a:ln>
                      <a:noFill/>
                    </a:ln>
                  </pic:spPr>
                </pic:pic>
              </a:graphicData>
            </a:graphic>
          </wp:inline>
        </w:drawing>
      </w:r>
    </w:p>
    <w:p w14:paraId="39B816B2" w14:textId="77777777" w:rsidR="000F3AE1" w:rsidRDefault="000F3AE1">
      <w:pPr>
        <w:pBdr>
          <w:top w:val="nil"/>
          <w:left w:val="nil"/>
          <w:bottom w:val="nil"/>
          <w:right w:val="nil"/>
          <w:between w:val="nil"/>
        </w:pBdr>
        <w:spacing w:before="0"/>
        <w:rPr>
          <w:rFonts w:eastAsia="Arial"/>
          <w:b/>
          <w:color w:val="000000"/>
          <w:sz w:val="24"/>
          <w:szCs w:val="24"/>
        </w:rPr>
      </w:pPr>
    </w:p>
    <w:p w14:paraId="7AD672A5" w14:textId="77777777" w:rsidR="000F3AE1" w:rsidRDefault="000F3AE1">
      <w:pPr>
        <w:pBdr>
          <w:top w:val="nil"/>
          <w:left w:val="nil"/>
          <w:bottom w:val="nil"/>
          <w:right w:val="nil"/>
          <w:between w:val="nil"/>
        </w:pBdr>
        <w:spacing w:before="0"/>
        <w:rPr>
          <w:rFonts w:eastAsia="Arial"/>
          <w:b/>
          <w:color w:val="000000"/>
          <w:sz w:val="24"/>
          <w:szCs w:val="24"/>
        </w:rPr>
      </w:pPr>
    </w:p>
    <w:p w14:paraId="00000002" w14:textId="77777777" w:rsidR="00A119EF" w:rsidRDefault="00000000">
      <w:pPr>
        <w:pBdr>
          <w:top w:val="nil"/>
          <w:left w:val="nil"/>
          <w:bottom w:val="nil"/>
          <w:right w:val="nil"/>
          <w:between w:val="nil"/>
        </w:pBdr>
        <w:spacing w:before="0"/>
        <w:rPr>
          <w:rFonts w:eastAsia="Arial"/>
          <w:b/>
          <w:color w:val="000000"/>
          <w:sz w:val="24"/>
          <w:szCs w:val="24"/>
        </w:rPr>
      </w:pPr>
      <w:r>
        <w:rPr>
          <w:rFonts w:eastAsia="Arial"/>
          <w:b/>
          <w:color w:val="000000"/>
          <w:sz w:val="24"/>
          <w:szCs w:val="24"/>
        </w:rPr>
        <w:t xml:space="preserve"> </w:t>
      </w:r>
    </w:p>
    <w:p w14:paraId="00000003" w14:textId="7136564C" w:rsidR="00A119EF" w:rsidRDefault="000F3AE1">
      <w:pPr>
        <w:pBdr>
          <w:top w:val="nil"/>
          <w:left w:val="nil"/>
          <w:bottom w:val="nil"/>
          <w:right w:val="nil"/>
          <w:between w:val="nil"/>
        </w:pBdr>
        <w:spacing w:before="0"/>
        <w:rPr>
          <w:rFonts w:eastAsia="Arial"/>
          <w:b/>
          <w:color w:val="000000"/>
          <w:sz w:val="24"/>
          <w:szCs w:val="24"/>
        </w:rPr>
      </w:pPr>
      <w:r>
        <w:rPr>
          <w:rFonts w:eastAsia="Arial"/>
          <w:b/>
          <w:color w:val="000000"/>
          <w:sz w:val="24"/>
          <w:szCs w:val="24"/>
        </w:rPr>
        <w:t xml:space="preserve">      </w:t>
      </w:r>
    </w:p>
    <w:p w14:paraId="7C1DA2B4" w14:textId="51861F17" w:rsidR="000F3AE1" w:rsidRDefault="000F3AE1" w:rsidP="000F3AE1">
      <w:pPr>
        <w:pBdr>
          <w:top w:val="nil"/>
          <w:left w:val="nil"/>
          <w:bottom w:val="nil"/>
          <w:right w:val="nil"/>
          <w:between w:val="nil"/>
        </w:pBdr>
        <w:spacing w:before="0"/>
        <w:rPr>
          <w:rFonts w:eastAsia="Arial"/>
          <w:b/>
          <w:color w:val="000000"/>
          <w:sz w:val="24"/>
          <w:szCs w:val="24"/>
        </w:rPr>
      </w:pPr>
      <w:r>
        <w:rPr>
          <w:rFonts w:eastAsia="Arial"/>
          <w:b/>
          <w:color w:val="000000"/>
          <w:sz w:val="24"/>
          <w:szCs w:val="24"/>
        </w:rPr>
        <w:t xml:space="preserve">                                                   </w:t>
      </w:r>
      <w:r w:rsidR="00000000">
        <w:rPr>
          <w:rFonts w:eastAsia="Arial"/>
          <w:b/>
          <w:color w:val="000000"/>
          <w:sz w:val="24"/>
          <w:szCs w:val="24"/>
        </w:rPr>
        <w:t xml:space="preserve"> </w:t>
      </w:r>
      <w:r>
        <w:rPr>
          <w:rFonts w:eastAsia="Arial"/>
          <w:b/>
          <w:color w:val="000000"/>
          <w:sz w:val="24"/>
          <w:szCs w:val="24"/>
        </w:rPr>
        <w:t xml:space="preserve">Zorica Popovska </w:t>
      </w:r>
    </w:p>
    <w:p w14:paraId="00000005" w14:textId="052359C9" w:rsidR="00A119EF" w:rsidRDefault="000F3AE1" w:rsidP="000F3AE1">
      <w:pPr>
        <w:pBdr>
          <w:top w:val="nil"/>
          <w:left w:val="nil"/>
          <w:bottom w:val="nil"/>
          <w:right w:val="nil"/>
          <w:between w:val="nil"/>
        </w:pBdr>
        <w:spacing w:before="0"/>
        <w:rPr>
          <w:rFonts w:eastAsia="Arial"/>
          <w:b/>
          <w:color w:val="000000"/>
          <w:sz w:val="24"/>
          <w:szCs w:val="24"/>
        </w:rPr>
      </w:pPr>
      <w:r>
        <w:rPr>
          <w:rFonts w:eastAsia="Arial"/>
          <w:b/>
          <w:color w:val="000000"/>
          <w:sz w:val="24"/>
          <w:szCs w:val="24"/>
        </w:rPr>
        <w:t xml:space="preserve">                                                  Student Number: 2324424</w:t>
      </w:r>
    </w:p>
    <w:p w14:paraId="46A29E9B" w14:textId="1C376925" w:rsidR="000F3AE1" w:rsidRDefault="000F3AE1" w:rsidP="000F3AE1">
      <w:pPr>
        <w:pBdr>
          <w:top w:val="nil"/>
          <w:left w:val="nil"/>
          <w:bottom w:val="nil"/>
          <w:right w:val="nil"/>
          <w:between w:val="nil"/>
        </w:pBdr>
        <w:spacing w:before="2" w:after="280" w:line="352" w:lineRule="auto"/>
        <w:ind w:right="1517"/>
        <w:rPr>
          <w:rFonts w:eastAsia="Arial"/>
          <w:b/>
          <w:color w:val="000000"/>
          <w:sz w:val="24"/>
          <w:szCs w:val="24"/>
        </w:rPr>
      </w:pPr>
      <w:r>
        <w:rPr>
          <w:rFonts w:eastAsia="Arial"/>
          <w:b/>
          <w:color w:val="000000"/>
          <w:sz w:val="24"/>
          <w:szCs w:val="24"/>
        </w:rPr>
        <w:t xml:space="preserve">                         </w:t>
      </w:r>
      <w:r w:rsidR="00000000">
        <w:rPr>
          <w:rFonts w:eastAsia="Arial"/>
          <w:b/>
          <w:color w:val="000000"/>
          <w:sz w:val="24"/>
          <w:szCs w:val="24"/>
        </w:rPr>
        <w:t>Module Code: LCLM4001 - Academ</w:t>
      </w:r>
      <w:r>
        <w:rPr>
          <w:rFonts w:eastAsia="Arial"/>
          <w:b/>
          <w:color w:val="000000"/>
          <w:sz w:val="24"/>
          <w:szCs w:val="24"/>
        </w:rPr>
        <w:t>i</w:t>
      </w:r>
      <w:r w:rsidR="00000000">
        <w:rPr>
          <w:rFonts w:eastAsia="Arial"/>
          <w:b/>
          <w:color w:val="000000"/>
          <w:sz w:val="24"/>
          <w:szCs w:val="24"/>
        </w:rPr>
        <w:t>c Skills (Fe</w:t>
      </w:r>
      <w:r>
        <w:rPr>
          <w:rFonts w:eastAsia="Arial"/>
          <w:b/>
          <w:color w:val="000000"/>
          <w:sz w:val="24"/>
          <w:szCs w:val="24"/>
        </w:rPr>
        <w:t>b 2024)</w:t>
      </w:r>
    </w:p>
    <w:p w14:paraId="00000006" w14:textId="58A8B665" w:rsidR="00A119EF" w:rsidRDefault="000F3AE1" w:rsidP="000F3AE1">
      <w:pPr>
        <w:pBdr>
          <w:top w:val="nil"/>
          <w:left w:val="nil"/>
          <w:bottom w:val="nil"/>
          <w:right w:val="nil"/>
          <w:between w:val="nil"/>
        </w:pBdr>
        <w:spacing w:before="2" w:after="280" w:line="352" w:lineRule="auto"/>
        <w:ind w:left="1606" w:right="1517"/>
        <w:rPr>
          <w:rFonts w:eastAsia="Arial"/>
          <w:b/>
          <w:color w:val="000000"/>
          <w:sz w:val="24"/>
          <w:szCs w:val="24"/>
        </w:rPr>
      </w:pPr>
      <w:r>
        <w:rPr>
          <w:rFonts w:eastAsia="Arial"/>
          <w:b/>
          <w:color w:val="000000"/>
          <w:sz w:val="24"/>
          <w:szCs w:val="24"/>
        </w:rPr>
        <w:t xml:space="preserve">                          </w:t>
      </w:r>
      <w:r w:rsidRPr="000F3AE1">
        <w:rPr>
          <w:rFonts w:eastAsia="Arial"/>
          <w:b/>
          <w:color w:val="000000"/>
          <w:sz w:val="24"/>
          <w:szCs w:val="24"/>
        </w:rPr>
        <w:t>Lecturer</w:t>
      </w:r>
      <w:r>
        <w:rPr>
          <w:rFonts w:eastAsia="Arial"/>
          <w:b/>
          <w:color w:val="000000"/>
          <w:sz w:val="24"/>
          <w:szCs w:val="24"/>
        </w:rPr>
        <w:t>:</w:t>
      </w:r>
      <w:r w:rsidRPr="000F3AE1">
        <w:rPr>
          <w:rFonts w:eastAsia="Arial"/>
          <w:b/>
          <w:color w:val="000000"/>
          <w:sz w:val="24"/>
          <w:szCs w:val="24"/>
        </w:rPr>
        <w:t xml:space="preserve"> Tim Hopkins</w:t>
      </w:r>
      <w:r>
        <w:rPr>
          <w:rFonts w:eastAsia="Arial"/>
          <w:b/>
          <w:color w:val="000000"/>
          <w:sz w:val="24"/>
          <w:szCs w:val="24"/>
        </w:rPr>
        <w:t xml:space="preserve">      </w:t>
      </w:r>
    </w:p>
    <w:p w14:paraId="00000007" w14:textId="5A0C9572" w:rsidR="00A119EF" w:rsidRDefault="000F3AE1" w:rsidP="000F3AE1">
      <w:pPr>
        <w:pBdr>
          <w:top w:val="nil"/>
          <w:left w:val="nil"/>
          <w:bottom w:val="nil"/>
          <w:right w:val="nil"/>
          <w:between w:val="nil"/>
        </w:pBdr>
        <w:spacing w:before="3" w:after="280"/>
        <w:ind w:left="1599" w:right="1517"/>
        <w:rPr>
          <w:rFonts w:eastAsia="Arial"/>
          <w:b/>
          <w:color w:val="000000"/>
          <w:sz w:val="24"/>
          <w:szCs w:val="24"/>
        </w:rPr>
      </w:pPr>
      <w:r>
        <w:rPr>
          <w:rFonts w:eastAsia="Arial"/>
          <w:b/>
          <w:color w:val="000000"/>
          <w:sz w:val="24"/>
          <w:szCs w:val="24"/>
        </w:rPr>
        <w:t xml:space="preserve">                          </w:t>
      </w:r>
      <w:r w:rsidR="00000000">
        <w:rPr>
          <w:rFonts w:eastAsia="Arial"/>
          <w:b/>
          <w:color w:val="000000"/>
          <w:sz w:val="24"/>
          <w:szCs w:val="24"/>
        </w:rPr>
        <w:t>Reflective Report</w:t>
      </w:r>
    </w:p>
    <w:p w14:paraId="00000008" w14:textId="77777777" w:rsidR="00A119EF" w:rsidRDefault="00A119EF">
      <w:pPr>
        <w:pBdr>
          <w:top w:val="nil"/>
          <w:left w:val="nil"/>
          <w:bottom w:val="nil"/>
          <w:right w:val="nil"/>
          <w:between w:val="nil"/>
        </w:pBdr>
        <w:spacing w:before="0"/>
        <w:rPr>
          <w:rFonts w:eastAsia="Arial"/>
          <w:b/>
          <w:color w:val="000000"/>
          <w:sz w:val="24"/>
          <w:szCs w:val="24"/>
        </w:rPr>
      </w:pPr>
    </w:p>
    <w:p w14:paraId="00000009" w14:textId="77777777" w:rsidR="00A119EF" w:rsidRDefault="00A119EF">
      <w:pPr>
        <w:pBdr>
          <w:top w:val="nil"/>
          <w:left w:val="nil"/>
          <w:bottom w:val="nil"/>
          <w:right w:val="nil"/>
          <w:between w:val="nil"/>
        </w:pBdr>
        <w:spacing w:before="0"/>
        <w:rPr>
          <w:rFonts w:eastAsia="Arial"/>
          <w:b/>
          <w:color w:val="000000"/>
          <w:sz w:val="24"/>
          <w:szCs w:val="24"/>
        </w:rPr>
      </w:pPr>
    </w:p>
    <w:p w14:paraId="0000000A" w14:textId="77777777" w:rsidR="00A119EF" w:rsidRDefault="00A119EF">
      <w:pPr>
        <w:pBdr>
          <w:top w:val="nil"/>
          <w:left w:val="nil"/>
          <w:bottom w:val="nil"/>
          <w:right w:val="nil"/>
          <w:between w:val="nil"/>
        </w:pBdr>
        <w:spacing w:before="0"/>
        <w:rPr>
          <w:rFonts w:eastAsia="Arial"/>
          <w:b/>
          <w:color w:val="000000"/>
          <w:sz w:val="24"/>
          <w:szCs w:val="24"/>
        </w:rPr>
      </w:pPr>
    </w:p>
    <w:p w14:paraId="0000000B" w14:textId="77777777" w:rsidR="00A119EF" w:rsidRDefault="00A119EF">
      <w:pPr>
        <w:pBdr>
          <w:top w:val="nil"/>
          <w:left w:val="nil"/>
          <w:bottom w:val="nil"/>
          <w:right w:val="nil"/>
          <w:between w:val="nil"/>
        </w:pBdr>
        <w:spacing w:before="0"/>
        <w:rPr>
          <w:rFonts w:eastAsia="Arial"/>
          <w:b/>
          <w:color w:val="000000"/>
          <w:sz w:val="24"/>
          <w:szCs w:val="24"/>
        </w:rPr>
      </w:pPr>
    </w:p>
    <w:p w14:paraId="0000000C" w14:textId="77777777" w:rsidR="00A119EF" w:rsidRDefault="00A119EF">
      <w:pPr>
        <w:pBdr>
          <w:top w:val="nil"/>
          <w:left w:val="nil"/>
          <w:bottom w:val="nil"/>
          <w:right w:val="nil"/>
          <w:between w:val="nil"/>
        </w:pBdr>
        <w:spacing w:before="0"/>
        <w:rPr>
          <w:rFonts w:eastAsia="Arial"/>
          <w:b/>
          <w:color w:val="000000"/>
          <w:sz w:val="24"/>
          <w:szCs w:val="24"/>
        </w:rPr>
      </w:pPr>
    </w:p>
    <w:p w14:paraId="0000000D" w14:textId="77777777" w:rsidR="00A119EF" w:rsidRDefault="00A119EF">
      <w:pPr>
        <w:pBdr>
          <w:top w:val="nil"/>
          <w:left w:val="nil"/>
          <w:bottom w:val="nil"/>
          <w:right w:val="nil"/>
          <w:between w:val="nil"/>
        </w:pBdr>
        <w:spacing w:before="0"/>
        <w:rPr>
          <w:rFonts w:eastAsia="Arial"/>
          <w:b/>
          <w:color w:val="000000"/>
          <w:sz w:val="24"/>
          <w:szCs w:val="24"/>
        </w:rPr>
      </w:pPr>
    </w:p>
    <w:p w14:paraId="0000000E" w14:textId="77777777" w:rsidR="00A119EF" w:rsidRDefault="00A119EF">
      <w:pPr>
        <w:pBdr>
          <w:top w:val="nil"/>
          <w:left w:val="nil"/>
          <w:bottom w:val="nil"/>
          <w:right w:val="nil"/>
          <w:between w:val="nil"/>
        </w:pBdr>
        <w:spacing w:before="0"/>
        <w:rPr>
          <w:rFonts w:eastAsia="Arial"/>
          <w:b/>
          <w:color w:val="000000"/>
          <w:sz w:val="24"/>
          <w:szCs w:val="24"/>
        </w:rPr>
      </w:pPr>
    </w:p>
    <w:p w14:paraId="0000000F" w14:textId="77777777" w:rsidR="00A119EF" w:rsidRDefault="00A119EF">
      <w:pPr>
        <w:pBdr>
          <w:top w:val="nil"/>
          <w:left w:val="nil"/>
          <w:bottom w:val="nil"/>
          <w:right w:val="nil"/>
          <w:between w:val="nil"/>
        </w:pBdr>
        <w:spacing w:before="1" w:after="280"/>
        <w:rPr>
          <w:rFonts w:eastAsia="Arial"/>
          <w:b/>
          <w:color w:val="000000"/>
          <w:sz w:val="24"/>
          <w:szCs w:val="24"/>
        </w:rPr>
      </w:pPr>
    </w:p>
    <w:p w14:paraId="00000010" w14:textId="77777777" w:rsidR="00A119EF" w:rsidRDefault="00A119EF">
      <w:pPr>
        <w:pBdr>
          <w:top w:val="nil"/>
          <w:left w:val="nil"/>
          <w:bottom w:val="nil"/>
          <w:right w:val="nil"/>
          <w:between w:val="nil"/>
        </w:pBdr>
        <w:spacing w:before="1" w:after="280"/>
        <w:rPr>
          <w:rFonts w:eastAsia="Arial"/>
          <w:b/>
          <w:color w:val="000000"/>
          <w:sz w:val="24"/>
          <w:szCs w:val="24"/>
        </w:rPr>
      </w:pPr>
    </w:p>
    <w:p w14:paraId="00000011" w14:textId="77777777" w:rsidR="00A119EF" w:rsidRDefault="00A119EF">
      <w:pPr>
        <w:pBdr>
          <w:top w:val="nil"/>
          <w:left w:val="nil"/>
          <w:bottom w:val="nil"/>
          <w:right w:val="nil"/>
          <w:between w:val="nil"/>
        </w:pBdr>
        <w:spacing w:before="1" w:after="280"/>
        <w:rPr>
          <w:rFonts w:eastAsia="Arial"/>
          <w:b/>
          <w:color w:val="000000"/>
          <w:sz w:val="24"/>
          <w:szCs w:val="24"/>
        </w:rPr>
      </w:pPr>
    </w:p>
    <w:p w14:paraId="00000012" w14:textId="77777777" w:rsidR="00A119EF" w:rsidRDefault="00A119EF">
      <w:pPr>
        <w:pBdr>
          <w:top w:val="nil"/>
          <w:left w:val="nil"/>
          <w:bottom w:val="nil"/>
          <w:right w:val="nil"/>
          <w:between w:val="nil"/>
        </w:pBdr>
        <w:spacing w:before="1" w:after="280"/>
        <w:rPr>
          <w:rFonts w:eastAsia="Arial"/>
          <w:b/>
          <w:color w:val="000000"/>
          <w:sz w:val="24"/>
          <w:szCs w:val="24"/>
        </w:rPr>
      </w:pPr>
    </w:p>
    <w:p w14:paraId="0000001B" w14:textId="77777777" w:rsidR="00A119EF" w:rsidRDefault="00000000">
      <w:pPr>
        <w:keepNext/>
        <w:keepLines/>
        <w:widowControl/>
        <w:pBdr>
          <w:top w:val="nil"/>
          <w:left w:val="nil"/>
          <w:bottom w:val="nil"/>
          <w:right w:val="nil"/>
          <w:between w:val="nil"/>
        </w:pBdr>
        <w:spacing w:before="240" w:line="259" w:lineRule="auto"/>
        <w:rPr>
          <w:rFonts w:ascii="Cambria" w:eastAsia="Cambria" w:hAnsi="Cambria" w:cs="Cambria"/>
          <w:color w:val="366091"/>
          <w:sz w:val="32"/>
          <w:szCs w:val="32"/>
        </w:rPr>
      </w:pPr>
      <w:r>
        <w:rPr>
          <w:rFonts w:ascii="Cambria" w:eastAsia="Cambria" w:hAnsi="Cambria" w:cs="Cambria"/>
          <w:color w:val="366091"/>
          <w:sz w:val="32"/>
          <w:szCs w:val="32"/>
        </w:rPr>
        <w:t>Contents</w:t>
      </w:r>
    </w:p>
    <w:sdt>
      <w:sdtPr>
        <w:id w:val="-1274082954"/>
        <w:docPartObj>
          <w:docPartGallery w:val="Table of Contents"/>
          <w:docPartUnique/>
        </w:docPartObj>
      </w:sdtPr>
      <w:sdtContent>
        <w:p w14:paraId="0000001C" w14:textId="77777777" w:rsidR="00A119EF" w:rsidRDefault="00000000">
          <w:pPr>
            <w:pBdr>
              <w:top w:val="nil"/>
              <w:left w:val="nil"/>
              <w:bottom w:val="nil"/>
              <w:right w:val="nil"/>
              <w:between w:val="nil"/>
            </w:pBdr>
            <w:tabs>
              <w:tab w:val="right" w:leader="dot" w:pos="9260"/>
            </w:tabs>
            <w:spacing w:before="0"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30j0zll">
            <w:r>
              <w:rPr>
                <w:rFonts w:eastAsia="Arial"/>
                <w:color w:val="000000"/>
              </w:rPr>
              <w:t xml:space="preserve">2.1) Time </w:t>
            </w:r>
          </w:hyperlink>
          <w:hyperlink w:anchor="_heading=h.30j0zll">
            <w:r>
              <w:t>Management</w:t>
            </w:r>
          </w:hyperlink>
          <w:hyperlink w:anchor="_heading=h.30j0zll">
            <w:r>
              <w:rPr>
                <w:rFonts w:eastAsia="Arial"/>
                <w:color w:val="000000"/>
              </w:rPr>
              <w:t>:</w:t>
            </w:r>
            <w:r>
              <w:rPr>
                <w:rFonts w:eastAsia="Arial"/>
                <w:color w:val="000000"/>
              </w:rPr>
              <w:tab/>
              <w:t>4</w:t>
            </w:r>
          </w:hyperlink>
        </w:p>
        <w:p w14:paraId="0000001D" w14:textId="77777777" w:rsidR="00A119EF" w:rsidRDefault="00000000">
          <w:pPr>
            <w:pBdr>
              <w:top w:val="nil"/>
              <w:left w:val="nil"/>
              <w:bottom w:val="nil"/>
              <w:right w:val="nil"/>
              <w:between w:val="nil"/>
            </w:pBdr>
            <w:tabs>
              <w:tab w:val="right" w:leader="dot" w:pos="9260"/>
            </w:tabs>
            <w:spacing w:before="0" w:after="100"/>
            <w:rPr>
              <w:rFonts w:ascii="Calibri" w:eastAsia="Calibri" w:hAnsi="Calibri" w:cs="Calibri"/>
              <w:color w:val="000000"/>
            </w:rPr>
          </w:pPr>
          <w:hyperlink w:anchor="_heading=h.1fob9te">
            <w:r>
              <w:t>Kolb's</w:t>
            </w:r>
          </w:hyperlink>
          <w:hyperlink w:anchor="_heading=h.1fob9te">
            <w:r>
              <w:rPr>
                <w:rFonts w:eastAsia="Arial"/>
                <w:color w:val="000000"/>
              </w:rPr>
              <w:t xml:space="preserve"> Model of Reflection:</w:t>
            </w:r>
            <w:r>
              <w:rPr>
                <w:rFonts w:eastAsia="Arial"/>
                <w:color w:val="000000"/>
              </w:rPr>
              <w:tab/>
              <w:t>4</w:t>
            </w:r>
          </w:hyperlink>
        </w:p>
        <w:p w14:paraId="0000001E" w14:textId="77777777" w:rsidR="00A119EF" w:rsidRDefault="00000000">
          <w:pPr>
            <w:pBdr>
              <w:top w:val="nil"/>
              <w:left w:val="nil"/>
              <w:bottom w:val="nil"/>
              <w:right w:val="nil"/>
              <w:between w:val="nil"/>
            </w:pBdr>
            <w:tabs>
              <w:tab w:val="right" w:leader="dot" w:pos="9260"/>
            </w:tabs>
            <w:spacing w:before="0" w:after="100"/>
            <w:ind w:left="220"/>
            <w:rPr>
              <w:rFonts w:ascii="Calibri" w:eastAsia="Calibri" w:hAnsi="Calibri" w:cs="Calibri"/>
              <w:color w:val="000000"/>
            </w:rPr>
          </w:pPr>
          <w:hyperlink w:anchor="_heading=h.3znysh7">
            <w:r>
              <w:rPr>
                <w:rFonts w:eastAsia="Arial"/>
                <w:color w:val="000000"/>
              </w:rPr>
              <w:t>Concrete Experience:</w:t>
            </w:r>
            <w:r>
              <w:rPr>
                <w:rFonts w:eastAsia="Arial"/>
                <w:color w:val="000000"/>
              </w:rPr>
              <w:tab/>
              <w:t>4</w:t>
            </w:r>
          </w:hyperlink>
        </w:p>
        <w:p w14:paraId="0000001F" w14:textId="77777777" w:rsidR="00A119EF" w:rsidRDefault="00000000">
          <w:pPr>
            <w:pBdr>
              <w:top w:val="nil"/>
              <w:left w:val="nil"/>
              <w:bottom w:val="nil"/>
              <w:right w:val="nil"/>
              <w:between w:val="nil"/>
            </w:pBdr>
            <w:tabs>
              <w:tab w:val="right" w:leader="dot" w:pos="9260"/>
            </w:tabs>
            <w:spacing w:before="0" w:after="100"/>
            <w:ind w:left="220"/>
            <w:rPr>
              <w:rFonts w:ascii="Calibri" w:eastAsia="Calibri" w:hAnsi="Calibri" w:cs="Calibri"/>
              <w:color w:val="000000"/>
            </w:rPr>
          </w:pPr>
          <w:hyperlink w:anchor="_heading=h.2et92p0">
            <w:r>
              <w:rPr>
                <w:rFonts w:eastAsia="Arial"/>
                <w:color w:val="000000"/>
              </w:rPr>
              <w:t>Reflective Observation:</w:t>
            </w:r>
            <w:r>
              <w:rPr>
                <w:rFonts w:eastAsia="Arial"/>
                <w:color w:val="000000"/>
              </w:rPr>
              <w:tab/>
              <w:t>4</w:t>
            </w:r>
          </w:hyperlink>
        </w:p>
        <w:p w14:paraId="00000020" w14:textId="77777777" w:rsidR="00A119EF" w:rsidRDefault="00000000">
          <w:pPr>
            <w:pBdr>
              <w:top w:val="nil"/>
              <w:left w:val="nil"/>
              <w:bottom w:val="nil"/>
              <w:right w:val="nil"/>
              <w:between w:val="nil"/>
            </w:pBdr>
            <w:tabs>
              <w:tab w:val="right" w:leader="dot" w:pos="9260"/>
            </w:tabs>
            <w:spacing w:before="0" w:after="100"/>
            <w:ind w:left="220"/>
            <w:rPr>
              <w:rFonts w:ascii="Calibri" w:eastAsia="Calibri" w:hAnsi="Calibri" w:cs="Calibri"/>
              <w:color w:val="000000"/>
            </w:rPr>
          </w:pPr>
          <w:hyperlink w:anchor="_heading=h.tyjcwt">
            <w:r>
              <w:rPr>
                <w:rFonts w:eastAsia="Arial"/>
                <w:color w:val="000000"/>
              </w:rPr>
              <w:t>Abstract Conceptualization:</w:t>
            </w:r>
            <w:r>
              <w:rPr>
                <w:rFonts w:eastAsia="Arial"/>
                <w:color w:val="000000"/>
              </w:rPr>
              <w:tab/>
              <w:t>4</w:t>
            </w:r>
          </w:hyperlink>
        </w:p>
        <w:p w14:paraId="00000021" w14:textId="77777777" w:rsidR="00A119EF" w:rsidRDefault="00000000">
          <w:pPr>
            <w:pBdr>
              <w:top w:val="nil"/>
              <w:left w:val="nil"/>
              <w:bottom w:val="nil"/>
              <w:right w:val="nil"/>
              <w:between w:val="nil"/>
            </w:pBdr>
            <w:tabs>
              <w:tab w:val="right" w:leader="dot" w:pos="9260"/>
            </w:tabs>
            <w:spacing w:before="0" w:after="100"/>
            <w:ind w:left="220"/>
            <w:rPr>
              <w:rFonts w:ascii="Calibri" w:eastAsia="Calibri" w:hAnsi="Calibri" w:cs="Calibri"/>
              <w:color w:val="000000"/>
            </w:rPr>
          </w:pPr>
          <w:hyperlink w:anchor="_heading=h.3dy6vkm">
            <w:r>
              <w:rPr>
                <w:rFonts w:eastAsia="Arial"/>
                <w:color w:val="000000"/>
              </w:rPr>
              <w:t>Active Experimentation:</w:t>
            </w:r>
            <w:r>
              <w:rPr>
                <w:rFonts w:eastAsia="Arial"/>
                <w:color w:val="000000"/>
              </w:rPr>
              <w:tab/>
              <w:t>5</w:t>
            </w:r>
          </w:hyperlink>
        </w:p>
        <w:p w14:paraId="00000022" w14:textId="77777777" w:rsidR="00A119EF" w:rsidRDefault="00000000">
          <w:pPr>
            <w:pBdr>
              <w:top w:val="nil"/>
              <w:left w:val="nil"/>
              <w:bottom w:val="nil"/>
              <w:right w:val="nil"/>
              <w:between w:val="nil"/>
            </w:pBdr>
            <w:tabs>
              <w:tab w:val="right" w:leader="dot" w:pos="9260"/>
            </w:tabs>
            <w:spacing w:before="0" w:after="100"/>
            <w:rPr>
              <w:rFonts w:ascii="Calibri" w:eastAsia="Calibri" w:hAnsi="Calibri" w:cs="Calibri"/>
              <w:color w:val="000000"/>
            </w:rPr>
          </w:pPr>
          <w:hyperlink w:anchor="_heading=h.1t3h5sf">
            <w:r>
              <w:rPr>
                <w:rFonts w:eastAsia="Arial"/>
                <w:color w:val="000000"/>
                <w:highlight w:val="white"/>
              </w:rPr>
              <w:t>Gibbs reflective model:</w:t>
            </w:r>
          </w:hyperlink>
          <w:hyperlink w:anchor="_heading=h.1t3h5sf">
            <w:r>
              <w:rPr>
                <w:rFonts w:eastAsia="Arial"/>
                <w:color w:val="000000"/>
              </w:rPr>
              <w:tab/>
              <w:t>6</w:t>
            </w:r>
          </w:hyperlink>
        </w:p>
        <w:p w14:paraId="00000023" w14:textId="77777777" w:rsidR="00A119EF" w:rsidRDefault="00000000">
          <w:pPr>
            <w:pBdr>
              <w:top w:val="nil"/>
              <w:left w:val="nil"/>
              <w:bottom w:val="nil"/>
              <w:right w:val="nil"/>
              <w:between w:val="nil"/>
            </w:pBdr>
            <w:tabs>
              <w:tab w:val="right" w:leader="dot" w:pos="9260"/>
            </w:tabs>
            <w:spacing w:before="0" w:after="100"/>
            <w:ind w:left="220"/>
            <w:rPr>
              <w:rFonts w:ascii="Calibri" w:eastAsia="Calibri" w:hAnsi="Calibri" w:cs="Calibri"/>
              <w:color w:val="000000"/>
            </w:rPr>
          </w:pPr>
          <w:hyperlink w:anchor="_heading=h.4d34og8">
            <w:r>
              <w:rPr>
                <w:rFonts w:eastAsia="Arial"/>
                <w:color w:val="000000"/>
                <w:highlight w:val="white"/>
              </w:rPr>
              <w:t>Description:</w:t>
            </w:r>
          </w:hyperlink>
          <w:hyperlink w:anchor="_heading=h.4d34og8">
            <w:r>
              <w:rPr>
                <w:rFonts w:eastAsia="Arial"/>
                <w:color w:val="000000"/>
              </w:rPr>
              <w:tab/>
              <w:t>6</w:t>
            </w:r>
          </w:hyperlink>
        </w:p>
        <w:p w14:paraId="00000024" w14:textId="77777777" w:rsidR="00A119EF" w:rsidRDefault="00000000">
          <w:pPr>
            <w:pBdr>
              <w:top w:val="nil"/>
              <w:left w:val="nil"/>
              <w:bottom w:val="nil"/>
              <w:right w:val="nil"/>
              <w:between w:val="nil"/>
            </w:pBdr>
            <w:tabs>
              <w:tab w:val="right" w:leader="dot" w:pos="9260"/>
            </w:tabs>
            <w:spacing w:before="0" w:after="100"/>
            <w:ind w:left="220"/>
            <w:rPr>
              <w:rFonts w:ascii="Calibri" w:eastAsia="Calibri" w:hAnsi="Calibri" w:cs="Calibri"/>
              <w:color w:val="000000"/>
            </w:rPr>
          </w:pPr>
          <w:hyperlink w:anchor="_heading=h.2s8eyo1">
            <w:r>
              <w:rPr>
                <w:rFonts w:eastAsia="Arial"/>
                <w:color w:val="000000"/>
                <w:highlight w:val="white"/>
              </w:rPr>
              <w:t>Feelings:</w:t>
            </w:r>
          </w:hyperlink>
          <w:hyperlink w:anchor="_heading=h.2s8eyo1">
            <w:r>
              <w:rPr>
                <w:rFonts w:eastAsia="Arial"/>
                <w:color w:val="000000"/>
              </w:rPr>
              <w:tab/>
              <w:t>6</w:t>
            </w:r>
          </w:hyperlink>
        </w:p>
        <w:p w14:paraId="00000025" w14:textId="77777777" w:rsidR="00A119EF" w:rsidRDefault="00000000">
          <w:pPr>
            <w:pBdr>
              <w:top w:val="nil"/>
              <w:left w:val="nil"/>
              <w:bottom w:val="nil"/>
              <w:right w:val="nil"/>
              <w:between w:val="nil"/>
            </w:pBdr>
            <w:tabs>
              <w:tab w:val="right" w:leader="dot" w:pos="9260"/>
            </w:tabs>
            <w:spacing w:before="0" w:after="100"/>
            <w:ind w:left="220"/>
            <w:rPr>
              <w:rFonts w:ascii="Calibri" w:eastAsia="Calibri" w:hAnsi="Calibri" w:cs="Calibri"/>
              <w:color w:val="000000"/>
            </w:rPr>
          </w:pPr>
          <w:hyperlink w:anchor="_heading=h.17dp8vu">
            <w:r>
              <w:rPr>
                <w:rFonts w:eastAsia="Arial"/>
                <w:color w:val="000000"/>
                <w:highlight w:val="white"/>
              </w:rPr>
              <w:t>Evaluation:</w:t>
            </w:r>
          </w:hyperlink>
          <w:hyperlink w:anchor="_heading=h.17dp8vu">
            <w:r>
              <w:rPr>
                <w:rFonts w:eastAsia="Arial"/>
                <w:color w:val="000000"/>
              </w:rPr>
              <w:tab/>
              <w:t>6</w:t>
            </w:r>
          </w:hyperlink>
        </w:p>
        <w:p w14:paraId="00000026" w14:textId="77777777" w:rsidR="00A119EF" w:rsidRDefault="00000000">
          <w:pPr>
            <w:pBdr>
              <w:top w:val="nil"/>
              <w:left w:val="nil"/>
              <w:bottom w:val="nil"/>
              <w:right w:val="nil"/>
              <w:between w:val="nil"/>
            </w:pBdr>
            <w:tabs>
              <w:tab w:val="right" w:leader="dot" w:pos="9260"/>
            </w:tabs>
            <w:spacing w:before="0" w:after="100"/>
            <w:ind w:left="220"/>
            <w:rPr>
              <w:rFonts w:ascii="Calibri" w:eastAsia="Calibri" w:hAnsi="Calibri" w:cs="Calibri"/>
              <w:color w:val="000000"/>
            </w:rPr>
          </w:pPr>
          <w:hyperlink w:anchor="_heading=h.3rdcrjn">
            <w:r>
              <w:rPr>
                <w:rFonts w:eastAsia="Arial"/>
                <w:color w:val="000000"/>
              </w:rPr>
              <w:t>Analysis:</w:t>
            </w:r>
            <w:r>
              <w:rPr>
                <w:rFonts w:eastAsia="Arial"/>
                <w:color w:val="000000"/>
              </w:rPr>
              <w:tab/>
              <w:t>7</w:t>
            </w:r>
          </w:hyperlink>
        </w:p>
        <w:p w14:paraId="00000027" w14:textId="77777777" w:rsidR="00A119EF" w:rsidRDefault="00000000">
          <w:pPr>
            <w:pBdr>
              <w:top w:val="nil"/>
              <w:left w:val="nil"/>
              <w:bottom w:val="nil"/>
              <w:right w:val="nil"/>
              <w:between w:val="nil"/>
            </w:pBdr>
            <w:tabs>
              <w:tab w:val="right" w:leader="dot" w:pos="9260"/>
            </w:tabs>
            <w:spacing w:before="0" w:after="100"/>
            <w:ind w:left="220"/>
            <w:rPr>
              <w:rFonts w:ascii="Calibri" w:eastAsia="Calibri" w:hAnsi="Calibri" w:cs="Calibri"/>
              <w:color w:val="000000"/>
            </w:rPr>
          </w:pPr>
          <w:hyperlink w:anchor="_heading=h.26in1rg">
            <w:r>
              <w:rPr>
                <w:rFonts w:eastAsia="Arial"/>
                <w:color w:val="000000"/>
              </w:rPr>
              <w:t>Conclusion:</w:t>
            </w:r>
            <w:r>
              <w:rPr>
                <w:rFonts w:eastAsia="Arial"/>
                <w:color w:val="000000"/>
              </w:rPr>
              <w:tab/>
              <w:t>7</w:t>
            </w:r>
          </w:hyperlink>
        </w:p>
        <w:p w14:paraId="00000028" w14:textId="77777777" w:rsidR="00A119EF" w:rsidRDefault="00000000">
          <w:pPr>
            <w:pBdr>
              <w:top w:val="nil"/>
              <w:left w:val="nil"/>
              <w:bottom w:val="nil"/>
              <w:right w:val="nil"/>
              <w:between w:val="nil"/>
            </w:pBdr>
            <w:tabs>
              <w:tab w:val="right" w:leader="dot" w:pos="9260"/>
            </w:tabs>
            <w:spacing w:before="0" w:after="100"/>
            <w:ind w:left="220"/>
            <w:rPr>
              <w:rFonts w:ascii="Calibri" w:eastAsia="Calibri" w:hAnsi="Calibri" w:cs="Calibri"/>
              <w:color w:val="000000"/>
            </w:rPr>
          </w:pPr>
          <w:hyperlink w:anchor="_heading=h.lnxbz9">
            <w:r>
              <w:rPr>
                <w:rFonts w:eastAsia="Arial"/>
                <w:color w:val="000000"/>
                <w:highlight w:val="white"/>
              </w:rPr>
              <w:t>Action plan:</w:t>
            </w:r>
          </w:hyperlink>
          <w:hyperlink w:anchor="_heading=h.lnxbz9">
            <w:r>
              <w:rPr>
                <w:rFonts w:eastAsia="Arial"/>
                <w:color w:val="000000"/>
              </w:rPr>
              <w:tab/>
              <w:t>7</w:t>
            </w:r>
          </w:hyperlink>
        </w:p>
        <w:p w14:paraId="00000029" w14:textId="77777777" w:rsidR="00A119EF" w:rsidRDefault="00000000">
          <w:pPr>
            <w:pBdr>
              <w:top w:val="nil"/>
              <w:left w:val="nil"/>
              <w:bottom w:val="nil"/>
              <w:right w:val="nil"/>
              <w:between w:val="nil"/>
            </w:pBdr>
            <w:tabs>
              <w:tab w:val="right" w:leader="dot" w:pos="9260"/>
            </w:tabs>
            <w:spacing w:before="0" w:after="100"/>
            <w:rPr>
              <w:rFonts w:ascii="Calibri" w:eastAsia="Calibri" w:hAnsi="Calibri" w:cs="Calibri"/>
              <w:color w:val="000000"/>
            </w:rPr>
          </w:pPr>
          <w:hyperlink w:anchor="_heading=h.35nkun2">
            <w:r>
              <w:rPr>
                <w:rFonts w:eastAsia="Arial"/>
                <w:color w:val="000000"/>
              </w:rPr>
              <w:t>2.3) Reflection:</w:t>
            </w:r>
            <w:r>
              <w:rPr>
                <w:rFonts w:eastAsia="Arial"/>
                <w:color w:val="000000"/>
              </w:rPr>
              <w:tab/>
              <w:t>7</w:t>
            </w:r>
          </w:hyperlink>
        </w:p>
        <w:p w14:paraId="0000002A" w14:textId="77777777" w:rsidR="00A119EF" w:rsidRDefault="00000000">
          <w:r>
            <w:fldChar w:fldCharType="end"/>
          </w:r>
        </w:p>
      </w:sdtContent>
    </w:sdt>
    <w:p w14:paraId="0000002B" w14:textId="77777777" w:rsidR="00A119EF" w:rsidRDefault="00A119EF">
      <w:pPr>
        <w:pBdr>
          <w:top w:val="nil"/>
          <w:left w:val="nil"/>
          <w:bottom w:val="nil"/>
          <w:right w:val="nil"/>
          <w:between w:val="nil"/>
        </w:pBdr>
        <w:spacing w:before="82" w:after="280"/>
        <w:ind w:left="201" w:hanging="201"/>
        <w:rPr>
          <w:rFonts w:eastAsia="Arial"/>
          <w:b/>
          <w:color w:val="000000"/>
          <w:sz w:val="24"/>
          <w:szCs w:val="24"/>
        </w:rPr>
      </w:pPr>
    </w:p>
    <w:p w14:paraId="0000002C" w14:textId="77777777" w:rsidR="00A119EF" w:rsidRDefault="00A119EF">
      <w:pPr>
        <w:pBdr>
          <w:top w:val="nil"/>
          <w:left w:val="nil"/>
          <w:bottom w:val="nil"/>
          <w:right w:val="nil"/>
          <w:between w:val="nil"/>
        </w:pBdr>
        <w:spacing w:before="280" w:after="280"/>
        <w:ind w:left="201" w:hanging="201"/>
        <w:rPr>
          <w:rFonts w:eastAsia="Arial"/>
          <w:b/>
          <w:color w:val="000000"/>
          <w:sz w:val="24"/>
          <w:szCs w:val="24"/>
        </w:rPr>
      </w:pPr>
    </w:p>
    <w:p w14:paraId="0000002D" w14:textId="77777777" w:rsidR="00A119EF" w:rsidRDefault="00A119EF">
      <w:pPr>
        <w:pBdr>
          <w:top w:val="nil"/>
          <w:left w:val="nil"/>
          <w:bottom w:val="nil"/>
          <w:right w:val="nil"/>
          <w:between w:val="nil"/>
        </w:pBdr>
        <w:spacing w:before="280" w:after="280"/>
        <w:ind w:left="201" w:hanging="201"/>
        <w:rPr>
          <w:rFonts w:eastAsia="Arial"/>
          <w:b/>
          <w:color w:val="000000"/>
          <w:sz w:val="24"/>
          <w:szCs w:val="24"/>
        </w:rPr>
      </w:pPr>
    </w:p>
    <w:p w14:paraId="0000002E" w14:textId="77777777" w:rsidR="00A119EF" w:rsidRDefault="00A119EF">
      <w:pPr>
        <w:pBdr>
          <w:top w:val="nil"/>
          <w:left w:val="nil"/>
          <w:bottom w:val="nil"/>
          <w:right w:val="nil"/>
          <w:between w:val="nil"/>
        </w:pBdr>
        <w:spacing w:before="280" w:after="280"/>
        <w:ind w:left="201" w:hanging="201"/>
        <w:rPr>
          <w:rFonts w:eastAsia="Arial"/>
          <w:b/>
          <w:color w:val="000000"/>
          <w:sz w:val="24"/>
          <w:szCs w:val="24"/>
        </w:rPr>
      </w:pPr>
    </w:p>
    <w:p w14:paraId="0000002F" w14:textId="77777777" w:rsidR="00A119EF" w:rsidRDefault="00000000">
      <w:pPr>
        <w:widowControl/>
        <w:spacing w:before="0" w:after="200" w:line="276" w:lineRule="auto"/>
        <w:rPr>
          <w:b/>
          <w:sz w:val="24"/>
          <w:szCs w:val="24"/>
        </w:rPr>
      </w:pPr>
      <w:r>
        <w:br w:type="page"/>
      </w:r>
    </w:p>
    <w:p w14:paraId="00000030" w14:textId="77777777" w:rsidR="00A119EF" w:rsidRDefault="00000000">
      <w:pPr>
        <w:pBdr>
          <w:top w:val="nil"/>
          <w:left w:val="nil"/>
          <w:bottom w:val="nil"/>
          <w:right w:val="nil"/>
          <w:between w:val="nil"/>
        </w:pBdr>
        <w:spacing w:before="280" w:after="280" w:line="360" w:lineRule="auto"/>
        <w:ind w:left="201" w:hanging="201"/>
        <w:jc w:val="both"/>
        <w:rPr>
          <w:rFonts w:eastAsia="Arial"/>
          <w:b/>
          <w:color w:val="000000"/>
          <w:sz w:val="24"/>
          <w:szCs w:val="24"/>
        </w:rPr>
      </w:pPr>
      <w:r>
        <w:rPr>
          <w:rFonts w:eastAsia="Arial"/>
          <w:b/>
          <w:color w:val="000000"/>
          <w:sz w:val="24"/>
          <w:szCs w:val="24"/>
        </w:rPr>
        <w:lastRenderedPageBreak/>
        <w:t>Introduction:</w:t>
      </w:r>
    </w:p>
    <w:p w14:paraId="00000031" w14:textId="77777777" w:rsidR="00A119EF" w:rsidRDefault="00000000">
      <w:pPr>
        <w:spacing w:before="92" w:line="360" w:lineRule="auto"/>
        <w:ind w:firstLine="201"/>
        <w:jc w:val="both"/>
        <w:rPr>
          <w:sz w:val="24"/>
          <w:szCs w:val="24"/>
        </w:rPr>
      </w:pPr>
      <w:r>
        <w:rPr>
          <w:sz w:val="24"/>
          <w:szCs w:val="24"/>
        </w:rPr>
        <w:t xml:space="preserve">This reflective report proposes to investigate the three most important academic skills: time management, paraphrasing and reflection. Academic skills are the structure at the pillar of success in study. Skills like Time management is the development of intentional preparation and directing time expended on definite tasks to upsurge the efficiency in an individual. Although time management confirms you can manipulate all your assurances. Paraphrasing or rephrasing is the interpretation of the identical text in diverse confrontations deprived of trailing the significance of the version itself. Another skill is reflection which helps to witness and gauge your own intellectual, expressive, and social developments. These skills are not only essential during the study period but they also equip you to challenge encounters, problem solving, and acclimate to innovative situations through life which makes you a well-rounded and talented individual </w:t>
      </w:r>
      <w:r>
        <w:t>(</w:t>
      </w:r>
      <w:proofErr w:type="gramStart"/>
      <w:r>
        <w:rPr>
          <w:color w:val="222222"/>
          <w:highlight w:val="white"/>
        </w:rPr>
        <w:t>Nikolayeva,,</w:t>
      </w:r>
      <w:proofErr w:type="gramEnd"/>
      <w:r>
        <w:rPr>
          <w:color w:val="222222"/>
          <w:highlight w:val="white"/>
        </w:rPr>
        <w:t xml:space="preserve"> 2020)</w:t>
      </w:r>
      <w:r>
        <w:t>.</w:t>
      </w:r>
      <w:r>
        <w:rPr>
          <w:sz w:val="24"/>
          <w:szCs w:val="24"/>
        </w:rPr>
        <w:t xml:space="preserve"> Thus, the report helps to examine the development of academic skills in myself during my study period.</w:t>
      </w:r>
    </w:p>
    <w:p w14:paraId="00000032" w14:textId="77777777" w:rsidR="00A119EF" w:rsidRDefault="00000000">
      <w:pPr>
        <w:spacing w:before="92" w:line="360" w:lineRule="auto"/>
        <w:jc w:val="both"/>
        <w:rPr>
          <w:sz w:val="24"/>
          <w:szCs w:val="24"/>
        </w:rPr>
      </w:pPr>
      <w:r>
        <w:rPr>
          <w:sz w:val="24"/>
          <w:szCs w:val="24"/>
        </w:rPr>
        <w:t xml:space="preserve"> </w:t>
      </w:r>
    </w:p>
    <w:p w14:paraId="00000033" w14:textId="77777777" w:rsidR="00A119EF" w:rsidRDefault="00000000">
      <w:pPr>
        <w:pBdr>
          <w:top w:val="nil"/>
          <w:left w:val="nil"/>
          <w:bottom w:val="nil"/>
          <w:right w:val="nil"/>
          <w:between w:val="nil"/>
        </w:pBdr>
        <w:spacing w:before="280" w:after="280" w:line="360" w:lineRule="auto"/>
        <w:ind w:left="201" w:hanging="201"/>
        <w:jc w:val="both"/>
        <w:rPr>
          <w:rFonts w:eastAsia="Arial"/>
          <w:b/>
          <w:color w:val="000000"/>
          <w:sz w:val="24"/>
          <w:szCs w:val="24"/>
        </w:rPr>
      </w:pPr>
      <w:bookmarkStart w:id="0" w:name="_heading=h.gjdgxs" w:colFirst="0" w:colLast="0"/>
      <w:bookmarkEnd w:id="0"/>
      <w:r>
        <w:rPr>
          <w:rFonts w:eastAsia="Arial"/>
          <w:b/>
          <w:color w:val="000000"/>
          <w:sz w:val="24"/>
          <w:szCs w:val="24"/>
        </w:rPr>
        <w:t>Reflection</w:t>
      </w:r>
    </w:p>
    <w:p w14:paraId="00000034" w14:textId="77777777" w:rsidR="00A119EF" w:rsidRDefault="00000000">
      <w:pPr>
        <w:pStyle w:val="Heading1"/>
        <w:spacing w:after="280" w:line="360" w:lineRule="auto"/>
        <w:jc w:val="both"/>
      </w:pPr>
      <w:bookmarkStart w:id="1" w:name="_heading=h.30j0zll" w:colFirst="0" w:colLast="0"/>
      <w:bookmarkEnd w:id="1"/>
      <w:r>
        <w:t>2.1) Time Management:</w:t>
      </w:r>
    </w:p>
    <w:p w14:paraId="00000035" w14:textId="77777777" w:rsidR="00A119EF" w:rsidRDefault="00000000">
      <w:pPr>
        <w:widowControl/>
        <w:spacing w:before="280" w:after="280" w:line="360" w:lineRule="auto"/>
        <w:ind w:firstLine="720"/>
        <w:jc w:val="both"/>
        <w:rPr>
          <w:sz w:val="24"/>
          <w:szCs w:val="24"/>
        </w:rPr>
      </w:pPr>
      <w:r>
        <w:rPr>
          <w:sz w:val="24"/>
          <w:szCs w:val="24"/>
        </w:rPr>
        <w:t xml:space="preserve">Time is valuable, and </w:t>
      </w:r>
      <w:proofErr w:type="spellStart"/>
      <w:r>
        <w:rPr>
          <w:sz w:val="24"/>
          <w:szCs w:val="24"/>
        </w:rPr>
        <w:t>organising</w:t>
      </w:r>
      <w:proofErr w:type="spellEnd"/>
      <w:r>
        <w:rPr>
          <w:sz w:val="24"/>
          <w:szCs w:val="24"/>
        </w:rPr>
        <w:t xml:space="preserve"> it efficiently reveals efficiency. Time management includes Making a to-do </w:t>
      </w:r>
      <w:proofErr w:type="gramStart"/>
      <w:r>
        <w:rPr>
          <w:sz w:val="24"/>
          <w:szCs w:val="24"/>
        </w:rPr>
        <w:t>list, and</w:t>
      </w:r>
      <w:proofErr w:type="gramEnd"/>
      <w:r>
        <w:rPr>
          <w:sz w:val="24"/>
          <w:szCs w:val="24"/>
        </w:rPr>
        <w:t xml:space="preserve"> arranging tasks. Plan representative chunks for each, dividing in pauses. Curtail interruptions like social media. Time management helps me to reflect on my progress and adjust my strategies. Hence, Kolb's reflective model to evaluate my time management and research with new methods. Thus, I can gain experience and adapt such strategies, my time management assistance will help to progress (</w:t>
      </w:r>
      <w:proofErr w:type="spellStart"/>
      <w:r>
        <w:rPr>
          <w:sz w:val="24"/>
          <w:szCs w:val="24"/>
        </w:rPr>
        <w:t>Adeani</w:t>
      </w:r>
      <w:proofErr w:type="spellEnd"/>
      <w:r>
        <w:rPr>
          <w:sz w:val="24"/>
          <w:szCs w:val="24"/>
        </w:rPr>
        <w:t>, 2020).</w:t>
      </w:r>
    </w:p>
    <w:p w14:paraId="00000036" w14:textId="77777777" w:rsidR="00A119EF" w:rsidRDefault="00000000">
      <w:pPr>
        <w:pStyle w:val="Heading1"/>
        <w:spacing w:after="280" w:line="360" w:lineRule="auto"/>
        <w:jc w:val="both"/>
      </w:pPr>
      <w:bookmarkStart w:id="2" w:name="_heading=h.1fob9te" w:colFirst="0" w:colLast="0"/>
      <w:bookmarkEnd w:id="2"/>
      <w:r>
        <w:lastRenderedPageBreak/>
        <w:t>Kolb's Model of Reflection:</w:t>
      </w:r>
    </w:p>
    <w:p w14:paraId="00000037" w14:textId="77777777" w:rsidR="00A119EF" w:rsidRDefault="00000000">
      <w:pPr>
        <w:spacing w:before="280" w:line="360" w:lineRule="auto"/>
        <w:jc w:val="both"/>
      </w:pPr>
      <w:proofErr w:type="gramStart"/>
      <w:r>
        <w:t>Thus</w:t>
      </w:r>
      <w:proofErr w:type="gramEnd"/>
      <w:r>
        <w:t xml:space="preserve"> this skill is further elaborated through using Kolb's reflective Cycle which is comprised of four essential elements such as concrete experience, Reflective observation, abstract </w:t>
      </w:r>
      <w:proofErr w:type="spellStart"/>
      <w:r>
        <w:t>conceptualisation</w:t>
      </w:r>
      <w:proofErr w:type="spellEnd"/>
      <w:r>
        <w:t>, and active experimentation (</w:t>
      </w:r>
      <w:proofErr w:type="spellStart"/>
      <w:r>
        <w:t>Asshabi</w:t>
      </w:r>
      <w:proofErr w:type="spellEnd"/>
      <w:r>
        <w:t>, 2023)</w:t>
      </w:r>
    </w:p>
    <w:p w14:paraId="00000038" w14:textId="77777777" w:rsidR="00A119EF" w:rsidRDefault="00000000">
      <w:pPr>
        <w:pStyle w:val="Heading2"/>
        <w:spacing w:before="280" w:after="280" w:line="360" w:lineRule="auto"/>
        <w:jc w:val="both"/>
      </w:pPr>
      <w:bookmarkStart w:id="3" w:name="_heading=h.3znysh7" w:colFirst="0" w:colLast="0"/>
      <w:bookmarkEnd w:id="3"/>
      <w:r>
        <w:t>Concrete Experience:</w:t>
      </w:r>
    </w:p>
    <w:p w14:paraId="00000039" w14:textId="77777777" w:rsidR="00A119EF" w:rsidRDefault="00000000">
      <w:pPr>
        <w:widowControl/>
        <w:spacing w:before="280" w:after="280" w:line="360" w:lineRule="auto"/>
        <w:jc w:val="both"/>
        <w:rPr>
          <w:sz w:val="24"/>
          <w:szCs w:val="24"/>
        </w:rPr>
      </w:pPr>
      <w:r>
        <w:rPr>
          <w:sz w:val="24"/>
          <w:szCs w:val="24"/>
        </w:rPr>
        <w:t xml:space="preserve">During my recent study session. I feel stressed and hasty to cover my studies </w:t>
      </w:r>
      <w:proofErr w:type="gramStart"/>
      <w:r>
        <w:rPr>
          <w:sz w:val="24"/>
          <w:szCs w:val="24"/>
        </w:rPr>
        <w:t>efficiently</w:t>
      </w:r>
      <w:proofErr w:type="gramEnd"/>
      <w:r>
        <w:rPr>
          <w:sz w:val="24"/>
          <w:szCs w:val="24"/>
        </w:rPr>
        <w:t xml:space="preserve"> but I find myself self-stuffing at the last minute beforehand an exam.</w:t>
      </w:r>
    </w:p>
    <w:p w14:paraId="0000003A" w14:textId="77777777" w:rsidR="00A119EF" w:rsidRDefault="00000000">
      <w:pPr>
        <w:pStyle w:val="Heading2"/>
        <w:spacing w:before="280" w:after="280" w:line="360" w:lineRule="auto"/>
        <w:jc w:val="both"/>
      </w:pPr>
      <w:bookmarkStart w:id="4" w:name="_heading=h.2et92p0" w:colFirst="0" w:colLast="0"/>
      <w:bookmarkEnd w:id="4"/>
      <w:r>
        <w:t>Reflective Observation:</w:t>
      </w:r>
    </w:p>
    <w:p w14:paraId="0000003B" w14:textId="77777777" w:rsidR="00A119EF" w:rsidRDefault="00000000">
      <w:pPr>
        <w:widowControl/>
        <w:spacing w:before="280" w:after="280" w:line="360" w:lineRule="auto"/>
        <w:jc w:val="both"/>
        <w:rPr>
          <w:sz w:val="24"/>
          <w:szCs w:val="24"/>
        </w:rPr>
      </w:pPr>
      <w:r>
        <w:rPr>
          <w:sz w:val="24"/>
          <w:szCs w:val="24"/>
        </w:rPr>
        <w:t xml:space="preserve">At that </w:t>
      </w:r>
      <w:proofErr w:type="gramStart"/>
      <w:r>
        <w:rPr>
          <w:sz w:val="24"/>
          <w:szCs w:val="24"/>
        </w:rPr>
        <w:t>time</w:t>
      </w:r>
      <w:proofErr w:type="gramEnd"/>
      <w:r>
        <w:rPr>
          <w:sz w:val="24"/>
          <w:szCs w:val="24"/>
        </w:rPr>
        <w:t xml:space="preserve"> I </w:t>
      </w:r>
      <w:proofErr w:type="spellStart"/>
      <w:r>
        <w:rPr>
          <w:sz w:val="24"/>
          <w:szCs w:val="24"/>
        </w:rPr>
        <w:t>analyse</w:t>
      </w:r>
      <w:proofErr w:type="spellEnd"/>
      <w:r>
        <w:rPr>
          <w:sz w:val="24"/>
          <w:szCs w:val="24"/>
        </w:rPr>
        <w:t xml:space="preserve"> that, I suddenly felt traumatic before the last minutes of my exam, as improper management of time during the period of exam preparations made me worried. Thus, it was difficult for me to handle the situation at that time. At that </w:t>
      </w:r>
      <w:proofErr w:type="gramStart"/>
      <w:r>
        <w:rPr>
          <w:sz w:val="24"/>
          <w:szCs w:val="24"/>
        </w:rPr>
        <w:t>time</w:t>
      </w:r>
      <w:proofErr w:type="gramEnd"/>
      <w:r>
        <w:rPr>
          <w:sz w:val="24"/>
          <w:szCs w:val="24"/>
        </w:rPr>
        <w:t xml:space="preserve"> I observed that good time management throughout assessments is the </w:t>
      </w:r>
      <w:r>
        <w:rPr>
          <w:rFonts w:eastAsia="Arial"/>
          <w:sz w:val="24"/>
          <w:szCs w:val="24"/>
        </w:rPr>
        <w:t>cognitive probe</w:t>
      </w:r>
      <w:r>
        <w:rPr>
          <w:sz w:val="24"/>
          <w:szCs w:val="24"/>
        </w:rPr>
        <w:t xml:space="preserve"> of the performance, certifying to use the knowledge and assistance to the finest of the ability within the assumed agenda of time.</w:t>
      </w:r>
    </w:p>
    <w:p w14:paraId="0000003C" w14:textId="77777777" w:rsidR="00A119EF" w:rsidRDefault="00000000">
      <w:pPr>
        <w:pStyle w:val="Heading2"/>
        <w:spacing w:before="280" w:after="280" w:line="360" w:lineRule="auto"/>
        <w:jc w:val="both"/>
      </w:pPr>
      <w:bookmarkStart w:id="5" w:name="_heading=h.tyjcwt" w:colFirst="0" w:colLast="0"/>
      <w:bookmarkEnd w:id="5"/>
      <w:r>
        <w:t>Abstract Conceptualization:</w:t>
      </w:r>
    </w:p>
    <w:p w14:paraId="0000003D" w14:textId="77777777" w:rsidR="00A119EF" w:rsidRDefault="00000000">
      <w:pPr>
        <w:widowControl/>
        <w:spacing w:before="280" w:after="280" w:line="360" w:lineRule="auto"/>
        <w:jc w:val="both"/>
        <w:rPr>
          <w:sz w:val="24"/>
          <w:szCs w:val="24"/>
        </w:rPr>
      </w:pPr>
      <w:r>
        <w:rPr>
          <w:sz w:val="24"/>
          <w:szCs w:val="24"/>
        </w:rPr>
        <w:t>During exams, operative time management pressurizes a mental agenda for enhancing enactment under compression. It's the aptitude to deliberately apportion intellectual possessions such as attention or focus on numerous tasks within the inadequate time limit of an exam. It helps me to understand the importance of questions to allocate time accordingly. And managing the quicker well-organized bound to avoid hastening through segments or administrating out of time. It helps to adjust the strategies to face unexpected challenges in exams (</w:t>
      </w:r>
      <w:proofErr w:type="spellStart"/>
      <w:r>
        <w:rPr>
          <w:sz w:val="24"/>
          <w:szCs w:val="24"/>
        </w:rPr>
        <w:t>Sotiriadou</w:t>
      </w:r>
      <w:proofErr w:type="spellEnd"/>
      <w:r>
        <w:rPr>
          <w:sz w:val="24"/>
          <w:szCs w:val="24"/>
        </w:rPr>
        <w:t>, 2020).</w:t>
      </w:r>
    </w:p>
    <w:p w14:paraId="0000003E" w14:textId="77777777" w:rsidR="00A119EF" w:rsidRDefault="00000000">
      <w:pPr>
        <w:pStyle w:val="Heading2"/>
        <w:spacing w:before="280" w:after="280" w:line="360" w:lineRule="auto"/>
        <w:jc w:val="both"/>
      </w:pPr>
      <w:bookmarkStart w:id="6" w:name="_heading=h.3dy6vkm" w:colFirst="0" w:colLast="0"/>
      <w:bookmarkEnd w:id="6"/>
      <w:r>
        <w:t>Active Experimentation:</w:t>
      </w:r>
    </w:p>
    <w:p w14:paraId="0000003F" w14:textId="77777777" w:rsidR="00A119EF" w:rsidRDefault="00000000">
      <w:pPr>
        <w:widowControl/>
        <w:spacing w:before="280" w:after="280" w:line="360" w:lineRule="auto"/>
        <w:jc w:val="both"/>
        <w:rPr>
          <w:sz w:val="24"/>
          <w:szCs w:val="24"/>
        </w:rPr>
      </w:pPr>
      <w:proofErr w:type="gramStart"/>
      <w:r>
        <w:rPr>
          <w:sz w:val="24"/>
          <w:szCs w:val="24"/>
        </w:rPr>
        <w:t>Hence</w:t>
      </w:r>
      <w:proofErr w:type="gramEnd"/>
      <w:r>
        <w:rPr>
          <w:sz w:val="24"/>
          <w:szCs w:val="24"/>
        </w:rPr>
        <w:t xml:space="preserve"> I have to develop the implementing strategies </w:t>
      </w:r>
    </w:p>
    <w:p w14:paraId="00000040" w14:textId="77777777" w:rsidR="00A119EF" w:rsidRDefault="00000000">
      <w:pPr>
        <w:widowControl/>
        <w:numPr>
          <w:ilvl w:val="0"/>
          <w:numId w:val="1"/>
        </w:numPr>
        <w:spacing w:before="280" w:line="360" w:lineRule="auto"/>
        <w:jc w:val="both"/>
        <w:rPr>
          <w:sz w:val="24"/>
          <w:szCs w:val="24"/>
        </w:rPr>
      </w:pPr>
      <w:r>
        <w:rPr>
          <w:b/>
          <w:sz w:val="24"/>
          <w:szCs w:val="24"/>
        </w:rPr>
        <w:lastRenderedPageBreak/>
        <w:t>Planning and Arrangement:</w:t>
      </w:r>
      <w:r>
        <w:rPr>
          <w:sz w:val="24"/>
          <w:szCs w:val="24"/>
        </w:rPr>
        <w:t xml:space="preserve"> I develop a precise study schedule that influences limits, exertion, and chosen learning times.</w:t>
      </w:r>
    </w:p>
    <w:p w14:paraId="00000041" w14:textId="77777777" w:rsidR="00A119EF" w:rsidRDefault="00000000">
      <w:pPr>
        <w:widowControl/>
        <w:numPr>
          <w:ilvl w:val="0"/>
          <w:numId w:val="1"/>
        </w:numPr>
        <w:spacing w:before="0" w:line="360" w:lineRule="auto"/>
        <w:jc w:val="both"/>
        <w:rPr>
          <w:sz w:val="24"/>
          <w:szCs w:val="24"/>
        </w:rPr>
      </w:pPr>
      <w:r>
        <w:rPr>
          <w:b/>
          <w:sz w:val="24"/>
          <w:szCs w:val="24"/>
        </w:rPr>
        <w:t>Time division:</w:t>
      </w:r>
      <w:r>
        <w:rPr>
          <w:sz w:val="24"/>
          <w:szCs w:val="24"/>
        </w:rPr>
        <w:t xml:space="preserve"> I divide the time in my schedule enthusiastically solely to learn a specific subject.</w:t>
      </w:r>
    </w:p>
    <w:p w14:paraId="00000042" w14:textId="77777777" w:rsidR="00A119EF" w:rsidRDefault="00000000">
      <w:pPr>
        <w:widowControl/>
        <w:numPr>
          <w:ilvl w:val="0"/>
          <w:numId w:val="1"/>
        </w:numPr>
        <w:spacing w:before="0" w:line="360" w:lineRule="auto"/>
        <w:jc w:val="both"/>
        <w:rPr>
          <w:sz w:val="24"/>
          <w:szCs w:val="24"/>
        </w:rPr>
      </w:pPr>
      <w:r>
        <w:rPr>
          <w:b/>
          <w:sz w:val="24"/>
          <w:szCs w:val="24"/>
        </w:rPr>
        <w:t>Pomodoro Technique:</w:t>
      </w:r>
      <w:r>
        <w:rPr>
          <w:sz w:val="24"/>
          <w:szCs w:val="24"/>
        </w:rPr>
        <w:t xml:space="preserve"> I also implement the Pomodoro method such as taking short breaks and intervals to be more focused and help to accomplish the task.</w:t>
      </w:r>
    </w:p>
    <w:p w14:paraId="00000043" w14:textId="77777777" w:rsidR="00A119EF" w:rsidRDefault="00000000">
      <w:pPr>
        <w:widowControl/>
        <w:numPr>
          <w:ilvl w:val="0"/>
          <w:numId w:val="1"/>
        </w:numPr>
        <w:spacing w:before="0" w:line="360" w:lineRule="auto"/>
        <w:jc w:val="both"/>
        <w:rPr>
          <w:sz w:val="24"/>
          <w:szCs w:val="24"/>
        </w:rPr>
      </w:pPr>
      <w:r>
        <w:rPr>
          <w:b/>
          <w:sz w:val="24"/>
          <w:szCs w:val="24"/>
        </w:rPr>
        <w:t>Minimize Distractions:</w:t>
      </w:r>
      <w:r>
        <w:rPr>
          <w:sz w:val="24"/>
          <w:szCs w:val="24"/>
        </w:rPr>
        <w:t xml:space="preserve"> Put your phone away, silence notifications, and find a quiet study environment (</w:t>
      </w:r>
      <w:proofErr w:type="spellStart"/>
      <w:r>
        <w:rPr>
          <w:sz w:val="24"/>
          <w:szCs w:val="24"/>
        </w:rPr>
        <w:t>Ikendi</w:t>
      </w:r>
      <w:proofErr w:type="spellEnd"/>
      <w:r>
        <w:rPr>
          <w:sz w:val="24"/>
          <w:szCs w:val="24"/>
        </w:rPr>
        <w:t>, 2022).</w:t>
      </w:r>
    </w:p>
    <w:p w14:paraId="00000044" w14:textId="77777777" w:rsidR="00A119EF" w:rsidRDefault="00000000">
      <w:pPr>
        <w:widowControl/>
        <w:numPr>
          <w:ilvl w:val="0"/>
          <w:numId w:val="1"/>
        </w:numPr>
        <w:spacing w:before="0" w:line="360" w:lineRule="auto"/>
        <w:jc w:val="both"/>
        <w:rPr>
          <w:sz w:val="24"/>
          <w:szCs w:val="24"/>
        </w:rPr>
      </w:pPr>
      <w:r>
        <w:rPr>
          <w:b/>
          <w:sz w:val="24"/>
          <w:szCs w:val="24"/>
        </w:rPr>
        <w:t>Be Accurate:</w:t>
      </w:r>
      <w:r>
        <w:rPr>
          <w:sz w:val="24"/>
          <w:szCs w:val="24"/>
        </w:rPr>
        <w:t xml:space="preserve"> I Plan attainable goals and schedule time accordingly and be honest about the required time for both tasks.</w:t>
      </w:r>
    </w:p>
    <w:p w14:paraId="00000045" w14:textId="77777777" w:rsidR="00A119EF" w:rsidRDefault="00000000">
      <w:pPr>
        <w:widowControl/>
        <w:numPr>
          <w:ilvl w:val="0"/>
          <w:numId w:val="1"/>
        </w:numPr>
        <w:spacing w:before="0" w:after="280" w:line="360" w:lineRule="auto"/>
        <w:jc w:val="both"/>
        <w:rPr>
          <w:sz w:val="24"/>
          <w:szCs w:val="24"/>
        </w:rPr>
      </w:pPr>
      <w:r>
        <w:rPr>
          <w:b/>
          <w:sz w:val="24"/>
          <w:szCs w:val="24"/>
        </w:rPr>
        <w:t>Track Your Time:</w:t>
      </w:r>
      <w:r>
        <w:rPr>
          <w:sz w:val="24"/>
          <w:szCs w:val="24"/>
        </w:rPr>
        <w:t xml:space="preserve"> I </w:t>
      </w:r>
      <w:proofErr w:type="gramStart"/>
      <w:r>
        <w:rPr>
          <w:sz w:val="24"/>
          <w:szCs w:val="24"/>
        </w:rPr>
        <w:t>have to</w:t>
      </w:r>
      <w:proofErr w:type="gramEnd"/>
      <w:r>
        <w:rPr>
          <w:sz w:val="24"/>
          <w:szCs w:val="24"/>
        </w:rPr>
        <w:t xml:space="preserve"> monitor my progress by myself.</w:t>
      </w:r>
    </w:p>
    <w:p w14:paraId="00000046" w14:textId="77777777" w:rsidR="00A119EF" w:rsidRDefault="00000000">
      <w:pPr>
        <w:widowControl/>
        <w:spacing w:before="280" w:after="280" w:line="360" w:lineRule="auto"/>
        <w:jc w:val="both"/>
        <w:rPr>
          <w:sz w:val="24"/>
          <w:szCs w:val="24"/>
        </w:rPr>
      </w:pPr>
      <w:r>
        <w:rPr>
          <w:sz w:val="24"/>
          <w:szCs w:val="24"/>
        </w:rPr>
        <w:t>T</w:t>
      </w:r>
      <w:r>
        <w:rPr>
          <w:sz w:val="24"/>
          <w:szCs w:val="24"/>
        </w:rPr>
        <w:tab/>
        <w:t>Therefore, through vigorously reflecting and applying these approaches, I can renovate my study assemblies into dynamic and competent involvements which may lead towards a better academic presentation and concentrated stress.</w:t>
      </w:r>
    </w:p>
    <w:p w14:paraId="00000047" w14:textId="77777777" w:rsidR="00A119EF" w:rsidRDefault="00000000">
      <w:pPr>
        <w:numPr>
          <w:ilvl w:val="1"/>
          <w:numId w:val="2"/>
        </w:numPr>
        <w:pBdr>
          <w:top w:val="nil"/>
          <w:left w:val="nil"/>
          <w:bottom w:val="nil"/>
          <w:right w:val="nil"/>
          <w:between w:val="nil"/>
        </w:pBdr>
        <w:spacing w:before="280" w:after="280" w:line="360" w:lineRule="auto"/>
        <w:jc w:val="both"/>
        <w:rPr>
          <w:rFonts w:eastAsia="Arial"/>
          <w:b/>
          <w:color w:val="000000"/>
          <w:sz w:val="24"/>
          <w:szCs w:val="24"/>
        </w:rPr>
      </w:pPr>
      <w:r>
        <w:rPr>
          <w:rFonts w:eastAsia="Arial"/>
          <w:b/>
          <w:color w:val="000000"/>
          <w:sz w:val="24"/>
          <w:szCs w:val="24"/>
        </w:rPr>
        <w:t>Paraphrasing:</w:t>
      </w:r>
    </w:p>
    <w:p w14:paraId="00000048" w14:textId="77777777" w:rsidR="00A119EF" w:rsidRDefault="00000000">
      <w:pPr>
        <w:pBdr>
          <w:top w:val="nil"/>
          <w:left w:val="nil"/>
          <w:bottom w:val="nil"/>
          <w:right w:val="nil"/>
          <w:between w:val="nil"/>
        </w:pBdr>
        <w:spacing w:before="280" w:after="280" w:line="360" w:lineRule="auto"/>
        <w:ind w:left="-41" w:firstLine="401"/>
        <w:jc w:val="both"/>
        <w:rPr>
          <w:rFonts w:eastAsia="Arial"/>
          <w:color w:val="000000"/>
          <w:sz w:val="24"/>
          <w:szCs w:val="24"/>
        </w:rPr>
      </w:pPr>
      <w:r>
        <w:rPr>
          <w:rFonts w:eastAsia="Arial"/>
          <w:color w:val="000000"/>
          <w:sz w:val="24"/>
          <w:szCs w:val="24"/>
        </w:rPr>
        <w:t>The procedure of exploiting ideas and concepts of another author and then writing them again in your writing style or words. This illustrates that you can offer proof of an extensive reading and perception of the publication. Retrieve to consider in-text citations and acknowledgement of the proper source in the tasks or assignments to paraphrase. Rephrasing is used with short segments of text, for example, phrases and condemnations. A paraphrase proposes a substitute for using undeviating passages and permits me to participate in evidence/source computable tasks (</w:t>
      </w:r>
      <w:proofErr w:type="spellStart"/>
      <w:r>
        <w:rPr>
          <w:rFonts w:eastAsia="Arial"/>
          <w:color w:val="000000"/>
          <w:sz w:val="24"/>
          <w:szCs w:val="24"/>
        </w:rPr>
        <w:t>Hendriarto</w:t>
      </w:r>
      <w:proofErr w:type="spellEnd"/>
      <w:r>
        <w:rPr>
          <w:rFonts w:eastAsia="Arial"/>
          <w:color w:val="000000"/>
          <w:sz w:val="24"/>
          <w:szCs w:val="24"/>
        </w:rPr>
        <w:t>, 2021).</w:t>
      </w:r>
    </w:p>
    <w:p w14:paraId="00000049" w14:textId="77777777" w:rsidR="00A119EF" w:rsidRDefault="00000000">
      <w:pPr>
        <w:pStyle w:val="Heading1"/>
        <w:spacing w:after="280" w:line="360" w:lineRule="auto"/>
        <w:jc w:val="both"/>
        <w:rPr>
          <w:highlight w:val="white"/>
        </w:rPr>
      </w:pPr>
      <w:bookmarkStart w:id="7" w:name="_heading=h.1t3h5sf" w:colFirst="0" w:colLast="0"/>
      <w:bookmarkEnd w:id="7"/>
      <w:r>
        <w:rPr>
          <w:highlight w:val="white"/>
        </w:rPr>
        <w:t>Gibbs reflective model:</w:t>
      </w:r>
    </w:p>
    <w:p w14:paraId="0000004A" w14:textId="77777777" w:rsidR="00A119EF" w:rsidRDefault="00000000">
      <w:pPr>
        <w:rPr>
          <w:sz w:val="24"/>
          <w:szCs w:val="24"/>
        </w:rPr>
      </w:pPr>
      <w:r>
        <w:rPr>
          <w:sz w:val="24"/>
          <w:szCs w:val="24"/>
        </w:rPr>
        <w:t xml:space="preserve">Gibs's model of reflection helps to </w:t>
      </w:r>
      <w:proofErr w:type="spellStart"/>
      <w:r>
        <w:rPr>
          <w:sz w:val="24"/>
          <w:szCs w:val="24"/>
        </w:rPr>
        <w:t>analyse</w:t>
      </w:r>
      <w:proofErr w:type="spellEnd"/>
      <w:r>
        <w:rPr>
          <w:sz w:val="24"/>
          <w:szCs w:val="24"/>
        </w:rPr>
        <w:t xml:space="preserve"> the reflection in six simple stages are listed below (</w:t>
      </w:r>
      <w:r>
        <w:rPr>
          <w:color w:val="222222"/>
          <w:sz w:val="24"/>
          <w:szCs w:val="24"/>
          <w:highlight w:val="white"/>
        </w:rPr>
        <w:t>Ali, 2022).</w:t>
      </w:r>
    </w:p>
    <w:p w14:paraId="0000004B" w14:textId="77777777" w:rsidR="00A119EF" w:rsidRDefault="00000000">
      <w:pPr>
        <w:pStyle w:val="Heading2"/>
        <w:spacing w:before="280" w:after="280" w:line="360" w:lineRule="auto"/>
        <w:jc w:val="both"/>
        <w:rPr>
          <w:highlight w:val="white"/>
        </w:rPr>
      </w:pPr>
      <w:bookmarkStart w:id="8" w:name="_heading=h.4d34og8" w:colFirst="0" w:colLast="0"/>
      <w:bookmarkEnd w:id="8"/>
      <w:r>
        <w:rPr>
          <w:highlight w:val="white"/>
        </w:rPr>
        <w:t>Description:</w:t>
      </w:r>
    </w:p>
    <w:p w14:paraId="0000004C" w14:textId="77777777" w:rsidR="00A119EF" w:rsidRDefault="00000000">
      <w:pPr>
        <w:pBdr>
          <w:top w:val="nil"/>
          <w:left w:val="nil"/>
          <w:bottom w:val="nil"/>
          <w:right w:val="nil"/>
          <w:between w:val="nil"/>
        </w:pBdr>
        <w:spacing w:before="280" w:after="280" w:line="360" w:lineRule="auto"/>
        <w:ind w:left="-41"/>
        <w:jc w:val="both"/>
        <w:rPr>
          <w:rFonts w:eastAsia="Arial"/>
          <w:color w:val="000000"/>
          <w:sz w:val="24"/>
          <w:szCs w:val="24"/>
        </w:rPr>
      </w:pPr>
      <w:r>
        <w:rPr>
          <w:rFonts w:eastAsia="Arial"/>
          <w:color w:val="000000"/>
          <w:sz w:val="24"/>
          <w:szCs w:val="24"/>
        </w:rPr>
        <w:t xml:space="preserve">Paraphrasing is the most significant tool in the academic skills which I faced during my </w:t>
      </w:r>
      <w:r>
        <w:rPr>
          <w:rFonts w:eastAsia="Arial"/>
          <w:color w:val="000000"/>
          <w:sz w:val="24"/>
          <w:szCs w:val="24"/>
        </w:rPr>
        <w:lastRenderedPageBreak/>
        <w:t>period of study. The rephrasing and summary of the task is finding the correct stability between being authentic to the basis and being innovative in my ideas. I avoid repetition or replicate the thorough words or assembly of the innovative text, hence this is considered plagiarism, even if I quote the source.</w:t>
      </w:r>
    </w:p>
    <w:p w14:paraId="0000004D" w14:textId="77777777" w:rsidR="00A119EF" w:rsidRDefault="00000000">
      <w:pPr>
        <w:pStyle w:val="Heading2"/>
        <w:spacing w:before="280" w:after="280" w:line="360" w:lineRule="auto"/>
        <w:jc w:val="both"/>
        <w:rPr>
          <w:highlight w:val="white"/>
        </w:rPr>
      </w:pPr>
      <w:bookmarkStart w:id="9" w:name="_heading=h.2s8eyo1" w:colFirst="0" w:colLast="0"/>
      <w:bookmarkEnd w:id="9"/>
      <w:r>
        <w:rPr>
          <w:highlight w:val="white"/>
        </w:rPr>
        <w:t>Feelings:</w:t>
      </w:r>
    </w:p>
    <w:p w14:paraId="0000004E" w14:textId="77777777" w:rsidR="00A119EF" w:rsidRDefault="00000000">
      <w:pPr>
        <w:widowControl/>
        <w:pBdr>
          <w:top w:val="nil"/>
          <w:left w:val="nil"/>
          <w:bottom w:val="nil"/>
          <w:right w:val="nil"/>
          <w:between w:val="nil"/>
        </w:pBdr>
        <w:shd w:val="clear" w:color="auto" w:fill="FFFFFF"/>
        <w:spacing w:before="0" w:after="210" w:line="360" w:lineRule="auto"/>
        <w:jc w:val="both"/>
        <w:rPr>
          <w:rFonts w:eastAsia="Arial"/>
          <w:color w:val="282829"/>
          <w:sz w:val="24"/>
          <w:szCs w:val="24"/>
        </w:rPr>
      </w:pPr>
      <w:r>
        <w:rPr>
          <w:rFonts w:eastAsia="Arial"/>
          <w:color w:val="282829"/>
          <w:sz w:val="24"/>
          <w:szCs w:val="24"/>
          <w:highlight w:val="white"/>
        </w:rPr>
        <w:t xml:space="preserve">Therefore, when I get a rephrasing statement inaccurate, a modification can trail in the conversation (prevention, source). If it is precise then, it's usually painful for me to confront a condition that is stimulating but it is a thorough technique of unravelling, and then observing more accurately for a determination that I can apply. </w:t>
      </w:r>
      <w:proofErr w:type="gramStart"/>
      <w:r>
        <w:rPr>
          <w:rFonts w:eastAsia="Arial"/>
          <w:color w:val="282829"/>
          <w:sz w:val="24"/>
          <w:szCs w:val="24"/>
          <w:highlight w:val="white"/>
        </w:rPr>
        <w:t>Hence</w:t>
      </w:r>
      <w:proofErr w:type="gramEnd"/>
      <w:r>
        <w:rPr>
          <w:rFonts w:eastAsia="Arial"/>
          <w:color w:val="282829"/>
          <w:sz w:val="24"/>
          <w:szCs w:val="24"/>
          <w:highlight w:val="white"/>
        </w:rPr>
        <w:t xml:space="preserve"> I feel more uncomfortable Thus; I enhance the list of decisions until fulfillment is attained.  </w:t>
      </w:r>
    </w:p>
    <w:p w14:paraId="0000004F" w14:textId="77777777" w:rsidR="00A119EF" w:rsidRDefault="00000000">
      <w:pPr>
        <w:pStyle w:val="Heading2"/>
        <w:spacing w:before="280" w:after="280" w:line="360" w:lineRule="auto"/>
        <w:jc w:val="both"/>
        <w:rPr>
          <w:highlight w:val="white"/>
        </w:rPr>
      </w:pPr>
      <w:bookmarkStart w:id="10" w:name="_heading=h.17dp8vu" w:colFirst="0" w:colLast="0"/>
      <w:bookmarkEnd w:id="10"/>
      <w:r>
        <w:rPr>
          <w:highlight w:val="white"/>
        </w:rPr>
        <w:t>Evaluation:</w:t>
      </w:r>
    </w:p>
    <w:p w14:paraId="00000050" w14:textId="77777777" w:rsidR="00A119EF" w:rsidRDefault="00000000">
      <w:pPr>
        <w:pBdr>
          <w:top w:val="nil"/>
          <w:left w:val="nil"/>
          <w:bottom w:val="nil"/>
          <w:right w:val="nil"/>
          <w:between w:val="nil"/>
        </w:pBdr>
        <w:spacing w:before="280" w:after="280" w:line="360" w:lineRule="auto"/>
        <w:ind w:left="-41"/>
        <w:jc w:val="both"/>
        <w:rPr>
          <w:rFonts w:eastAsia="Arial"/>
          <w:color w:val="474747"/>
          <w:sz w:val="24"/>
          <w:szCs w:val="24"/>
          <w:highlight w:val="white"/>
        </w:rPr>
      </w:pPr>
      <w:r>
        <w:rPr>
          <w:rFonts w:eastAsia="Arial"/>
          <w:color w:val="474747"/>
          <w:sz w:val="24"/>
          <w:szCs w:val="24"/>
          <w:highlight w:val="white"/>
        </w:rPr>
        <w:t xml:space="preserve">Paraphrasing supports me to feel that my ideas are effective and valued because there is no </w:t>
      </w:r>
      <w:r>
        <w:rPr>
          <w:color w:val="474747"/>
          <w:sz w:val="24"/>
          <w:szCs w:val="24"/>
          <w:highlight w:val="white"/>
        </w:rPr>
        <w:t>complicated verdict</w:t>
      </w:r>
      <w:r>
        <w:rPr>
          <w:rFonts w:eastAsia="Arial"/>
          <w:color w:val="474747"/>
          <w:sz w:val="24"/>
          <w:szCs w:val="24"/>
          <w:highlight w:val="white"/>
        </w:rPr>
        <w:t>. Paraphrasing allows me to overhear how the thoughts are being understood by others (</w:t>
      </w:r>
      <w:proofErr w:type="spellStart"/>
      <w:r>
        <w:rPr>
          <w:rFonts w:eastAsia="Arial"/>
          <w:color w:val="474747"/>
          <w:sz w:val="24"/>
          <w:szCs w:val="24"/>
          <w:highlight w:val="white"/>
        </w:rPr>
        <w:t>Asshabi</w:t>
      </w:r>
      <w:proofErr w:type="spellEnd"/>
      <w:r>
        <w:rPr>
          <w:rFonts w:eastAsia="Arial"/>
          <w:color w:val="474747"/>
          <w:sz w:val="24"/>
          <w:szCs w:val="24"/>
          <w:highlight w:val="white"/>
        </w:rPr>
        <w:t>, 2023). The topic is complicated</w:t>
      </w:r>
      <w:r>
        <w:rPr>
          <w:rFonts w:eastAsia="Arial"/>
          <w:color w:val="000000"/>
          <w:sz w:val="24"/>
          <w:szCs w:val="24"/>
        </w:rPr>
        <w:t xml:space="preserve">; the words which I have used in my assignments have more than one meaning, hence there are distractions in a </w:t>
      </w:r>
      <w:proofErr w:type="gramStart"/>
      <w:r>
        <w:rPr>
          <w:rFonts w:eastAsia="Arial"/>
          <w:color w:val="000000"/>
          <w:sz w:val="24"/>
          <w:szCs w:val="24"/>
        </w:rPr>
        <w:t>sentence</w:t>
      </w:r>
      <w:proofErr w:type="gramEnd"/>
      <w:r>
        <w:rPr>
          <w:rFonts w:eastAsia="Arial"/>
          <w:color w:val="000000"/>
          <w:sz w:val="24"/>
          <w:szCs w:val="24"/>
        </w:rPr>
        <w:t xml:space="preserve"> so I evaluate these issues through Strong feelings and I want to share my ideas with others more effectively to show collective understanding is important.</w:t>
      </w:r>
    </w:p>
    <w:p w14:paraId="00000051" w14:textId="77777777" w:rsidR="00A119EF" w:rsidRDefault="00000000">
      <w:pPr>
        <w:pStyle w:val="Heading2"/>
        <w:spacing w:before="280" w:after="280" w:line="360" w:lineRule="auto"/>
        <w:jc w:val="both"/>
      </w:pPr>
      <w:bookmarkStart w:id="11" w:name="_heading=h.3rdcrjn" w:colFirst="0" w:colLast="0"/>
      <w:bookmarkEnd w:id="11"/>
      <w:r>
        <w:t>Analysis:</w:t>
      </w:r>
    </w:p>
    <w:p w14:paraId="00000052" w14:textId="77777777" w:rsidR="00A119EF" w:rsidRDefault="00000000">
      <w:pPr>
        <w:pBdr>
          <w:top w:val="nil"/>
          <w:left w:val="nil"/>
          <w:bottom w:val="nil"/>
          <w:right w:val="nil"/>
          <w:between w:val="nil"/>
        </w:pBdr>
        <w:spacing w:before="280" w:after="280" w:line="360" w:lineRule="auto"/>
        <w:ind w:left="-41"/>
        <w:jc w:val="both"/>
        <w:rPr>
          <w:rFonts w:eastAsia="Arial"/>
          <w:color w:val="000000"/>
          <w:sz w:val="24"/>
          <w:szCs w:val="24"/>
        </w:rPr>
      </w:pPr>
      <w:r>
        <w:rPr>
          <w:rFonts w:eastAsia="Arial"/>
          <w:color w:val="000000"/>
          <w:sz w:val="24"/>
          <w:szCs w:val="24"/>
        </w:rPr>
        <w:t xml:space="preserve">To deliver my ideas and concepts more effectively I </w:t>
      </w:r>
      <w:proofErr w:type="gramStart"/>
      <w:r>
        <w:rPr>
          <w:rFonts w:eastAsia="Arial"/>
          <w:color w:val="000000"/>
          <w:sz w:val="24"/>
          <w:szCs w:val="24"/>
        </w:rPr>
        <w:t>have to</w:t>
      </w:r>
      <w:proofErr w:type="gramEnd"/>
      <w:r>
        <w:rPr>
          <w:rFonts w:eastAsia="Arial"/>
          <w:color w:val="000000"/>
          <w:sz w:val="24"/>
          <w:szCs w:val="24"/>
        </w:rPr>
        <w:t xml:space="preserve"> </w:t>
      </w:r>
      <w:proofErr w:type="spellStart"/>
      <w:r>
        <w:rPr>
          <w:rFonts w:eastAsia="Arial"/>
          <w:color w:val="000000"/>
          <w:sz w:val="24"/>
          <w:szCs w:val="24"/>
        </w:rPr>
        <w:t>summarise</w:t>
      </w:r>
      <w:proofErr w:type="spellEnd"/>
      <w:r>
        <w:rPr>
          <w:rFonts w:eastAsia="Arial"/>
          <w:color w:val="000000"/>
          <w:sz w:val="24"/>
          <w:szCs w:val="24"/>
        </w:rPr>
        <w:t xml:space="preserve"> my ideas through proper paraphrasing or rephrasing the sentence into </w:t>
      </w:r>
      <w:r>
        <w:rPr>
          <w:sz w:val="24"/>
          <w:szCs w:val="24"/>
        </w:rPr>
        <w:t>a clear</w:t>
      </w:r>
      <w:r>
        <w:rPr>
          <w:rFonts w:eastAsia="Arial"/>
          <w:color w:val="000000"/>
          <w:sz w:val="24"/>
          <w:szCs w:val="24"/>
        </w:rPr>
        <w:t xml:space="preserve"> concept. The lengthy and conceptual sentences can be a breakdown into smaller sentences such as into the proper keyword (Bermudez, 2021). I break down the lengthy structured sentences into the key points. In the practice of academic </w:t>
      </w:r>
      <w:proofErr w:type="gramStart"/>
      <w:r>
        <w:rPr>
          <w:sz w:val="24"/>
          <w:szCs w:val="24"/>
        </w:rPr>
        <w:t>writing</w:t>
      </w:r>
      <w:proofErr w:type="gramEnd"/>
      <w:r>
        <w:rPr>
          <w:sz w:val="24"/>
          <w:szCs w:val="24"/>
        </w:rPr>
        <w:t xml:space="preserve"> it is difficult</w:t>
      </w:r>
      <w:r>
        <w:rPr>
          <w:rFonts w:eastAsia="Arial"/>
          <w:color w:val="000000"/>
          <w:sz w:val="24"/>
          <w:szCs w:val="24"/>
        </w:rPr>
        <w:t xml:space="preserve"> for me to stay close to the innovative thoughts so that I am not misunderstanding them.</w:t>
      </w:r>
    </w:p>
    <w:p w14:paraId="00000053" w14:textId="77777777" w:rsidR="00A119EF" w:rsidRDefault="00000000">
      <w:pPr>
        <w:pStyle w:val="Heading2"/>
        <w:spacing w:before="280" w:after="280" w:line="360" w:lineRule="auto"/>
        <w:jc w:val="both"/>
      </w:pPr>
      <w:bookmarkStart w:id="12" w:name="_heading=h.26in1rg" w:colFirst="0" w:colLast="0"/>
      <w:bookmarkEnd w:id="12"/>
      <w:r>
        <w:t>Conclusion:</w:t>
      </w:r>
    </w:p>
    <w:p w14:paraId="00000054" w14:textId="77777777" w:rsidR="00A119EF" w:rsidRDefault="00000000">
      <w:pPr>
        <w:pBdr>
          <w:top w:val="nil"/>
          <w:left w:val="nil"/>
          <w:bottom w:val="nil"/>
          <w:right w:val="nil"/>
          <w:between w:val="nil"/>
        </w:pBdr>
        <w:spacing w:before="280" w:after="280" w:line="360" w:lineRule="auto"/>
        <w:ind w:left="-41"/>
        <w:jc w:val="both"/>
        <w:rPr>
          <w:rFonts w:eastAsia="Arial"/>
          <w:color w:val="000000"/>
          <w:sz w:val="24"/>
          <w:szCs w:val="24"/>
        </w:rPr>
      </w:pPr>
      <w:r>
        <w:rPr>
          <w:rFonts w:eastAsia="Arial"/>
          <w:color w:val="000000"/>
          <w:sz w:val="24"/>
          <w:szCs w:val="24"/>
        </w:rPr>
        <w:t xml:space="preserve">It is concluded that in the skill of paraphrasing, I should identify the keywords </w:t>
      </w:r>
      <w:r>
        <w:rPr>
          <w:sz w:val="24"/>
          <w:szCs w:val="24"/>
        </w:rPr>
        <w:t>and put</w:t>
      </w:r>
      <w:r>
        <w:rPr>
          <w:rFonts w:eastAsia="Arial"/>
          <w:color w:val="000000"/>
          <w:sz w:val="24"/>
          <w:szCs w:val="24"/>
        </w:rPr>
        <w:t xml:space="preserve"> the </w:t>
      </w:r>
      <w:r>
        <w:rPr>
          <w:rFonts w:eastAsia="Arial"/>
          <w:color w:val="000000"/>
          <w:sz w:val="24"/>
          <w:szCs w:val="24"/>
        </w:rPr>
        <w:lastRenderedPageBreak/>
        <w:t xml:space="preserve">key points to highlight the text. I should cover the original text and rewrite the text in my own words. Further, I should check that I have encompassed </w:t>
      </w:r>
      <w:proofErr w:type="gramStart"/>
      <w:r>
        <w:rPr>
          <w:rFonts w:eastAsia="Arial"/>
          <w:color w:val="000000"/>
          <w:sz w:val="24"/>
          <w:szCs w:val="24"/>
        </w:rPr>
        <w:t>all of</w:t>
      </w:r>
      <w:proofErr w:type="gramEnd"/>
      <w:r>
        <w:rPr>
          <w:rFonts w:eastAsia="Arial"/>
          <w:color w:val="000000"/>
          <w:sz w:val="24"/>
          <w:szCs w:val="24"/>
        </w:rPr>
        <w:t xml:space="preserve"> the key points and indispensable evidence to write the paragraph in a way </w:t>
      </w:r>
      <w:r>
        <w:rPr>
          <w:sz w:val="24"/>
          <w:szCs w:val="24"/>
        </w:rPr>
        <w:t>that is</w:t>
      </w:r>
      <w:r>
        <w:rPr>
          <w:rFonts w:eastAsia="Arial"/>
          <w:color w:val="000000"/>
          <w:sz w:val="24"/>
          <w:szCs w:val="24"/>
        </w:rPr>
        <w:t xml:space="preserve"> more attractive than the previous or original one.</w:t>
      </w:r>
    </w:p>
    <w:p w14:paraId="00000055" w14:textId="77777777" w:rsidR="00A119EF" w:rsidRDefault="00000000">
      <w:pPr>
        <w:pStyle w:val="Heading2"/>
        <w:spacing w:before="280" w:after="280" w:line="360" w:lineRule="auto"/>
        <w:jc w:val="both"/>
        <w:rPr>
          <w:highlight w:val="white"/>
        </w:rPr>
      </w:pPr>
      <w:bookmarkStart w:id="13" w:name="_heading=h.lnxbz9" w:colFirst="0" w:colLast="0"/>
      <w:bookmarkEnd w:id="13"/>
      <w:r>
        <w:rPr>
          <w:highlight w:val="white"/>
        </w:rPr>
        <w:t>Action plan:</w:t>
      </w:r>
    </w:p>
    <w:p w14:paraId="00000056" w14:textId="77777777" w:rsidR="00A119EF" w:rsidRDefault="00000000">
      <w:pPr>
        <w:rPr>
          <w:b/>
        </w:rPr>
      </w:pPr>
      <w:r>
        <w:t>1. Read the original text several times.</w:t>
      </w:r>
    </w:p>
    <w:p w14:paraId="00000057" w14:textId="77777777" w:rsidR="00A119EF" w:rsidRDefault="00000000">
      <w:pPr>
        <w:rPr>
          <w:b/>
        </w:rPr>
      </w:pPr>
      <w:r>
        <w:t>2. Paraphrase the sentence in my own words or writing deprived of looking at the original text</w:t>
      </w:r>
    </w:p>
    <w:p w14:paraId="00000058" w14:textId="77777777" w:rsidR="00A119EF" w:rsidRDefault="00000000">
      <w:pPr>
        <w:rPr>
          <w:b/>
        </w:rPr>
      </w:pPr>
      <w:r>
        <w:t>3. Equate my interpretation with the innovative text</w:t>
      </w:r>
    </w:p>
    <w:p w14:paraId="00000059" w14:textId="77777777" w:rsidR="00A119EF" w:rsidRDefault="00000000">
      <w:pPr>
        <w:rPr>
          <w:b/>
        </w:rPr>
      </w:pPr>
      <w:r>
        <w:t xml:space="preserve">4. Confirm that I have suitably cited and referenced the original text. </w:t>
      </w:r>
    </w:p>
    <w:p w14:paraId="0000005A" w14:textId="77777777" w:rsidR="00A119EF" w:rsidRDefault="00000000">
      <w:pPr>
        <w:pStyle w:val="Heading1"/>
        <w:spacing w:after="280" w:line="360" w:lineRule="auto"/>
        <w:jc w:val="both"/>
      </w:pPr>
      <w:bookmarkStart w:id="14" w:name="_heading=h.35nkun2" w:colFirst="0" w:colLast="0"/>
      <w:bookmarkEnd w:id="14"/>
      <w:r>
        <w:t>2.3) Reflection:</w:t>
      </w:r>
    </w:p>
    <w:p w14:paraId="0000005B" w14:textId="77777777" w:rsidR="00A119EF" w:rsidRDefault="00000000">
      <w:pPr>
        <w:widowControl/>
        <w:pBdr>
          <w:top w:val="nil"/>
          <w:left w:val="nil"/>
          <w:bottom w:val="nil"/>
          <w:right w:val="nil"/>
          <w:between w:val="nil"/>
        </w:pBdr>
        <w:spacing w:before="280" w:after="280" w:line="360" w:lineRule="auto"/>
        <w:ind w:firstLine="360"/>
        <w:jc w:val="both"/>
        <w:rPr>
          <w:rFonts w:eastAsia="Arial"/>
          <w:color w:val="000000"/>
          <w:sz w:val="24"/>
          <w:szCs w:val="24"/>
        </w:rPr>
      </w:pPr>
      <w:r>
        <w:rPr>
          <w:rFonts w:eastAsia="Arial"/>
          <w:color w:val="000000"/>
          <w:sz w:val="24"/>
          <w:szCs w:val="24"/>
        </w:rPr>
        <w:t xml:space="preserve">Reflection plays a critical part in processing robust academic writing skills. It is the process of summarizing information about the task or assignments that helps me to overcome my academic </w:t>
      </w:r>
      <w:proofErr w:type="gramStart"/>
      <w:r>
        <w:rPr>
          <w:rFonts w:eastAsia="Arial"/>
          <w:color w:val="000000"/>
          <w:sz w:val="24"/>
          <w:szCs w:val="24"/>
        </w:rPr>
        <w:t>session;</w:t>
      </w:r>
      <w:proofErr w:type="gramEnd"/>
      <w:r>
        <w:rPr>
          <w:rFonts w:eastAsia="Arial"/>
          <w:color w:val="000000"/>
          <w:sz w:val="24"/>
          <w:szCs w:val="24"/>
        </w:rPr>
        <w:t xml:space="preserve"> </w:t>
      </w:r>
    </w:p>
    <w:p w14:paraId="0000005C" w14:textId="77777777" w:rsidR="00A119EF" w:rsidRDefault="00000000">
      <w:pPr>
        <w:widowControl/>
        <w:numPr>
          <w:ilvl w:val="0"/>
          <w:numId w:val="3"/>
        </w:numPr>
        <w:spacing w:before="280" w:line="360" w:lineRule="auto"/>
        <w:jc w:val="both"/>
        <w:rPr>
          <w:sz w:val="24"/>
          <w:szCs w:val="24"/>
        </w:rPr>
      </w:pPr>
      <w:r>
        <w:rPr>
          <w:rFonts w:eastAsia="Arial"/>
          <w:b/>
          <w:sz w:val="24"/>
          <w:szCs w:val="24"/>
        </w:rPr>
        <w:t>Deepen Investigation:</w:t>
      </w:r>
      <w:r>
        <w:rPr>
          <w:sz w:val="24"/>
          <w:szCs w:val="24"/>
        </w:rPr>
        <w:t xml:space="preserve"> By reflecting on the study material, I develop an interconnection between what I have learnt and my current information. This examination leads to a more effective grip </w:t>
      </w:r>
      <w:proofErr w:type="gramStart"/>
      <w:r>
        <w:rPr>
          <w:sz w:val="24"/>
          <w:szCs w:val="24"/>
        </w:rPr>
        <w:t>on the subject of study</w:t>
      </w:r>
      <w:proofErr w:type="gramEnd"/>
      <w:r>
        <w:rPr>
          <w:sz w:val="24"/>
          <w:szCs w:val="24"/>
        </w:rPr>
        <w:t xml:space="preserve">.  </w:t>
      </w:r>
    </w:p>
    <w:p w14:paraId="0000005D" w14:textId="77777777" w:rsidR="00A119EF" w:rsidRDefault="00000000">
      <w:pPr>
        <w:widowControl/>
        <w:numPr>
          <w:ilvl w:val="0"/>
          <w:numId w:val="3"/>
        </w:numPr>
        <w:spacing w:before="0" w:line="360" w:lineRule="auto"/>
        <w:jc w:val="both"/>
        <w:rPr>
          <w:sz w:val="24"/>
          <w:szCs w:val="24"/>
        </w:rPr>
      </w:pPr>
      <w:r>
        <w:rPr>
          <w:rFonts w:eastAsia="Arial"/>
          <w:b/>
          <w:sz w:val="24"/>
          <w:szCs w:val="24"/>
        </w:rPr>
        <w:t>Develop critical thinking:</w:t>
      </w:r>
      <w:r>
        <w:rPr>
          <w:sz w:val="24"/>
          <w:szCs w:val="24"/>
        </w:rPr>
        <w:t xml:space="preserve"> reflection also motivates me to make assumptions about questions, </w:t>
      </w:r>
      <w:proofErr w:type="spellStart"/>
      <w:r>
        <w:rPr>
          <w:sz w:val="24"/>
          <w:szCs w:val="24"/>
        </w:rPr>
        <w:t>analyse</w:t>
      </w:r>
      <w:proofErr w:type="spellEnd"/>
      <w:r>
        <w:rPr>
          <w:sz w:val="24"/>
          <w:szCs w:val="24"/>
        </w:rPr>
        <w:t xml:space="preserve"> material or information, and execute various viewpoints. This critical thinking is important for </w:t>
      </w:r>
      <w:proofErr w:type="spellStart"/>
      <w:r>
        <w:rPr>
          <w:sz w:val="24"/>
          <w:szCs w:val="24"/>
        </w:rPr>
        <w:t>analysing</w:t>
      </w:r>
      <w:proofErr w:type="spellEnd"/>
      <w:r>
        <w:rPr>
          <w:sz w:val="24"/>
          <w:szCs w:val="24"/>
        </w:rPr>
        <w:t xml:space="preserve"> robust arguments in my piece of work or writing.</w:t>
      </w:r>
    </w:p>
    <w:p w14:paraId="0000005E" w14:textId="77777777" w:rsidR="00A119EF" w:rsidRDefault="00000000">
      <w:pPr>
        <w:widowControl/>
        <w:numPr>
          <w:ilvl w:val="0"/>
          <w:numId w:val="3"/>
        </w:numPr>
        <w:spacing w:before="0" w:line="360" w:lineRule="auto"/>
        <w:jc w:val="both"/>
        <w:rPr>
          <w:sz w:val="24"/>
          <w:szCs w:val="24"/>
        </w:rPr>
      </w:pPr>
      <w:r>
        <w:rPr>
          <w:rFonts w:eastAsia="Arial"/>
          <w:b/>
          <w:sz w:val="24"/>
          <w:szCs w:val="24"/>
        </w:rPr>
        <w:t>Enhance learning:</w:t>
      </w:r>
      <w:r>
        <w:rPr>
          <w:sz w:val="24"/>
          <w:szCs w:val="24"/>
        </w:rPr>
        <w:t xml:space="preserve"> reflection helps me in my learning process it also allows me to identify further extents for improvement and train my development in writing. This self-awareness also helps me to become a </w:t>
      </w:r>
      <w:proofErr w:type="gramStart"/>
      <w:r>
        <w:rPr>
          <w:sz w:val="24"/>
          <w:szCs w:val="24"/>
        </w:rPr>
        <w:t>more clear and effective</w:t>
      </w:r>
      <w:proofErr w:type="gramEnd"/>
      <w:r>
        <w:rPr>
          <w:sz w:val="24"/>
          <w:szCs w:val="24"/>
        </w:rPr>
        <w:t xml:space="preserve"> learner.</w:t>
      </w:r>
    </w:p>
    <w:p w14:paraId="0000005F" w14:textId="77777777" w:rsidR="00A119EF" w:rsidRDefault="00000000">
      <w:pPr>
        <w:widowControl/>
        <w:numPr>
          <w:ilvl w:val="0"/>
          <w:numId w:val="3"/>
        </w:numPr>
        <w:spacing w:before="0" w:after="280" w:line="360" w:lineRule="auto"/>
        <w:jc w:val="both"/>
        <w:rPr>
          <w:sz w:val="24"/>
          <w:szCs w:val="24"/>
        </w:rPr>
      </w:pPr>
      <w:r>
        <w:rPr>
          <w:rFonts w:eastAsia="Arial"/>
          <w:b/>
          <w:sz w:val="24"/>
          <w:szCs w:val="24"/>
        </w:rPr>
        <w:t>Join theory to practice:</w:t>
      </w:r>
      <w:r>
        <w:rPr>
          <w:sz w:val="24"/>
          <w:szCs w:val="24"/>
        </w:rPr>
        <w:t xml:space="preserve"> Academic information isn't just intangible ideas. Reflection assists you bridge the gap between theory and real-world application, making your writing more relevant and impactful.</w:t>
      </w:r>
    </w:p>
    <w:p w14:paraId="00000060" w14:textId="77777777" w:rsidR="00A119EF" w:rsidRDefault="00000000">
      <w:pPr>
        <w:widowControl/>
        <w:pBdr>
          <w:top w:val="nil"/>
          <w:left w:val="nil"/>
          <w:bottom w:val="nil"/>
          <w:right w:val="nil"/>
          <w:between w:val="nil"/>
        </w:pBdr>
        <w:spacing w:before="280" w:after="280" w:line="360" w:lineRule="auto"/>
        <w:ind w:firstLine="160"/>
        <w:jc w:val="both"/>
        <w:rPr>
          <w:rFonts w:eastAsia="Arial"/>
          <w:color w:val="000000"/>
          <w:sz w:val="24"/>
          <w:szCs w:val="24"/>
        </w:rPr>
      </w:pPr>
      <w:r>
        <w:rPr>
          <w:rFonts w:eastAsia="Arial"/>
          <w:color w:val="000000"/>
          <w:sz w:val="24"/>
          <w:szCs w:val="24"/>
        </w:rPr>
        <w:lastRenderedPageBreak/>
        <w:t xml:space="preserve">Thus, reflection in academic writing helps to become a more active and motivated learner. It prepares me with effective skills in writing and communication but also </w:t>
      </w:r>
      <w:proofErr w:type="spellStart"/>
      <w:r>
        <w:rPr>
          <w:rFonts w:eastAsia="Arial"/>
          <w:color w:val="000000"/>
          <w:sz w:val="24"/>
          <w:szCs w:val="24"/>
        </w:rPr>
        <w:t>analysing</w:t>
      </w:r>
      <w:proofErr w:type="spellEnd"/>
      <w:r>
        <w:rPr>
          <w:rFonts w:eastAsia="Arial"/>
          <w:color w:val="000000"/>
          <w:sz w:val="24"/>
          <w:szCs w:val="24"/>
        </w:rPr>
        <w:t xml:space="preserve"> it, combining it, and </w:t>
      </w:r>
      <w:r>
        <w:rPr>
          <w:sz w:val="24"/>
          <w:szCs w:val="24"/>
        </w:rPr>
        <w:t>using</w:t>
      </w:r>
      <w:r>
        <w:rPr>
          <w:rFonts w:eastAsia="Arial"/>
          <w:color w:val="000000"/>
          <w:sz w:val="24"/>
          <w:szCs w:val="24"/>
        </w:rPr>
        <w:t xml:space="preserve"> it to arrange.</w:t>
      </w:r>
    </w:p>
    <w:p w14:paraId="00000061" w14:textId="77777777" w:rsidR="00A119EF" w:rsidRDefault="00000000">
      <w:pPr>
        <w:pBdr>
          <w:top w:val="nil"/>
          <w:left w:val="nil"/>
          <w:bottom w:val="nil"/>
          <w:right w:val="nil"/>
          <w:between w:val="nil"/>
        </w:pBdr>
        <w:spacing w:before="231" w:after="280" w:line="360" w:lineRule="auto"/>
        <w:ind w:left="160"/>
        <w:jc w:val="both"/>
        <w:rPr>
          <w:rFonts w:eastAsia="Arial"/>
          <w:color w:val="000000"/>
          <w:sz w:val="24"/>
          <w:szCs w:val="24"/>
        </w:rPr>
      </w:pPr>
      <w:r>
        <w:rPr>
          <w:rFonts w:eastAsia="Arial"/>
          <w:b/>
          <w:color w:val="000000"/>
          <w:sz w:val="24"/>
          <w:szCs w:val="24"/>
        </w:rPr>
        <w:t>3</w:t>
      </w:r>
      <w:r>
        <w:rPr>
          <w:rFonts w:eastAsia="Arial"/>
          <w:color w:val="000000"/>
          <w:sz w:val="24"/>
          <w:szCs w:val="24"/>
        </w:rPr>
        <w:t xml:space="preserve">) </w:t>
      </w:r>
      <w:r>
        <w:rPr>
          <w:rFonts w:eastAsia="Arial"/>
          <w:b/>
          <w:color w:val="000000"/>
          <w:sz w:val="24"/>
          <w:szCs w:val="24"/>
        </w:rPr>
        <w:t>Conclusion</w:t>
      </w:r>
    </w:p>
    <w:p w14:paraId="00000062" w14:textId="77777777" w:rsidR="00A119EF" w:rsidRDefault="00000000">
      <w:pPr>
        <w:widowControl/>
        <w:pBdr>
          <w:top w:val="nil"/>
          <w:left w:val="nil"/>
          <w:bottom w:val="nil"/>
          <w:right w:val="nil"/>
          <w:between w:val="nil"/>
        </w:pBdr>
        <w:spacing w:before="280" w:after="280" w:line="360" w:lineRule="auto"/>
        <w:ind w:firstLine="160"/>
        <w:jc w:val="both"/>
        <w:rPr>
          <w:rFonts w:eastAsia="Arial"/>
          <w:color w:val="000000"/>
          <w:sz w:val="24"/>
          <w:szCs w:val="24"/>
        </w:rPr>
      </w:pPr>
      <w:r>
        <w:rPr>
          <w:rFonts w:eastAsia="Arial"/>
          <w:color w:val="000000"/>
          <w:sz w:val="24"/>
          <w:szCs w:val="24"/>
        </w:rPr>
        <w:t xml:space="preserve">Robust academic skills are </w:t>
      </w:r>
      <w:proofErr w:type="gramStart"/>
      <w:r>
        <w:rPr>
          <w:rFonts w:eastAsia="Arial"/>
          <w:color w:val="000000"/>
          <w:sz w:val="24"/>
          <w:szCs w:val="24"/>
        </w:rPr>
        <w:t>upcoming, and</w:t>
      </w:r>
      <w:proofErr w:type="gramEnd"/>
      <w:r>
        <w:rPr>
          <w:rFonts w:eastAsia="Arial"/>
          <w:color w:val="000000"/>
          <w:sz w:val="24"/>
          <w:szCs w:val="24"/>
        </w:rPr>
        <w:t xml:space="preserve"> help me to tackle the challenges in both student and professional life. Hence it is concluded that research skills </w:t>
      </w:r>
      <w:proofErr w:type="gramStart"/>
      <w:r>
        <w:rPr>
          <w:rFonts w:eastAsia="Arial"/>
          <w:color w:val="000000"/>
          <w:sz w:val="24"/>
          <w:szCs w:val="24"/>
        </w:rPr>
        <w:t>helps</w:t>
      </w:r>
      <w:proofErr w:type="gramEnd"/>
      <w:r>
        <w:rPr>
          <w:rFonts w:eastAsia="Arial"/>
          <w:color w:val="000000"/>
          <w:sz w:val="24"/>
          <w:szCs w:val="24"/>
        </w:rPr>
        <w:t xml:space="preserve"> me to become a self-directed student, permitting me to investigate profounder into multifaceted topics in future studies or gather material to solve problems at work. Analyzing material or information helps me to think unsympathetically, a vital skill for estimating data and making informed conclusions in any field. Hence the actual writing and communication skills certify my ideas are clear and convincing, crucial for educational success and professional growth. Collaboration skills, raised through group developments, interpret well to cooperation in any profession. Academic work improves my problem-solving skills over undertaking complex problems and producing creative explanations. This prepares my </w:t>
      </w:r>
      <w:r>
        <w:rPr>
          <w:sz w:val="24"/>
          <w:szCs w:val="24"/>
        </w:rPr>
        <w:t>method for experiments</w:t>
      </w:r>
      <w:r>
        <w:rPr>
          <w:rFonts w:eastAsia="Arial"/>
          <w:color w:val="000000"/>
          <w:sz w:val="24"/>
          <w:szCs w:val="24"/>
        </w:rPr>
        <w:t xml:space="preserve"> and acclimate to ever-changing environments, a must in today's energetic workplaces.</w:t>
      </w:r>
    </w:p>
    <w:p w14:paraId="00000063" w14:textId="77777777" w:rsidR="00A119EF" w:rsidRDefault="00000000">
      <w:pPr>
        <w:widowControl/>
        <w:pBdr>
          <w:top w:val="nil"/>
          <w:left w:val="nil"/>
          <w:bottom w:val="nil"/>
          <w:right w:val="nil"/>
          <w:between w:val="nil"/>
        </w:pBdr>
        <w:spacing w:before="280" w:after="280" w:line="360" w:lineRule="auto"/>
        <w:jc w:val="both"/>
        <w:rPr>
          <w:rFonts w:eastAsia="Arial"/>
          <w:color w:val="000000"/>
          <w:sz w:val="24"/>
          <w:szCs w:val="24"/>
        </w:rPr>
      </w:pPr>
      <w:r>
        <w:rPr>
          <w:rFonts w:eastAsia="Arial"/>
          <w:color w:val="000000"/>
          <w:sz w:val="24"/>
          <w:szCs w:val="24"/>
        </w:rPr>
        <w:t>Thus, strong educational skills help to become the foundation for enduring learning, critical thinking, and operative communication such as key elements for success in both your academic journey and forthcoming career.</w:t>
      </w:r>
    </w:p>
    <w:p w14:paraId="00000064" w14:textId="77777777" w:rsidR="00A119EF" w:rsidRDefault="00000000">
      <w:pPr>
        <w:widowControl/>
        <w:spacing w:before="0" w:after="200" w:line="276" w:lineRule="auto"/>
        <w:rPr>
          <w:sz w:val="24"/>
          <w:szCs w:val="24"/>
        </w:rPr>
      </w:pPr>
      <w:r>
        <w:br w:type="page"/>
      </w:r>
    </w:p>
    <w:p w14:paraId="00000065" w14:textId="77777777" w:rsidR="00A119EF" w:rsidRDefault="00000000">
      <w:pPr>
        <w:pBdr>
          <w:top w:val="nil"/>
          <w:left w:val="nil"/>
          <w:bottom w:val="nil"/>
          <w:right w:val="nil"/>
          <w:between w:val="nil"/>
        </w:pBdr>
        <w:spacing w:before="0"/>
        <w:rPr>
          <w:rFonts w:eastAsia="Arial"/>
          <w:b/>
          <w:color w:val="000000"/>
          <w:sz w:val="24"/>
          <w:szCs w:val="24"/>
        </w:rPr>
      </w:pPr>
      <w:r>
        <w:rPr>
          <w:rFonts w:eastAsia="Arial"/>
          <w:b/>
          <w:color w:val="000000"/>
          <w:sz w:val="24"/>
          <w:szCs w:val="24"/>
        </w:rPr>
        <w:lastRenderedPageBreak/>
        <w:t>References:</w:t>
      </w:r>
    </w:p>
    <w:p w14:paraId="00000066" w14:textId="77777777" w:rsidR="00A119EF" w:rsidRDefault="00000000">
      <w:pPr>
        <w:pBdr>
          <w:top w:val="nil"/>
          <w:left w:val="nil"/>
          <w:bottom w:val="nil"/>
          <w:right w:val="nil"/>
          <w:between w:val="nil"/>
        </w:pBdr>
        <w:spacing w:before="280" w:after="280" w:line="360" w:lineRule="auto"/>
        <w:ind w:left="1440" w:hanging="1280"/>
        <w:jc w:val="both"/>
        <w:rPr>
          <w:rFonts w:eastAsia="Arial"/>
          <w:color w:val="000000"/>
          <w:sz w:val="24"/>
          <w:szCs w:val="24"/>
        </w:rPr>
      </w:pPr>
      <w:proofErr w:type="spellStart"/>
      <w:r>
        <w:rPr>
          <w:rFonts w:eastAsia="Arial"/>
          <w:color w:val="000000"/>
          <w:sz w:val="24"/>
          <w:szCs w:val="24"/>
        </w:rPr>
        <w:t>Adeani</w:t>
      </w:r>
      <w:proofErr w:type="spellEnd"/>
      <w:r>
        <w:rPr>
          <w:rFonts w:eastAsia="Arial"/>
          <w:color w:val="000000"/>
          <w:sz w:val="24"/>
          <w:szCs w:val="24"/>
        </w:rPr>
        <w:t xml:space="preserve">, I.S., </w:t>
      </w:r>
      <w:proofErr w:type="spellStart"/>
      <w:r>
        <w:rPr>
          <w:rFonts w:eastAsia="Arial"/>
          <w:color w:val="000000"/>
          <w:sz w:val="24"/>
          <w:szCs w:val="24"/>
        </w:rPr>
        <w:t>Febriani</w:t>
      </w:r>
      <w:proofErr w:type="spellEnd"/>
      <w:r>
        <w:rPr>
          <w:rFonts w:eastAsia="Arial"/>
          <w:color w:val="000000"/>
          <w:sz w:val="24"/>
          <w:szCs w:val="24"/>
        </w:rPr>
        <w:t xml:space="preserve">, R.B. and </w:t>
      </w:r>
      <w:proofErr w:type="spellStart"/>
      <w:r>
        <w:rPr>
          <w:rFonts w:eastAsia="Arial"/>
          <w:color w:val="000000"/>
          <w:sz w:val="24"/>
          <w:szCs w:val="24"/>
        </w:rPr>
        <w:t>Syafryadin</w:t>
      </w:r>
      <w:proofErr w:type="spellEnd"/>
      <w:r>
        <w:rPr>
          <w:rFonts w:eastAsia="Arial"/>
          <w:color w:val="000000"/>
          <w:sz w:val="24"/>
          <w:szCs w:val="24"/>
        </w:rPr>
        <w:t xml:space="preserve">, S., 2020. Using </w:t>
      </w:r>
      <w:proofErr w:type="spellStart"/>
      <w:r>
        <w:rPr>
          <w:rFonts w:eastAsia="Arial"/>
          <w:color w:val="000000"/>
          <w:sz w:val="24"/>
          <w:szCs w:val="24"/>
        </w:rPr>
        <w:t>GIBBS’reflective</w:t>
      </w:r>
      <w:proofErr w:type="spellEnd"/>
      <w:r>
        <w:rPr>
          <w:rFonts w:eastAsia="Arial"/>
          <w:color w:val="000000"/>
          <w:sz w:val="24"/>
          <w:szCs w:val="24"/>
        </w:rPr>
        <w:t xml:space="preserve"> cycle in making reflections of literary analysis. </w:t>
      </w:r>
      <w:r>
        <w:rPr>
          <w:rFonts w:eastAsia="Arial"/>
          <w:i/>
          <w:color w:val="000000"/>
          <w:sz w:val="24"/>
          <w:szCs w:val="24"/>
        </w:rPr>
        <w:t>Indonesian EFL Journal</w:t>
      </w:r>
      <w:r>
        <w:rPr>
          <w:rFonts w:eastAsia="Arial"/>
          <w:color w:val="000000"/>
          <w:sz w:val="24"/>
          <w:szCs w:val="24"/>
        </w:rPr>
        <w:t>, </w:t>
      </w:r>
      <w:r>
        <w:rPr>
          <w:rFonts w:eastAsia="Arial"/>
          <w:i/>
          <w:color w:val="000000"/>
          <w:sz w:val="24"/>
          <w:szCs w:val="24"/>
        </w:rPr>
        <w:t>6</w:t>
      </w:r>
      <w:r>
        <w:rPr>
          <w:rFonts w:eastAsia="Arial"/>
          <w:color w:val="000000"/>
          <w:sz w:val="24"/>
          <w:szCs w:val="24"/>
        </w:rPr>
        <w:t>(2), pp.139-148.</w:t>
      </w:r>
    </w:p>
    <w:p w14:paraId="00000067" w14:textId="77777777" w:rsidR="00A119EF" w:rsidRDefault="00000000">
      <w:pPr>
        <w:pBdr>
          <w:top w:val="nil"/>
          <w:left w:val="nil"/>
          <w:bottom w:val="nil"/>
          <w:right w:val="nil"/>
          <w:between w:val="nil"/>
        </w:pBdr>
        <w:spacing w:before="280" w:after="280" w:line="360" w:lineRule="auto"/>
        <w:ind w:left="1440" w:hanging="1280"/>
        <w:jc w:val="both"/>
        <w:rPr>
          <w:rFonts w:eastAsia="Arial"/>
          <w:color w:val="000000"/>
          <w:sz w:val="24"/>
          <w:szCs w:val="24"/>
        </w:rPr>
      </w:pPr>
      <w:r>
        <w:rPr>
          <w:rFonts w:eastAsia="Arial"/>
          <w:color w:val="000000"/>
          <w:sz w:val="24"/>
          <w:szCs w:val="24"/>
        </w:rPr>
        <w:t xml:space="preserve">Ali, G., </w:t>
      </w:r>
      <w:proofErr w:type="spellStart"/>
      <w:r>
        <w:rPr>
          <w:rFonts w:eastAsia="Arial"/>
          <w:color w:val="000000"/>
          <w:sz w:val="24"/>
          <w:szCs w:val="24"/>
        </w:rPr>
        <w:t>ZainabFatima</w:t>
      </w:r>
      <w:proofErr w:type="spellEnd"/>
      <w:r>
        <w:rPr>
          <w:rFonts w:eastAsia="Arial"/>
          <w:color w:val="000000"/>
          <w:sz w:val="24"/>
          <w:szCs w:val="24"/>
        </w:rPr>
        <w:t>, Z. and Ahmad, A., 2022. Reflective Practices and Academic Achievement of Students: A Correlational Study. </w:t>
      </w:r>
      <w:r>
        <w:rPr>
          <w:rFonts w:eastAsia="Arial"/>
          <w:i/>
          <w:color w:val="000000"/>
          <w:sz w:val="24"/>
          <w:szCs w:val="24"/>
        </w:rPr>
        <w:t>VFAST Transactions on Education and Social Sciences</w:t>
      </w:r>
      <w:r>
        <w:rPr>
          <w:rFonts w:eastAsia="Arial"/>
          <w:color w:val="000000"/>
          <w:sz w:val="24"/>
          <w:szCs w:val="24"/>
        </w:rPr>
        <w:t>, </w:t>
      </w:r>
      <w:r>
        <w:rPr>
          <w:rFonts w:eastAsia="Arial"/>
          <w:i/>
          <w:color w:val="000000"/>
          <w:sz w:val="24"/>
          <w:szCs w:val="24"/>
        </w:rPr>
        <w:t>10</w:t>
      </w:r>
      <w:r>
        <w:rPr>
          <w:rFonts w:eastAsia="Arial"/>
          <w:color w:val="000000"/>
          <w:sz w:val="24"/>
          <w:szCs w:val="24"/>
        </w:rPr>
        <w:t>(2), pp.83-9</w:t>
      </w:r>
    </w:p>
    <w:p w14:paraId="00000068" w14:textId="77777777" w:rsidR="00A119EF" w:rsidRDefault="00000000">
      <w:pPr>
        <w:pBdr>
          <w:top w:val="nil"/>
          <w:left w:val="nil"/>
          <w:bottom w:val="nil"/>
          <w:right w:val="nil"/>
          <w:between w:val="nil"/>
        </w:pBdr>
        <w:spacing w:before="280" w:after="280" w:line="360" w:lineRule="auto"/>
        <w:ind w:left="1440" w:hanging="1280"/>
        <w:jc w:val="both"/>
        <w:rPr>
          <w:rFonts w:eastAsia="Arial"/>
          <w:color w:val="000000"/>
          <w:sz w:val="24"/>
          <w:szCs w:val="24"/>
        </w:rPr>
      </w:pPr>
      <w:proofErr w:type="spellStart"/>
      <w:r>
        <w:rPr>
          <w:rFonts w:eastAsia="Arial"/>
          <w:color w:val="000000"/>
          <w:sz w:val="24"/>
          <w:szCs w:val="24"/>
        </w:rPr>
        <w:t>Asshabi</w:t>
      </w:r>
      <w:proofErr w:type="spellEnd"/>
      <w:r>
        <w:rPr>
          <w:rFonts w:eastAsia="Arial"/>
          <w:color w:val="000000"/>
          <w:sz w:val="24"/>
          <w:szCs w:val="24"/>
        </w:rPr>
        <w:t xml:space="preserve">, S., </w:t>
      </w:r>
      <w:proofErr w:type="spellStart"/>
      <w:r>
        <w:rPr>
          <w:rFonts w:eastAsia="Arial"/>
          <w:color w:val="000000"/>
          <w:sz w:val="24"/>
          <w:szCs w:val="24"/>
        </w:rPr>
        <w:t>Rashtchi</w:t>
      </w:r>
      <w:proofErr w:type="spellEnd"/>
      <w:r>
        <w:rPr>
          <w:rFonts w:eastAsia="Arial"/>
          <w:color w:val="000000"/>
          <w:sz w:val="24"/>
          <w:szCs w:val="24"/>
        </w:rPr>
        <w:t xml:space="preserve">, M. and </w:t>
      </w:r>
      <w:proofErr w:type="spellStart"/>
      <w:r>
        <w:rPr>
          <w:rFonts w:eastAsia="Arial"/>
          <w:color w:val="000000"/>
          <w:sz w:val="24"/>
          <w:szCs w:val="24"/>
        </w:rPr>
        <w:t>Siyyyari</w:t>
      </w:r>
      <w:proofErr w:type="spellEnd"/>
      <w:r>
        <w:rPr>
          <w:rFonts w:eastAsia="Arial"/>
          <w:color w:val="000000"/>
          <w:sz w:val="24"/>
          <w:szCs w:val="24"/>
        </w:rPr>
        <w:t>, M., 2023. Promoting EFL Learners’ Writing Skills via Reflection: The Case of Kolb’s Experiential Learning Cycle. </w:t>
      </w:r>
      <w:r>
        <w:rPr>
          <w:rFonts w:eastAsia="Arial"/>
          <w:i/>
          <w:color w:val="000000"/>
          <w:sz w:val="24"/>
          <w:szCs w:val="24"/>
        </w:rPr>
        <w:t>Journal of English Language Pedagogy and Practice</w:t>
      </w:r>
      <w:r>
        <w:rPr>
          <w:rFonts w:eastAsia="Arial"/>
          <w:color w:val="000000"/>
          <w:sz w:val="24"/>
          <w:szCs w:val="24"/>
        </w:rPr>
        <w:t>, </w:t>
      </w:r>
      <w:r>
        <w:rPr>
          <w:rFonts w:eastAsia="Arial"/>
          <w:i/>
          <w:color w:val="000000"/>
          <w:sz w:val="24"/>
          <w:szCs w:val="24"/>
        </w:rPr>
        <w:t>16</w:t>
      </w:r>
      <w:r>
        <w:rPr>
          <w:rFonts w:eastAsia="Arial"/>
          <w:color w:val="000000"/>
          <w:sz w:val="24"/>
          <w:szCs w:val="24"/>
        </w:rPr>
        <w:t>(32).</w:t>
      </w:r>
    </w:p>
    <w:p w14:paraId="00000069" w14:textId="77777777" w:rsidR="00A119EF" w:rsidRDefault="00000000">
      <w:pPr>
        <w:pBdr>
          <w:top w:val="nil"/>
          <w:left w:val="nil"/>
          <w:bottom w:val="nil"/>
          <w:right w:val="nil"/>
          <w:between w:val="nil"/>
        </w:pBdr>
        <w:spacing w:before="280" w:after="280" w:line="360" w:lineRule="auto"/>
        <w:ind w:left="1440" w:hanging="1280"/>
        <w:jc w:val="both"/>
        <w:rPr>
          <w:rFonts w:eastAsia="Arial"/>
          <w:i/>
          <w:color w:val="000000"/>
          <w:sz w:val="24"/>
          <w:szCs w:val="24"/>
        </w:rPr>
      </w:pPr>
      <w:r>
        <w:rPr>
          <w:rFonts w:eastAsia="Arial"/>
          <w:color w:val="000000"/>
          <w:sz w:val="24"/>
          <w:szCs w:val="24"/>
        </w:rPr>
        <w:t>Bermudez, T.C., Alcaide, A.M., Barcelona, A.M., Peralta, E. and Malaco, A., 2021. Online class: Its implication towards academic skills development.</w:t>
      </w:r>
      <w:r>
        <w:rPr>
          <w:rFonts w:eastAsia="Arial"/>
          <w:i/>
          <w:color w:val="000000"/>
          <w:sz w:val="24"/>
          <w:szCs w:val="24"/>
        </w:rPr>
        <w:t> Indonesian Journal of Educational Research and Technology, 1(2), pp.61-66.</w:t>
      </w:r>
    </w:p>
    <w:p w14:paraId="0000006A" w14:textId="77777777" w:rsidR="00A119EF" w:rsidRDefault="00000000">
      <w:pPr>
        <w:pBdr>
          <w:top w:val="nil"/>
          <w:left w:val="nil"/>
          <w:bottom w:val="nil"/>
          <w:right w:val="nil"/>
          <w:between w:val="nil"/>
        </w:pBdr>
        <w:spacing w:before="280" w:after="280" w:line="360" w:lineRule="auto"/>
        <w:ind w:left="1440" w:hanging="1280"/>
        <w:jc w:val="both"/>
        <w:rPr>
          <w:rFonts w:eastAsia="Arial"/>
          <w:i/>
          <w:color w:val="000000"/>
          <w:sz w:val="24"/>
          <w:szCs w:val="24"/>
        </w:rPr>
      </w:pPr>
      <w:proofErr w:type="spellStart"/>
      <w:r>
        <w:rPr>
          <w:rFonts w:eastAsia="Arial"/>
          <w:color w:val="000000"/>
          <w:sz w:val="24"/>
          <w:szCs w:val="24"/>
        </w:rPr>
        <w:t>Hendriarto</w:t>
      </w:r>
      <w:proofErr w:type="spellEnd"/>
      <w:r>
        <w:rPr>
          <w:rFonts w:eastAsia="Arial"/>
          <w:color w:val="000000"/>
          <w:sz w:val="24"/>
          <w:szCs w:val="24"/>
        </w:rPr>
        <w:t xml:space="preserve">, P., </w:t>
      </w:r>
      <w:proofErr w:type="spellStart"/>
      <w:r>
        <w:rPr>
          <w:rFonts w:eastAsia="Arial"/>
          <w:color w:val="000000"/>
          <w:sz w:val="24"/>
          <w:szCs w:val="24"/>
        </w:rPr>
        <w:t>Mursidi</w:t>
      </w:r>
      <w:proofErr w:type="spellEnd"/>
      <w:r>
        <w:rPr>
          <w:rFonts w:eastAsia="Arial"/>
          <w:color w:val="000000"/>
          <w:sz w:val="24"/>
          <w:szCs w:val="24"/>
        </w:rPr>
        <w:t xml:space="preserve">, A., </w:t>
      </w:r>
      <w:proofErr w:type="spellStart"/>
      <w:r>
        <w:rPr>
          <w:rFonts w:eastAsia="Arial"/>
          <w:color w:val="000000"/>
          <w:sz w:val="24"/>
          <w:szCs w:val="24"/>
        </w:rPr>
        <w:t>Kalbuana</w:t>
      </w:r>
      <w:proofErr w:type="spellEnd"/>
      <w:r>
        <w:rPr>
          <w:rFonts w:eastAsia="Arial"/>
          <w:color w:val="000000"/>
          <w:sz w:val="24"/>
          <w:szCs w:val="24"/>
        </w:rPr>
        <w:t xml:space="preserve">, N., Aini, N. and Aslan, A., 2021. Understanding the Implications of Research Skills Development Framework for Indonesian Academic Outcomes </w:t>
      </w:r>
      <w:r>
        <w:rPr>
          <w:rFonts w:eastAsia="Arial"/>
          <w:i/>
          <w:color w:val="000000"/>
          <w:sz w:val="24"/>
          <w:szCs w:val="24"/>
        </w:rPr>
        <w:t>Improvement. </w:t>
      </w:r>
      <w:proofErr w:type="spellStart"/>
      <w:r>
        <w:rPr>
          <w:rFonts w:eastAsia="Arial"/>
          <w:i/>
          <w:color w:val="000000"/>
          <w:sz w:val="24"/>
          <w:szCs w:val="24"/>
        </w:rPr>
        <w:t>Jurnal</w:t>
      </w:r>
      <w:proofErr w:type="spellEnd"/>
      <w:r>
        <w:rPr>
          <w:rFonts w:eastAsia="Arial"/>
          <w:i/>
          <w:color w:val="000000"/>
          <w:sz w:val="24"/>
          <w:szCs w:val="24"/>
        </w:rPr>
        <w:t xml:space="preserve"> Iqra': Kajian </w:t>
      </w:r>
      <w:proofErr w:type="spellStart"/>
      <w:r>
        <w:rPr>
          <w:rFonts w:eastAsia="Arial"/>
          <w:i/>
          <w:color w:val="000000"/>
          <w:sz w:val="24"/>
          <w:szCs w:val="24"/>
        </w:rPr>
        <w:t>Ilmu</w:t>
      </w:r>
      <w:proofErr w:type="spellEnd"/>
      <w:r>
        <w:rPr>
          <w:rFonts w:eastAsia="Arial"/>
          <w:i/>
          <w:color w:val="000000"/>
          <w:sz w:val="24"/>
          <w:szCs w:val="24"/>
        </w:rPr>
        <w:t xml:space="preserve"> Pendidikan, 6(2), pp.51-60.</w:t>
      </w:r>
    </w:p>
    <w:p w14:paraId="0000006B" w14:textId="77777777" w:rsidR="00A119EF" w:rsidRDefault="00000000">
      <w:pPr>
        <w:pBdr>
          <w:top w:val="nil"/>
          <w:left w:val="nil"/>
          <w:bottom w:val="nil"/>
          <w:right w:val="nil"/>
          <w:between w:val="nil"/>
        </w:pBdr>
        <w:spacing w:before="280" w:after="280" w:line="360" w:lineRule="auto"/>
        <w:ind w:left="1440" w:hanging="1280"/>
        <w:jc w:val="both"/>
        <w:rPr>
          <w:rFonts w:eastAsia="Arial"/>
          <w:i/>
          <w:color w:val="000000"/>
          <w:sz w:val="24"/>
          <w:szCs w:val="24"/>
        </w:rPr>
      </w:pPr>
      <w:proofErr w:type="spellStart"/>
      <w:r>
        <w:rPr>
          <w:rFonts w:eastAsia="Arial"/>
          <w:color w:val="000000"/>
          <w:sz w:val="24"/>
          <w:szCs w:val="24"/>
        </w:rPr>
        <w:t>Ikendi</w:t>
      </w:r>
      <w:proofErr w:type="spellEnd"/>
      <w:r>
        <w:rPr>
          <w:rFonts w:eastAsia="Arial"/>
          <w:color w:val="000000"/>
          <w:sz w:val="24"/>
          <w:szCs w:val="24"/>
        </w:rPr>
        <w:t>, S., 2022. Exploring changes in academics, skills, and intercultural competence development of global service-learning students</w:t>
      </w:r>
      <w:r>
        <w:rPr>
          <w:rFonts w:eastAsia="Arial"/>
          <w:i/>
          <w:color w:val="000000"/>
          <w:sz w:val="24"/>
          <w:szCs w:val="24"/>
        </w:rPr>
        <w:t> (Doctoral dissertation, Iowa State University).</w:t>
      </w:r>
    </w:p>
    <w:p w14:paraId="0000006C" w14:textId="77777777" w:rsidR="00A119EF" w:rsidRDefault="00000000">
      <w:pPr>
        <w:pBdr>
          <w:top w:val="nil"/>
          <w:left w:val="nil"/>
          <w:bottom w:val="nil"/>
          <w:right w:val="nil"/>
          <w:between w:val="nil"/>
        </w:pBdr>
        <w:spacing w:before="280" w:after="280" w:line="360" w:lineRule="auto"/>
        <w:ind w:left="1440" w:hanging="1280"/>
        <w:jc w:val="both"/>
        <w:rPr>
          <w:rFonts w:eastAsia="Arial"/>
          <w:color w:val="000000"/>
          <w:sz w:val="24"/>
          <w:szCs w:val="24"/>
        </w:rPr>
      </w:pPr>
      <w:r>
        <w:rPr>
          <w:rFonts w:eastAsia="Arial"/>
          <w:color w:val="000000"/>
          <w:sz w:val="24"/>
          <w:szCs w:val="24"/>
        </w:rPr>
        <w:t>Nikolayeva, L., 2020. Experiential Learning in Writing a Research Proposal. </w:t>
      </w:r>
      <w:r>
        <w:rPr>
          <w:rFonts w:eastAsia="Arial"/>
          <w:i/>
          <w:color w:val="000000"/>
          <w:sz w:val="24"/>
          <w:szCs w:val="24"/>
        </w:rPr>
        <w:t>Advancing English Language Education</w:t>
      </w:r>
      <w:r>
        <w:rPr>
          <w:rFonts w:eastAsia="Arial"/>
          <w:color w:val="000000"/>
          <w:sz w:val="24"/>
          <w:szCs w:val="24"/>
        </w:rPr>
        <w:t>, p.184.</w:t>
      </w:r>
    </w:p>
    <w:p w14:paraId="0000006D" w14:textId="77777777" w:rsidR="00A119EF" w:rsidRDefault="00000000">
      <w:pPr>
        <w:pBdr>
          <w:top w:val="nil"/>
          <w:left w:val="nil"/>
          <w:bottom w:val="nil"/>
          <w:right w:val="nil"/>
          <w:between w:val="nil"/>
        </w:pBdr>
        <w:spacing w:before="280" w:after="280" w:line="360" w:lineRule="auto"/>
        <w:ind w:left="1440" w:hanging="1280"/>
        <w:jc w:val="both"/>
        <w:rPr>
          <w:rFonts w:eastAsia="Arial"/>
          <w:color w:val="000000"/>
          <w:sz w:val="24"/>
          <w:szCs w:val="24"/>
        </w:rPr>
      </w:pPr>
      <w:r>
        <w:rPr>
          <w:rFonts w:eastAsia="Arial"/>
          <w:color w:val="000000"/>
          <w:sz w:val="24"/>
          <w:szCs w:val="24"/>
        </w:rPr>
        <w:t>Ningrum, Y. and Ariani, N., 2020. Reflective journal writing: A review of the literature. In </w:t>
      </w:r>
      <w:r>
        <w:rPr>
          <w:rFonts w:eastAsia="Arial"/>
          <w:i/>
          <w:color w:val="000000"/>
          <w:sz w:val="24"/>
          <w:szCs w:val="24"/>
        </w:rPr>
        <w:t xml:space="preserve">NEELS (National English Education, Language and Literature Seminar) </w:t>
      </w:r>
      <w:r>
        <w:rPr>
          <w:rFonts w:eastAsia="Arial"/>
          <w:color w:val="000000"/>
          <w:sz w:val="24"/>
          <w:szCs w:val="24"/>
        </w:rPr>
        <w:t>Proceedings (pp. 305-313).</w:t>
      </w:r>
    </w:p>
    <w:p w14:paraId="0000006E" w14:textId="77777777" w:rsidR="00A119EF" w:rsidRDefault="00000000">
      <w:pPr>
        <w:pBdr>
          <w:top w:val="nil"/>
          <w:left w:val="nil"/>
          <w:bottom w:val="nil"/>
          <w:right w:val="nil"/>
          <w:between w:val="nil"/>
        </w:pBdr>
        <w:spacing w:before="280" w:line="360" w:lineRule="auto"/>
        <w:ind w:left="720" w:hanging="560"/>
        <w:jc w:val="both"/>
        <w:rPr>
          <w:rFonts w:eastAsia="Arial"/>
          <w:i/>
          <w:color w:val="000000"/>
          <w:sz w:val="24"/>
          <w:szCs w:val="24"/>
        </w:rPr>
      </w:pPr>
      <w:proofErr w:type="spellStart"/>
      <w:r>
        <w:rPr>
          <w:rFonts w:eastAsia="Arial"/>
          <w:color w:val="000000"/>
          <w:sz w:val="24"/>
          <w:szCs w:val="24"/>
        </w:rPr>
        <w:lastRenderedPageBreak/>
        <w:t>Sotiriadou</w:t>
      </w:r>
      <w:proofErr w:type="spellEnd"/>
      <w:r>
        <w:rPr>
          <w:rFonts w:eastAsia="Arial"/>
          <w:color w:val="000000"/>
          <w:sz w:val="24"/>
          <w:szCs w:val="24"/>
        </w:rPr>
        <w:t>, P., Logan, D., Daly, A. and Guest, R., 2020. The role of authentic assessment to preserve academic integrity and promote skill development and employability. </w:t>
      </w:r>
      <w:r>
        <w:rPr>
          <w:rFonts w:eastAsia="Arial"/>
          <w:i/>
          <w:color w:val="000000"/>
          <w:sz w:val="24"/>
          <w:szCs w:val="24"/>
        </w:rPr>
        <w:t>Studies in Higher Education, 45(11), pp.2132-2148.</w:t>
      </w:r>
    </w:p>
    <w:sectPr w:rsidR="00A119E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63AC3E4A-A337-4EA2-A643-2ACDB42B30B1}"/>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1948931D-A3CA-4F95-80DF-A39995473156}"/>
    <w:embedBold r:id="rId3" w:fontKey="{B2C07C14-4E12-4E11-B837-6F8701AAF5D3}"/>
  </w:font>
  <w:font w:name="Segoe UI">
    <w:panose1 w:val="020B0502040204020203"/>
    <w:charset w:val="00"/>
    <w:family w:val="swiss"/>
    <w:pitch w:val="variable"/>
    <w:sig w:usb0="E4002EFF" w:usb1="C000E47F" w:usb2="00000009" w:usb3="00000000" w:csb0="000001FF" w:csb1="00000000"/>
    <w:embedRegular r:id="rId4" w:fontKey="{07A04A4B-6017-45C4-A60A-2B7EEDC5D586}"/>
  </w:font>
  <w:font w:name="Georgia">
    <w:panose1 w:val="02040502050405020303"/>
    <w:charset w:val="00"/>
    <w:family w:val="auto"/>
    <w:pitch w:val="default"/>
    <w:embedRegular r:id="rId5" w:fontKey="{40D6B1F7-4800-4001-AE08-111F171D35C5}"/>
    <w:embedItalic r:id="rId6" w:fontKey="{20CE3DF5-1EEB-4BCA-94D9-5CF9D884515C}"/>
  </w:font>
  <w:font w:name="Calibri">
    <w:panose1 w:val="020F0502020204030204"/>
    <w:charset w:val="00"/>
    <w:family w:val="swiss"/>
    <w:pitch w:val="variable"/>
    <w:sig w:usb0="E4002EFF" w:usb1="C200247B" w:usb2="00000009" w:usb3="00000000" w:csb0="000001FF" w:csb1="00000000"/>
    <w:embedRegular r:id="rId7" w:fontKey="{B4D9C083-039E-4611-91A8-B029C98B6843}"/>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02322E"/>
    <w:multiLevelType w:val="multilevel"/>
    <w:tmpl w:val="B2AE383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23FC247A"/>
    <w:multiLevelType w:val="multilevel"/>
    <w:tmpl w:val="2FA2E354"/>
    <w:lvl w:ilvl="0">
      <w:start w:val="2"/>
      <w:numFmt w:val="decimal"/>
      <w:lvlText w:val="%1."/>
      <w:lvlJc w:val="left"/>
      <w:pPr>
        <w:ind w:left="405" w:hanging="405"/>
      </w:pPr>
      <w:rPr>
        <w:rFonts w:ascii="Times New Roman" w:eastAsia="Times New Roman" w:hAnsi="Times New Roman" w:cs="Times New Roman"/>
      </w:rPr>
    </w:lvl>
    <w:lvl w:ilvl="1">
      <w:start w:val="2"/>
      <w:numFmt w:val="decimal"/>
      <w:lvlText w:val="%1.%2)"/>
      <w:lvlJc w:val="left"/>
      <w:pPr>
        <w:ind w:left="360" w:hanging="720"/>
      </w:pPr>
      <w:rPr>
        <w:rFonts w:ascii="Times New Roman" w:eastAsia="Times New Roman" w:hAnsi="Times New Roman" w:cs="Times New Roman"/>
      </w:rPr>
    </w:lvl>
    <w:lvl w:ilvl="2">
      <w:start w:val="1"/>
      <w:numFmt w:val="decimal"/>
      <w:lvlText w:val="%1.%2)%3."/>
      <w:lvlJc w:val="left"/>
      <w:pPr>
        <w:ind w:left="0" w:hanging="720"/>
      </w:pPr>
      <w:rPr>
        <w:rFonts w:ascii="Times New Roman" w:eastAsia="Times New Roman" w:hAnsi="Times New Roman" w:cs="Times New Roman"/>
      </w:rPr>
    </w:lvl>
    <w:lvl w:ilvl="3">
      <w:start w:val="1"/>
      <w:numFmt w:val="decimal"/>
      <w:lvlText w:val="%1.%2)%3.%4."/>
      <w:lvlJc w:val="left"/>
      <w:pPr>
        <w:ind w:left="0" w:hanging="1080"/>
      </w:pPr>
      <w:rPr>
        <w:rFonts w:ascii="Times New Roman" w:eastAsia="Times New Roman" w:hAnsi="Times New Roman" w:cs="Times New Roman"/>
      </w:rPr>
    </w:lvl>
    <w:lvl w:ilvl="4">
      <w:start w:val="1"/>
      <w:numFmt w:val="decimal"/>
      <w:lvlText w:val="%1.%2)%3.%4.%5."/>
      <w:lvlJc w:val="left"/>
      <w:pPr>
        <w:ind w:left="-360" w:hanging="1080"/>
      </w:pPr>
      <w:rPr>
        <w:rFonts w:ascii="Times New Roman" w:eastAsia="Times New Roman" w:hAnsi="Times New Roman" w:cs="Times New Roman"/>
      </w:rPr>
    </w:lvl>
    <w:lvl w:ilvl="5">
      <w:start w:val="1"/>
      <w:numFmt w:val="decimal"/>
      <w:lvlText w:val="%1.%2)%3.%4.%5.%6."/>
      <w:lvlJc w:val="left"/>
      <w:pPr>
        <w:ind w:left="-360" w:hanging="1440"/>
      </w:pPr>
      <w:rPr>
        <w:rFonts w:ascii="Times New Roman" w:eastAsia="Times New Roman" w:hAnsi="Times New Roman" w:cs="Times New Roman"/>
      </w:rPr>
    </w:lvl>
    <w:lvl w:ilvl="6">
      <w:start w:val="1"/>
      <w:numFmt w:val="decimal"/>
      <w:lvlText w:val="%1.%2)%3.%4.%5.%6.%7."/>
      <w:lvlJc w:val="left"/>
      <w:pPr>
        <w:ind w:left="-720" w:hanging="1440"/>
      </w:pPr>
      <w:rPr>
        <w:rFonts w:ascii="Times New Roman" w:eastAsia="Times New Roman" w:hAnsi="Times New Roman" w:cs="Times New Roman"/>
      </w:rPr>
    </w:lvl>
    <w:lvl w:ilvl="7">
      <w:start w:val="1"/>
      <w:numFmt w:val="decimal"/>
      <w:lvlText w:val="%1.%2)%3.%4.%5.%6.%7.%8."/>
      <w:lvlJc w:val="left"/>
      <w:pPr>
        <w:ind w:left="-720" w:hanging="1800"/>
      </w:pPr>
      <w:rPr>
        <w:rFonts w:ascii="Times New Roman" w:eastAsia="Times New Roman" w:hAnsi="Times New Roman" w:cs="Times New Roman"/>
      </w:rPr>
    </w:lvl>
    <w:lvl w:ilvl="8">
      <w:start w:val="1"/>
      <w:numFmt w:val="decimal"/>
      <w:lvlText w:val="%1.%2)%3.%4.%5.%6.%7.%8.%9."/>
      <w:lvlJc w:val="left"/>
      <w:pPr>
        <w:ind w:left="-720" w:hanging="2160"/>
      </w:pPr>
      <w:rPr>
        <w:rFonts w:ascii="Times New Roman" w:eastAsia="Times New Roman" w:hAnsi="Times New Roman" w:cs="Times New Roman"/>
      </w:rPr>
    </w:lvl>
  </w:abstractNum>
  <w:abstractNum w:abstractNumId="2" w15:restartNumberingAfterBreak="0">
    <w:nsid w:val="517E17C9"/>
    <w:multiLevelType w:val="multilevel"/>
    <w:tmpl w:val="47CCEA4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55051710">
    <w:abstractNumId w:val="2"/>
  </w:num>
  <w:num w:numId="2" w16cid:durableId="627126775">
    <w:abstractNumId w:val="1"/>
  </w:num>
  <w:num w:numId="3" w16cid:durableId="428281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8"/>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19EF"/>
    <w:rsid w:val="000F3AE1"/>
    <w:rsid w:val="00974E8A"/>
    <w:rsid w:val="00A119EF"/>
    <w:rsid w:val="00F92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2CF45"/>
  <w15:docId w15:val="{623C9C8D-AFFF-43DC-A92B-2EF33857C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GB"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842"/>
    <w:pPr>
      <w:autoSpaceDE w:val="0"/>
      <w:autoSpaceDN w:val="0"/>
      <w:spacing w:before="100" w:beforeAutospacing="1"/>
    </w:pPr>
    <w:rPr>
      <w:rFonts w:eastAsia="Times New Roman"/>
    </w:rPr>
  </w:style>
  <w:style w:type="paragraph" w:styleId="Heading1">
    <w:name w:val="heading 1"/>
    <w:basedOn w:val="Normal"/>
    <w:next w:val="Normal"/>
    <w:link w:val="Heading1Char"/>
    <w:uiPriority w:val="9"/>
    <w:qFormat/>
    <w:rsid w:val="00687842"/>
    <w:pPr>
      <w:keepNext/>
      <w:keepLines/>
      <w:spacing w:before="480" w:beforeAutospacing="0" w:after="100" w:afterAutospacing="1"/>
      <w:outlineLvl w:val="0"/>
    </w:pPr>
    <w:rPr>
      <w:rFonts w:eastAsia="SimSun" w:cs="Times New Roman"/>
      <w:b/>
      <w:bCs/>
      <w:color w:val="000000"/>
      <w:sz w:val="24"/>
      <w:szCs w:val="24"/>
    </w:rPr>
  </w:style>
  <w:style w:type="paragraph" w:styleId="Heading2">
    <w:name w:val="heading 2"/>
    <w:basedOn w:val="Normal"/>
    <w:link w:val="Heading2Char"/>
    <w:uiPriority w:val="9"/>
    <w:unhideWhenUsed/>
    <w:qFormat/>
    <w:rsid w:val="00687842"/>
    <w:pPr>
      <w:widowControl/>
      <w:autoSpaceDN/>
      <w:spacing w:after="100" w:afterAutospacing="1"/>
      <w:outlineLvl w:val="1"/>
    </w:pPr>
    <w:rPr>
      <w:rFonts w:cs="Times New Roman"/>
      <w:b/>
      <w:bCs/>
      <w:i/>
      <w:color w:val="000000"/>
      <w:sz w:val="24"/>
      <w:szCs w:val="24"/>
    </w:rPr>
  </w:style>
  <w:style w:type="paragraph" w:styleId="Heading3">
    <w:name w:val="heading 3"/>
    <w:basedOn w:val="Normal"/>
    <w:next w:val="Normal"/>
    <w:link w:val="Heading3Char"/>
    <w:uiPriority w:val="9"/>
    <w:semiHidden/>
    <w:unhideWhenUsed/>
    <w:qFormat/>
    <w:rsid w:val="00687842"/>
    <w:pPr>
      <w:keepNext/>
      <w:keepLines/>
      <w:spacing w:before="200" w:beforeAutospacing="0"/>
      <w:outlineLvl w:val="2"/>
    </w:pPr>
    <w:rPr>
      <w:rFonts w:ascii="Cambria" w:eastAsia="SimSun" w:hAnsi="Cambria" w:cs="Times New Roman"/>
      <w:b/>
      <w:bCs/>
      <w:color w:val="4F81BD"/>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9"/>
    <w:rsid w:val="00687842"/>
    <w:rPr>
      <w:rFonts w:ascii="Arial" w:eastAsia="SimSun" w:hAnsi="Arial" w:cs="Times New Roman"/>
      <w:b/>
      <w:bCs/>
      <w:color w:val="000000"/>
      <w:sz w:val="24"/>
      <w:szCs w:val="24"/>
    </w:rPr>
  </w:style>
  <w:style w:type="character" w:customStyle="1" w:styleId="Heading2Char">
    <w:name w:val="Heading 2 Char"/>
    <w:basedOn w:val="DefaultParagraphFont"/>
    <w:link w:val="Heading2"/>
    <w:uiPriority w:val="99"/>
    <w:rsid w:val="00687842"/>
    <w:rPr>
      <w:rFonts w:ascii="Arial" w:eastAsia="Times New Roman" w:hAnsi="Arial" w:cs="Times New Roman"/>
      <w:b/>
      <w:bCs/>
      <w:i/>
      <w:color w:val="000000"/>
      <w:sz w:val="24"/>
      <w:szCs w:val="24"/>
    </w:rPr>
  </w:style>
  <w:style w:type="character" w:customStyle="1" w:styleId="Heading3Char">
    <w:name w:val="Heading 3 Char"/>
    <w:basedOn w:val="DefaultParagraphFont"/>
    <w:link w:val="Heading3"/>
    <w:uiPriority w:val="99"/>
    <w:rsid w:val="00687842"/>
    <w:rPr>
      <w:rFonts w:ascii="Cambria" w:eastAsia="SimSun" w:hAnsi="Cambria" w:cs="Times New Roman"/>
      <w:b/>
      <w:bCs/>
      <w:color w:val="4F81BD"/>
    </w:rPr>
  </w:style>
  <w:style w:type="paragraph" w:styleId="BodyText">
    <w:name w:val="Body Text"/>
    <w:basedOn w:val="Normal"/>
    <w:link w:val="BodyTextChar"/>
    <w:uiPriority w:val="99"/>
    <w:semiHidden/>
    <w:unhideWhenUsed/>
    <w:rsid w:val="00687842"/>
    <w:pPr>
      <w:spacing w:after="100" w:afterAutospacing="1"/>
      <w:ind w:left="160"/>
    </w:pPr>
    <w:rPr>
      <w:b/>
      <w:bCs/>
      <w:sz w:val="24"/>
      <w:szCs w:val="24"/>
    </w:rPr>
  </w:style>
  <w:style w:type="character" w:customStyle="1" w:styleId="BodyTextChar">
    <w:name w:val="Body Text Char"/>
    <w:basedOn w:val="DefaultParagraphFont"/>
    <w:link w:val="BodyText"/>
    <w:uiPriority w:val="99"/>
    <w:semiHidden/>
    <w:rsid w:val="00687842"/>
    <w:rPr>
      <w:rFonts w:ascii="Arial" w:eastAsia="Times New Roman" w:hAnsi="Arial" w:cs="Arial"/>
      <w:b/>
      <w:bCs/>
      <w:sz w:val="24"/>
      <w:szCs w:val="24"/>
    </w:rPr>
  </w:style>
  <w:style w:type="paragraph" w:styleId="ListParagraph">
    <w:name w:val="List Paragraph"/>
    <w:basedOn w:val="Normal"/>
    <w:uiPriority w:val="99"/>
    <w:qFormat/>
    <w:rsid w:val="00687842"/>
    <w:pPr>
      <w:spacing w:before="82" w:beforeAutospacing="0" w:after="100" w:afterAutospacing="1"/>
      <w:ind w:left="360" w:hanging="401"/>
    </w:pPr>
  </w:style>
  <w:style w:type="paragraph" w:styleId="NormalWeb">
    <w:name w:val="Normal (Web)"/>
    <w:basedOn w:val="Normal"/>
    <w:uiPriority w:val="99"/>
    <w:semiHidden/>
    <w:unhideWhenUsed/>
    <w:rsid w:val="00687842"/>
    <w:pPr>
      <w:widowControl/>
      <w:autoSpaceDN/>
      <w:spacing w:after="100" w:afterAutospacing="1"/>
    </w:pPr>
    <w:rPr>
      <w:rFonts w:ascii="Times New Roman" w:hAnsi="Times New Roman" w:cs="Times New Roman"/>
      <w:sz w:val="24"/>
      <w:szCs w:val="24"/>
    </w:rPr>
  </w:style>
  <w:style w:type="character" w:customStyle="1" w:styleId="16">
    <w:name w:val="16"/>
    <w:basedOn w:val="DefaultParagraphFont"/>
    <w:rsid w:val="00687842"/>
    <w:rPr>
      <w:rFonts w:ascii="Times New Roman" w:hAnsi="Times New Roman" w:cs="Times New Roman" w:hint="default"/>
      <w:b/>
      <w:bCs/>
    </w:rPr>
  </w:style>
  <w:style w:type="character" w:customStyle="1" w:styleId="17">
    <w:name w:val="17"/>
    <w:basedOn w:val="DefaultParagraphFont"/>
    <w:rsid w:val="00687842"/>
    <w:rPr>
      <w:rFonts w:ascii="SimSun" w:eastAsia="SimSun" w:hAnsi="SimSun" w:hint="eastAsia"/>
      <w:b/>
      <w:bCs/>
    </w:rPr>
  </w:style>
  <w:style w:type="paragraph" w:customStyle="1" w:styleId="TableParagraph">
    <w:name w:val="Table Paragraph"/>
    <w:basedOn w:val="Normal"/>
    <w:rsid w:val="00687842"/>
    <w:pPr>
      <w:spacing w:before="65" w:beforeAutospacing="0" w:after="100" w:afterAutospacing="1"/>
      <w:ind w:left="50"/>
    </w:pPr>
  </w:style>
  <w:style w:type="character" w:styleId="CommentReference">
    <w:name w:val="annotation reference"/>
    <w:basedOn w:val="DefaultParagraphFont"/>
    <w:uiPriority w:val="99"/>
    <w:semiHidden/>
    <w:unhideWhenUsed/>
    <w:rsid w:val="002674A2"/>
    <w:rPr>
      <w:sz w:val="16"/>
      <w:szCs w:val="16"/>
    </w:rPr>
  </w:style>
  <w:style w:type="paragraph" w:styleId="CommentText">
    <w:name w:val="annotation text"/>
    <w:basedOn w:val="Normal"/>
    <w:link w:val="CommentTextChar"/>
    <w:uiPriority w:val="99"/>
    <w:semiHidden/>
    <w:unhideWhenUsed/>
    <w:rsid w:val="002674A2"/>
    <w:rPr>
      <w:sz w:val="20"/>
      <w:szCs w:val="20"/>
    </w:rPr>
  </w:style>
  <w:style w:type="character" w:customStyle="1" w:styleId="CommentTextChar">
    <w:name w:val="Comment Text Char"/>
    <w:basedOn w:val="DefaultParagraphFont"/>
    <w:link w:val="CommentText"/>
    <w:uiPriority w:val="99"/>
    <w:semiHidden/>
    <w:rsid w:val="002674A2"/>
    <w:rPr>
      <w:rFonts w:ascii="Arial" w:eastAsia="Times New Roman" w:hAnsi="Arial" w:cs="Arial"/>
      <w:sz w:val="20"/>
      <w:szCs w:val="20"/>
    </w:rPr>
  </w:style>
  <w:style w:type="paragraph" w:styleId="CommentSubject">
    <w:name w:val="annotation subject"/>
    <w:basedOn w:val="CommentText"/>
    <w:next w:val="CommentText"/>
    <w:link w:val="CommentSubjectChar"/>
    <w:uiPriority w:val="99"/>
    <w:semiHidden/>
    <w:unhideWhenUsed/>
    <w:rsid w:val="002674A2"/>
    <w:rPr>
      <w:b/>
      <w:bCs/>
    </w:rPr>
  </w:style>
  <w:style w:type="character" w:customStyle="1" w:styleId="CommentSubjectChar">
    <w:name w:val="Comment Subject Char"/>
    <w:basedOn w:val="CommentTextChar"/>
    <w:link w:val="CommentSubject"/>
    <w:uiPriority w:val="99"/>
    <w:semiHidden/>
    <w:rsid w:val="002674A2"/>
    <w:rPr>
      <w:rFonts w:ascii="Arial" w:eastAsia="Times New Roman" w:hAnsi="Arial" w:cs="Arial"/>
      <w:b/>
      <w:bCs/>
      <w:sz w:val="20"/>
      <w:szCs w:val="20"/>
    </w:rPr>
  </w:style>
  <w:style w:type="paragraph" w:styleId="BalloonText">
    <w:name w:val="Balloon Text"/>
    <w:basedOn w:val="Normal"/>
    <w:link w:val="BalloonTextChar"/>
    <w:uiPriority w:val="99"/>
    <w:semiHidden/>
    <w:unhideWhenUsed/>
    <w:rsid w:val="002674A2"/>
    <w:pPr>
      <w:spacing w:before="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74A2"/>
    <w:rPr>
      <w:rFonts w:ascii="Segoe UI" w:eastAsia="Times New Roman" w:hAnsi="Segoe UI" w:cs="Segoe UI"/>
      <w:sz w:val="18"/>
      <w:szCs w:val="18"/>
    </w:rPr>
  </w:style>
  <w:style w:type="paragraph" w:styleId="TOCHeading">
    <w:name w:val="TOC Heading"/>
    <w:basedOn w:val="Heading1"/>
    <w:next w:val="Normal"/>
    <w:uiPriority w:val="39"/>
    <w:unhideWhenUsed/>
    <w:qFormat/>
    <w:rsid w:val="002674A2"/>
    <w:pPr>
      <w:widowControl/>
      <w:autoSpaceDE/>
      <w:autoSpaceDN/>
      <w:spacing w:before="240" w:after="0" w:afterAutospacing="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2674A2"/>
    <w:pPr>
      <w:spacing w:after="100"/>
    </w:pPr>
  </w:style>
  <w:style w:type="paragraph" w:styleId="TOC2">
    <w:name w:val="toc 2"/>
    <w:basedOn w:val="Normal"/>
    <w:next w:val="Normal"/>
    <w:autoRedefine/>
    <w:uiPriority w:val="39"/>
    <w:unhideWhenUsed/>
    <w:rsid w:val="002674A2"/>
    <w:pPr>
      <w:spacing w:after="100"/>
      <w:ind w:left="220"/>
    </w:pPr>
  </w:style>
  <w:style w:type="paragraph" w:styleId="TOC3">
    <w:name w:val="toc 3"/>
    <w:basedOn w:val="Normal"/>
    <w:next w:val="Normal"/>
    <w:autoRedefine/>
    <w:uiPriority w:val="39"/>
    <w:unhideWhenUsed/>
    <w:rsid w:val="002674A2"/>
    <w:pPr>
      <w:spacing w:after="100"/>
      <w:ind w:left="440"/>
    </w:pPr>
  </w:style>
  <w:style w:type="character" w:styleId="Hyperlink">
    <w:name w:val="Hyperlink"/>
    <w:basedOn w:val="DefaultParagraphFont"/>
    <w:uiPriority w:val="99"/>
    <w:unhideWhenUsed/>
    <w:rsid w:val="002674A2"/>
    <w:rPr>
      <w:color w:val="0000FF"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H7DenWGM09sMQ9FxppyYNQ37dA==">CgMxLjAyCGguZ2pkZ3hzMgloLjMwajB6bGwyCWguMWZvYjl0ZTIJaC4zem55c2g3MgloLjJldDkycDAyCGgudHlqY3d0MgloLjNkeTZ2a20yCWguMXQzaDVzZjIJaC40ZDM0b2c4MgloLjJzOGV5bzEyCWguMTdkcDh2dTIJaC4zcmRjcmpuMgloLjI2aW4xcmcyCGgubG54Yno5MgloLjM1bmt1bjI4AHIhMTVtZ0dqaFIxTVVxZ3VWMU1mcktzTnA2NDZwbmJNejFw</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4" ma:contentTypeDescription="Create a new document." ma:contentTypeScope="" ma:versionID="024300a666b0f313c4d04066a152f81e">
  <xsd:schema xmlns:xsd="http://www.w3.org/2001/XMLSchema" xmlns:xs="http://www.w3.org/2001/XMLSchema" xmlns:p="http://schemas.microsoft.com/office/2006/metadata/properties" xmlns:ns3="b6c735d2-3114-479d-9f38-f4e14bc16876" targetNamespace="http://schemas.microsoft.com/office/2006/metadata/properties" ma:root="true" ma:fieldsID="b5e0e2809189c8800798d795e19cbb7f"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DA2660E-E2AE-4890-9630-29B9E13D3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5B48FF-2A2D-4DE8-81D6-33DD614E8974}">
  <ds:schemaRefs>
    <ds:schemaRef ds:uri="http://schemas.microsoft.com/sharepoint/v3/contenttype/forms"/>
  </ds:schemaRefs>
</ds:datastoreItem>
</file>

<file path=customXml/itemProps4.xml><?xml version="1.0" encoding="utf-8"?>
<ds:datastoreItem xmlns:ds="http://schemas.openxmlformats.org/officeDocument/2006/customXml" ds:itemID="{9E6E6BFC-3C05-42B4-8814-85AD8B4400F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1999</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ghori</dc:creator>
  <cp:lastModifiedBy>Zorica Popovska (2324424)</cp:lastModifiedBy>
  <cp:revision>3</cp:revision>
  <dcterms:created xsi:type="dcterms:W3CDTF">2024-05-05T09:25:00Z</dcterms:created>
  <dcterms:modified xsi:type="dcterms:W3CDTF">2024-05-05T09:25:00Z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