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C1BE2" w:rsidRDefault="00000000">
      <w:pPr>
        <w:spacing w:before="240" w:after="240" w:line="360" w:lineRule="auto"/>
        <w:ind w:left="720"/>
        <w:jc w:val="center"/>
        <w:rPr>
          <w:sz w:val="26"/>
          <w:szCs w:val="26"/>
        </w:rPr>
      </w:pPr>
      <w:r>
        <w:rPr>
          <w:b/>
          <w:bCs/>
          <w:sz w:val="26"/>
          <w:szCs w:val="26"/>
        </w:rPr>
        <w:t>Assignment Title:</w:t>
      </w:r>
      <w:r>
        <w:rPr>
          <w:sz w:val="26"/>
          <w:szCs w:val="26"/>
        </w:rPr>
        <w:t xml:space="preserve"> Reflective Report on Principles of Health and Social Care Practice</w:t>
      </w:r>
    </w:p>
    <w:p w14:paraId="00000002" w14:textId="77777777" w:rsidR="000C1BE2" w:rsidRDefault="00000000">
      <w:pPr>
        <w:spacing w:before="240" w:after="240" w:line="360" w:lineRule="auto"/>
        <w:ind w:left="720"/>
        <w:jc w:val="center"/>
        <w:rPr>
          <w:sz w:val="26"/>
          <w:szCs w:val="26"/>
        </w:rPr>
      </w:pPr>
      <w:r>
        <w:rPr>
          <w:b/>
          <w:bCs/>
          <w:sz w:val="26"/>
          <w:szCs w:val="26"/>
        </w:rPr>
        <w:t>Module Code:</w:t>
      </w:r>
      <w:r>
        <w:rPr>
          <w:sz w:val="26"/>
          <w:szCs w:val="26"/>
        </w:rPr>
        <w:t xml:space="preserve"> BMHP5016</w:t>
      </w:r>
    </w:p>
    <w:p w14:paraId="00000003" w14:textId="77777777" w:rsidR="000C1BE2" w:rsidRDefault="00000000">
      <w:pPr>
        <w:spacing w:before="240" w:after="240" w:line="360" w:lineRule="auto"/>
        <w:ind w:left="720"/>
        <w:jc w:val="center"/>
        <w:rPr>
          <w:sz w:val="26"/>
          <w:szCs w:val="26"/>
        </w:rPr>
      </w:pPr>
      <w:r>
        <w:rPr>
          <w:b/>
          <w:bCs/>
          <w:sz w:val="26"/>
          <w:szCs w:val="26"/>
        </w:rPr>
        <w:t>Module Title:</w:t>
      </w:r>
      <w:r>
        <w:rPr>
          <w:sz w:val="26"/>
          <w:szCs w:val="26"/>
        </w:rPr>
        <w:t xml:space="preserve"> Principles of Health and Social Care Practice</w:t>
      </w:r>
    </w:p>
    <w:p w14:paraId="00000004" w14:textId="77777777" w:rsidR="000C1BE2" w:rsidRDefault="00000000">
      <w:pPr>
        <w:spacing w:before="240" w:after="240" w:line="360" w:lineRule="auto"/>
        <w:ind w:left="720"/>
        <w:jc w:val="center"/>
        <w:rPr>
          <w:b/>
          <w:bCs/>
          <w:sz w:val="26"/>
          <w:szCs w:val="26"/>
        </w:rPr>
      </w:pPr>
      <w:r>
        <w:rPr>
          <w:sz w:val="26"/>
          <w:szCs w:val="26"/>
        </w:rPr>
        <w:t xml:space="preserve"> </w:t>
      </w:r>
      <w:r>
        <w:rPr>
          <w:b/>
          <w:bCs/>
          <w:sz w:val="26"/>
          <w:szCs w:val="26"/>
        </w:rPr>
        <w:t>Assignment:</w:t>
      </w:r>
      <w:r>
        <w:rPr>
          <w:sz w:val="26"/>
          <w:szCs w:val="26"/>
        </w:rPr>
        <w:t xml:space="preserve"> Reflective Report</w:t>
      </w:r>
    </w:p>
    <w:p w14:paraId="00000005" w14:textId="77777777" w:rsidR="000C1BE2" w:rsidRDefault="00000000">
      <w:pPr>
        <w:spacing w:before="240" w:after="240" w:line="360" w:lineRule="auto"/>
        <w:ind w:left="720"/>
        <w:jc w:val="center"/>
        <w:rPr>
          <w:rFonts w:ascii="Roboto" w:eastAsia="Roboto" w:hAnsi="Roboto" w:cs="Roboto"/>
          <w:color w:val="1F1F1F"/>
          <w:sz w:val="26"/>
          <w:szCs w:val="26"/>
        </w:rPr>
      </w:pPr>
      <w:r>
        <w:rPr>
          <w:b/>
          <w:bCs/>
          <w:sz w:val="26"/>
          <w:szCs w:val="26"/>
        </w:rPr>
        <w:t xml:space="preserve">Student Name: </w:t>
      </w:r>
      <w:r>
        <w:rPr>
          <w:rFonts w:ascii="Roboto" w:eastAsia="Roboto" w:hAnsi="Roboto" w:cs="Roboto"/>
          <w:color w:val="1F1F1F"/>
          <w:sz w:val="26"/>
          <w:szCs w:val="26"/>
          <w:highlight w:val="white"/>
        </w:rPr>
        <w:t>Nicoleta Abiaboeru</w:t>
      </w:r>
    </w:p>
    <w:p w14:paraId="2FE2AA23" w14:textId="5BAD9FE0" w:rsidR="00C74A8F" w:rsidRPr="00C74A8F" w:rsidRDefault="00C74A8F">
      <w:pPr>
        <w:spacing w:before="240" w:after="240" w:line="360" w:lineRule="auto"/>
        <w:ind w:left="720"/>
        <w:jc w:val="center"/>
        <w:rPr>
          <w:sz w:val="26"/>
          <w:szCs w:val="26"/>
          <w:lang w:val="en-GB"/>
        </w:rPr>
      </w:pPr>
      <w:r>
        <w:rPr>
          <w:b/>
          <w:bCs/>
          <w:sz w:val="26"/>
          <w:szCs w:val="26"/>
        </w:rPr>
        <w:t>Student Number</w:t>
      </w:r>
      <w:r>
        <w:rPr>
          <w:b/>
          <w:bCs/>
          <w:sz w:val="26"/>
          <w:szCs w:val="26"/>
          <w:lang w:val="en-GB"/>
        </w:rPr>
        <w:t>:</w:t>
      </w:r>
      <w:r>
        <w:rPr>
          <w:sz w:val="26"/>
          <w:szCs w:val="26"/>
          <w:lang w:val="en-GB"/>
        </w:rPr>
        <w:t xml:space="preserve"> 2527014</w:t>
      </w:r>
    </w:p>
    <w:p w14:paraId="00000006" w14:textId="77777777" w:rsidR="000C1BE2" w:rsidRDefault="00000000">
      <w:pPr>
        <w:spacing w:before="240" w:after="240" w:line="360" w:lineRule="auto"/>
        <w:ind w:left="720"/>
        <w:jc w:val="center"/>
        <w:rPr>
          <w:sz w:val="26"/>
          <w:szCs w:val="26"/>
        </w:rPr>
      </w:pPr>
      <w:r>
        <w:rPr>
          <w:sz w:val="26"/>
          <w:szCs w:val="26"/>
        </w:rPr>
        <w:t xml:space="preserve"> </w:t>
      </w:r>
      <w:r>
        <w:rPr>
          <w:b/>
          <w:bCs/>
          <w:sz w:val="26"/>
          <w:szCs w:val="26"/>
        </w:rPr>
        <w:t>Word Count:</w:t>
      </w:r>
      <w:r>
        <w:rPr>
          <w:sz w:val="26"/>
          <w:szCs w:val="26"/>
        </w:rPr>
        <w:t xml:space="preserve"> 2000</w:t>
      </w:r>
    </w:p>
    <w:p w14:paraId="00000008" w14:textId="77777777" w:rsidR="000C1BE2" w:rsidRDefault="000C1BE2">
      <w:pPr>
        <w:spacing w:line="360" w:lineRule="auto"/>
        <w:jc w:val="both"/>
      </w:pPr>
    </w:p>
    <w:p w14:paraId="00000009" w14:textId="77777777" w:rsidR="000C1BE2" w:rsidRDefault="00000000">
      <w:pPr>
        <w:pStyle w:val="Heading1"/>
        <w:keepNext w:val="0"/>
        <w:keepLines w:val="0"/>
        <w:rPr>
          <w:sz w:val="46"/>
          <w:szCs w:val="46"/>
        </w:rPr>
      </w:pPr>
      <w:bookmarkStart w:id="0" w:name="_qpouhmx8ahdm" w:colFirst="0" w:colLast="0"/>
      <w:bookmarkEnd w:id="0"/>
      <w:r>
        <w:br w:type="page"/>
      </w:r>
    </w:p>
    <w:p w14:paraId="0000000A" w14:textId="77777777" w:rsidR="000C1BE2" w:rsidRDefault="000C1BE2">
      <w:pPr>
        <w:pStyle w:val="Heading1"/>
        <w:keepNext w:val="0"/>
        <w:keepLines w:val="0"/>
        <w:rPr>
          <w:sz w:val="46"/>
          <w:szCs w:val="46"/>
        </w:rPr>
      </w:pPr>
      <w:bookmarkStart w:id="1" w:name="_ktie3fupvsom" w:colFirst="0" w:colLast="0"/>
      <w:bookmarkEnd w:id="1"/>
    </w:p>
    <w:sdt>
      <w:sdtPr>
        <w:id w:val="-548693268"/>
        <w:docPartObj>
          <w:docPartGallery w:val="Table of Contents"/>
          <w:docPartUnique/>
        </w:docPartObj>
      </w:sdtPr>
      <w:sdtContent>
        <w:p w14:paraId="0000000B" w14:textId="77777777" w:rsidR="000C1BE2" w:rsidRDefault="00000000">
          <w:pPr>
            <w:widowControl w:val="0"/>
            <w:tabs>
              <w:tab w:val="right" w:leader="dot" w:pos="9360"/>
            </w:tabs>
            <w:spacing w:before="60" w:line="240" w:lineRule="auto"/>
            <w:rPr>
              <w:b/>
              <w:bCs/>
              <w:sz w:val="26"/>
              <w:szCs w:val="26"/>
            </w:rPr>
          </w:pPr>
          <w:r>
            <w:fldChar w:fldCharType="begin"/>
          </w:r>
          <w:r>
            <w:instrText xml:space="preserve"> TOC \h \u \z \t "Heading 1,1,Heading 2,2,Heading 3,3,Heading 4,4,Heading 5,5,Heading 6,6,"</w:instrText>
          </w:r>
          <w:r>
            <w:fldChar w:fldCharType="separate"/>
          </w:r>
          <w:r>
            <w:rPr>
              <w:b/>
              <w:bCs/>
            </w:rPr>
            <w:t xml:space="preserve">                                                           </w:t>
          </w:r>
          <w:r>
            <w:rPr>
              <w:b/>
              <w:bCs/>
              <w:sz w:val="26"/>
              <w:szCs w:val="26"/>
            </w:rPr>
            <w:t>Table of Contents</w:t>
          </w:r>
        </w:p>
        <w:p w14:paraId="0000000C" w14:textId="77777777" w:rsidR="000C1BE2" w:rsidRDefault="000C1BE2">
          <w:pPr>
            <w:widowControl w:val="0"/>
            <w:tabs>
              <w:tab w:val="right" w:leader="dot" w:pos="9360"/>
            </w:tabs>
            <w:spacing w:before="60" w:line="240" w:lineRule="auto"/>
            <w:rPr>
              <w:b/>
              <w:bCs/>
              <w:sz w:val="26"/>
              <w:szCs w:val="26"/>
            </w:rPr>
          </w:pPr>
        </w:p>
        <w:p w14:paraId="0000000D" w14:textId="77777777" w:rsidR="000C1BE2" w:rsidRDefault="00000000">
          <w:pPr>
            <w:widowControl w:val="0"/>
            <w:tabs>
              <w:tab w:val="right" w:leader="dot" w:pos="9360"/>
            </w:tabs>
            <w:spacing w:before="60" w:line="240" w:lineRule="auto"/>
            <w:rPr>
              <w:b/>
              <w:bCs/>
              <w:color w:val="000000"/>
            </w:rPr>
          </w:pPr>
          <w:hyperlink w:anchor="_upbfmbng5qzj">
            <w:r>
              <w:rPr>
                <w:b/>
                <w:bCs/>
                <w:color w:val="000000"/>
              </w:rPr>
              <w:t>1. Introduction</w:t>
            </w:r>
            <w:r>
              <w:rPr>
                <w:b/>
                <w:bCs/>
                <w:color w:val="000000"/>
              </w:rPr>
              <w:tab/>
            </w:r>
          </w:hyperlink>
          <w:r>
            <w:fldChar w:fldCharType="begin"/>
          </w:r>
          <w:r>
            <w:instrText xml:space="preserve"> PAGEREF _upbfmbng5qzj \h </w:instrText>
          </w:r>
          <w:r>
            <w:fldChar w:fldCharType="separate"/>
          </w:r>
          <w:r>
            <w:rPr>
              <w:b/>
              <w:bCs/>
            </w:rPr>
            <w:t>3</w:t>
          </w:r>
          <w:r>
            <w:fldChar w:fldCharType="end"/>
          </w:r>
        </w:p>
        <w:p w14:paraId="0000000E" w14:textId="77777777" w:rsidR="000C1BE2" w:rsidRDefault="00000000">
          <w:pPr>
            <w:widowControl w:val="0"/>
            <w:tabs>
              <w:tab w:val="right" w:leader="dot" w:pos="9360"/>
            </w:tabs>
            <w:spacing w:before="60" w:line="240" w:lineRule="auto"/>
            <w:rPr>
              <w:b/>
              <w:bCs/>
              <w:color w:val="000000"/>
            </w:rPr>
          </w:pPr>
          <w:hyperlink w:anchor="_ep3ndhtvdv1v">
            <w:r>
              <w:rPr>
                <w:b/>
                <w:bCs/>
                <w:color w:val="000000"/>
              </w:rPr>
              <w:t>2. Task 1 – Reflection on the Importance of Principles of Health and Social Care</w:t>
            </w:r>
            <w:r>
              <w:rPr>
                <w:b/>
                <w:bCs/>
                <w:color w:val="000000"/>
              </w:rPr>
              <w:tab/>
            </w:r>
          </w:hyperlink>
          <w:r>
            <w:fldChar w:fldCharType="begin"/>
          </w:r>
          <w:r>
            <w:instrText xml:space="preserve"> PAGEREF _ep3ndhtvdv1v \h </w:instrText>
          </w:r>
          <w:r>
            <w:fldChar w:fldCharType="separate"/>
          </w:r>
          <w:r>
            <w:rPr>
              <w:b/>
              <w:bCs/>
            </w:rPr>
            <w:t>4</w:t>
          </w:r>
          <w:r>
            <w:fldChar w:fldCharType="end"/>
          </w:r>
        </w:p>
        <w:p w14:paraId="0000000F" w14:textId="77777777" w:rsidR="000C1BE2" w:rsidRDefault="00000000">
          <w:pPr>
            <w:widowControl w:val="0"/>
            <w:tabs>
              <w:tab w:val="right" w:leader="dot" w:pos="9360"/>
            </w:tabs>
            <w:spacing w:before="60" w:line="240" w:lineRule="auto"/>
            <w:ind w:left="360"/>
            <w:rPr>
              <w:color w:val="000000"/>
            </w:rPr>
          </w:pPr>
          <w:hyperlink w:anchor="_cf5gerws50v9">
            <w:r>
              <w:rPr>
                <w:color w:val="000000"/>
              </w:rPr>
              <w:t>2.1 Person-Centred Care</w:t>
            </w:r>
            <w:r>
              <w:rPr>
                <w:color w:val="000000"/>
              </w:rPr>
              <w:tab/>
            </w:r>
          </w:hyperlink>
          <w:r>
            <w:fldChar w:fldCharType="begin"/>
          </w:r>
          <w:r>
            <w:instrText xml:space="preserve"> PAGEREF _cf5gerws50v9 \h </w:instrText>
          </w:r>
          <w:r>
            <w:fldChar w:fldCharType="separate"/>
          </w:r>
          <w:r>
            <w:t>4</w:t>
          </w:r>
          <w:r>
            <w:fldChar w:fldCharType="end"/>
          </w:r>
        </w:p>
        <w:p w14:paraId="00000010" w14:textId="77777777" w:rsidR="000C1BE2" w:rsidRDefault="00000000">
          <w:pPr>
            <w:widowControl w:val="0"/>
            <w:tabs>
              <w:tab w:val="right" w:leader="dot" w:pos="9360"/>
            </w:tabs>
            <w:spacing w:before="60" w:line="240" w:lineRule="auto"/>
            <w:ind w:left="360"/>
            <w:rPr>
              <w:color w:val="000000"/>
            </w:rPr>
          </w:pPr>
          <w:hyperlink w:anchor="_72a0xdue1wl0">
            <w:r>
              <w:rPr>
                <w:color w:val="000000"/>
              </w:rPr>
              <w:t>2.2 Partnership Working</w:t>
            </w:r>
            <w:r>
              <w:rPr>
                <w:color w:val="000000"/>
              </w:rPr>
              <w:tab/>
            </w:r>
          </w:hyperlink>
          <w:r>
            <w:fldChar w:fldCharType="begin"/>
          </w:r>
          <w:r>
            <w:instrText xml:space="preserve"> PAGEREF _72a0xdue1wl0 \h </w:instrText>
          </w:r>
          <w:r>
            <w:fldChar w:fldCharType="separate"/>
          </w:r>
          <w:r>
            <w:t>4</w:t>
          </w:r>
          <w:r>
            <w:fldChar w:fldCharType="end"/>
          </w:r>
        </w:p>
        <w:p w14:paraId="00000011" w14:textId="77777777" w:rsidR="000C1BE2" w:rsidRDefault="00000000">
          <w:pPr>
            <w:widowControl w:val="0"/>
            <w:tabs>
              <w:tab w:val="right" w:leader="dot" w:pos="9360"/>
            </w:tabs>
            <w:spacing w:before="60" w:line="240" w:lineRule="auto"/>
            <w:ind w:left="360"/>
            <w:rPr>
              <w:color w:val="000000"/>
            </w:rPr>
          </w:pPr>
          <w:hyperlink w:anchor="_foo646g0kebb">
            <w:r>
              <w:rPr>
                <w:color w:val="000000"/>
              </w:rPr>
              <w:t>2.3 Ethics in Health and Social Care</w:t>
            </w:r>
            <w:r>
              <w:rPr>
                <w:color w:val="000000"/>
              </w:rPr>
              <w:tab/>
            </w:r>
          </w:hyperlink>
          <w:r>
            <w:fldChar w:fldCharType="begin"/>
          </w:r>
          <w:r>
            <w:instrText xml:space="preserve"> PAGEREF _foo646g0kebb \h </w:instrText>
          </w:r>
          <w:r>
            <w:fldChar w:fldCharType="separate"/>
          </w:r>
          <w:r>
            <w:t>5</w:t>
          </w:r>
          <w:r>
            <w:fldChar w:fldCharType="end"/>
          </w:r>
        </w:p>
        <w:p w14:paraId="00000012" w14:textId="77777777" w:rsidR="000C1BE2" w:rsidRDefault="00000000">
          <w:pPr>
            <w:widowControl w:val="0"/>
            <w:tabs>
              <w:tab w:val="right" w:leader="dot" w:pos="9360"/>
            </w:tabs>
            <w:spacing w:before="60" w:line="240" w:lineRule="auto"/>
            <w:rPr>
              <w:b/>
              <w:bCs/>
              <w:color w:val="000000"/>
            </w:rPr>
          </w:pPr>
          <w:hyperlink w:anchor="_z0hhvdy0nxuy">
            <w:r>
              <w:rPr>
                <w:b/>
                <w:bCs/>
                <w:color w:val="000000"/>
              </w:rPr>
              <w:t>3. Task 2 – Practical Example of Concepts in Practice</w:t>
            </w:r>
            <w:r>
              <w:rPr>
                <w:b/>
                <w:bCs/>
                <w:color w:val="000000"/>
              </w:rPr>
              <w:tab/>
            </w:r>
          </w:hyperlink>
          <w:r>
            <w:fldChar w:fldCharType="begin"/>
          </w:r>
          <w:r>
            <w:instrText xml:space="preserve"> PAGEREF _z0hhvdy0nxuy \h </w:instrText>
          </w:r>
          <w:r>
            <w:fldChar w:fldCharType="separate"/>
          </w:r>
          <w:r>
            <w:rPr>
              <w:b/>
              <w:bCs/>
            </w:rPr>
            <w:t>5</w:t>
          </w:r>
          <w:r>
            <w:fldChar w:fldCharType="end"/>
          </w:r>
        </w:p>
        <w:p w14:paraId="00000013" w14:textId="77777777" w:rsidR="000C1BE2" w:rsidRDefault="00000000">
          <w:pPr>
            <w:widowControl w:val="0"/>
            <w:tabs>
              <w:tab w:val="right" w:leader="dot" w:pos="9360"/>
            </w:tabs>
            <w:spacing w:before="60" w:line="240" w:lineRule="auto"/>
            <w:ind w:left="360"/>
            <w:rPr>
              <w:color w:val="000000"/>
            </w:rPr>
          </w:pPr>
          <w:hyperlink w:anchor="_14kayko5cs36">
            <w:r>
              <w:rPr>
                <w:color w:val="000000"/>
              </w:rPr>
              <w:t>3.1 Introduction to the Case Example</w:t>
            </w:r>
            <w:r>
              <w:rPr>
                <w:color w:val="000000"/>
              </w:rPr>
              <w:tab/>
            </w:r>
          </w:hyperlink>
          <w:r>
            <w:fldChar w:fldCharType="begin"/>
          </w:r>
          <w:r>
            <w:instrText xml:space="preserve"> PAGEREF _14kayko5cs36 \h </w:instrText>
          </w:r>
          <w:r>
            <w:fldChar w:fldCharType="separate"/>
          </w:r>
          <w:r>
            <w:t>5</w:t>
          </w:r>
          <w:r>
            <w:fldChar w:fldCharType="end"/>
          </w:r>
        </w:p>
        <w:p w14:paraId="00000014" w14:textId="77777777" w:rsidR="000C1BE2" w:rsidRDefault="00000000">
          <w:pPr>
            <w:widowControl w:val="0"/>
            <w:tabs>
              <w:tab w:val="right" w:leader="dot" w:pos="9360"/>
            </w:tabs>
            <w:spacing w:before="60" w:line="240" w:lineRule="auto"/>
            <w:ind w:left="360"/>
            <w:rPr>
              <w:color w:val="000000"/>
            </w:rPr>
          </w:pPr>
          <w:hyperlink w:anchor="_xca468hh01yr">
            <w:r>
              <w:rPr>
                <w:color w:val="000000"/>
              </w:rPr>
              <w:t>3.2 Application of Person-Centred Care</w:t>
            </w:r>
            <w:r>
              <w:rPr>
                <w:color w:val="000000"/>
              </w:rPr>
              <w:tab/>
            </w:r>
          </w:hyperlink>
          <w:r>
            <w:fldChar w:fldCharType="begin"/>
          </w:r>
          <w:r>
            <w:instrText xml:space="preserve"> PAGEREF _xca468hh01yr \h </w:instrText>
          </w:r>
          <w:r>
            <w:fldChar w:fldCharType="separate"/>
          </w:r>
          <w:r>
            <w:t>5</w:t>
          </w:r>
          <w:r>
            <w:fldChar w:fldCharType="end"/>
          </w:r>
        </w:p>
        <w:p w14:paraId="00000015" w14:textId="77777777" w:rsidR="000C1BE2" w:rsidRDefault="00000000">
          <w:pPr>
            <w:widowControl w:val="0"/>
            <w:tabs>
              <w:tab w:val="right" w:leader="dot" w:pos="9360"/>
            </w:tabs>
            <w:spacing w:before="60" w:line="240" w:lineRule="auto"/>
            <w:ind w:left="360"/>
            <w:rPr>
              <w:color w:val="000000"/>
            </w:rPr>
          </w:pPr>
          <w:hyperlink w:anchor="_vah4lc3wmh1j">
            <w:r>
              <w:rPr>
                <w:color w:val="000000"/>
              </w:rPr>
              <w:t>3.3 Application of Partnership Working</w:t>
            </w:r>
            <w:r>
              <w:rPr>
                <w:color w:val="000000"/>
              </w:rPr>
              <w:tab/>
            </w:r>
          </w:hyperlink>
          <w:r>
            <w:fldChar w:fldCharType="begin"/>
          </w:r>
          <w:r>
            <w:instrText xml:space="preserve"> PAGEREF _vah4lc3wmh1j \h </w:instrText>
          </w:r>
          <w:r>
            <w:fldChar w:fldCharType="separate"/>
          </w:r>
          <w:r>
            <w:t>6</w:t>
          </w:r>
          <w:r>
            <w:fldChar w:fldCharType="end"/>
          </w:r>
        </w:p>
        <w:p w14:paraId="00000016" w14:textId="77777777" w:rsidR="000C1BE2" w:rsidRDefault="00000000">
          <w:pPr>
            <w:widowControl w:val="0"/>
            <w:tabs>
              <w:tab w:val="right" w:leader="dot" w:pos="9360"/>
            </w:tabs>
            <w:spacing w:before="60" w:line="240" w:lineRule="auto"/>
            <w:ind w:left="360"/>
            <w:rPr>
              <w:color w:val="000000"/>
            </w:rPr>
          </w:pPr>
          <w:hyperlink w:anchor="_lcoivr6nrrdu">
            <w:r>
              <w:rPr>
                <w:color w:val="000000"/>
              </w:rPr>
              <w:t>3.4 Ethical Considerations</w:t>
            </w:r>
            <w:r>
              <w:rPr>
                <w:color w:val="000000"/>
              </w:rPr>
              <w:tab/>
            </w:r>
          </w:hyperlink>
          <w:r>
            <w:fldChar w:fldCharType="begin"/>
          </w:r>
          <w:r>
            <w:instrText xml:space="preserve"> PAGEREF _lcoivr6nrrdu \h </w:instrText>
          </w:r>
          <w:r>
            <w:fldChar w:fldCharType="separate"/>
          </w:r>
          <w:r>
            <w:t>6</w:t>
          </w:r>
          <w:r>
            <w:fldChar w:fldCharType="end"/>
          </w:r>
        </w:p>
        <w:p w14:paraId="00000017" w14:textId="77777777" w:rsidR="000C1BE2" w:rsidRDefault="00000000">
          <w:pPr>
            <w:widowControl w:val="0"/>
            <w:tabs>
              <w:tab w:val="right" w:leader="dot" w:pos="9360"/>
            </w:tabs>
            <w:spacing w:before="60" w:line="240" w:lineRule="auto"/>
            <w:ind w:left="360"/>
            <w:rPr>
              <w:color w:val="000000"/>
            </w:rPr>
          </w:pPr>
          <w:hyperlink w:anchor="_cvrp2t6ibfms">
            <w:r>
              <w:rPr>
                <w:color w:val="000000"/>
              </w:rPr>
              <w:t>3.5 Policies and Guidelines</w:t>
            </w:r>
            <w:r>
              <w:rPr>
                <w:color w:val="000000"/>
              </w:rPr>
              <w:tab/>
            </w:r>
          </w:hyperlink>
          <w:r>
            <w:fldChar w:fldCharType="begin"/>
          </w:r>
          <w:r>
            <w:instrText xml:space="preserve"> PAGEREF _cvrp2t6ibfms \h </w:instrText>
          </w:r>
          <w:r>
            <w:fldChar w:fldCharType="separate"/>
          </w:r>
          <w:r>
            <w:t>7</w:t>
          </w:r>
          <w:r>
            <w:fldChar w:fldCharType="end"/>
          </w:r>
        </w:p>
        <w:p w14:paraId="00000018" w14:textId="77777777" w:rsidR="000C1BE2" w:rsidRDefault="00000000">
          <w:pPr>
            <w:widowControl w:val="0"/>
            <w:tabs>
              <w:tab w:val="right" w:leader="dot" w:pos="9360"/>
            </w:tabs>
            <w:spacing w:before="60" w:line="240" w:lineRule="auto"/>
            <w:rPr>
              <w:b/>
              <w:bCs/>
              <w:color w:val="000000"/>
            </w:rPr>
          </w:pPr>
          <w:hyperlink w:anchor="_16xm9ah1gppo">
            <w:r>
              <w:rPr>
                <w:b/>
                <w:bCs/>
                <w:color w:val="000000"/>
              </w:rPr>
              <w:t>4. Task 3 – Self-Reflection as a Future Health and Social Care Professional</w:t>
            </w:r>
            <w:r>
              <w:rPr>
                <w:b/>
                <w:bCs/>
                <w:color w:val="000000"/>
              </w:rPr>
              <w:tab/>
            </w:r>
          </w:hyperlink>
          <w:r>
            <w:fldChar w:fldCharType="begin"/>
          </w:r>
          <w:r>
            <w:instrText xml:space="preserve"> PAGEREF _16xm9ah1gppo \h </w:instrText>
          </w:r>
          <w:r>
            <w:fldChar w:fldCharType="separate"/>
          </w:r>
          <w:r>
            <w:rPr>
              <w:b/>
              <w:bCs/>
            </w:rPr>
            <w:t>7</w:t>
          </w:r>
          <w:r>
            <w:fldChar w:fldCharType="end"/>
          </w:r>
        </w:p>
        <w:p w14:paraId="00000019" w14:textId="77777777" w:rsidR="000C1BE2" w:rsidRDefault="00000000">
          <w:pPr>
            <w:widowControl w:val="0"/>
            <w:tabs>
              <w:tab w:val="right" w:leader="dot" w:pos="9360"/>
            </w:tabs>
            <w:spacing w:before="60" w:line="240" w:lineRule="auto"/>
            <w:ind w:left="360"/>
            <w:rPr>
              <w:color w:val="000000"/>
            </w:rPr>
          </w:pPr>
          <w:hyperlink w:anchor="_419mz5f2f5of">
            <w:r>
              <w:rPr>
                <w:color w:val="000000"/>
              </w:rPr>
              <w:t>4.1 Importance of These Principles in My Future Practice</w:t>
            </w:r>
            <w:r>
              <w:rPr>
                <w:color w:val="000000"/>
              </w:rPr>
              <w:tab/>
            </w:r>
          </w:hyperlink>
          <w:r>
            <w:fldChar w:fldCharType="begin"/>
          </w:r>
          <w:r>
            <w:instrText xml:space="preserve"> PAGEREF _419mz5f2f5of \h </w:instrText>
          </w:r>
          <w:r>
            <w:fldChar w:fldCharType="separate"/>
          </w:r>
          <w:r>
            <w:t>7</w:t>
          </w:r>
          <w:r>
            <w:fldChar w:fldCharType="end"/>
          </w:r>
        </w:p>
        <w:p w14:paraId="0000001A" w14:textId="77777777" w:rsidR="000C1BE2" w:rsidRDefault="00000000">
          <w:pPr>
            <w:widowControl w:val="0"/>
            <w:tabs>
              <w:tab w:val="right" w:leader="dot" w:pos="9360"/>
            </w:tabs>
            <w:spacing w:before="60" w:line="240" w:lineRule="auto"/>
            <w:ind w:left="360"/>
            <w:rPr>
              <w:color w:val="000000"/>
            </w:rPr>
          </w:pPr>
          <w:hyperlink w:anchor="_i24cze75t4zw">
            <w:r>
              <w:rPr>
                <w:color w:val="000000"/>
              </w:rPr>
              <w:t>4.2 My Current Skills and Strengths</w:t>
            </w:r>
            <w:r>
              <w:rPr>
                <w:color w:val="000000"/>
              </w:rPr>
              <w:tab/>
            </w:r>
          </w:hyperlink>
          <w:r>
            <w:fldChar w:fldCharType="begin"/>
          </w:r>
          <w:r>
            <w:instrText xml:space="preserve"> PAGEREF _i24cze75t4zw \h </w:instrText>
          </w:r>
          <w:r>
            <w:fldChar w:fldCharType="separate"/>
          </w:r>
          <w:r>
            <w:t>8</w:t>
          </w:r>
          <w:r>
            <w:fldChar w:fldCharType="end"/>
          </w:r>
        </w:p>
        <w:p w14:paraId="0000001B" w14:textId="77777777" w:rsidR="000C1BE2" w:rsidRDefault="00000000">
          <w:pPr>
            <w:widowControl w:val="0"/>
            <w:tabs>
              <w:tab w:val="right" w:leader="dot" w:pos="9360"/>
            </w:tabs>
            <w:spacing w:before="60" w:line="240" w:lineRule="auto"/>
            <w:ind w:left="360"/>
            <w:rPr>
              <w:color w:val="000000"/>
            </w:rPr>
          </w:pPr>
          <w:hyperlink w:anchor="_5ja0eomxxoep">
            <w:r>
              <w:rPr>
                <w:color w:val="000000"/>
              </w:rPr>
              <w:t>4.3 Areas for Improvement</w:t>
            </w:r>
            <w:r>
              <w:rPr>
                <w:color w:val="000000"/>
              </w:rPr>
              <w:tab/>
            </w:r>
          </w:hyperlink>
          <w:r>
            <w:fldChar w:fldCharType="begin"/>
          </w:r>
          <w:r>
            <w:instrText xml:space="preserve"> PAGEREF _5ja0eomxxoep \h </w:instrText>
          </w:r>
          <w:r>
            <w:fldChar w:fldCharType="separate"/>
          </w:r>
          <w:r>
            <w:t>8</w:t>
          </w:r>
          <w:r>
            <w:fldChar w:fldCharType="end"/>
          </w:r>
        </w:p>
        <w:p w14:paraId="0000001C" w14:textId="77777777" w:rsidR="000C1BE2" w:rsidRDefault="00000000">
          <w:pPr>
            <w:widowControl w:val="0"/>
            <w:tabs>
              <w:tab w:val="right" w:leader="dot" w:pos="9360"/>
            </w:tabs>
            <w:spacing w:before="60" w:line="240" w:lineRule="auto"/>
            <w:ind w:left="360"/>
            <w:rPr>
              <w:color w:val="000000"/>
            </w:rPr>
          </w:pPr>
          <w:hyperlink w:anchor="_g3pnbjm8rn1z">
            <w:r>
              <w:rPr>
                <w:color w:val="000000"/>
              </w:rPr>
              <w:t>4.4 Professional Development Plan</w:t>
            </w:r>
            <w:r>
              <w:rPr>
                <w:color w:val="000000"/>
              </w:rPr>
              <w:tab/>
            </w:r>
          </w:hyperlink>
          <w:r>
            <w:fldChar w:fldCharType="begin"/>
          </w:r>
          <w:r>
            <w:instrText xml:space="preserve"> PAGEREF _g3pnbjm8rn1z \h </w:instrText>
          </w:r>
          <w:r>
            <w:fldChar w:fldCharType="separate"/>
          </w:r>
          <w:r>
            <w:t>8</w:t>
          </w:r>
          <w:r>
            <w:fldChar w:fldCharType="end"/>
          </w:r>
        </w:p>
        <w:p w14:paraId="0000001D" w14:textId="77777777" w:rsidR="000C1BE2" w:rsidRDefault="00000000">
          <w:pPr>
            <w:widowControl w:val="0"/>
            <w:tabs>
              <w:tab w:val="right" w:leader="dot" w:pos="9360"/>
            </w:tabs>
            <w:spacing w:before="60" w:line="240" w:lineRule="auto"/>
            <w:ind w:left="360"/>
            <w:rPr>
              <w:color w:val="000000"/>
            </w:rPr>
          </w:pPr>
          <w:hyperlink w:anchor="_p2699zrqsxoz">
            <w:r>
              <w:rPr>
                <w:color w:val="000000"/>
              </w:rPr>
              <w:t>4.5 Applying Legislation and Policies in My Career</w:t>
            </w:r>
            <w:r>
              <w:rPr>
                <w:color w:val="000000"/>
              </w:rPr>
              <w:tab/>
            </w:r>
          </w:hyperlink>
          <w:r>
            <w:fldChar w:fldCharType="begin"/>
          </w:r>
          <w:r>
            <w:instrText xml:space="preserve"> PAGEREF _p2699zrqsxoz \h </w:instrText>
          </w:r>
          <w:r>
            <w:fldChar w:fldCharType="separate"/>
          </w:r>
          <w:r>
            <w:t>9</w:t>
          </w:r>
          <w:r>
            <w:fldChar w:fldCharType="end"/>
          </w:r>
        </w:p>
        <w:p w14:paraId="0000001E" w14:textId="77777777" w:rsidR="000C1BE2" w:rsidRDefault="00000000">
          <w:pPr>
            <w:widowControl w:val="0"/>
            <w:tabs>
              <w:tab w:val="right" w:leader="dot" w:pos="9360"/>
            </w:tabs>
            <w:spacing w:before="60" w:line="240" w:lineRule="auto"/>
            <w:rPr>
              <w:b/>
              <w:bCs/>
              <w:color w:val="000000"/>
            </w:rPr>
          </w:pPr>
          <w:hyperlink w:anchor="_pduarqk0byl5">
            <w:r>
              <w:rPr>
                <w:b/>
                <w:bCs/>
                <w:color w:val="000000"/>
              </w:rPr>
              <w:t>5. Conclusion</w:t>
            </w:r>
            <w:r>
              <w:rPr>
                <w:b/>
                <w:bCs/>
                <w:color w:val="000000"/>
              </w:rPr>
              <w:tab/>
            </w:r>
          </w:hyperlink>
          <w:r>
            <w:fldChar w:fldCharType="begin"/>
          </w:r>
          <w:r>
            <w:instrText xml:space="preserve"> PAGEREF _pduarqk0byl5 \h </w:instrText>
          </w:r>
          <w:r>
            <w:fldChar w:fldCharType="separate"/>
          </w:r>
          <w:r>
            <w:rPr>
              <w:b/>
              <w:bCs/>
            </w:rPr>
            <w:t>9</w:t>
          </w:r>
          <w:r>
            <w:fldChar w:fldCharType="end"/>
          </w:r>
        </w:p>
        <w:p w14:paraId="0000001F" w14:textId="77777777" w:rsidR="000C1BE2" w:rsidRDefault="00000000">
          <w:pPr>
            <w:widowControl w:val="0"/>
            <w:tabs>
              <w:tab w:val="right" w:leader="dot" w:pos="9360"/>
            </w:tabs>
            <w:spacing w:before="60" w:line="240" w:lineRule="auto"/>
            <w:rPr>
              <w:b/>
              <w:bCs/>
              <w:color w:val="000000"/>
            </w:rPr>
          </w:pPr>
          <w:hyperlink w:anchor="_62z2lo3iuey4">
            <w:r>
              <w:rPr>
                <w:b/>
                <w:bCs/>
                <w:color w:val="000000"/>
              </w:rPr>
              <w:t>6. Reference List</w:t>
            </w:r>
            <w:r>
              <w:rPr>
                <w:b/>
                <w:bCs/>
                <w:color w:val="000000"/>
              </w:rPr>
              <w:tab/>
            </w:r>
          </w:hyperlink>
          <w:r>
            <w:fldChar w:fldCharType="begin"/>
          </w:r>
          <w:r>
            <w:instrText xml:space="preserve"> PAGEREF _62z2lo3iuey4 \h </w:instrText>
          </w:r>
          <w:r>
            <w:fldChar w:fldCharType="separate"/>
          </w:r>
          <w:r>
            <w:rPr>
              <w:b/>
              <w:bCs/>
            </w:rPr>
            <w:t>10</w:t>
          </w:r>
          <w:r>
            <w:fldChar w:fldCharType="end"/>
          </w:r>
          <w:r>
            <w:fldChar w:fldCharType="end"/>
          </w:r>
        </w:p>
      </w:sdtContent>
    </w:sdt>
    <w:p w14:paraId="00000020" w14:textId="77777777" w:rsidR="000C1BE2" w:rsidRDefault="00000000">
      <w:pPr>
        <w:pStyle w:val="Heading1"/>
        <w:keepNext w:val="0"/>
        <w:keepLines w:val="0"/>
        <w:rPr>
          <w:sz w:val="46"/>
          <w:szCs w:val="46"/>
        </w:rPr>
      </w:pPr>
      <w:bookmarkStart w:id="2" w:name="_5kd76qxoa9hr" w:colFirst="0" w:colLast="0"/>
      <w:bookmarkEnd w:id="2"/>
      <w:r>
        <w:br w:type="page"/>
      </w:r>
    </w:p>
    <w:p w14:paraId="00000021" w14:textId="77777777" w:rsidR="000C1BE2" w:rsidRDefault="00000000">
      <w:pPr>
        <w:pStyle w:val="Heading1"/>
        <w:keepNext w:val="0"/>
        <w:keepLines w:val="0"/>
      </w:pPr>
      <w:bookmarkStart w:id="3" w:name="_upbfmbng5qzj" w:colFirst="0" w:colLast="0"/>
      <w:bookmarkEnd w:id="3"/>
      <w:r>
        <w:lastRenderedPageBreak/>
        <w:t>1. Introduction</w:t>
      </w:r>
    </w:p>
    <w:p w14:paraId="00000022" w14:textId="77777777" w:rsidR="000C1BE2" w:rsidRDefault="00000000">
      <w:pPr>
        <w:spacing w:before="240" w:after="240" w:line="360" w:lineRule="auto"/>
        <w:jc w:val="both"/>
      </w:pPr>
      <w:r>
        <w:t>The United Kingdom has some major guiding principles in the provision of quality, safe, and effective health and social care (Anderson et al. 2022). Some of these principles are fundamental in ensuring that everyone is provided with care that is sensitive to their personal need, wants and rights. These are partnership working, ethical working and person-centred care. Person-centred care is a process of making all care decisions in the view of the individual. Partnership working Partnership working is working in collaboration with professional healthcare workers, with individuals receiving care (service users), with the family members / friends of service users and with the organisations which offer care in a variety of organisations (England, 2022). Ethical working functions to give a guideline of the manner the professionals ought to conduct themselves; it is sensitive to the autonomy of the individuals, just to every individual. The UK legislation that relates to these guiding principles is; the Care Act 2014 and the Health and Social Care Act 2022.</w:t>
      </w:r>
    </w:p>
    <w:p w14:paraId="00000023" w14:textId="77777777" w:rsidR="000C1BE2" w:rsidRDefault="00000000">
      <w:pPr>
        <w:pStyle w:val="Heading1"/>
      </w:pPr>
      <w:bookmarkStart w:id="4" w:name="_ep3ndhtvdv1v" w:colFirst="0" w:colLast="0"/>
      <w:bookmarkEnd w:id="4"/>
      <w:r>
        <w:t>2. Task 1 – Reflection on the Importance of Principles of Health and Social Care</w:t>
      </w:r>
    </w:p>
    <w:p w14:paraId="00000024" w14:textId="77777777" w:rsidR="000C1BE2" w:rsidRDefault="00000000">
      <w:pPr>
        <w:pStyle w:val="Heading2"/>
        <w:keepNext w:val="0"/>
        <w:keepLines w:val="0"/>
      </w:pPr>
      <w:bookmarkStart w:id="5" w:name="_cf5gerws50v9" w:colFirst="0" w:colLast="0"/>
      <w:bookmarkEnd w:id="5"/>
      <w:r>
        <w:t>2.1 Person-Centred Care</w:t>
      </w:r>
    </w:p>
    <w:p w14:paraId="00000025" w14:textId="77777777" w:rsidR="000C1BE2" w:rsidRDefault="00000000">
      <w:pPr>
        <w:spacing w:before="240" w:after="240" w:line="360" w:lineRule="auto"/>
        <w:jc w:val="both"/>
      </w:pPr>
      <w:r>
        <w:t xml:space="preserve">Health and social care providers agree to some extent on the value they attach to the importance of person-centredness as a major value or philosophy that they rely on to offer care (Martyushev-Poklad et al. 2022). Person-centredness is characterized as focusing on the needs, wants, values and experiences of both parties and acknowledging the fact that every person is a unique being. In this regard, everyone under care is expected to be treated with respect, dignity and compassion. Additionally to this, person-centred care endorses the idea of the autonomy of the individual and creation of care plans. Person-centred care can help to fulfill the basic physical, psychological, and emotional needs of every person according to the Hierarchy of Needs developed by Maslow (Van Haitsma et al. 2020). </w:t>
      </w:r>
    </w:p>
    <w:p w14:paraId="00000026" w14:textId="77777777" w:rsidR="000C1BE2" w:rsidRDefault="00000000">
      <w:pPr>
        <w:pStyle w:val="Heading2"/>
        <w:spacing w:after="240"/>
      </w:pPr>
      <w:bookmarkStart w:id="6" w:name="_72a0xdue1wl0" w:colFirst="0" w:colLast="0"/>
      <w:bookmarkEnd w:id="6"/>
      <w:r>
        <w:t>2.2 Partnership Working</w:t>
      </w:r>
    </w:p>
    <w:p w14:paraId="00000027" w14:textId="77777777" w:rsidR="000C1BE2" w:rsidRDefault="00000000">
      <w:pPr>
        <w:spacing w:before="240" w:after="240" w:line="360" w:lineRule="auto"/>
        <w:jc w:val="both"/>
      </w:pPr>
      <w:r>
        <w:t xml:space="preserve">The collaborators or integrators can be professionals including health care company, family and individuals in a manner that yields a well-coordinated, integrated care experience to an individual </w:t>
      </w:r>
      <w:r>
        <w:lastRenderedPageBreak/>
        <w:t>(Collin, 2025). This involves interaction with professionals, such as doctors, nurses, social workers, local organizations and family members, in health care and social care facilities. The professionals will be able to communicate and share information about the care plan of an individual in case of a partnership. Then they can develop a holistic care plan that would cover all the needs of a person. Planning the care can help professionals to organize the delivery of care to a person in a harmonious and systematic way (system) (Schot et al. 2020). It can include the eradication of redundancy of care and giving a person uniform care. Through teamwork, professionals are able to design a holistic approach to the care of a person (Schot et al. 2020). The concept of holistic care could be explained as medical, social and emotional support of a patient.</w:t>
      </w:r>
    </w:p>
    <w:p w14:paraId="00000028" w14:textId="77777777" w:rsidR="000C1BE2" w:rsidRDefault="00000000">
      <w:pPr>
        <w:pStyle w:val="Heading2"/>
        <w:spacing w:after="240"/>
      </w:pPr>
      <w:bookmarkStart w:id="7" w:name="_foo646g0kebb" w:colFirst="0" w:colLast="0"/>
      <w:bookmarkEnd w:id="7"/>
      <w:r>
        <w:t>2.3 Ethics in Health and Social Care</w:t>
      </w:r>
    </w:p>
    <w:p w14:paraId="00000029" w14:textId="77777777" w:rsidR="000C1BE2" w:rsidRDefault="00000000">
      <w:pPr>
        <w:spacing w:before="240" w:after="240" w:line="360" w:lineRule="auto"/>
        <w:jc w:val="both"/>
      </w:pPr>
      <w:r>
        <w:t xml:space="preserve">Ethical practice is now playing a more significant role in how Health and Social Care Professionals practice professionally (Koskinen et al. 2020). The influence on ethical decision-making is achieved using four main ethical principles (autonomy, beneficence, non-maleficence, and justice). Autonomy gives the possibility of an individual to be his own ruler, to be taken as one. </w:t>
      </w:r>
    </w:p>
    <w:p w14:paraId="0000002A" w14:textId="77777777" w:rsidR="000C1BE2" w:rsidRDefault="00000000">
      <w:pPr>
        <w:spacing w:before="240" w:after="240" w:line="360" w:lineRule="auto"/>
        <w:jc w:val="both"/>
      </w:pPr>
      <w:r>
        <w:t>Healthcare Professionals must also be confidential and uphold a code of conduct (Saygili and Ozturkoglu, 2020) which shows also how a Healthcare Professional behaves ethically. As health professionals who handle vulnerable people it is your responsibility to ensure that these people do not come to a harm.</w:t>
      </w:r>
    </w:p>
    <w:p w14:paraId="0000002B" w14:textId="77777777" w:rsidR="000C1BE2" w:rsidRDefault="00000000">
      <w:pPr>
        <w:pStyle w:val="Heading1"/>
      </w:pPr>
      <w:bookmarkStart w:id="8" w:name="_z0hhvdy0nxuy" w:colFirst="0" w:colLast="0"/>
      <w:bookmarkEnd w:id="8"/>
      <w:r>
        <w:t>3. Task 2 – Practical Example of Concepts in Practice</w:t>
      </w:r>
    </w:p>
    <w:p w14:paraId="0000002C" w14:textId="77777777" w:rsidR="000C1BE2" w:rsidRDefault="00000000">
      <w:pPr>
        <w:pStyle w:val="Heading2"/>
        <w:keepNext w:val="0"/>
        <w:keepLines w:val="0"/>
      </w:pPr>
      <w:bookmarkStart w:id="9" w:name="_14kayko5cs36" w:colFirst="0" w:colLast="0"/>
      <w:bookmarkEnd w:id="9"/>
      <w:r>
        <w:t>3.1 Introduction to the Case Example</w:t>
      </w:r>
    </w:p>
    <w:p w14:paraId="0000002D" w14:textId="77777777" w:rsidR="000C1BE2" w:rsidRDefault="00000000">
      <w:pPr>
        <w:spacing w:before="240" w:after="240" w:line="360" w:lineRule="auto"/>
        <w:jc w:val="both"/>
      </w:pPr>
      <w:r>
        <w:t>The best system of health service is likely to be the National Health Service (NHS) in the United Kingdom. The NHS does not charge its users in accessing it. There are three significant components of it. They are Hospital Care, Community Care and Primary Care. Primary Care may be subdivided into General Practitioners (GPs). GPs are usually the first place where a patient would seek medical advice or treatment. The GP is the initial consultant with a patient and as such, he or she diagnoses the disease and prescribes a drug. GPS will also refer to experts such as Consultants and Nurse.</w:t>
      </w:r>
    </w:p>
    <w:p w14:paraId="0000002E" w14:textId="77777777" w:rsidR="000C1BE2" w:rsidRDefault="00000000">
      <w:pPr>
        <w:pStyle w:val="Heading2"/>
        <w:keepNext w:val="0"/>
        <w:keepLines w:val="0"/>
      </w:pPr>
      <w:bookmarkStart w:id="10" w:name="_xca468hh01yr" w:colFirst="0" w:colLast="0"/>
      <w:bookmarkEnd w:id="10"/>
      <w:r>
        <w:lastRenderedPageBreak/>
        <w:t>3.2 Application of Person-Centred Care</w:t>
      </w:r>
    </w:p>
    <w:p w14:paraId="0000002F" w14:textId="77777777" w:rsidR="000C1BE2" w:rsidRDefault="00000000">
      <w:pPr>
        <w:spacing w:before="240" w:after="240" w:line="360" w:lineRule="auto"/>
        <w:jc w:val="both"/>
      </w:pPr>
      <w:r>
        <w:t>The importance of person centred care as a methodology employed in the above case study lies in the fact that it enables the health care professional to take into account the personal and lifestyle needs and wants of the patient when they are making plans to take care of them. To do this, the health-care professional will first carry out comprehensive evaluation of the patient in relation to his physical, emotional and social needs. This may be illustrated in the case of the GP evaluating the diabetic status of the patient and the physiotherapist evaluating the mobility issues and falls risk amongst the patient.</w:t>
      </w:r>
    </w:p>
    <w:p w14:paraId="00000030" w14:textId="77777777" w:rsidR="000C1BE2" w:rsidRDefault="00000000">
      <w:pPr>
        <w:pStyle w:val="Heading2"/>
        <w:spacing w:after="240"/>
      </w:pPr>
      <w:bookmarkStart w:id="11" w:name="_vah4lc3wmh1j" w:colFirst="0" w:colLast="0"/>
      <w:bookmarkEnd w:id="11"/>
      <w:r>
        <w:t>3.3 Application of Partnership Working</w:t>
      </w:r>
    </w:p>
    <w:p w14:paraId="00000031" w14:textId="77777777" w:rsidR="000C1BE2" w:rsidRDefault="00000000">
      <w:pPr>
        <w:spacing w:before="240" w:after="240" w:line="360" w:lineRule="auto"/>
        <w:jc w:val="both"/>
      </w:pPr>
      <w:r>
        <w:t xml:space="preserve">Partnership Working in Health Care System. </w:t>
      </w:r>
    </w:p>
    <w:p w14:paraId="00000032" w14:textId="77777777" w:rsidR="000C1BE2" w:rsidRDefault="00000000">
      <w:pPr>
        <w:spacing w:before="240" w:after="240" w:line="360" w:lineRule="auto"/>
        <w:jc w:val="both"/>
      </w:pPr>
      <w:r>
        <w:t xml:space="preserve">Cooperation of Professionals. </w:t>
      </w:r>
    </w:p>
    <w:p w14:paraId="00000033" w14:textId="77777777" w:rsidR="000C1BE2" w:rsidRDefault="00000000">
      <w:pPr>
        <w:spacing w:before="240" w:after="240" w:line="360" w:lineRule="auto"/>
        <w:jc w:val="both"/>
      </w:pPr>
      <w:r>
        <w:t xml:space="preserve">Benefits of Collaboration. </w:t>
      </w:r>
    </w:p>
    <w:p w14:paraId="00000034" w14:textId="77777777" w:rsidR="000C1BE2" w:rsidRDefault="00000000">
      <w:pPr>
        <w:spacing w:before="240" w:after="240" w:line="360" w:lineRule="auto"/>
        <w:jc w:val="both"/>
      </w:pPr>
      <w:r>
        <w:t xml:space="preserve">Family Involvement. </w:t>
      </w:r>
    </w:p>
    <w:p w14:paraId="00000035" w14:textId="77777777" w:rsidR="000C1BE2" w:rsidRDefault="00000000">
      <w:pPr>
        <w:spacing w:before="240" w:after="240" w:line="360" w:lineRule="auto"/>
        <w:jc w:val="both"/>
      </w:pPr>
      <w:r>
        <w:t>Benefits of Collaboration.</w:t>
      </w:r>
    </w:p>
    <w:p w14:paraId="00000036" w14:textId="77777777" w:rsidR="000C1BE2" w:rsidRDefault="00000000">
      <w:pPr>
        <w:spacing w:before="240" w:after="240" w:line="360" w:lineRule="auto"/>
        <w:jc w:val="both"/>
        <w:rPr>
          <w:b/>
          <w:bCs/>
        </w:rPr>
      </w:pPr>
      <w:r>
        <w:rPr>
          <w:b/>
          <w:bCs/>
        </w:rPr>
        <w:t>Benefits of Collaboration.</w:t>
      </w:r>
    </w:p>
    <w:p w14:paraId="00000037" w14:textId="77777777" w:rsidR="000C1BE2" w:rsidRDefault="00000000">
      <w:pPr>
        <w:spacing w:before="240" w:after="240" w:line="360" w:lineRule="auto"/>
        <w:jc w:val="both"/>
      </w:pPr>
      <w:r>
        <w:t>The main premise of the relevance of partnership working is simply the sheerness of the variety of needs that one health care professional would never be able to cater to (Petersson et al., 2022), thus, healthcare professionals must collaborate, not only with the family of the patient but also with other social care services to competently provide the support to the patient.</w:t>
      </w:r>
    </w:p>
    <w:p w14:paraId="00000038" w14:textId="77777777" w:rsidR="000C1BE2" w:rsidRDefault="00000000">
      <w:pPr>
        <w:spacing w:before="240" w:after="240" w:line="360" w:lineRule="auto"/>
        <w:jc w:val="both"/>
        <w:rPr>
          <w:b/>
          <w:bCs/>
        </w:rPr>
      </w:pPr>
      <w:r>
        <w:rPr>
          <w:b/>
          <w:bCs/>
        </w:rPr>
        <w:t xml:space="preserve">Collaboration of Professionals. </w:t>
      </w:r>
    </w:p>
    <w:p w14:paraId="00000039" w14:textId="77777777" w:rsidR="000C1BE2" w:rsidRDefault="00000000">
      <w:pPr>
        <w:spacing w:before="240" w:after="240" w:line="360" w:lineRule="auto"/>
        <w:jc w:val="both"/>
      </w:pPr>
      <w:r>
        <w:t xml:space="preserve">The NHS tends to have a number of healthcare professionals who collaborate with each other to provide care to an individual. These interdisciplinary teams (MDTs) will be the general clinicians efficiently collaborating with these various healthcare professionals. The various diverse specialists in MDTs will exchange information with the patient, and they will further circulate updates concerning the progress of the patient. </w:t>
      </w:r>
    </w:p>
    <w:p w14:paraId="0000003A" w14:textId="77777777" w:rsidR="000C1BE2" w:rsidRDefault="00000000">
      <w:pPr>
        <w:spacing w:before="240" w:after="240" w:line="360" w:lineRule="auto"/>
        <w:jc w:val="both"/>
      </w:pPr>
      <w:r>
        <w:lastRenderedPageBreak/>
        <w:t>The GP, Social Worker, Physiotherapist and Nurse can meet on a regular basis to assess the general health of the patient and update the care plan. The same form of team meeting may be attended by family members. This will give the family members of the patient the means of supporting the patient emotionally and helping him to cope with the daily chores of the patient.</w:t>
      </w:r>
    </w:p>
    <w:p w14:paraId="0000003B" w14:textId="77777777" w:rsidR="000C1BE2" w:rsidRDefault="00000000">
      <w:pPr>
        <w:pStyle w:val="Heading2"/>
        <w:keepNext w:val="0"/>
        <w:keepLines w:val="0"/>
      </w:pPr>
      <w:bookmarkStart w:id="12" w:name="_lcoivr6nrrdu" w:colFirst="0" w:colLast="0"/>
      <w:bookmarkEnd w:id="12"/>
      <w:r>
        <w:t>3.4 Ethical Considerations</w:t>
      </w:r>
    </w:p>
    <w:p w14:paraId="0000003C" w14:textId="77777777" w:rsidR="000C1BE2" w:rsidRDefault="00000000">
      <w:pPr>
        <w:spacing w:before="240" w:after="240" w:line="360" w:lineRule="auto"/>
        <w:jc w:val="both"/>
      </w:pPr>
      <w:r>
        <w:t>Protection of the rights and dignity of a patient is conditional upon the adherence to the ethical precepts (Lindwall and Lohne, 2021) - i.e., to safeguard the rights and dignity of a patient, a healthcare professional should seek an informed consent of all patients prior to administering them any treatment or any personal data. The patient has also consented to the treatment plans and physiotherapy sessions to be conducted since he has been thoroughly informed about the positive and negative aspects of both. The other significant ethical requirement is confidentiality. Medical records store personal information that must be secured and no information shall be disclosed to the unauthorized. The healthcare employees are expected to respect the patient during the entire process of care, including discussing some sensitive aspects of the overall patient health (Arman et al. 2025).</w:t>
      </w:r>
    </w:p>
    <w:p w14:paraId="0000003D" w14:textId="77777777" w:rsidR="000C1BE2" w:rsidRDefault="00000000">
      <w:pPr>
        <w:pStyle w:val="Heading2"/>
        <w:keepNext w:val="0"/>
        <w:keepLines w:val="0"/>
      </w:pPr>
      <w:bookmarkStart w:id="13" w:name="_cvrp2t6ibfms" w:colFirst="0" w:colLast="0"/>
      <w:bookmarkEnd w:id="13"/>
      <w:r>
        <w:t>3.5 Policies and Guidelines</w:t>
      </w:r>
    </w:p>
    <w:p w14:paraId="0000003E" w14:textId="77777777" w:rsidR="000C1BE2" w:rsidRDefault="00000000">
      <w:pPr>
        <w:spacing w:before="240" w:after="240" w:line="360" w:lineRule="auto"/>
        <w:jc w:val="both"/>
      </w:pPr>
      <w:r>
        <w:t>The Care Act 2014 focuses on the fact that it is concerned with the promotion of the wellbeing of the individual in addition to giving a person access to appropriate care and support services. Health and Care Act 2022 seeks to facilitate the merger between health and social care services, and hence, streamline the coordination of services to patients which will translate to better patient outcomes (Albertson et al. 2022). Safeguarding policies are aimed to protect the vulnerable individuals either against abuse or neglect. Compliance with the laws and regulations relating to these fields will enable practitioners to provide safe, ethically charged and legally abiding care.</w:t>
      </w:r>
    </w:p>
    <w:p w14:paraId="0000003F" w14:textId="77777777" w:rsidR="000C1BE2" w:rsidRDefault="00000000">
      <w:pPr>
        <w:pStyle w:val="Heading1"/>
      </w:pPr>
      <w:bookmarkStart w:id="14" w:name="_16xm9ah1gppo" w:colFirst="0" w:colLast="0"/>
      <w:bookmarkEnd w:id="14"/>
      <w:r>
        <w:t>4. Task 3 – Self-Reflection as a Future Health and Social Care Professional</w:t>
      </w:r>
    </w:p>
    <w:p w14:paraId="00000040" w14:textId="77777777" w:rsidR="000C1BE2" w:rsidRDefault="00000000">
      <w:pPr>
        <w:pStyle w:val="Heading2"/>
        <w:keepNext w:val="0"/>
        <w:keepLines w:val="0"/>
        <w:spacing w:before="280"/>
      </w:pPr>
      <w:bookmarkStart w:id="15" w:name="_419mz5f2f5of" w:colFirst="0" w:colLast="0"/>
      <w:bookmarkEnd w:id="15"/>
      <w:r>
        <w:t>4.1 Importance of These Principles in My Future Practice</w:t>
      </w:r>
    </w:p>
    <w:p w14:paraId="00000041" w14:textId="77777777" w:rsidR="000C1BE2" w:rsidRDefault="00000000">
      <w:pPr>
        <w:spacing w:before="240" w:after="240" w:line="360" w:lineRule="auto"/>
        <w:jc w:val="both"/>
      </w:pPr>
      <w:r>
        <w:t xml:space="preserve">Person-Centred and Partnership Working practices and Ethical Practice will surely play a significant role in my daily life practice as a Health and Social Care Professional of the Future. I </w:t>
      </w:r>
      <w:r>
        <w:lastRenderedPageBreak/>
        <w:t>will never betray the needs, wishes and values of individuals whom I take care of. Thus by acknowledging the individuality of each individual I will work with, I will persistently build up and uphold the individuality in every person because I will involve the individual by allowing them to make decisions affecting their health and well being. I will need to collaborate with the doctors, nurses, social workers, and physiotherapists among other professionals who will constitute the multidisciplinary teams to offer a holistic/whole service. My ethics will be used to direct my actions in regards to the ideal of promoting the rights of the patient to self-determine (autonomy); keeping confidentiality; gaining informed consent; performing at all times in the best interest of the patient to build trust and safe practice and respect.</w:t>
      </w:r>
    </w:p>
    <w:p w14:paraId="00000042" w14:textId="77777777" w:rsidR="000C1BE2" w:rsidRDefault="00000000">
      <w:pPr>
        <w:pStyle w:val="Heading2"/>
        <w:keepNext w:val="0"/>
        <w:keepLines w:val="0"/>
        <w:spacing w:before="280"/>
      </w:pPr>
      <w:bookmarkStart w:id="16" w:name="_i24cze75t4zw" w:colFirst="0" w:colLast="0"/>
      <w:bookmarkEnd w:id="16"/>
      <w:r>
        <w:t>4.2 My Current Skills and Strengths</w:t>
      </w:r>
    </w:p>
    <w:p w14:paraId="00000043" w14:textId="77777777" w:rsidR="000C1BE2" w:rsidRDefault="00000000">
      <w:pPr>
        <w:spacing w:before="240" w:after="240" w:line="360" w:lineRule="auto"/>
        <w:jc w:val="both"/>
        <w:rPr>
          <w:b/>
          <w:bCs/>
        </w:rPr>
      </w:pPr>
      <w:r>
        <w:rPr>
          <w:b/>
          <w:bCs/>
        </w:rPr>
        <w:t>Skills:</w:t>
      </w:r>
    </w:p>
    <w:p w14:paraId="00000044" w14:textId="77777777" w:rsidR="000C1BE2" w:rsidRDefault="00000000">
      <w:pPr>
        <w:spacing w:before="240" w:after="240" w:line="360" w:lineRule="auto"/>
        <w:jc w:val="both"/>
      </w:pPr>
      <w:r>
        <w:t>Here, the end result of my learning experience has seen me learn most of the skills I need to achieve success in my professional life as a Health and Social Care practitioner. Communication is also a vital skill and I consider myself a good one. I can listen to the issues of patients and communicate my ideas as well. I am also capable of listening to the grievances of patients and be able to express my thoughts as well. I can listen to the patients and hear their issues, as well as share my thoughts.</w:t>
      </w:r>
    </w:p>
    <w:p w14:paraId="00000045" w14:textId="77777777" w:rsidR="000C1BE2" w:rsidRDefault="00000000">
      <w:pPr>
        <w:spacing w:before="240" w:after="240" w:line="360" w:lineRule="auto"/>
        <w:jc w:val="both"/>
        <w:rPr>
          <w:b/>
          <w:bCs/>
        </w:rPr>
      </w:pPr>
      <w:r>
        <w:rPr>
          <w:b/>
          <w:bCs/>
        </w:rPr>
        <w:t>Strengths:</w:t>
      </w:r>
    </w:p>
    <w:p w14:paraId="00000046" w14:textId="77777777" w:rsidR="000C1BE2" w:rsidRDefault="00000000">
      <w:pPr>
        <w:spacing w:before="240" w:after="240" w:line="360" w:lineRule="auto"/>
        <w:jc w:val="both"/>
      </w:pPr>
      <w:r>
        <w:t>I am a kind hearted individual, and I am a sympathetic, loving individual. I never judge a person based on his/her difference. I attempt to know how my patients feel when they are in need and be as helpful as possible to see them through the hardships in life. As an opportunity presents itself, I will strive to be receptive to the culture of each and every one of my patients and their social and spiritual perceptions and values in order to offer each of them a culturally relevant, patient-focused care.</w:t>
      </w:r>
    </w:p>
    <w:p w14:paraId="00000047" w14:textId="77777777" w:rsidR="000C1BE2" w:rsidRDefault="00000000">
      <w:pPr>
        <w:pStyle w:val="Heading2"/>
        <w:keepNext w:val="0"/>
        <w:keepLines w:val="0"/>
        <w:spacing w:before="280"/>
      </w:pPr>
      <w:bookmarkStart w:id="17" w:name="_5ja0eomxxoep" w:colFirst="0" w:colLast="0"/>
      <w:bookmarkEnd w:id="17"/>
      <w:r>
        <w:t>4.3 Areas for Improvement</w:t>
      </w:r>
    </w:p>
    <w:p w14:paraId="00000048" w14:textId="77777777" w:rsidR="000C1BE2" w:rsidRDefault="00000000">
      <w:pPr>
        <w:spacing w:before="240" w:after="240" w:line="360" w:lineRule="auto"/>
        <w:jc w:val="both"/>
      </w:pPr>
      <w:r>
        <w:t xml:space="preserve">I realize that I can grow as a Health and Social Care Professional in many aspects. I have several areas of differences that I can improve. Yet I can see that there are three areas, which I consider to be the most crucial to me as a Health and Social Care Professional. To begin with, my familiarity with Healthcare Legislation and Policy. I must also ensure that I am well informed of the legislative </w:t>
      </w:r>
      <w:r>
        <w:lastRenderedPageBreak/>
        <w:t>and policy framework that regulate Health Service in the UK in order to provide safe and legal care. Second, my Clinical Decision Making. I believe that my problem-solving skills and critical thinking ability will lead to a significant enhancement in my decision-making in so far as patient care is concerned.</w:t>
      </w:r>
    </w:p>
    <w:p w14:paraId="00000049" w14:textId="77777777" w:rsidR="000C1BE2" w:rsidRDefault="00000000">
      <w:pPr>
        <w:pStyle w:val="Heading2"/>
        <w:keepNext w:val="0"/>
        <w:keepLines w:val="0"/>
        <w:spacing w:before="280"/>
      </w:pPr>
      <w:bookmarkStart w:id="18" w:name="_g3pnbjm8rn1z" w:colFirst="0" w:colLast="0"/>
      <w:bookmarkEnd w:id="18"/>
      <w:r>
        <w:t>4.4 Professional Development Plan</w:t>
      </w:r>
    </w:p>
    <w:p w14:paraId="0000004A" w14:textId="77777777" w:rsidR="000C1BE2" w:rsidRDefault="00000000">
      <w:pPr>
        <w:spacing w:before="240" w:after="240" w:line="360" w:lineRule="auto"/>
        <w:jc w:val="both"/>
      </w:pPr>
      <w:r>
        <w:t xml:space="preserve">In order to further my personal knowledge and skills I intend to keep on developing myself as a practitioner throughout my whole career; I will use any educational/professional opportunities I may have (i.e. workshops, etc.), education pertaining to health and social care. These lifelong learning chances will make me aware of the latest practices and trends in the healthcare profession. The aim is to increase my theoretical knowledge on health care. I will further on continue reading research articles on health care to enlarge my practical implementation of health care theory. </w:t>
      </w:r>
    </w:p>
    <w:p w14:paraId="0000004B" w14:textId="77777777" w:rsidR="000C1BE2" w:rsidRDefault="00000000">
      <w:pPr>
        <w:pStyle w:val="Heading2"/>
        <w:spacing w:after="240"/>
      </w:pPr>
      <w:bookmarkStart w:id="19" w:name="_p2699zrqsxoz" w:colFirst="0" w:colLast="0"/>
      <w:bookmarkEnd w:id="19"/>
      <w:r>
        <w:t>4.5 Applying Legislation and Policies in My Career</w:t>
      </w:r>
    </w:p>
    <w:p w14:paraId="0000004C" w14:textId="77777777" w:rsidR="000C1BE2" w:rsidRDefault="00000000">
      <w:pPr>
        <w:spacing w:before="240" w:after="240" w:line="360" w:lineRule="auto"/>
        <w:jc w:val="both"/>
      </w:pPr>
      <w:r>
        <w:t>The main policy that I will use in my future as a Health and Social Care Worker will be Care Act 2014 (Department of Health). It will help me identify the needs of the person and offer him or her the most appropriate and applicable care and assistance. It further asserts that every service user is entitled to participation and involvement in making decisions concerning his/her care.</w:t>
      </w:r>
    </w:p>
    <w:p w14:paraId="0000004D" w14:textId="77777777" w:rsidR="000C1BE2" w:rsidRDefault="00000000">
      <w:pPr>
        <w:spacing w:before="240" w:after="240" w:line="360" w:lineRule="auto"/>
        <w:jc w:val="both"/>
      </w:pPr>
      <w:r>
        <w:t>I will also be working within the context of the Health and Care Act 2022. It is aimed at promoting co-operation and integration of the Health and Social Care providers. As a team, it is possible to have improved patient care.</w:t>
      </w:r>
    </w:p>
    <w:p w14:paraId="0000004E" w14:textId="77777777" w:rsidR="000C1BE2" w:rsidRDefault="00000000">
      <w:pPr>
        <w:pStyle w:val="Heading1"/>
      </w:pPr>
      <w:bookmarkStart w:id="20" w:name="_pduarqk0byl5" w:colFirst="0" w:colLast="0"/>
      <w:bookmarkEnd w:id="20"/>
      <w:r>
        <w:t>5. Conclusion</w:t>
      </w:r>
    </w:p>
    <w:p w14:paraId="0000004F" w14:textId="77777777" w:rsidR="000C1BE2" w:rsidRDefault="00000000">
      <w:pPr>
        <w:spacing w:before="240" w:after="240" w:line="360" w:lineRule="auto"/>
        <w:jc w:val="both"/>
      </w:pPr>
      <w:r>
        <w:t xml:space="preserve">In a nutshell, the health and social care services provided in the United Kingdom need to offer an exceptional service on the basis of person-centred care, partnership working and ethical practice. Person-centred care helps individuals to enjoy dignity and respect and gives them an opportunity to participate in decision-making concerning their care. When the partnership working takes place between the various groups of people who can play a role in caring about a patient (i.e. social workers, community nurses, general practitioners, family members etc.) then this can facilitate coordination of care and more holistic approach to the support of a patient. In the same manner, </w:t>
      </w:r>
      <w:r>
        <w:lastRenderedPageBreak/>
        <w:t>the necessity of an ethical obligation in delivering care is also mandatory since it will guide the practitioner to ensure the confidentiality of information provided, safeguard the rights of patients, and to make a decision that supports the well-being and safety of an individual as the top priority. These principles have enabled me to reflect on the implication on my personal development and professional practice in the health and social care sector.</w:t>
      </w:r>
    </w:p>
    <w:p w14:paraId="00000050" w14:textId="77777777" w:rsidR="000C1BE2" w:rsidRDefault="00000000">
      <w:pPr>
        <w:pStyle w:val="Heading1"/>
        <w:keepNext w:val="0"/>
        <w:keepLines w:val="0"/>
        <w:rPr>
          <w:sz w:val="46"/>
          <w:szCs w:val="46"/>
        </w:rPr>
      </w:pPr>
      <w:bookmarkStart w:id="21" w:name="_45kmsiev0wyn" w:colFirst="0" w:colLast="0"/>
      <w:bookmarkEnd w:id="21"/>
      <w:r>
        <w:br w:type="page"/>
      </w:r>
    </w:p>
    <w:p w14:paraId="00000051" w14:textId="77777777" w:rsidR="000C1BE2" w:rsidRDefault="00000000">
      <w:pPr>
        <w:pStyle w:val="Heading1"/>
      </w:pPr>
      <w:bookmarkStart w:id="22" w:name="_62z2lo3iuey4" w:colFirst="0" w:colLast="0"/>
      <w:bookmarkEnd w:id="22"/>
      <w:r>
        <w:lastRenderedPageBreak/>
        <w:t>6. Reference List</w:t>
      </w:r>
    </w:p>
    <w:p w14:paraId="00000052" w14:textId="77777777" w:rsidR="000C1BE2" w:rsidRDefault="000C1BE2">
      <w:pPr>
        <w:spacing w:line="360" w:lineRule="auto"/>
        <w:jc w:val="both"/>
      </w:pPr>
    </w:p>
    <w:p w14:paraId="00000053" w14:textId="77777777" w:rsidR="000C1BE2" w:rsidRDefault="00000000">
      <w:pPr>
        <w:spacing w:before="240" w:after="240" w:line="360" w:lineRule="auto"/>
        <w:jc w:val="both"/>
      </w:pPr>
      <w:r>
        <w:t xml:space="preserve">Albertson, E.M., Chuang, E., O'Masta, B., Miake-Lye, I., Haley, L.A. and Pourat, N., 2022. Systematic review of care coordination interventions linking health and social services for high-utilizing patient populations. </w:t>
      </w:r>
      <w:r>
        <w:rPr>
          <w:i/>
          <w:iCs/>
        </w:rPr>
        <w:t>Population Health Management</w:t>
      </w:r>
      <w:r>
        <w:t>, 25(1), pp.73–85.</w:t>
      </w:r>
    </w:p>
    <w:p w14:paraId="00000054" w14:textId="77777777" w:rsidR="000C1BE2" w:rsidRDefault="00000000">
      <w:pPr>
        <w:spacing w:before="240" w:after="240" w:line="360" w:lineRule="auto"/>
        <w:jc w:val="both"/>
        <w:rPr>
          <w:i/>
          <w:iCs/>
        </w:rPr>
      </w:pPr>
      <w:r>
        <w:t xml:space="preserve">Anderson, M., Pitchforth, E., Edwards, N., Alderwick, H., McGuire, A. and Mossialos, E., 2022. </w:t>
      </w:r>
      <w:r>
        <w:rPr>
          <w:i/>
          <w:iCs/>
        </w:rPr>
        <w:t>United Kingdom: Health System Review.</w:t>
      </w:r>
    </w:p>
    <w:p w14:paraId="00000055" w14:textId="77777777" w:rsidR="000C1BE2" w:rsidRDefault="00000000">
      <w:pPr>
        <w:spacing w:before="240" w:after="240" w:line="360" w:lineRule="auto"/>
        <w:jc w:val="both"/>
        <w:rPr>
          <w:i/>
          <w:iCs/>
        </w:rPr>
      </w:pPr>
      <w:r>
        <w:t xml:space="preserve">Arman, A., Ghiyasvandian, S., Dolatabadi, Z.A., Khoshavi, M., Yavari, A. and Zakerimoghadam, M., 2025. Preserving patient dignity in critical care units: A qualitative content analysis. </w:t>
      </w:r>
      <w:r>
        <w:rPr>
          <w:i/>
          <w:iCs/>
        </w:rPr>
        <w:t>Nursing Practice Today.</w:t>
      </w:r>
    </w:p>
    <w:p w14:paraId="00000056" w14:textId="77777777" w:rsidR="000C1BE2" w:rsidRDefault="00000000">
      <w:pPr>
        <w:spacing w:before="240" w:after="240" w:line="360" w:lineRule="auto"/>
        <w:jc w:val="both"/>
      </w:pPr>
      <w:r>
        <w:t xml:space="preserve">Collin, J., 2025. </w:t>
      </w:r>
      <w:r>
        <w:rPr>
          <w:i/>
          <w:iCs/>
        </w:rPr>
        <w:t>Exploring Leadership in Physical Therapy: How Clarity, Connection, and Communication Influence Team Engagement, Burnout, and Achieving Organizational Objectives.</w:t>
      </w:r>
      <w:r>
        <w:t xml:space="preserve"> University of Massachusetts Global.</w:t>
      </w:r>
    </w:p>
    <w:p w14:paraId="00000057" w14:textId="77777777" w:rsidR="000C1BE2" w:rsidRDefault="00000000">
      <w:pPr>
        <w:spacing w:before="240" w:after="240" w:line="360" w:lineRule="auto"/>
        <w:jc w:val="both"/>
      </w:pPr>
      <w:r>
        <w:t xml:space="preserve">Koskinen, C., Koskinen, M., Koivula, M., Korpi, H., Koskimäki, M., Lähteenmäki, M.L., Mikkonen, K., Saaranen, T., Salminen, L., Sjögren, T. and Sormunen, M., 2020. Health and social care educators' ethical competence. </w:t>
      </w:r>
      <w:r>
        <w:rPr>
          <w:i/>
          <w:iCs/>
        </w:rPr>
        <w:t>Nursing Ethics</w:t>
      </w:r>
      <w:r>
        <w:t>, 27(4), pp.1115–1126.</w:t>
      </w:r>
    </w:p>
    <w:p w14:paraId="00000058" w14:textId="77777777" w:rsidR="000C1BE2" w:rsidRDefault="00000000">
      <w:pPr>
        <w:spacing w:before="240" w:after="240" w:line="360" w:lineRule="auto"/>
        <w:jc w:val="both"/>
      </w:pPr>
      <w:r>
        <w:t xml:space="preserve">Lindwall, L. and Lohne, V., 2021. Human dignity research in clinical practice – a systematic literature review. </w:t>
      </w:r>
      <w:r>
        <w:rPr>
          <w:i/>
          <w:iCs/>
        </w:rPr>
        <w:t>Scandinavian Journal of Caring Sciences</w:t>
      </w:r>
      <w:r>
        <w:t>, 35(4), pp.1038–1049.</w:t>
      </w:r>
    </w:p>
    <w:p w14:paraId="00000059" w14:textId="77777777" w:rsidR="000C1BE2" w:rsidRDefault="00000000">
      <w:pPr>
        <w:spacing w:before="240" w:after="240" w:line="360" w:lineRule="auto"/>
        <w:jc w:val="both"/>
      </w:pPr>
      <w:r>
        <w:t xml:space="preserve">Lydahl, D., Britten, N., Wolf, A., Naldemirci, Ö., Lloyd, H. and Heckemann, B., 2022. Exploring documentation in person-centred care: A content analysis of care plans. </w:t>
      </w:r>
      <w:r>
        <w:rPr>
          <w:i/>
          <w:iCs/>
        </w:rPr>
        <w:t>International Journal of Older People Nursing</w:t>
      </w:r>
      <w:r>
        <w:t>, 17(5), p.e12461.</w:t>
      </w:r>
    </w:p>
    <w:p w14:paraId="0000005A" w14:textId="77777777" w:rsidR="000C1BE2" w:rsidRDefault="00000000">
      <w:pPr>
        <w:spacing w:before="240" w:after="240" w:line="360" w:lineRule="auto"/>
        <w:jc w:val="both"/>
      </w:pPr>
      <w:r>
        <w:t xml:space="preserve">Martyushev-Poklad, A., Yankevich, D. and Petrova, M., 2022. Improving the effectiveness of healthcare: Diagnosis-centered care vs. person-centered health promotion, a long forgotten new model. </w:t>
      </w:r>
      <w:r>
        <w:rPr>
          <w:i/>
          <w:iCs/>
        </w:rPr>
        <w:t>Frontiers in Public Health</w:t>
      </w:r>
      <w:r>
        <w:t>, 10, p.819096.</w:t>
      </w:r>
    </w:p>
    <w:p w14:paraId="0000005B" w14:textId="77777777" w:rsidR="000C1BE2" w:rsidRDefault="00000000">
      <w:pPr>
        <w:spacing w:before="240" w:after="240" w:line="360" w:lineRule="auto"/>
        <w:jc w:val="both"/>
        <w:rPr>
          <w:i/>
          <w:iCs/>
        </w:rPr>
      </w:pPr>
      <w:r>
        <w:t xml:space="preserve">NHS England, 2022. </w:t>
      </w:r>
      <w:r>
        <w:rPr>
          <w:i/>
          <w:iCs/>
        </w:rPr>
        <w:t>Working in Partnership with People and Communities: Statutory Guidance.</w:t>
      </w:r>
    </w:p>
    <w:p w14:paraId="0000005C" w14:textId="77777777" w:rsidR="000C1BE2" w:rsidRDefault="00000000">
      <w:pPr>
        <w:spacing w:before="240" w:after="240" w:line="360" w:lineRule="auto"/>
        <w:jc w:val="both"/>
      </w:pPr>
      <w:r>
        <w:lastRenderedPageBreak/>
        <w:t xml:space="preserve">Petersson, L., Larsson, I., Nygren, J.M., Nilsen, P., Neher, M., Reed, J.E., Tyskbo, D. and Svedberg, P., 2022. Challenges to implementing artificial intelligence in healthcare: A qualitative interview study with healthcare leaders in Sweden. </w:t>
      </w:r>
      <w:r>
        <w:rPr>
          <w:i/>
          <w:iCs/>
        </w:rPr>
        <w:t>BMC Health Services Research</w:t>
      </w:r>
      <w:r>
        <w:t>, 22(1), p.850.</w:t>
      </w:r>
    </w:p>
    <w:p w14:paraId="0000005D" w14:textId="77777777" w:rsidR="000C1BE2" w:rsidRDefault="00000000">
      <w:pPr>
        <w:spacing w:before="240" w:after="240" w:line="360" w:lineRule="auto"/>
        <w:jc w:val="both"/>
      </w:pPr>
      <w:r>
        <w:t xml:space="preserve">Saygili, E. and Ozturkoglu, Y., 2020. Patients’ rights and professional conduct issues in hospitals’ codes of ethics. </w:t>
      </w:r>
      <w:r>
        <w:rPr>
          <w:i/>
          <w:iCs/>
        </w:rPr>
        <w:t>International Journal of Human Rights in Healthcare</w:t>
      </w:r>
      <w:r>
        <w:t>, 13(3), pp.201–208.</w:t>
      </w:r>
    </w:p>
    <w:p w14:paraId="0000005E" w14:textId="77777777" w:rsidR="000C1BE2" w:rsidRDefault="00000000">
      <w:pPr>
        <w:spacing w:before="240" w:after="240" w:line="360" w:lineRule="auto"/>
        <w:jc w:val="both"/>
      </w:pPr>
      <w:r>
        <w:t xml:space="preserve">Schot, E., Tummers, L. and Noordegraaf, M., 2020. Working on working together: A systematic review on how healthcare professionals contribute to interprofessional collaboration. </w:t>
      </w:r>
      <w:r>
        <w:rPr>
          <w:i/>
          <w:iCs/>
        </w:rPr>
        <w:t>Journal of Interprofessional Care</w:t>
      </w:r>
      <w:r>
        <w:t>, 34(3), pp.332–342.</w:t>
      </w:r>
    </w:p>
    <w:p w14:paraId="0000005F" w14:textId="77777777" w:rsidR="000C1BE2" w:rsidRDefault="00000000">
      <w:pPr>
        <w:spacing w:before="240" w:after="240" w:line="360" w:lineRule="auto"/>
        <w:jc w:val="both"/>
      </w:pPr>
      <w:r>
        <w:t xml:space="preserve">Van Haitsma, K., Abbott, K.M., Arbogast, A., Bangerter, L.R., Heid, A.R., Behrens, L.L. and Madrigal, C., 2020. A preference-based model of care: An integrative theoretical model of the role of preferences in person-centered care. </w:t>
      </w:r>
      <w:r>
        <w:rPr>
          <w:i/>
          <w:iCs/>
        </w:rPr>
        <w:t>The Gerontologist</w:t>
      </w:r>
      <w:r>
        <w:t>, 60(3), pp.376–384.</w:t>
      </w:r>
    </w:p>
    <w:p w14:paraId="00000060" w14:textId="77777777" w:rsidR="000C1BE2" w:rsidRDefault="00000000">
      <w:pPr>
        <w:spacing w:before="240" w:after="240" w:line="360" w:lineRule="auto"/>
        <w:jc w:val="both"/>
      </w:pPr>
      <w:r>
        <w:t xml:space="preserve">World Health Organization, 2024. </w:t>
      </w:r>
      <w:r>
        <w:rPr>
          <w:i/>
          <w:iCs/>
        </w:rPr>
        <w:t>Achieving Well-Being: A Global Framework for Integrating Well-Being into Public Health Utilizing a Health Promotion Approach.</w:t>
      </w:r>
      <w:r>
        <w:t xml:space="preserve"> World Health Organization.</w:t>
      </w:r>
    </w:p>
    <w:p w14:paraId="00000061" w14:textId="77777777" w:rsidR="000C1BE2" w:rsidRDefault="000C1BE2">
      <w:pPr>
        <w:spacing w:line="360" w:lineRule="auto"/>
        <w:jc w:val="both"/>
        <w:rPr>
          <w:color w:val="222222"/>
          <w:sz w:val="20"/>
          <w:szCs w:val="20"/>
          <w:highlight w:val="white"/>
        </w:rPr>
      </w:pPr>
    </w:p>
    <w:p w14:paraId="00000062" w14:textId="77777777" w:rsidR="000C1BE2" w:rsidRDefault="000C1BE2">
      <w:pPr>
        <w:spacing w:before="240" w:after="240" w:line="360" w:lineRule="auto"/>
        <w:jc w:val="both"/>
      </w:pPr>
    </w:p>
    <w:p w14:paraId="00000063" w14:textId="77777777" w:rsidR="000C1BE2" w:rsidRDefault="000C1BE2">
      <w:pPr>
        <w:spacing w:line="360" w:lineRule="auto"/>
        <w:jc w:val="both"/>
      </w:pPr>
    </w:p>
    <w:sectPr w:rsidR="000C1BE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B521FA01-D9F5-46B2-9304-B508CB104F5B}"/>
  </w:font>
  <w:font w:name="Calibri">
    <w:panose1 w:val="020F0502020204030204"/>
    <w:charset w:val="EE"/>
    <w:family w:val="swiss"/>
    <w:pitch w:val="variable"/>
    <w:sig w:usb0="E4002EFF" w:usb1="C200247B" w:usb2="00000009" w:usb3="00000000" w:csb0="000001FF" w:csb1="00000000"/>
    <w:embedRegular r:id="rId2" w:fontKey="{562528A6-B9BA-4BF3-83B1-B856BE103AA8}"/>
  </w:font>
  <w:font w:name="Cambria">
    <w:panose1 w:val="02040503050406030204"/>
    <w:charset w:val="EE"/>
    <w:family w:val="roman"/>
    <w:pitch w:val="variable"/>
    <w:sig w:usb0="E00006FF" w:usb1="420024FF" w:usb2="02000000" w:usb3="00000000" w:csb0="0000019F" w:csb1="00000000"/>
    <w:embedRegular r:id="rId3" w:fontKey="{11E66DA7-D67D-41C4-9D7E-4B2F66A8C40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BE2"/>
    <w:rsid w:val="000C1BE2"/>
    <w:rsid w:val="00537B6D"/>
    <w:rsid w:val="00C74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3322E"/>
  <w15:docId w15:val="{72A52097-A48A-4D56-959A-CC3D10C5D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line="360" w:lineRule="auto"/>
      <w:jc w:val="both"/>
      <w:outlineLvl w:val="0"/>
    </w:pPr>
    <w:rPr>
      <w:b/>
      <w:bCs/>
      <w:sz w:val="28"/>
      <w:szCs w:val="28"/>
    </w:rPr>
  </w:style>
  <w:style w:type="paragraph" w:styleId="Heading2">
    <w:name w:val="heading 2"/>
    <w:basedOn w:val="Normal"/>
    <w:next w:val="Normal"/>
    <w:uiPriority w:val="9"/>
    <w:unhideWhenUsed/>
    <w:qFormat/>
    <w:pPr>
      <w:keepNext/>
      <w:keepLines/>
      <w:spacing w:before="240" w:after="40" w:line="360" w:lineRule="auto"/>
      <w:jc w:val="both"/>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2842</Words>
  <Characters>16205</Characters>
  <Application>Microsoft Office Word</Application>
  <DocSecurity>0</DocSecurity>
  <Lines>135</Lines>
  <Paragraphs>38</Paragraphs>
  <ScaleCrop>false</ScaleCrop>
  <Company/>
  <LinksUpToDate>false</LinksUpToDate>
  <CharactersWithSpaces>19009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Gianina Abiaboeru (2527024)</cp:lastModifiedBy>
  <cp:revision>2</cp:revision>
  <dcterms:created xsi:type="dcterms:W3CDTF">2026-03-23T08:22:00Z</dcterms:created>
  <dcterms:modified xsi:type="dcterms:W3CDTF">2026-03-23T08:24:00Z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34ca24b6-6775-42d5-9556-c3474f372eb5</vt:lpwstr>
  </property>
</Properties>
</file>