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13F83" w14:textId="77777777" w:rsidR="00BE5029" w:rsidRPr="008502D3" w:rsidRDefault="00BE5029" w:rsidP="008502D3">
      <w:pPr>
        <w:spacing w:line="600" w:lineRule="auto"/>
        <w:rPr>
          <w:rFonts w:ascii="Arial" w:hAnsi="Arial" w:cs="Arial"/>
        </w:rPr>
      </w:pPr>
    </w:p>
    <w:p w14:paraId="19267BFB" w14:textId="77777777" w:rsidR="009C7DBD" w:rsidRPr="008502D3" w:rsidRDefault="009C7DBD" w:rsidP="008502D3">
      <w:pPr>
        <w:spacing w:line="600" w:lineRule="auto"/>
        <w:jc w:val="center"/>
        <w:rPr>
          <w:rFonts w:ascii="Arial" w:hAnsi="Arial" w:cs="Arial"/>
          <w:u w:val="single"/>
        </w:rPr>
      </w:pPr>
      <w:r w:rsidRPr="008502D3">
        <w:rPr>
          <w:rFonts w:ascii="Arial" w:hAnsi="Arial" w:cs="Arial"/>
          <w:u w:val="single"/>
        </w:rPr>
        <w:t>Applied Social and Educational Research</w:t>
      </w:r>
    </w:p>
    <w:p w14:paraId="0F9E3DB0" w14:textId="722A767C" w:rsidR="00BE5029" w:rsidRPr="008502D3" w:rsidRDefault="00BE5029" w:rsidP="008502D3">
      <w:pPr>
        <w:spacing w:line="600" w:lineRule="auto"/>
        <w:jc w:val="center"/>
        <w:rPr>
          <w:rFonts w:ascii="Arial" w:hAnsi="Arial" w:cs="Arial"/>
          <w:u w:val="single"/>
        </w:rPr>
      </w:pPr>
      <w:r w:rsidRPr="008502D3">
        <w:rPr>
          <w:rFonts w:ascii="Arial" w:hAnsi="Arial" w:cs="Arial"/>
          <w:u w:val="single"/>
        </w:rPr>
        <w:t xml:space="preserve"> </w:t>
      </w:r>
    </w:p>
    <w:p w14:paraId="2BB63AFC" w14:textId="257953AD" w:rsidR="008F7DBD" w:rsidRPr="008502D3" w:rsidRDefault="009C7DBD" w:rsidP="008502D3">
      <w:pPr>
        <w:spacing w:line="600" w:lineRule="auto"/>
        <w:rPr>
          <w:rFonts w:ascii="Arial" w:hAnsi="Arial" w:cs="Arial"/>
        </w:rPr>
      </w:pPr>
      <w:r w:rsidRPr="008502D3">
        <w:rPr>
          <w:rFonts w:ascii="Arial" w:hAnsi="Arial" w:cs="Arial"/>
          <w:bCs/>
          <w:noProof/>
          <w:u w:val="single"/>
        </w:rPr>
        <w:drawing>
          <wp:anchor distT="0" distB="0" distL="114300" distR="114300" simplePos="0" relativeHeight="251659264" behindDoc="0" locked="0" layoutInCell="1" allowOverlap="1" wp14:anchorId="3A8BDFE7" wp14:editId="547157D6">
            <wp:simplePos x="0" y="0"/>
            <wp:positionH relativeFrom="margin">
              <wp:posOffset>954405</wp:posOffset>
            </wp:positionH>
            <wp:positionV relativeFrom="paragraph">
              <wp:posOffset>315595</wp:posOffset>
            </wp:positionV>
            <wp:extent cx="4145280" cy="5966460"/>
            <wp:effectExtent l="0" t="0" r="7620" b="0"/>
            <wp:wrapThrough wrapText="bothSides">
              <wp:wrapPolygon edited="0">
                <wp:start x="0" y="0"/>
                <wp:lineTo x="0" y="21517"/>
                <wp:lineTo x="21540" y="21517"/>
                <wp:lineTo x="21540" y="0"/>
                <wp:lineTo x="0" y="0"/>
              </wp:wrapPolygon>
            </wp:wrapThrough>
            <wp:docPr id="330733316" name="Picture 2" descr="A hand holding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733316" name="Picture 2" descr="A hand holding a tree&#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5280" cy="5966460"/>
                    </a:xfrm>
                    <a:prstGeom prst="rect">
                      <a:avLst/>
                    </a:prstGeom>
                    <a:noFill/>
                    <a:ln>
                      <a:noFill/>
                    </a:ln>
                  </pic:spPr>
                </pic:pic>
              </a:graphicData>
            </a:graphic>
          </wp:anchor>
        </w:drawing>
      </w:r>
    </w:p>
    <w:p w14:paraId="28F8BF5F" w14:textId="77777777" w:rsidR="009C7DBD" w:rsidRPr="008502D3" w:rsidRDefault="009C7DBD" w:rsidP="008502D3">
      <w:pPr>
        <w:spacing w:line="600" w:lineRule="auto"/>
        <w:rPr>
          <w:rFonts w:ascii="Arial" w:hAnsi="Arial" w:cs="Arial"/>
        </w:rPr>
      </w:pPr>
    </w:p>
    <w:p w14:paraId="46436472" w14:textId="77777777" w:rsidR="009C7DBD" w:rsidRPr="008502D3" w:rsidRDefault="009C7DBD" w:rsidP="008502D3">
      <w:pPr>
        <w:spacing w:line="600" w:lineRule="auto"/>
        <w:rPr>
          <w:rFonts w:ascii="Arial" w:hAnsi="Arial" w:cs="Arial"/>
        </w:rPr>
      </w:pPr>
    </w:p>
    <w:p w14:paraId="6FA67557" w14:textId="77777777" w:rsidR="009C7DBD" w:rsidRPr="008502D3" w:rsidRDefault="009C7DBD" w:rsidP="008502D3">
      <w:pPr>
        <w:spacing w:line="600" w:lineRule="auto"/>
        <w:rPr>
          <w:rFonts w:ascii="Arial" w:hAnsi="Arial" w:cs="Arial"/>
        </w:rPr>
      </w:pPr>
    </w:p>
    <w:p w14:paraId="298E5E6F" w14:textId="77777777" w:rsidR="009C7DBD" w:rsidRPr="008502D3" w:rsidRDefault="009C7DBD" w:rsidP="008502D3">
      <w:pPr>
        <w:spacing w:line="600" w:lineRule="auto"/>
        <w:rPr>
          <w:rFonts w:ascii="Arial" w:hAnsi="Arial" w:cs="Arial"/>
        </w:rPr>
      </w:pPr>
    </w:p>
    <w:p w14:paraId="311D30ED" w14:textId="77777777" w:rsidR="009C7DBD" w:rsidRPr="008502D3" w:rsidRDefault="009C7DBD" w:rsidP="008502D3">
      <w:pPr>
        <w:spacing w:line="600" w:lineRule="auto"/>
        <w:rPr>
          <w:rFonts w:ascii="Arial" w:hAnsi="Arial" w:cs="Arial"/>
        </w:rPr>
      </w:pPr>
    </w:p>
    <w:p w14:paraId="2754BBAF" w14:textId="77777777" w:rsidR="00EF5161" w:rsidRPr="008502D3" w:rsidRDefault="00EF5161" w:rsidP="008502D3">
      <w:pPr>
        <w:tabs>
          <w:tab w:val="left" w:pos="6576"/>
        </w:tabs>
        <w:spacing w:line="600" w:lineRule="auto"/>
        <w:rPr>
          <w:rFonts w:ascii="Arial" w:eastAsia="Arial" w:hAnsi="Arial" w:cs="Arial"/>
          <w:color w:val="000000" w:themeColor="text1"/>
        </w:rPr>
      </w:pPr>
    </w:p>
    <w:p w14:paraId="372FAB47" w14:textId="77777777" w:rsidR="00EF5161" w:rsidRPr="008502D3" w:rsidRDefault="00EF5161" w:rsidP="008502D3">
      <w:pPr>
        <w:tabs>
          <w:tab w:val="left" w:pos="6576"/>
        </w:tabs>
        <w:spacing w:line="600" w:lineRule="auto"/>
        <w:rPr>
          <w:rFonts w:ascii="Arial" w:eastAsia="Arial" w:hAnsi="Arial" w:cs="Arial"/>
          <w:color w:val="000000" w:themeColor="text1"/>
        </w:rPr>
      </w:pPr>
    </w:p>
    <w:p w14:paraId="0AD379EC" w14:textId="77777777" w:rsidR="00EF5161" w:rsidRPr="008502D3" w:rsidRDefault="00EF5161" w:rsidP="008502D3">
      <w:pPr>
        <w:tabs>
          <w:tab w:val="left" w:pos="6576"/>
        </w:tabs>
        <w:spacing w:line="600" w:lineRule="auto"/>
        <w:rPr>
          <w:rFonts w:ascii="Arial" w:eastAsia="Arial" w:hAnsi="Arial" w:cs="Arial"/>
          <w:color w:val="000000" w:themeColor="text1"/>
        </w:rPr>
      </w:pPr>
    </w:p>
    <w:p w14:paraId="06788B65" w14:textId="77777777" w:rsidR="00EF5161" w:rsidRPr="008502D3" w:rsidRDefault="00EF5161" w:rsidP="008502D3">
      <w:pPr>
        <w:tabs>
          <w:tab w:val="left" w:pos="6576"/>
        </w:tabs>
        <w:spacing w:line="600" w:lineRule="auto"/>
        <w:rPr>
          <w:rFonts w:ascii="Arial" w:eastAsia="Arial" w:hAnsi="Arial" w:cs="Arial"/>
          <w:color w:val="000000" w:themeColor="text1"/>
        </w:rPr>
      </w:pPr>
    </w:p>
    <w:p w14:paraId="5ED91D0D" w14:textId="77777777" w:rsidR="00EF5161" w:rsidRPr="008502D3" w:rsidRDefault="00EF5161" w:rsidP="008502D3">
      <w:pPr>
        <w:tabs>
          <w:tab w:val="left" w:pos="6576"/>
        </w:tabs>
        <w:spacing w:line="600" w:lineRule="auto"/>
        <w:rPr>
          <w:rFonts w:ascii="Arial" w:eastAsia="Arial" w:hAnsi="Arial" w:cs="Arial"/>
          <w:color w:val="000000" w:themeColor="text1"/>
        </w:rPr>
      </w:pPr>
    </w:p>
    <w:p w14:paraId="078308CC" w14:textId="77777777" w:rsidR="00EF5161" w:rsidRPr="008502D3" w:rsidRDefault="00EF5161" w:rsidP="008502D3">
      <w:pPr>
        <w:tabs>
          <w:tab w:val="left" w:pos="6576"/>
        </w:tabs>
        <w:spacing w:line="600" w:lineRule="auto"/>
        <w:rPr>
          <w:rFonts w:ascii="Arial" w:eastAsia="Arial" w:hAnsi="Arial" w:cs="Arial"/>
          <w:color w:val="000000" w:themeColor="text1"/>
        </w:rPr>
      </w:pPr>
    </w:p>
    <w:p w14:paraId="03B70494" w14:textId="7A679233" w:rsidR="00EF5161" w:rsidRPr="008502D3" w:rsidRDefault="008F3432" w:rsidP="008502D3">
      <w:pPr>
        <w:tabs>
          <w:tab w:val="left" w:pos="6576"/>
        </w:tabs>
        <w:spacing w:line="600" w:lineRule="auto"/>
        <w:rPr>
          <w:rFonts w:ascii="Arial" w:eastAsia="Arial" w:hAnsi="Arial" w:cs="Arial"/>
          <w:color w:val="000000" w:themeColor="text1"/>
        </w:rPr>
      </w:pPr>
      <w:r>
        <w:rPr>
          <w:rFonts w:ascii="Arial" w:eastAsia="Arial" w:hAnsi="Arial" w:cs="Arial"/>
          <w:color w:val="000000" w:themeColor="text1"/>
        </w:rPr>
        <w:t xml:space="preserve">                                                                                                 </w:t>
      </w:r>
      <w:proofErr w:type="spellStart"/>
      <w:r w:rsidRPr="008502D3">
        <w:rPr>
          <w:rFonts w:ascii="Arial" w:eastAsia="Arial" w:hAnsi="Arial" w:cs="Arial"/>
          <w:color w:val="000000" w:themeColor="text1"/>
        </w:rPr>
        <w:t>Freepik</w:t>
      </w:r>
      <w:proofErr w:type="spellEnd"/>
      <w:r w:rsidRPr="008502D3">
        <w:rPr>
          <w:rFonts w:ascii="Arial" w:eastAsia="Arial" w:hAnsi="Arial" w:cs="Arial"/>
          <w:color w:val="000000" w:themeColor="text1"/>
        </w:rPr>
        <w:t xml:space="preserve"> (2015)                                                                              </w:t>
      </w:r>
    </w:p>
    <w:p w14:paraId="6AF8FBAD" w14:textId="26FD742C" w:rsidR="009C7DBD" w:rsidRPr="008F3432" w:rsidRDefault="00890D12" w:rsidP="008F3432">
      <w:pPr>
        <w:tabs>
          <w:tab w:val="left" w:pos="6576"/>
        </w:tabs>
        <w:spacing w:line="600" w:lineRule="auto"/>
        <w:jc w:val="right"/>
        <w:rPr>
          <w:rFonts w:ascii="Arial" w:eastAsia="Arial" w:hAnsi="Arial" w:cs="Arial"/>
          <w:color w:val="000000" w:themeColor="text1"/>
        </w:rPr>
      </w:pPr>
      <w:r w:rsidRPr="008502D3">
        <w:rPr>
          <w:rFonts w:ascii="Arial" w:eastAsia="Arial" w:hAnsi="Arial" w:cs="Arial"/>
          <w:color w:val="000000" w:themeColor="text1"/>
        </w:rPr>
        <w:t xml:space="preserve">                      </w:t>
      </w:r>
      <w:r w:rsidR="00953A20" w:rsidRPr="008502D3">
        <w:rPr>
          <w:rFonts w:ascii="Arial" w:eastAsia="Arial" w:hAnsi="Arial" w:cs="Arial"/>
          <w:color w:val="000000" w:themeColor="text1"/>
        </w:rPr>
        <w:t xml:space="preserve">                                                                                                                                                                   </w:t>
      </w:r>
    </w:p>
    <w:p w14:paraId="546AA7C0" w14:textId="4F2E5373" w:rsidR="00CD1310" w:rsidRPr="008F3432" w:rsidRDefault="009C7DBD" w:rsidP="008F3432">
      <w:pPr>
        <w:tabs>
          <w:tab w:val="left" w:pos="6576"/>
        </w:tabs>
        <w:spacing w:line="600" w:lineRule="auto"/>
        <w:rPr>
          <w:rFonts w:ascii="Arial" w:hAnsi="Arial" w:cs="Arial"/>
        </w:rPr>
      </w:pPr>
      <w:r w:rsidRPr="008502D3">
        <w:rPr>
          <w:rFonts w:ascii="Arial" w:hAnsi="Arial" w:cs="Arial"/>
        </w:rPr>
        <w:lastRenderedPageBreak/>
        <w:tab/>
      </w:r>
      <w:r w:rsidRPr="008502D3">
        <w:rPr>
          <w:rFonts w:ascii="Arial" w:eastAsia="Arial" w:hAnsi="Arial" w:cs="Arial"/>
          <w:color w:val="000000" w:themeColor="text1"/>
        </w:rPr>
        <w:t xml:space="preserve">                                                                                              </w:t>
      </w:r>
      <w:r w:rsidR="00CD1310" w:rsidRPr="00000525">
        <w:rPr>
          <w:rFonts w:ascii="Arial" w:hAnsi="Arial" w:cs="Arial"/>
          <w:i/>
          <w:iCs/>
        </w:rPr>
        <w:t xml:space="preserve">Introduction </w:t>
      </w:r>
    </w:p>
    <w:p w14:paraId="6FE23C7A" w14:textId="72DEF938" w:rsidR="00B55B25" w:rsidRDefault="0029335B" w:rsidP="008502D3">
      <w:pPr>
        <w:tabs>
          <w:tab w:val="left" w:pos="8232"/>
        </w:tabs>
        <w:spacing w:line="600" w:lineRule="auto"/>
        <w:rPr>
          <w:rFonts w:ascii="Arial" w:hAnsi="Arial" w:cs="Arial"/>
        </w:rPr>
      </w:pPr>
      <w:r w:rsidRPr="008502D3">
        <w:rPr>
          <w:rFonts w:ascii="Arial" w:hAnsi="Arial" w:cs="Arial"/>
        </w:rPr>
        <w:t xml:space="preserve">This critical </w:t>
      </w:r>
      <w:r w:rsidR="004A7FF7" w:rsidRPr="008502D3">
        <w:rPr>
          <w:rFonts w:ascii="Arial" w:hAnsi="Arial" w:cs="Arial"/>
        </w:rPr>
        <w:t>evaluat</w:t>
      </w:r>
      <w:r w:rsidR="00586E02" w:rsidRPr="008502D3">
        <w:rPr>
          <w:rFonts w:ascii="Arial" w:hAnsi="Arial" w:cs="Arial"/>
        </w:rPr>
        <w:t>ion</w:t>
      </w:r>
      <w:r w:rsidRPr="008502D3">
        <w:rPr>
          <w:rFonts w:ascii="Arial" w:hAnsi="Arial" w:cs="Arial"/>
        </w:rPr>
        <w:t xml:space="preserve"> </w:t>
      </w:r>
      <w:r w:rsidR="008D2871" w:rsidRPr="008502D3">
        <w:rPr>
          <w:rFonts w:ascii="Arial" w:hAnsi="Arial" w:cs="Arial"/>
        </w:rPr>
        <w:t>of</w:t>
      </w:r>
      <w:r w:rsidRPr="008502D3">
        <w:rPr>
          <w:rFonts w:ascii="Arial" w:hAnsi="Arial" w:cs="Arial"/>
        </w:rPr>
        <w:t xml:space="preserve"> </w:t>
      </w:r>
      <w:r w:rsidR="000D440C" w:rsidRPr="008502D3">
        <w:rPr>
          <w:rFonts w:ascii="Arial" w:hAnsi="Arial" w:cs="Arial"/>
        </w:rPr>
        <w:t xml:space="preserve">a journal article focuses on </w:t>
      </w:r>
      <w:r w:rsidR="008D2871" w:rsidRPr="008502D3">
        <w:rPr>
          <w:rFonts w:ascii="Arial" w:hAnsi="Arial" w:cs="Arial"/>
        </w:rPr>
        <w:t>Williams</w:t>
      </w:r>
      <w:r w:rsidR="006E710E" w:rsidRPr="008502D3">
        <w:rPr>
          <w:rFonts w:ascii="Arial" w:hAnsi="Arial" w:cs="Arial"/>
        </w:rPr>
        <w:t xml:space="preserve">, S. </w:t>
      </w:r>
      <w:r w:rsidR="008D2871" w:rsidRPr="008502D3">
        <w:rPr>
          <w:rFonts w:ascii="Arial" w:hAnsi="Arial" w:cs="Arial"/>
        </w:rPr>
        <w:t>and Richardson</w:t>
      </w:r>
      <w:r w:rsidR="006E710E" w:rsidRPr="008502D3">
        <w:rPr>
          <w:rFonts w:ascii="Arial" w:hAnsi="Arial" w:cs="Arial"/>
        </w:rPr>
        <w:t>, R.</w:t>
      </w:r>
      <w:r w:rsidR="008D2871" w:rsidRPr="008502D3">
        <w:rPr>
          <w:rFonts w:ascii="Arial" w:hAnsi="Arial" w:cs="Arial"/>
        </w:rPr>
        <w:t xml:space="preserve"> (2024) </w:t>
      </w:r>
      <w:r w:rsidR="000D440C" w:rsidRPr="008502D3">
        <w:rPr>
          <w:rFonts w:ascii="Arial" w:hAnsi="Arial" w:cs="Arial"/>
        </w:rPr>
        <w:t>‘</w:t>
      </w:r>
      <w:r w:rsidRPr="008502D3">
        <w:rPr>
          <w:rFonts w:ascii="Arial" w:hAnsi="Arial" w:cs="Arial"/>
        </w:rPr>
        <w:t>What Do JNC Youth Workers Conc</w:t>
      </w:r>
      <w:r w:rsidR="004A7FF7" w:rsidRPr="008502D3">
        <w:rPr>
          <w:rFonts w:ascii="Arial" w:hAnsi="Arial" w:cs="Arial"/>
        </w:rPr>
        <w:t>eive</w:t>
      </w:r>
      <w:r w:rsidRPr="008502D3">
        <w:rPr>
          <w:rFonts w:ascii="Arial" w:hAnsi="Arial" w:cs="Arial"/>
        </w:rPr>
        <w:t xml:space="preserve"> as </w:t>
      </w:r>
      <w:r w:rsidR="000D440C" w:rsidRPr="008502D3">
        <w:rPr>
          <w:rFonts w:ascii="Arial" w:hAnsi="Arial" w:cs="Arial"/>
        </w:rPr>
        <w:t>“</w:t>
      </w:r>
      <w:r w:rsidRPr="008502D3">
        <w:rPr>
          <w:rFonts w:ascii="Arial" w:hAnsi="Arial" w:cs="Arial"/>
        </w:rPr>
        <w:t>Professional Maturity</w:t>
      </w:r>
      <w:r w:rsidR="000D440C" w:rsidRPr="008502D3">
        <w:rPr>
          <w:rFonts w:ascii="Arial" w:hAnsi="Arial" w:cs="Arial"/>
        </w:rPr>
        <w:t>”</w:t>
      </w:r>
      <w:r w:rsidRPr="008502D3">
        <w:rPr>
          <w:rFonts w:ascii="Arial" w:hAnsi="Arial" w:cs="Arial"/>
        </w:rPr>
        <w:t xml:space="preserve"> in Youth Work Practice</w:t>
      </w:r>
      <w:r w:rsidR="000D440C" w:rsidRPr="008502D3">
        <w:rPr>
          <w:rFonts w:ascii="Arial" w:hAnsi="Arial" w:cs="Arial"/>
        </w:rPr>
        <w:t>’</w:t>
      </w:r>
      <w:r w:rsidR="000D13B8" w:rsidRPr="008502D3">
        <w:rPr>
          <w:rFonts w:ascii="Arial" w:hAnsi="Arial" w:cs="Arial"/>
        </w:rPr>
        <w:t xml:space="preserve">, </w:t>
      </w:r>
      <w:r w:rsidR="001B0545" w:rsidRPr="008502D3">
        <w:rPr>
          <w:rFonts w:ascii="Arial" w:hAnsi="Arial" w:cs="Arial"/>
          <w:i/>
          <w:iCs/>
        </w:rPr>
        <w:t>Journal of Applied Youth Studies</w:t>
      </w:r>
      <w:r w:rsidR="000D440C" w:rsidRPr="008502D3">
        <w:rPr>
          <w:rFonts w:ascii="Arial" w:hAnsi="Arial" w:cs="Arial"/>
          <w:i/>
          <w:iCs/>
        </w:rPr>
        <w:t>,</w:t>
      </w:r>
      <w:r w:rsidR="000E03FA" w:rsidRPr="008502D3">
        <w:rPr>
          <w:rFonts w:ascii="Arial" w:hAnsi="Arial" w:cs="Arial"/>
        </w:rPr>
        <w:t>7, pp. 157-176</w:t>
      </w:r>
      <w:r w:rsidR="00B65BEC" w:rsidRPr="008502D3">
        <w:rPr>
          <w:rFonts w:ascii="Arial" w:hAnsi="Arial" w:cs="Arial"/>
        </w:rPr>
        <w:t>, hereafter referred to as ‘the article’.</w:t>
      </w:r>
      <w:r w:rsidR="00CA6D79" w:rsidRPr="008502D3">
        <w:rPr>
          <w:rFonts w:ascii="Arial" w:hAnsi="Arial" w:cs="Arial"/>
        </w:rPr>
        <w:t xml:space="preserve"> </w:t>
      </w:r>
      <w:r w:rsidRPr="008502D3">
        <w:rPr>
          <w:rFonts w:ascii="Arial" w:hAnsi="Arial" w:cs="Arial"/>
        </w:rPr>
        <w:t xml:space="preserve">The article explores how JNC-qualified youth workers understand the concept of professional maturity within </w:t>
      </w:r>
      <w:r w:rsidR="00ED2974" w:rsidRPr="008502D3">
        <w:rPr>
          <w:rFonts w:ascii="Arial" w:hAnsi="Arial" w:cs="Arial"/>
        </w:rPr>
        <w:t>Y</w:t>
      </w:r>
      <w:r w:rsidRPr="008502D3">
        <w:rPr>
          <w:rFonts w:ascii="Arial" w:hAnsi="Arial" w:cs="Arial"/>
        </w:rPr>
        <w:t xml:space="preserve">outh </w:t>
      </w:r>
      <w:r w:rsidR="00ED2974" w:rsidRPr="008502D3">
        <w:rPr>
          <w:rFonts w:ascii="Arial" w:hAnsi="Arial" w:cs="Arial"/>
        </w:rPr>
        <w:t>W</w:t>
      </w:r>
      <w:r w:rsidRPr="008502D3">
        <w:rPr>
          <w:rFonts w:ascii="Arial" w:hAnsi="Arial" w:cs="Arial"/>
        </w:rPr>
        <w:t>ork practice. The</w:t>
      </w:r>
      <w:r w:rsidR="009A0C59" w:rsidRPr="008502D3">
        <w:rPr>
          <w:rFonts w:ascii="Arial" w:hAnsi="Arial" w:cs="Arial"/>
        </w:rPr>
        <w:t>ir</w:t>
      </w:r>
      <w:r w:rsidRPr="008502D3">
        <w:rPr>
          <w:rFonts w:ascii="Arial" w:hAnsi="Arial" w:cs="Arial"/>
        </w:rPr>
        <w:t xml:space="preserve"> research aims to provide an overview of how practitioners currently perceive professional maturity and the impact this perspective may have on their work practices.</w:t>
      </w:r>
      <w:r w:rsidR="00F07BC3" w:rsidRPr="008502D3">
        <w:rPr>
          <w:rFonts w:ascii="Arial" w:hAnsi="Arial" w:cs="Arial"/>
        </w:rPr>
        <w:t xml:space="preserve"> Part two</w:t>
      </w:r>
      <w:r w:rsidRPr="008502D3">
        <w:rPr>
          <w:rFonts w:ascii="Arial" w:hAnsi="Arial" w:cs="Arial"/>
        </w:rPr>
        <w:t xml:space="preserve"> of the </w:t>
      </w:r>
      <w:r w:rsidR="009A0C59" w:rsidRPr="008502D3">
        <w:rPr>
          <w:rFonts w:ascii="Arial" w:hAnsi="Arial" w:cs="Arial"/>
        </w:rPr>
        <w:t>critical evaluation</w:t>
      </w:r>
      <w:r w:rsidRPr="008502D3">
        <w:rPr>
          <w:rFonts w:ascii="Arial" w:hAnsi="Arial" w:cs="Arial"/>
        </w:rPr>
        <w:t xml:space="preserve"> will explore research ethics, outline a proposed research project, and reflect on the role of reflective practice in conducting research within </w:t>
      </w:r>
      <w:r w:rsidR="009A0C59" w:rsidRPr="008502D3">
        <w:rPr>
          <w:rFonts w:ascii="Arial" w:hAnsi="Arial" w:cs="Arial"/>
        </w:rPr>
        <w:t>Y</w:t>
      </w:r>
      <w:r w:rsidRPr="008502D3">
        <w:rPr>
          <w:rFonts w:ascii="Arial" w:hAnsi="Arial" w:cs="Arial"/>
        </w:rPr>
        <w:t xml:space="preserve">outh </w:t>
      </w:r>
      <w:r w:rsidR="009A0C59" w:rsidRPr="008502D3">
        <w:rPr>
          <w:rFonts w:ascii="Arial" w:hAnsi="Arial" w:cs="Arial"/>
        </w:rPr>
        <w:t>W</w:t>
      </w:r>
      <w:r w:rsidRPr="008502D3">
        <w:rPr>
          <w:rFonts w:ascii="Arial" w:hAnsi="Arial" w:cs="Arial"/>
        </w:rPr>
        <w:t>ork settings.</w:t>
      </w:r>
    </w:p>
    <w:p w14:paraId="3D5DC175" w14:textId="6EEA6072" w:rsidR="000B6C86" w:rsidRDefault="00AB6EFA" w:rsidP="008502D3">
      <w:pPr>
        <w:tabs>
          <w:tab w:val="left" w:pos="8232"/>
        </w:tabs>
        <w:spacing w:line="600" w:lineRule="auto"/>
        <w:rPr>
          <w:rFonts w:ascii="Arial" w:hAnsi="Arial" w:cs="Arial"/>
        </w:rPr>
      </w:pPr>
      <w:r>
        <w:rPr>
          <w:rFonts w:ascii="Arial" w:hAnsi="Arial" w:cs="Arial"/>
        </w:rPr>
        <w:t xml:space="preserve">This assignment will also highlight an area in youth work that could be explored further in future </w:t>
      </w:r>
      <w:r w:rsidR="000902F4">
        <w:rPr>
          <w:rFonts w:ascii="Arial" w:hAnsi="Arial" w:cs="Arial"/>
        </w:rPr>
        <w:t>research projects</w:t>
      </w:r>
      <w:r>
        <w:rPr>
          <w:rFonts w:ascii="Arial" w:hAnsi="Arial" w:cs="Arial"/>
        </w:rPr>
        <w:t xml:space="preserve"> or as part of a dissertation. Specifically, it aims to develop a clearer understanding of how key concepts are understood and applied within youth work practices. This provides a</w:t>
      </w:r>
      <w:r w:rsidR="00E07CCB">
        <w:rPr>
          <w:rFonts w:ascii="Arial" w:hAnsi="Arial" w:cs="Arial"/>
        </w:rPr>
        <w:t xml:space="preserve"> strong</w:t>
      </w:r>
      <w:r>
        <w:rPr>
          <w:rFonts w:ascii="Arial" w:hAnsi="Arial" w:cs="Arial"/>
        </w:rPr>
        <w:t xml:space="preserve"> foundation </w:t>
      </w:r>
      <w:r w:rsidR="00137D3E">
        <w:rPr>
          <w:rFonts w:ascii="Arial" w:hAnsi="Arial" w:cs="Arial"/>
        </w:rPr>
        <w:t>for building upon</w:t>
      </w:r>
      <w:r>
        <w:rPr>
          <w:rFonts w:ascii="Arial" w:hAnsi="Arial" w:cs="Arial"/>
        </w:rPr>
        <w:t xml:space="preserve"> the knowledge gained from the assignment</w:t>
      </w:r>
      <w:r w:rsidR="00E07CCB">
        <w:rPr>
          <w:rFonts w:ascii="Arial" w:hAnsi="Arial" w:cs="Arial"/>
        </w:rPr>
        <w:t xml:space="preserve"> and supports further academic and professional development. </w:t>
      </w:r>
    </w:p>
    <w:p w14:paraId="596ACB70" w14:textId="77777777" w:rsidR="000B6C86" w:rsidRPr="008502D3" w:rsidRDefault="000B6C86" w:rsidP="008502D3">
      <w:pPr>
        <w:tabs>
          <w:tab w:val="left" w:pos="8232"/>
        </w:tabs>
        <w:spacing w:line="600" w:lineRule="auto"/>
        <w:rPr>
          <w:rFonts w:ascii="Arial" w:hAnsi="Arial" w:cs="Arial"/>
        </w:rPr>
      </w:pPr>
    </w:p>
    <w:p w14:paraId="54B07133" w14:textId="1E87AD1B" w:rsidR="003970CA" w:rsidRPr="00000525" w:rsidRDefault="00897EFD" w:rsidP="008502D3">
      <w:pPr>
        <w:tabs>
          <w:tab w:val="left" w:pos="8232"/>
        </w:tabs>
        <w:spacing w:line="600" w:lineRule="auto"/>
        <w:rPr>
          <w:rFonts w:ascii="Arial" w:hAnsi="Arial" w:cs="Arial"/>
          <w:i/>
          <w:iCs/>
        </w:rPr>
      </w:pPr>
      <w:r w:rsidRPr="00000525">
        <w:rPr>
          <w:rFonts w:ascii="Arial" w:hAnsi="Arial" w:cs="Arial"/>
          <w:i/>
          <w:iCs/>
        </w:rPr>
        <w:lastRenderedPageBreak/>
        <w:t xml:space="preserve">Part 1 – Critical evaluation of a journal article </w:t>
      </w:r>
    </w:p>
    <w:p w14:paraId="21B98B5B" w14:textId="1330F398" w:rsidR="00D35EDD" w:rsidRPr="008502D3" w:rsidRDefault="007C4E27" w:rsidP="008502D3">
      <w:pPr>
        <w:tabs>
          <w:tab w:val="left" w:pos="8232"/>
        </w:tabs>
        <w:spacing w:line="600" w:lineRule="auto"/>
        <w:rPr>
          <w:rFonts w:ascii="Arial" w:hAnsi="Arial" w:cs="Arial"/>
        </w:rPr>
      </w:pPr>
      <w:r w:rsidRPr="008502D3">
        <w:rPr>
          <w:rFonts w:ascii="Arial" w:hAnsi="Arial" w:cs="Arial"/>
        </w:rPr>
        <w:t xml:space="preserve">The article explores how JNC-qualified youth workers understand professional maturity within </w:t>
      </w:r>
      <w:r w:rsidR="003970CA" w:rsidRPr="008502D3">
        <w:rPr>
          <w:rFonts w:ascii="Arial" w:hAnsi="Arial" w:cs="Arial"/>
        </w:rPr>
        <w:t>Y</w:t>
      </w:r>
      <w:r w:rsidRPr="008502D3">
        <w:rPr>
          <w:rFonts w:ascii="Arial" w:hAnsi="Arial" w:cs="Arial"/>
        </w:rPr>
        <w:t xml:space="preserve">outh </w:t>
      </w:r>
      <w:r w:rsidR="003970CA" w:rsidRPr="008502D3">
        <w:rPr>
          <w:rFonts w:ascii="Arial" w:hAnsi="Arial" w:cs="Arial"/>
        </w:rPr>
        <w:t>W</w:t>
      </w:r>
      <w:r w:rsidRPr="008502D3">
        <w:rPr>
          <w:rFonts w:ascii="Arial" w:hAnsi="Arial" w:cs="Arial"/>
        </w:rPr>
        <w:t xml:space="preserve">ork practice. </w:t>
      </w:r>
      <w:r w:rsidR="00CB0753" w:rsidRPr="008502D3">
        <w:rPr>
          <w:rFonts w:ascii="Arial" w:hAnsi="Arial" w:cs="Arial"/>
        </w:rPr>
        <w:t>The abstract</w:t>
      </w:r>
      <w:r w:rsidRPr="008502D3">
        <w:rPr>
          <w:rFonts w:ascii="Arial" w:hAnsi="Arial" w:cs="Arial"/>
        </w:rPr>
        <w:t xml:space="preserve"> clearly outlines the reasons for conducting the research from the outset, making it easy for the reader to grasp its purpose</w:t>
      </w:r>
      <w:r w:rsidR="00CB0753" w:rsidRPr="008502D3">
        <w:rPr>
          <w:rFonts w:ascii="Arial" w:hAnsi="Arial" w:cs="Arial"/>
        </w:rPr>
        <w:t xml:space="preserve"> and </w:t>
      </w:r>
      <w:r w:rsidR="00EF30AC" w:rsidRPr="008502D3">
        <w:rPr>
          <w:rFonts w:ascii="Arial" w:hAnsi="Arial" w:cs="Arial"/>
        </w:rPr>
        <w:t xml:space="preserve">decide whether it is relevant (Cottrell, 2014, p. </w:t>
      </w:r>
      <w:r w:rsidR="00F67C07" w:rsidRPr="008502D3">
        <w:rPr>
          <w:rFonts w:ascii="Arial" w:hAnsi="Arial" w:cs="Arial"/>
        </w:rPr>
        <w:t>186</w:t>
      </w:r>
      <w:r w:rsidR="001D1EB5" w:rsidRPr="008502D3">
        <w:rPr>
          <w:rFonts w:ascii="Arial" w:hAnsi="Arial" w:cs="Arial"/>
        </w:rPr>
        <w:t>)</w:t>
      </w:r>
      <w:r w:rsidRPr="008502D3">
        <w:rPr>
          <w:rFonts w:ascii="Arial" w:hAnsi="Arial" w:cs="Arial"/>
        </w:rPr>
        <w:t>. The author</w:t>
      </w:r>
      <w:r w:rsidR="00EA67A3" w:rsidRPr="008502D3">
        <w:rPr>
          <w:rFonts w:ascii="Arial" w:hAnsi="Arial" w:cs="Arial"/>
        </w:rPr>
        <w:t>s</w:t>
      </w:r>
      <w:r w:rsidRPr="008502D3">
        <w:rPr>
          <w:rFonts w:ascii="Arial" w:hAnsi="Arial" w:cs="Arial"/>
        </w:rPr>
        <w:t xml:space="preserve"> identif</w:t>
      </w:r>
      <w:r w:rsidR="0082318D" w:rsidRPr="008502D3">
        <w:rPr>
          <w:rFonts w:ascii="Arial" w:hAnsi="Arial" w:cs="Arial"/>
        </w:rPr>
        <w:t>y</w:t>
      </w:r>
      <w:r w:rsidRPr="008502D3">
        <w:rPr>
          <w:rFonts w:ascii="Arial" w:hAnsi="Arial" w:cs="Arial"/>
        </w:rPr>
        <w:t xml:space="preserve"> gaps in the existing literature, noting that although significant research has examined professionalism and maturity as separate concepts, there has been limited </w:t>
      </w:r>
      <w:r w:rsidR="0082318D" w:rsidRPr="008502D3">
        <w:rPr>
          <w:rFonts w:ascii="Arial" w:hAnsi="Arial" w:cs="Arial"/>
        </w:rPr>
        <w:t>analysis</w:t>
      </w:r>
      <w:r w:rsidRPr="008502D3">
        <w:rPr>
          <w:rFonts w:ascii="Arial" w:hAnsi="Arial" w:cs="Arial"/>
        </w:rPr>
        <w:t xml:space="preserve"> of the two together, specifically in the context of professional maturity in </w:t>
      </w:r>
      <w:r w:rsidR="00EA67A3" w:rsidRPr="008502D3">
        <w:rPr>
          <w:rFonts w:ascii="Arial" w:hAnsi="Arial" w:cs="Arial"/>
        </w:rPr>
        <w:t>Y</w:t>
      </w:r>
      <w:r w:rsidRPr="008502D3">
        <w:rPr>
          <w:rFonts w:ascii="Arial" w:hAnsi="Arial" w:cs="Arial"/>
        </w:rPr>
        <w:t xml:space="preserve">outh </w:t>
      </w:r>
      <w:r w:rsidR="00EA67A3" w:rsidRPr="008502D3">
        <w:rPr>
          <w:rFonts w:ascii="Arial" w:hAnsi="Arial" w:cs="Arial"/>
        </w:rPr>
        <w:t>W</w:t>
      </w:r>
      <w:r w:rsidRPr="008502D3">
        <w:rPr>
          <w:rFonts w:ascii="Arial" w:hAnsi="Arial" w:cs="Arial"/>
        </w:rPr>
        <w:t>ork. This suggests that the author</w:t>
      </w:r>
      <w:r w:rsidR="0082318D" w:rsidRPr="008502D3">
        <w:rPr>
          <w:rFonts w:ascii="Arial" w:hAnsi="Arial" w:cs="Arial"/>
        </w:rPr>
        <w:t>s</w:t>
      </w:r>
      <w:r w:rsidRPr="008502D3">
        <w:rPr>
          <w:rFonts w:ascii="Arial" w:hAnsi="Arial" w:cs="Arial"/>
        </w:rPr>
        <w:t xml:space="preserve"> </w:t>
      </w:r>
      <w:r w:rsidR="0082318D" w:rsidRPr="008502D3">
        <w:rPr>
          <w:rFonts w:ascii="Arial" w:hAnsi="Arial" w:cs="Arial"/>
        </w:rPr>
        <w:t>are</w:t>
      </w:r>
      <w:r w:rsidRPr="008502D3">
        <w:rPr>
          <w:rFonts w:ascii="Arial" w:hAnsi="Arial" w:cs="Arial"/>
        </w:rPr>
        <w:t xml:space="preserve"> addressing an </w:t>
      </w:r>
      <w:r w:rsidR="00EF30AC" w:rsidRPr="008502D3">
        <w:rPr>
          <w:rFonts w:ascii="Arial" w:hAnsi="Arial" w:cs="Arial"/>
        </w:rPr>
        <w:t>underexplored area and that there is a knowledge gap warranting</w:t>
      </w:r>
      <w:r w:rsidRPr="008502D3">
        <w:rPr>
          <w:rFonts w:ascii="Arial" w:hAnsi="Arial" w:cs="Arial"/>
        </w:rPr>
        <w:t xml:space="preserve"> further research</w:t>
      </w:r>
      <w:r w:rsidR="00EF30AC" w:rsidRPr="008502D3">
        <w:rPr>
          <w:rFonts w:ascii="Arial" w:hAnsi="Arial" w:cs="Arial"/>
        </w:rPr>
        <w:t>.</w:t>
      </w:r>
    </w:p>
    <w:p w14:paraId="5B2871AB" w14:textId="696FE44A" w:rsidR="00441017" w:rsidRPr="008502D3" w:rsidRDefault="008F60D2" w:rsidP="008502D3">
      <w:pPr>
        <w:tabs>
          <w:tab w:val="left" w:pos="8232"/>
        </w:tabs>
        <w:spacing w:line="600" w:lineRule="auto"/>
        <w:rPr>
          <w:rFonts w:ascii="Arial" w:hAnsi="Arial" w:cs="Arial"/>
        </w:rPr>
      </w:pPr>
      <w:r w:rsidRPr="008502D3">
        <w:rPr>
          <w:rFonts w:ascii="Arial" w:hAnsi="Arial" w:cs="Arial"/>
        </w:rPr>
        <w:t xml:space="preserve">The </w:t>
      </w:r>
      <w:r w:rsidR="0076551D" w:rsidRPr="008502D3">
        <w:rPr>
          <w:rFonts w:ascii="Arial" w:hAnsi="Arial" w:cs="Arial"/>
        </w:rPr>
        <w:t>article's research aim is clearly stated and seeks to explore what JNC-qualified</w:t>
      </w:r>
      <w:r w:rsidR="00075258" w:rsidRPr="008502D3">
        <w:rPr>
          <w:rFonts w:ascii="Arial" w:hAnsi="Arial" w:cs="Arial"/>
        </w:rPr>
        <w:t xml:space="preserve"> youth workers con</w:t>
      </w:r>
      <w:r w:rsidR="00071210" w:rsidRPr="008502D3">
        <w:rPr>
          <w:rFonts w:ascii="Arial" w:hAnsi="Arial" w:cs="Arial"/>
        </w:rPr>
        <w:t>ceive</w:t>
      </w:r>
      <w:r w:rsidR="00075258" w:rsidRPr="008502D3">
        <w:rPr>
          <w:rFonts w:ascii="Arial" w:hAnsi="Arial" w:cs="Arial"/>
        </w:rPr>
        <w:t xml:space="preserve"> of as </w:t>
      </w:r>
      <w:r w:rsidR="00D60341" w:rsidRPr="008502D3">
        <w:rPr>
          <w:rFonts w:ascii="Arial" w:hAnsi="Arial" w:cs="Arial"/>
        </w:rPr>
        <w:t>‘professional maturity</w:t>
      </w:r>
      <w:r w:rsidR="0076551D" w:rsidRPr="008502D3">
        <w:rPr>
          <w:rFonts w:ascii="Arial" w:hAnsi="Arial" w:cs="Arial"/>
        </w:rPr>
        <w:t>’ in</w:t>
      </w:r>
      <w:r w:rsidR="00486EE9" w:rsidRPr="008502D3">
        <w:rPr>
          <w:rFonts w:ascii="Arial" w:hAnsi="Arial" w:cs="Arial"/>
        </w:rPr>
        <w:t xml:space="preserve"> Youth Wor</w:t>
      </w:r>
      <w:r w:rsidR="0076551D" w:rsidRPr="008502D3">
        <w:rPr>
          <w:rFonts w:ascii="Arial" w:hAnsi="Arial" w:cs="Arial"/>
        </w:rPr>
        <w:t>k</w:t>
      </w:r>
      <w:r w:rsidR="00486EE9" w:rsidRPr="008502D3">
        <w:rPr>
          <w:rFonts w:ascii="Arial" w:hAnsi="Arial" w:cs="Arial"/>
        </w:rPr>
        <w:t xml:space="preserve"> practice</w:t>
      </w:r>
      <w:r w:rsidR="0076551D" w:rsidRPr="008502D3">
        <w:rPr>
          <w:rFonts w:ascii="Arial" w:hAnsi="Arial" w:cs="Arial"/>
        </w:rPr>
        <w:t>.</w:t>
      </w:r>
      <w:r w:rsidR="007237B2" w:rsidRPr="008502D3">
        <w:rPr>
          <w:rFonts w:ascii="Arial" w:hAnsi="Arial" w:cs="Arial"/>
        </w:rPr>
        <w:t xml:space="preserve"> The</w:t>
      </w:r>
      <w:r w:rsidR="003F76F1" w:rsidRPr="008502D3">
        <w:rPr>
          <w:rFonts w:ascii="Arial" w:hAnsi="Arial" w:cs="Arial"/>
        </w:rPr>
        <w:t xml:space="preserve"> </w:t>
      </w:r>
      <w:r w:rsidR="007237B2" w:rsidRPr="008502D3">
        <w:rPr>
          <w:rFonts w:ascii="Arial" w:hAnsi="Arial" w:cs="Arial"/>
        </w:rPr>
        <w:t xml:space="preserve">research attempts to </w:t>
      </w:r>
      <w:r w:rsidR="000472E0" w:rsidRPr="008502D3">
        <w:rPr>
          <w:rFonts w:ascii="Arial" w:hAnsi="Arial" w:cs="Arial"/>
        </w:rPr>
        <w:t xml:space="preserve">understand and </w:t>
      </w:r>
      <w:r w:rsidR="003E78A1" w:rsidRPr="008502D3">
        <w:rPr>
          <w:rFonts w:ascii="Arial" w:hAnsi="Arial" w:cs="Arial"/>
        </w:rPr>
        <w:t>clarify</w:t>
      </w:r>
      <w:r w:rsidR="000472E0" w:rsidRPr="008502D3">
        <w:rPr>
          <w:rFonts w:ascii="Arial" w:hAnsi="Arial" w:cs="Arial"/>
        </w:rPr>
        <w:t xml:space="preserve"> </w:t>
      </w:r>
      <w:r w:rsidR="001B3EA0" w:rsidRPr="008502D3">
        <w:rPr>
          <w:rFonts w:ascii="Arial" w:hAnsi="Arial" w:cs="Arial"/>
        </w:rPr>
        <w:t xml:space="preserve">how Youth Work practitioners interpret this concept and how it may influence </w:t>
      </w:r>
      <w:r w:rsidR="003E78A1" w:rsidRPr="008502D3">
        <w:rPr>
          <w:rFonts w:ascii="Arial" w:hAnsi="Arial" w:cs="Arial"/>
        </w:rPr>
        <w:t xml:space="preserve">professional practice </w:t>
      </w:r>
      <w:r w:rsidR="00A3004D" w:rsidRPr="008502D3">
        <w:rPr>
          <w:rFonts w:ascii="Arial" w:hAnsi="Arial" w:cs="Arial"/>
        </w:rPr>
        <w:t>(Williams and Richardson, 2024).</w:t>
      </w:r>
      <w:r w:rsidR="00724DE3" w:rsidRPr="008502D3">
        <w:rPr>
          <w:rFonts w:ascii="Arial" w:hAnsi="Arial" w:cs="Arial"/>
        </w:rPr>
        <w:t xml:space="preserve"> </w:t>
      </w:r>
      <w:r w:rsidR="0039019C" w:rsidRPr="008502D3">
        <w:rPr>
          <w:rFonts w:ascii="Arial" w:hAnsi="Arial" w:cs="Arial"/>
        </w:rPr>
        <w:t xml:space="preserve">The authors justify the research by identifying a gap in existing literature. They </w:t>
      </w:r>
      <w:r w:rsidR="003F76F1" w:rsidRPr="008502D3">
        <w:rPr>
          <w:rFonts w:ascii="Arial" w:hAnsi="Arial" w:cs="Arial"/>
        </w:rPr>
        <w:t>explain</w:t>
      </w:r>
      <w:r w:rsidR="00BA618A" w:rsidRPr="008502D3">
        <w:rPr>
          <w:rFonts w:ascii="Arial" w:hAnsi="Arial" w:cs="Arial"/>
        </w:rPr>
        <w:t xml:space="preserve"> that</w:t>
      </w:r>
      <w:r w:rsidR="0039019C" w:rsidRPr="008502D3">
        <w:rPr>
          <w:rFonts w:ascii="Arial" w:hAnsi="Arial" w:cs="Arial"/>
        </w:rPr>
        <w:t xml:space="preserve"> professionalism and maturity have </w:t>
      </w:r>
      <w:r w:rsidR="00BA618A" w:rsidRPr="008502D3">
        <w:rPr>
          <w:rFonts w:ascii="Arial" w:hAnsi="Arial" w:cs="Arial"/>
        </w:rPr>
        <w:t>both been widely</w:t>
      </w:r>
      <w:r w:rsidR="0039019C" w:rsidRPr="008502D3">
        <w:rPr>
          <w:rFonts w:ascii="Arial" w:hAnsi="Arial" w:cs="Arial"/>
        </w:rPr>
        <w:t xml:space="preserve"> </w:t>
      </w:r>
      <w:r w:rsidR="00BA618A" w:rsidRPr="008502D3">
        <w:rPr>
          <w:rFonts w:ascii="Arial" w:hAnsi="Arial" w:cs="Arial"/>
        </w:rPr>
        <w:t>researched</w:t>
      </w:r>
      <w:r w:rsidR="0039019C" w:rsidRPr="008502D3">
        <w:rPr>
          <w:rFonts w:ascii="Arial" w:hAnsi="Arial" w:cs="Arial"/>
        </w:rPr>
        <w:t xml:space="preserve"> as separate concepts</w:t>
      </w:r>
      <w:r w:rsidR="00F21F8A" w:rsidRPr="008502D3">
        <w:rPr>
          <w:rFonts w:ascii="Arial" w:hAnsi="Arial" w:cs="Arial"/>
        </w:rPr>
        <w:t>;</w:t>
      </w:r>
      <w:r w:rsidR="0039019C" w:rsidRPr="008502D3">
        <w:rPr>
          <w:rFonts w:ascii="Arial" w:hAnsi="Arial" w:cs="Arial"/>
        </w:rPr>
        <w:t xml:space="preserve"> however,</w:t>
      </w:r>
      <w:r w:rsidR="00BA618A" w:rsidRPr="008502D3">
        <w:rPr>
          <w:rFonts w:ascii="Arial" w:hAnsi="Arial" w:cs="Arial"/>
        </w:rPr>
        <w:t xml:space="preserve"> there has been </w:t>
      </w:r>
      <w:r w:rsidR="001C259F" w:rsidRPr="008502D3">
        <w:rPr>
          <w:rFonts w:ascii="Arial" w:hAnsi="Arial" w:cs="Arial"/>
        </w:rPr>
        <w:t>limited research on their combined form,</w:t>
      </w:r>
      <w:r w:rsidR="00191871" w:rsidRPr="008502D3">
        <w:rPr>
          <w:rFonts w:ascii="Arial" w:hAnsi="Arial" w:cs="Arial"/>
        </w:rPr>
        <w:t xml:space="preserve"> </w:t>
      </w:r>
      <w:r w:rsidR="0015036D" w:rsidRPr="008502D3">
        <w:rPr>
          <w:rFonts w:ascii="Arial" w:hAnsi="Arial" w:cs="Arial"/>
        </w:rPr>
        <w:t>professional maturity</w:t>
      </w:r>
      <w:r w:rsidR="001C259F" w:rsidRPr="008502D3">
        <w:rPr>
          <w:rFonts w:ascii="Arial" w:hAnsi="Arial" w:cs="Arial"/>
        </w:rPr>
        <w:t xml:space="preserve">. </w:t>
      </w:r>
      <w:r w:rsidR="00774212" w:rsidRPr="008502D3">
        <w:rPr>
          <w:rFonts w:ascii="Arial" w:hAnsi="Arial" w:cs="Arial"/>
        </w:rPr>
        <w:t xml:space="preserve">As stated in the article, authors such as </w:t>
      </w:r>
      <w:r w:rsidR="007E340D" w:rsidRPr="008502D3">
        <w:rPr>
          <w:rFonts w:ascii="Arial" w:hAnsi="Arial" w:cs="Arial"/>
        </w:rPr>
        <w:t>Alexander</w:t>
      </w:r>
      <w:r w:rsidR="008239F1" w:rsidRPr="008502D3">
        <w:rPr>
          <w:rFonts w:ascii="Arial" w:hAnsi="Arial" w:cs="Arial"/>
        </w:rPr>
        <w:t xml:space="preserve"> (</w:t>
      </w:r>
      <w:r w:rsidR="007E340D" w:rsidRPr="008502D3">
        <w:rPr>
          <w:rFonts w:ascii="Arial" w:hAnsi="Arial" w:cs="Arial"/>
        </w:rPr>
        <w:t>19</w:t>
      </w:r>
      <w:r w:rsidR="00CA7476" w:rsidRPr="008502D3">
        <w:rPr>
          <w:rFonts w:ascii="Arial" w:hAnsi="Arial" w:cs="Arial"/>
        </w:rPr>
        <w:t>48</w:t>
      </w:r>
      <w:r w:rsidR="008239F1" w:rsidRPr="008502D3">
        <w:rPr>
          <w:rFonts w:ascii="Arial" w:hAnsi="Arial" w:cs="Arial"/>
        </w:rPr>
        <w:t xml:space="preserve">) and </w:t>
      </w:r>
      <w:r w:rsidR="00DD04C2" w:rsidRPr="008502D3">
        <w:rPr>
          <w:rFonts w:ascii="Arial" w:hAnsi="Arial" w:cs="Arial"/>
        </w:rPr>
        <w:t>Bradford</w:t>
      </w:r>
      <w:r w:rsidR="008239F1" w:rsidRPr="008502D3">
        <w:rPr>
          <w:rFonts w:ascii="Arial" w:hAnsi="Arial" w:cs="Arial"/>
        </w:rPr>
        <w:t xml:space="preserve"> (</w:t>
      </w:r>
      <w:r w:rsidR="00DD04C2" w:rsidRPr="008502D3">
        <w:rPr>
          <w:rFonts w:ascii="Arial" w:hAnsi="Arial" w:cs="Arial"/>
        </w:rPr>
        <w:t>2007)</w:t>
      </w:r>
      <w:r w:rsidR="00443A40" w:rsidRPr="008502D3">
        <w:rPr>
          <w:rFonts w:ascii="Arial" w:hAnsi="Arial" w:cs="Arial"/>
        </w:rPr>
        <w:t xml:space="preserve"> </w:t>
      </w:r>
      <w:r w:rsidR="00196BB5" w:rsidRPr="008502D3">
        <w:rPr>
          <w:rFonts w:ascii="Arial" w:hAnsi="Arial" w:cs="Arial"/>
        </w:rPr>
        <w:t xml:space="preserve">support the claim that </w:t>
      </w:r>
      <w:r w:rsidR="00250CFC" w:rsidRPr="008502D3">
        <w:rPr>
          <w:rFonts w:ascii="Arial" w:hAnsi="Arial" w:cs="Arial"/>
        </w:rPr>
        <w:t>‘</w:t>
      </w:r>
      <w:r w:rsidR="00600EAF" w:rsidRPr="008502D3">
        <w:rPr>
          <w:rFonts w:ascii="Arial" w:hAnsi="Arial" w:cs="Arial"/>
        </w:rPr>
        <w:t xml:space="preserve">professional </w:t>
      </w:r>
      <w:r w:rsidR="00B851E4" w:rsidRPr="008502D3">
        <w:rPr>
          <w:rFonts w:ascii="Arial" w:hAnsi="Arial" w:cs="Arial"/>
        </w:rPr>
        <w:t xml:space="preserve">maturity’ as one concept </w:t>
      </w:r>
      <w:r w:rsidR="005A7ACD" w:rsidRPr="008502D3">
        <w:rPr>
          <w:rFonts w:ascii="Arial" w:hAnsi="Arial" w:cs="Arial"/>
        </w:rPr>
        <w:t xml:space="preserve">that </w:t>
      </w:r>
      <w:r w:rsidR="00B851E4" w:rsidRPr="008502D3">
        <w:rPr>
          <w:rFonts w:ascii="Arial" w:hAnsi="Arial" w:cs="Arial"/>
        </w:rPr>
        <w:t xml:space="preserve">has </w:t>
      </w:r>
      <w:r w:rsidR="008F3432">
        <w:rPr>
          <w:rFonts w:ascii="Arial" w:hAnsi="Arial" w:cs="Arial"/>
        </w:rPr>
        <w:t xml:space="preserve">received </w:t>
      </w:r>
      <w:r w:rsidR="00B851E4" w:rsidRPr="008502D3">
        <w:rPr>
          <w:rFonts w:ascii="Arial" w:hAnsi="Arial" w:cs="Arial"/>
        </w:rPr>
        <w:t>limited a</w:t>
      </w:r>
      <w:r w:rsidR="005A7ACD" w:rsidRPr="008502D3">
        <w:rPr>
          <w:rFonts w:ascii="Arial" w:hAnsi="Arial" w:cs="Arial"/>
        </w:rPr>
        <w:t xml:space="preserve">ttention. </w:t>
      </w:r>
      <w:r w:rsidR="008A25DF" w:rsidRPr="008502D3">
        <w:rPr>
          <w:rFonts w:ascii="Arial" w:hAnsi="Arial" w:cs="Arial"/>
        </w:rPr>
        <w:t>This</w:t>
      </w:r>
      <w:r w:rsidR="009D006E" w:rsidRPr="008502D3">
        <w:rPr>
          <w:rFonts w:ascii="Arial" w:hAnsi="Arial" w:cs="Arial"/>
        </w:rPr>
        <w:t xml:space="preserve"> </w:t>
      </w:r>
      <w:r w:rsidR="001C259F" w:rsidRPr="008502D3">
        <w:rPr>
          <w:rFonts w:ascii="Arial" w:hAnsi="Arial" w:cs="Arial"/>
        </w:rPr>
        <w:t>knowledge gap</w:t>
      </w:r>
      <w:r w:rsidR="009D006E" w:rsidRPr="008502D3">
        <w:rPr>
          <w:rFonts w:ascii="Arial" w:hAnsi="Arial" w:cs="Arial"/>
        </w:rPr>
        <w:t xml:space="preserve"> </w:t>
      </w:r>
      <w:r w:rsidR="008A25DF" w:rsidRPr="008502D3">
        <w:rPr>
          <w:rFonts w:ascii="Arial" w:hAnsi="Arial" w:cs="Arial"/>
        </w:rPr>
        <w:t xml:space="preserve">can also be </w:t>
      </w:r>
      <w:r w:rsidR="008A25DF" w:rsidRPr="008502D3">
        <w:rPr>
          <w:rFonts w:ascii="Arial" w:hAnsi="Arial" w:cs="Arial"/>
        </w:rPr>
        <w:lastRenderedPageBreak/>
        <w:t xml:space="preserve">observed within the framework of professional best practices, which further supports the author's claims. The framework outlines </w:t>
      </w:r>
      <w:r w:rsidR="009D006E" w:rsidRPr="008502D3">
        <w:rPr>
          <w:rFonts w:ascii="Arial" w:hAnsi="Arial" w:cs="Arial"/>
        </w:rPr>
        <w:t xml:space="preserve">professional standards and expectations for </w:t>
      </w:r>
      <w:r w:rsidR="00ED2974" w:rsidRPr="008502D3">
        <w:rPr>
          <w:rFonts w:ascii="Arial" w:hAnsi="Arial" w:cs="Arial"/>
        </w:rPr>
        <w:t>Y</w:t>
      </w:r>
      <w:r w:rsidR="009D006E" w:rsidRPr="008502D3">
        <w:rPr>
          <w:rFonts w:ascii="Arial" w:hAnsi="Arial" w:cs="Arial"/>
        </w:rPr>
        <w:t xml:space="preserve">outh </w:t>
      </w:r>
      <w:r w:rsidR="00ED2974" w:rsidRPr="008502D3">
        <w:rPr>
          <w:rFonts w:ascii="Arial" w:hAnsi="Arial" w:cs="Arial"/>
        </w:rPr>
        <w:t>W</w:t>
      </w:r>
      <w:r w:rsidR="009D006E" w:rsidRPr="008502D3">
        <w:rPr>
          <w:rFonts w:ascii="Arial" w:hAnsi="Arial" w:cs="Arial"/>
        </w:rPr>
        <w:t xml:space="preserve">ork, but it does not specifically address </w:t>
      </w:r>
      <w:r w:rsidR="008A25DF" w:rsidRPr="008502D3">
        <w:rPr>
          <w:rFonts w:ascii="Arial" w:hAnsi="Arial" w:cs="Arial"/>
        </w:rPr>
        <w:t>professional maturity (The Government Campus, 2023). This observation reinforces the author's argument that the concept is not yet clearly developed in either research or</w:t>
      </w:r>
      <w:r w:rsidR="001C259F" w:rsidRPr="008502D3">
        <w:rPr>
          <w:rFonts w:ascii="Arial" w:hAnsi="Arial" w:cs="Arial"/>
        </w:rPr>
        <w:t xml:space="preserve"> professional </w:t>
      </w:r>
      <w:r w:rsidR="008A25DF" w:rsidRPr="008502D3">
        <w:rPr>
          <w:rFonts w:ascii="Arial" w:hAnsi="Arial" w:cs="Arial"/>
        </w:rPr>
        <w:t>practice. While the research aim is clear and well-justified, the concept of professional maturity itself appears somewhat unclear in the article, as it is not fully defined at the outset.</w:t>
      </w:r>
    </w:p>
    <w:p w14:paraId="0E6EB755" w14:textId="26EE081E" w:rsidR="00206BC6" w:rsidRPr="008502D3" w:rsidRDefault="006E71E4" w:rsidP="008502D3">
      <w:pPr>
        <w:tabs>
          <w:tab w:val="left" w:pos="8232"/>
        </w:tabs>
        <w:spacing w:line="600" w:lineRule="auto"/>
        <w:rPr>
          <w:rFonts w:ascii="Arial" w:hAnsi="Arial" w:cs="Arial"/>
        </w:rPr>
      </w:pPr>
      <w:r w:rsidRPr="008502D3">
        <w:rPr>
          <w:rFonts w:ascii="Arial" w:hAnsi="Arial" w:cs="Arial"/>
        </w:rPr>
        <w:t xml:space="preserve">The </w:t>
      </w:r>
      <w:r w:rsidR="00A56B5A" w:rsidRPr="008502D3">
        <w:rPr>
          <w:rFonts w:ascii="Arial" w:hAnsi="Arial" w:cs="Arial"/>
        </w:rPr>
        <w:t>article's</w:t>
      </w:r>
      <w:r w:rsidRPr="008502D3">
        <w:rPr>
          <w:rFonts w:ascii="Arial" w:hAnsi="Arial" w:cs="Arial"/>
        </w:rPr>
        <w:t xml:space="preserve"> research adopts a phenomenological approach, </w:t>
      </w:r>
      <w:r w:rsidR="00A56B5A" w:rsidRPr="008502D3">
        <w:rPr>
          <w:rFonts w:ascii="Arial" w:hAnsi="Arial" w:cs="Arial"/>
        </w:rPr>
        <w:t xml:space="preserve">which is suitable </w:t>
      </w:r>
      <w:r w:rsidR="00720463" w:rsidRPr="008502D3">
        <w:rPr>
          <w:rFonts w:ascii="Arial" w:hAnsi="Arial" w:cs="Arial"/>
        </w:rPr>
        <w:t>as it focuses on exploring the lived experiences and perspectives of</w:t>
      </w:r>
      <w:r w:rsidR="006D7D4C" w:rsidRPr="008502D3">
        <w:rPr>
          <w:rFonts w:ascii="Arial" w:hAnsi="Arial" w:cs="Arial"/>
        </w:rPr>
        <w:t xml:space="preserve"> </w:t>
      </w:r>
      <w:r w:rsidR="00720463" w:rsidRPr="008502D3">
        <w:rPr>
          <w:rFonts w:ascii="Arial" w:hAnsi="Arial" w:cs="Arial"/>
        </w:rPr>
        <w:t>individuals.</w:t>
      </w:r>
      <w:r w:rsidR="006D7D4C" w:rsidRPr="008502D3">
        <w:rPr>
          <w:rFonts w:ascii="Arial" w:hAnsi="Arial" w:cs="Arial"/>
        </w:rPr>
        <w:t xml:space="preserve"> </w:t>
      </w:r>
      <w:r w:rsidR="00720463" w:rsidRPr="008502D3">
        <w:rPr>
          <w:rFonts w:ascii="Arial" w:hAnsi="Arial" w:cs="Arial"/>
        </w:rPr>
        <w:t>Qualitative r</w:t>
      </w:r>
      <w:r w:rsidR="006C5B13" w:rsidRPr="008502D3">
        <w:rPr>
          <w:rFonts w:ascii="Arial" w:hAnsi="Arial" w:cs="Arial"/>
        </w:rPr>
        <w:t xml:space="preserve">esearch is often used </w:t>
      </w:r>
      <w:r w:rsidR="00722A99" w:rsidRPr="008502D3">
        <w:rPr>
          <w:rFonts w:ascii="Arial" w:hAnsi="Arial" w:cs="Arial"/>
        </w:rPr>
        <w:t xml:space="preserve">to understand how people interpret their experiences </w:t>
      </w:r>
      <w:r w:rsidR="00E96A39" w:rsidRPr="008502D3">
        <w:rPr>
          <w:rFonts w:ascii="Arial" w:hAnsi="Arial" w:cs="Arial"/>
        </w:rPr>
        <w:t xml:space="preserve">(Leavy, 2014). This makes </w:t>
      </w:r>
      <w:r w:rsidR="00797A69" w:rsidRPr="008502D3">
        <w:rPr>
          <w:rFonts w:ascii="Arial" w:hAnsi="Arial" w:cs="Arial"/>
        </w:rPr>
        <w:t xml:space="preserve">the approach suitable for the </w:t>
      </w:r>
      <w:r w:rsidR="001B79AF" w:rsidRPr="008502D3">
        <w:rPr>
          <w:rFonts w:ascii="Arial" w:hAnsi="Arial" w:cs="Arial"/>
        </w:rPr>
        <w:t>article's</w:t>
      </w:r>
      <w:r w:rsidR="00340D79" w:rsidRPr="008502D3">
        <w:rPr>
          <w:rFonts w:ascii="Arial" w:hAnsi="Arial" w:cs="Arial"/>
        </w:rPr>
        <w:t xml:space="preserve"> research</w:t>
      </w:r>
      <w:r w:rsidR="001C372C" w:rsidRPr="008502D3">
        <w:rPr>
          <w:rFonts w:ascii="Arial" w:hAnsi="Arial" w:cs="Arial"/>
        </w:rPr>
        <w:t>, which explores</w:t>
      </w:r>
      <w:r w:rsidR="005E7198" w:rsidRPr="008502D3">
        <w:rPr>
          <w:rFonts w:ascii="Arial" w:hAnsi="Arial" w:cs="Arial"/>
        </w:rPr>
        <w:t xml:space="preserve"> how youth workers conceive of </w:t>
      </w:r>
      <w:r w:rsidR="00891F9E" w:rsidRPr="008502D3">
        <w:rPr>
          <w:rFonts w:ascii="Arial" w:hAnsi="Arial" w:cs="Arial"/>
        </w:rPr>
        <w:t>professional maturity within their professional practi</w:t>
      </w:r>
      <w:r w:rsidR="00684381" w:rsidRPr="008502D3">
        <w:rPr>
          <w:rFonts w:ascii="Arial" w:hAnsi="Arial" w:cs="Arial"/>
        </w:rPr>
        <w:t>c</w:t>
      </w:r>
      <w:r w:rsidR="00891F9E" w:rsidRPr="008502D3">
        <w:rPr>
          <w:rFonts w:ascii="Arial" w:hAnsi="Arial" w:cs="Arial"/>
        </w:rPr>
        <w:t xml:space="preserve">e. </w:t>
      </w:r>
      <w:r w:rsidR="00515AAD" w:rsidRPr="008502D3">
        <w:rPr>
          <w:rFonts w:ascii="Arial" w:hAnsi="Arial" w:cs="Arial"/>
        </w:rPr>
        <w:t>An</w:t>
      </w:r>
      <w:r w:rsidR="00D17BF1" w:rsidRPr="008502D3">
        <w:rPr>
          <w:rFonts w:ascii="Arial" w:hAnsi="Arial" w:cs="Arial"/>
        </w:rPr>
        <w:t xml:space="preserve"> important part of phenomenological research is that </w:t>
      </w:r>
      <w:r w:rsidR="00B35CF1" w:rsidRPr="008502D3">
        <w:rPr>
          <w:rFonts w:ascii="Arial" w:hAnsi="Arial" w:cs="Arial"/>
        </w:rPr>
        <w:t xml:space="preserve">researchers must set aside their own assumptions to better understand </w:t>
      </w:r>
      <w:r w:rsidR="00684381" w:rsidRPr="008502D3">
        <w:rPr>
          <w:rFonts w:ascii="Arial" w:hAnsi="Arial" w:cs="Arial"/>
        </w:rPr>
        <w:t>participants</w:t>
      </w:r>
      <w:r w:rsidR="00B35CF1" w:rsidRPr="008502D3">
        <w:rPr>
          <w:rFonts w:ascii="Arial" w:hAnsi="Arial" w:cs="Arial"/>
        </w:rPr>
        <w:t xml:space="preserve"> lived experiences</w:t>
      </w:r>
      <w:r w:rsidR="00515AAD" w:rsidRPr="008502D3">
        <w:rPr>
          <w:rFonts w:ascii="Arial" w:hAnsi="Arial" w:cs="Arial"/>
        </w:rPr>
        <w:t xml:space="preserve"> </w:t>
      </w:r>
      <w:r w:rsidR="00206BC6" w:rsidRPr="008502D3">
        <w:rPr>
          <w:rFonts w:ascii="Arial" w:hAnsi="Arial" w:cs="Arial"/>
        </w:rPr>
        <w:t>(Walliman, 2006)</w:t>
      </w:r>
      <w:r w:rsidR="00FB003E" w:rsidRPr="008502D3">
        <w:rPr>
          <w:rFonts w:ascii="Arial" w:hAnsi="Arial" w:cs="Arial"/>
        </w:rPr>
        <w:t xml:space="preserve">. This allows youth workers to express </w:t>
      </w:r>
      <w:r w:rsidR="00B35CF1" w:rsidRPr="008502D3">
        <w:rPr>
          <w:rFonts w:ascii="Arial" w:hAnsi="Arial" w:cs="Arial"/>
        </w:rPr>
        <w:t>their own interpretations of professional maturity rather than the researchers</w:t>
      </w:r>
      <w:r w:rsidR="003E268F" w:rsidRPr="008502D3">
        <w:rPr>
          <w:rFonts w:ascii="Arial" w:hAnsi="Arial" w:cs="Arial"/>
        </w:rPr>
        <w:t xml:space="preserve"> imposing their own </w:t>
      </w:r>
      <w:r w:rsidR="00B35CF1" w:rsidRPr="008502D3">
        <w:rPr>
          <w:rFonts w:ascii="Arial" w:hAnsi="Arial" w:cs="Arial"/>
        </w:rPr>
        <w:t xml:space="preserve">assumptions. </w:t>
      </w:r>
    </w:p>
    <w:p w14:paraId="014ACBEE" w14:textId="40454138" w:rsidR="00D87DBF" w:rsidRPr="008502D3" w:rsidRDefault="00237E08" w:rsidP="008502D3">
      <w:pPr>
        <w:tabs>
          <w:tab w:val="left" w:pos="8232"/>
        </w:tabs>
        <w:spacing w:line="600" w:lineRule="auto"/>
        <w:rPr>
          <w:rFonts w:ascii="Arial" w:hAnsi="Arial" w:cs="Arial"/>
        </w:rPr>
      </w:pPr>
      <w:r w:rsidRPr="008502D3">
        <w:rPr>
          <w:rFonts w:ascii="Arial" w:hAnsi="Arial" w:cs="Arial"/>
        </w:rPr>
        <w:t xml:space="preserve">The </w:t>
      </w:r>
      <w:r w:rsidR="0098665F" w:rsidRPr="008502D3">
        <w:rPr>
          <w:rFonts w:ascii="Arial" w:hAnsi="Arial" w:cs="Arial"/>
        </w:rPr>
        <w:t xml:space="preserve">research also used </w:t>
      </w:r>
      <w:r w:rsidR="008078A1" w:rsidRPr="008502D3">
        <w:rPr>
          <w:rFonts w:ascii="Arial" w:hAnsi="Arial" w:cs="Arial"/>
        </w:rPr>
        <w:t>a mixed-methods approach, collecting data via an online questionnaire and semi-structured</w:t>
      </w:r>
      <w:r w:rsidR="002B1B53" w:rsidRPr="008502D3">
        <w:rPr>
          <w:rFonts w:ascii="Arial" w:hAnsi="Arial" w:cs="Arial"/>
        </w:rPr>
        <w:t xml:space="preserve"> inter</w:t>
      </w:r>
      <w:r w:rsidR="00EA79C6" w:rsidRPr="008502D3">
        <w:rPr>
          <w:rFonts w:ascii="Arial" w:hAnsi="Arial" w:cs="Arial"/>
        </w:rPr>
        <w:t xml:space="preserve">views (Williams and Richardson, 2024). This </w:t>
      </w:r>
      <w:r w:rsidR="00EA79C6" w:rsidRPr="008502D3">
        <w:rPr>
          <w:rFonts w:ascii="Arial" w:hAnsi="Arial" w:cs="Arial"/>
        </w:rPr>
        <w:lastRenderedPageBreak/>
        <w:t xml:space="preserve">can </w:t>
      </w:r>
      <w:r w:rsidR="00FD51D5" w:rsidRPr="008502D3">
        <w:rPr>
          <w:rFonts w:ascii="Arial" w:hAnsi="Arial" w:cs="Arial"/>
        </w:rPr>
        <w:t>be seen as a strength of the research a</w:t>
      </w:r>
      <w:r w:rsidR="00EB4D7C" w:rsidRPr="008502D3">
        <w:rPr>
          <w:rFonts w:ascii="Arial" w:hAnsi="Arial" w:cs="Arial"/>
        </w:rPr>
        <w:t>s it allows participants to take part in different way</w:t>
      </w:r>
      <w:r w:rsidR="0045757E" w:rsidRPr="008502D3">
        <w:rPr>
          <w:rFonts w:ascii="Arial" w:hAnsi="Arial" w:cs="Arial"/>
        </w:rPr>
        <w:t xml:space="preserve">s. </w:t>
      </w:r>
      <w:r w:rsidR="008078A1" w:rsidRPr="008502D3">
        <w:rPr>
          <w:rFonts w:ascii="Arial" w:hAnsi="Arial" w:cs="Arial"/>
        </w:rPr>
        <w:t>Questionnaires allow participants to respond at their own pace, which may be beneficial for those who do not have</w:t>
      </w:r>
      <w:r w:rsidR="00B112CD" w:rsidRPr="008502D3">
        <w:rPr>
          <w:rFonts w:ascii="Arial" w:hAnsi="Arial" w:cs="Arial"/>
        </w:rPr>
        <w:t xml:space="preserve"> the time or feel uncomfortable </w:t>
      </w:r>
      <w:r w:rsidR="00966FFB" w:rsidRPr="008502D3">
        <w:rPr>
          <w:rFonts w:ascii="Arial" w:hAnsi="Arial" w:cs="Arial"/>
        </w:rPr>
        <w:t>taking part in an interview. In contrast</w:t>
      </w:r>
      <w:r w:rsidR="008078A1" w:rsidRPr="008502D3">
        <w:rPr>
          <w:rFonts w:ascii="Arial" w:hAnsi="Arial" w:cs="Arial"/>
        </w:rPr>
        <w:t>,</w:t>
      </w:r>
      <w:r w:rsidR="00966FFB" w:rsidRPr="008502D3">
        <w:rPr>
          <w:rFonts w:ascii="Arial" w:hAnsi="Arial" w:cs="Arial"/>
        </w:rPr>
        <w:t xml:space="preserve"> </w:t>
      </w:r>
      <w:r w:rsidR="005774C1" w:rsidRPr="008502D3">
        <w:rPr>
          <w:rFonts w:ascii="Arial" w:hAnsi="Arial" w:cs="Arial"/>
        </w:rPr>
        <w:t xml:space="preserve">semi-structured interviews allow researchers to </w:t>
      </w:r>
      <w:r w:rsidR="0093748B" w:rsidRPr="008502D3">
        <w:rPr>
          <w:rFonts w:ascii="Arial" w:hAnsi="Arial" w:cs="Arial"/>
        </w:rPr>
        <w:t>investigate</w:t>
      </w:r>
      <w:r w:rsidR="005774C1" w:rsidRPr="008502D3">
        <w:rPr>
          <w:rFonts w:ascii="Arial" w:hAnsi="Arial" w:cs="Arial"/>
        </w:rPr>
        <w:t xml:space="preserve"> a little deeper and ask more detailed questions </w:t>
      </w:r>
      <w:r w:rsidR="00E717E7" w:rsidRPr="008502D3">
        <w:rPr>
          <w:rFonts w:ascii="Arial" w:hAnsi="Arial" w:cs="Arial"/>
        </w:rPr>
        <w:t>to better understand</w:t>
      </w:r>
      <w:r w:rsidR="005774C1" w:rsidRPr="008502D3">
        <w:rPr>
          <w:rFonts w:ascii="Arial" w:hAnsi="Arial" w:cs="Arial"/>
        </w:rPr>
        <w:t xml:space="preserve"> </w:t>
      </w:r>
      <w:r w:rsidR="00A5411F" w:rsidRPr="008502D3">
        <w:rPr>
          <w:rFonts w:ascii="Arial" w:hAnsi="Arial" w:cs="Arial"/>
        </w:rPr>
        <w:t>participants'</w:t>
      </w:r>
      <w:r w:rsidR="008078A1" w:rsidRPr="008502D3">
        <w:rPr>
          <w:rFonts w:ascii="Arial" w:hAnsi="Arial" w:cs="Arial"/>
        </w:rPr>
        <w:t xml:space="preserve"> perspectives </w:t>
      </w:r>
      <w:r w:rsidR="00D87DBF" w:rsidRPr="008502D3">
        <w:rPr>
          <w:rFonts w:ascii="Arial" w:hAnsi="Arial" w:cs="Arial"/>
        </w:rPr>
        <w:t xml:space="preserve">(Denscombe, 2021). </w:t>
      </w:r>
    </w:p>
    <w:p w14:paraId="2D094A6E" w14:textId="48A081D5" w:rsidR="00CA065E" w:rsidRPr="008502D3" w:rsidRDefault="001E196C" w:rsidP="008502D3">
      <w:pPr>
        <w:tabs>
          <w:tab w:val="left" w:pos="8232"/>
        </w:tabs>
        <w:spacing w:line="600" w:lineRule="auto"/>
        <w:rPr>
          <w:rFonts w:ascii="Arial" w:hAnsi="Arial" w:cs="Arial"/>
        </w:rPr>
      </w:pPr>
      <w:r w:rsidRPr="008502D3">
        <w:rPr>
          <w:rFonts w:ascii="Arial" w:hAnsi="Arial" w:cs="Arial"/>
        </w:rPr>
        <w:t xml:space="preserve">The questionnaire was open for </w:t>
      </w:r>
      <w:r w:rsidR="00D411DB" w:rsidRPr="008502D3">
        <w:rPr>
          <w:rFonts w:ascii="Arial" w:hAnsi="Arial" w:cs="Arial"/>
        </w:rPr>
        <w:t xml:space="preserve">three weeks, </w:t>
      </w:r>
      <w:r w:rsidRPr="008502D3">
        <w:rPr>
          <w:rFonts w:ascii="Arial" w:hAnsi="Arial" w:cs="Arial"/>
        </w:rPr>
        <w:t xml:space="preserve">a reasonable duration for this type of research. Studies indicate that online questionnaires are typically effective with shorter response periods, and extending the time may not necessarily boost participation (Schifino, 2025). Therefore, a three-week timeframe </w:t>
      </w:r>
      <w:r w:rsidR="00D411DB" w:rsidRPr="008502D3">
        <w:rPr>
          <w:rFonts w:ascii="Arial" w:hAnsi="Arial" w:cs="Arial"/>
        </w:rPr>
        <w:t>provides sufficient time</w:t>
      </w:r>
      <w:r w:rsidRPr="008502D3">
        <w:rPr>
          <w:rFonts w:ascii="Arial" w:hAnsi="Arial" w:cs="Arial"/>
        </w:rPr>
        <w:t xml:space="preserve"> for participants to respond.</w:t>
      </w:r>
      <w:r w:rsidR="005A7DBF">
        <w:rPr>
          <w:rFonts w:ascii="Arial" w:hAnsi="Arial" w:cs="Arial"/>
        </w:rPr>
        <w:t xml:space="preserve"> </w:t>
      </w:r>
      <w:r w:rsidR="00AC2299" w:rsidRPr="008502D3">
        <w:rPr>
          <w:rFonts w:ascii="Arial" w:hAnsi="Arial" w:cs="Arial"/>
        </w:rPr>
        <w:t>However</w:t>
      </w:r>
      <w:r w:rsidR="00D411DB" w:rsidRPr="008502D3">
        <w:rPr>
          <w:rFonts w:ascii="Arial" w:hAnsi="Arial" w:cs="Arial"/>
        </w:rPr>
        <w:t xml:space="preserve">, online interviews conducted </w:t>
      </w:r>
      <w:r w:rsidR="00C05353" w:rsidRPr="008502D3">
        <w:rPr>
          <w:rFonts w:ascii="Arial" w:hAnsi="Arial" w:cs="Arial"/>
        </w:rPr>
        <w:t>through</w:t>
      </w:r>
      <w:r w:rsidR="00D411DB" w:rsidRPr="008502D3">
        <w:rPr>
          <w:rFonts w:ascii="Arial" w:hAnsi="Arial" w:cs="Arial"/>
        </w:rPr>
        <w:t xml:space="preserve"> Microsoft Teams</w:t>
      </w:r>
      <w:r w:rsidR="00D811BF" w:rsidRPr="008502D3">
        <w:rPr>
          <w:rFonts w:ascii="Arial" w:hAnsi="Arial" w:cs="Arial"/>
        </w:rPr>
        <w:t xml:space="preserve"> may also present limitations. </w:t>
      </w:r>
      <w:r w:rsidR="002B4E34" w:rsidRPr="008502D3">
        <w:rPr>
          <w:rFonts w:ascii="Arial" w:hAnsi="Arial" w:cs="Arial"/>
        </w:rPr>
        <w:t xml:space="preserve">While </w:t>
      </w:r>
      <w:r w:rsidR="00A761FD" w:rsidRPr="008502D3">
        <w:rPr>
          <w:rFonts w:ascii="Arial" w:hAnsi="Arial" w:cs="Arial"/>
        </w:rPr>
        <w:t>online interviews can be convenient and accessible</w:t>
      </w:r>
      <w:r w:rsidR="003E3E09" w:rsidRPr="008502D3">
        <w:rPr>
          <w:rFonts w:ascii="Arial" w:hAnsi="Arial" w:cs="Arial"/>
        </w:rPr>
        <w:t>,</w:t>
      </w:r>
      <w:r w:rsidR="00A761FD" w:rsidRPr="008502D3">
        <w:rPr>
          <w:rFonts w:ascii="Arial" w:hAnsi="Arial" w:cs="Arial"/>
        </w:rPr>
        <w:t xml:space="preserve"> </w:t>
      </w:r>
      <w:r w:rsidR="00311467" w:rsidRPr="008502D3">
        <w:rPr>
          <w:rFonts w:ascii="Arial" w:hAnsi="Arial" w:cs="Arial"/>
        </w:rPr>
        <w:t xml:space="preserve">they may feel less personal </w:t>
      </w:r>
      <w:r w:rsidR="00201F02" w:rsidRPr="008502D3">
        <w:rPr>
          <w:rFonts w:ascii="Arial" w:hAnsi="Arial" w:cs="Arial"/>
        </w:rPr>
        <w:t xml:space="preserve">than face-to-face interviews and may limit the ability to build rapport with </w:t>
      </w:r>
      <w:r w:rsidR="00FC7325" w:rsidRPr="008502D3">
        <w:rPr>
          <w:rFonts w:ascii="Arial" w:hAnsi="Arial" w:cs="Arial"/>
        </w:rPr>
        <w:t xml:space="preserve">participants. </w:t>
      </w:r>
      <w:r w:rsidR="00201F02" w:rsidRPr="008502D3">
        <w:rPr>
          <w:rFonts w:ascii="Arial" w:hAnsi="Arial" w:cs="Arial"/>
        </w:rPr>
        <w:t>Additionally</w:t>
      </w:r>
      <w:r w:rsidR="00B92225" w:rsidRPr="008502D3">
        <w:rPr>
          <w:rFonts w:ascii="Arial" w:hAnsi="Arial" w:cs="Arial"/>
        </w:rPr>
        <w:t xml:space="preserve">, the research was not conducted within the </w:t>
      </w:r>
      <w:r w:rsidR="00881F9A" w:rsidRPr="008502D3">
        <w:rPr>
          <w:rFonts w:ascii="Arial" w:hAnsi="Arial" w:cs="Arial"/>
        </w:rPr>
        <w:t>Y</w:t>
      </w:r>
      <w:r w:rsidR="00B92225" w:rsidRPr="008502D3">
        <w:rPr>
          <w:rFonts w:ascii="Arial" w:hAnsi="Arial" w:cs="Arial"/>
        </w:rPr>
        <w:t xml:space="preserve">outh </w:t>
      </w:r>
      <w:r w:rsidR="00881F9A" w:rsidRPr="008502D3">
        <w:rPr>
          <w:rFonts w:ascii="Arial" w:hAnsi="Arial" w:cs="Arial"/>
        </w:rPr>
        <w:t>W</w:t>
      </w:r>
      <w:r w:rsidR="00B92225" w:rsidRPr="008502D3">
        <w:rPr>
          <w:rFonts w:ascii="Arial" w:hAnsi="Arial" w:cs="Arial"/>
        </w:rPr>
        <w:t>ork setting itself, which</w:t>
      </w:r>
      <w:r w:rsidR="00F971A0" w:rsidRPr="008502D3">
        <w:rPr>
          <w:rFonts w:ascii="Arial" w:hAnsi="Arial" w:cs="Arial"/>
        </w:rPr>
        <w:t xml:space="preserve"> may </w:t>
      </w:r>
      <w:r w:rsidR="00B92225" w:rsidRPr="008502D3">
        <w:rPr>
          <w:rFonts w:ascii="Arial" w:hAnsi="Arial" w:cs="Arial"/>
        </w:rPr>
        <w:t>have provided further insight into professional practice</w:t>
      </w:r>
      <w:r w:rsidR="00F971A0" w:rsidRPr="008502D3">
        <w:rPr>
          <w:rFonts w:ascii="Arial" w:hAnsi="Arial" w:cs="Arial"/>
        </w:rPr>
        <w:t xml:space="preserve">. </w:t>
      </w:r>
      <w:r w:rsidR="00161F01" w:rsidRPr="008502D3">
        <w:rPr>
          <w:rFonts w:ascii="Arial" w:hAnsi="Arial" w:cs="Arial"/>
        </w:rPr>
        <w:t xml:space="preserve">There may have been a missed opportunity to strengthen the methodology by incorporating more observational research or enhanced engagement within </w:t>
      </w:r>
      <w:r w:rsidR="009B3C1E" w:rsidRPr="008502D3">
        <w:rPr>
          <w:rFonts w:ascii="Arial" w:hAnsi="Arial" w:cs="Arial"/>
        </w:rPr>
        <w:t>Y</w:t>
      </w:r>
      <w:r w:rsidR="00161F01" w:rsidRPr="008502D3">
        <w:rPr>
          <w:rFonts w:ascii="Arial" w:hAnsi="Arial" w:cs="Arial"/>
        </w:rPr>
        <w:t xml:space="preserve">outh </w:t>
      </w:r>
      <w:r w:rsidR="009B3C1E" w:rsidRPr="008502D3">
        <w:rPr>
          <w:rFonts w:ascii="Arial" w:hAnsi="Arial" w:cs="Arial"/>
        </w:rPr>
        <w:t>W</w:t>
      </w:r>
      <w:r w:rsidR="00161F01" w:rsidRPr="008502D3">
        <w:rPr>
          <w:rFonts w:ascii="Arial" w:hAnsi="Arial" w:cs="Arial"/>
        </w:rPr>
        <w:t xml:space="preserve">ork environments. However, since the research was conducted during the COVID-19 pandemic, it is understandable that this was not feasible. It would be beneficial to mention that in the future, if the </w:t>
      </w:r>
      <w:r w:rsidR="00161F01" w:rsidRPr="008502D3">
        <w:rPr>
          <w:rFonts w:ascii="Arial" w:hAnsi="Arial" w:cs="Arial"/>
        </w:rPr>
        <w:lastRenderedPageBreak/>
        <w:t>researchers were able to approach the study differently, it could lead to a stronger methodology.</w:t>
      </w:r>
      <w:r w:rsidR="006B65F8" w:rsidRPr="008502D3">
        <w:rPr>
          <w:rFonts w:ascii="Arial" w:hAnsi="Arial" w:cs="Arial"/>
        </w:rPr>
        <w:t xml:space="preserve"> </w:t>
      </w:r>
      <w:r w:rsidR="0047195D" w:rsidRPr="008502D3">
        <w:rPr>
          <w:rFonts w:ascii="Arial" w:hAnsi="Arial" w:cs="Arial"/>
        </w:rPr>
        <w:t xml:space="preserve">The research </w:t>
      </w:r>
      <w:r w:rsidR="00601A6A" w:rsidRPr="008502D3">
        <w:rPr>
          <w:rFonts w:ascii="Arial" w:hAnsi="Arial" w:cs="Arial"/>
        </w:rPr>
        <w:t>included a total o</w:t>
      </w:r>
      <w:r w:rsidR="00CA065E" w:rsidRPr="008502D3">
        <w:rPr>
          <w:rFonts w:ascii="Arial" w:hAnsi="Arial" w:cs="Arial"/>
        </w:rPr>
        <w:t>f</w:t>
      </w:r>
      <w:r w:rsidR="00601A6A" w:rsidRPr="008502D3">
        <w:rPr>
          <w:rFonts w:ascii="Arial" w:hAnsi="Arial" w:cs="Arial"/>
        </w:rPr>
        <w:t xml:space="preserve"> fifty-six par</w:t>
      </w:r>
      <w:r w:rsidR="00BF77FB" w:rsidRPr="008502D3">
        <w:rPr>
          <w:rFonts w:ascii="Arial" w:hAnsi="Arial" w:cs="Arial"/>
        </w:rPr>
        <w:t xml:space="preserve">ticipants, with fifty-one responses gathered from a questionnaire and the remaining five participants taking part in the </w:t>
      </w:r>
      <w:r w:rsidR="00CA065E" w:rsidRPr="008502D3">
        <w:rPr>
          <w:rFonts w:ascii="Arial" w:hAnsi="Arial" w:cs="Arial"/>
        </w:rPr>
        <w:t>semi-structured</w:t>
      </w:r>
      <w:r w:rsidR="00BF77FB" w:rsidRPr="008502D3">
        <w:rPr>
          <w:rFonts w:ascii="Arial" w:hAnsi="Arial" w:cs="Arial"/>
        </w:rPr>
        <w:t xml:space="preserve"> inter</w:t>
      </w:r>
      <w:r w:rsidR="00C372CC" w:rsidRPr="008502D3">
        <w:rPr>
          <w:rFonts w:ascii="Arial" w:hAnsi="Arial" w:cs="Arial"/>
        </w:rPr>
        <w:t xml:space="preserve">views (Williams and Richardson, 2024). </w:t>
      </w:r>
      <w:r w:rsidR="00CF0E54" w:rsidRPr="008502D3">
        <w:rPr>
          <w:rFonts w:ascii="Arial" w:hAnsi="Arial" w:cs="Arial"/>
        </w:rPr>
        <w:t>For qualitative research</w:t>
      </w:r>
      <w:r w:rsidR="00CA065E" w:rsidRPr="008502D3">
        <w:rPr>
          <w:rFonts w:ascii="Arial" w:hAnsi="Arial" w:cs="Arial"/>
        </w:rPr>
        <w:t xml:space="preserve">, this is considered a reasonable sample size, as it allows the researcher to manage </w:t>
      </w:r>
      <w:r w:rsidR="009132D3" w:rsidRPr="008502D3">
        <w:rPr>
          <w:rFonts w:ascii="Arial" w:hAnsi="Arial" w:cs="Arial"/>
        </w:rPr>
        <w:t>responses and an</w:t>
      </w:r>
      <w:r w:rsidR="00686A3C" w:rsidRPr="008502D3">
        <w:rPr>
          <w:rFonts w:ascii="Arial" w:hAnsi="Arial" w:cs="Arial"/>
        </w:rPr>
        <w:t xml:space="preserve">alyse </w:t>
      </w:r>
      <w:r w:rsidR="00CA065E" w:rsidRPr="008502D3">
        <w:rPr>
          <w:rFonts w:ascii="Arial" w:hAnsi="Arial" w:cs="Arial"/>
        </w:rPr>
        <w:t xml:space="preserve">them </w:t>
      </w:r>
      <w:r w:rsidR="00686A3C" w:rsidRPr="008502D3">
        <w:rPr>
          <w:rFonts w:ascii="Arial" w:hAnsi="Arial" w:cs="Arial"/>
        </w:rPr>
        <w:t>in depth. However</w:t>
      </w:r>
      <w:r w:rsidR="00CA065E" w:rsidRPr="008502D3">
        <w:rPr>
          <w:rFonts w:ascii="Arial" w:hAnsi="Arial" w:cs="Arial"/>
        </w:rPr>
        <w:t>,</w:t>
      </w:r>
      <w:r w:rsidR="00686A3C" w:rsidRPr="008502D3">
        <w:rPr>
          <w:rFonts w:ascii="Arial" w:hAnsi="Arial" w:cs="Arial"/>
        </w:rPr>
        <w:t xml:space="preserve"> issues can </w:t>
      </w:r>
      <w:r w:rsidR="00CA065E" w:rsidRPr="008502D3">
        <w:rPr>
          <w:rFonts w:ascii="Arial" w:hAnsi="Arial" w:cs="Arial"/>
        </w:rPr>
        <w:t>arise</w:t>
      </w:r>
      <w:r w:rsidR="00686A3C" w:rsidRPr="008502D3">
        <w:rPr>
          <w:rFonts w:ascii="Arial" w:hAnsi="Arial" w:cs="Arial"/>
        </w:rPr>
        <w:t xml:space="preserve"> </w:t>
      </w:r>
      <w:r w:rsidR="00086DA0" w:rsidRPr="008502D3">
        <w:rPr>
          <w:rFonts w:ascii="Arial" w:hAnsi="Arial" w:cs="Arial"/>
        </w:rPr>
        <w:t xml:space="preserve">if the research </w:t>
      </w:r>
      <w:r w:rsidR="00195765" w:rsidRPr="008502D3">
        <w:rPr>
          <w:rFonts w:ascii="Arial" w:hAnsi="Arial" w:cs="Arial"/>
        </w:rPr>
        <w:t>sample is not fully representative, which may lead to bias in the</w:t>
      </w:r>
      <w:r w:rsidR="00424135" w:rsidRPr="008502D3">
        <w:rPr>
          <w:rFonts w:ascii="Arial" w:hAnsi="Arial" w:cs="Arial"/>
        </w:rPr>
        <w:t xml:space="preserve"> findings </w:t>
      </w:r>
      <w:r w:rsidR="00CA065E" w:rsidRPr="008502D3">
        <w:rPr>
          <w:rFonts w:ascii="Arial" w:hAnsi="Arial" w:cs="Arial"/>
        </w:rPr>
        <w:t>(Petrov, 2024)</w:t>
      </w:r>
      <w:r w:rsidR="00195765" w:rsidRPr="008502D3">
        <w:rPr>
          <w:rFonts w:ascii="Arial" w:hAnsi="Arial" w:cs="Arial"/>
        </w:rPr>
        <w:t xml:space="preserve">. </w:t>
      </w:r>
    </w:p>
    <w:p w14:paraId="5C4EFC81" w14:textId="1D01CE4F" w:rsidR="00195765" w:rsidRPr="008502D3" w:rsidRDefault="004D69BA" w:rsidP="008502D3">
      <w:pPr>
        <w:tabs>
          <w:tab w:val="left" w:pos="8232"/>
        </w:tabs>
        <w:spacing w:line="600" w:lineRule="auto"/>
        <w:rPr>
          <w:rFonts w:ascii="Arial" w:hAnsi="Arial" w:cs="Arial"/>
        </w:rPr>
      </w:pPr>
      <w:r w:rsidRPr="008502D3">
        <w:rPr>
          <w:rFonts w:ascii="Arial" w:hAnsi="Arial" w:cs="Arial"/>
        </w:rPr>
        <w:t xml:space="preserve"> </w:t>
      </w:r>
      <w:r w:rsidR="00DC1078" w:rsidRPr="008502D3">
        <w:rPr>
          <w:rFonts w:ascii="Arial" w:hAnsi="Arial" w:cs="Arial"/>
        </w:rPr>
        <w:t xml:space="preserve">A key </w:t>
      </w:r>
      <w:r w:rsidR="009E26E8" w:rsidRPr="008502D3">
        <w:rPr>
          <w:rFonts w:ascii="Arial" w:hAnsi="Arial" w:cs="Arial"/>
        </w:rPr>
        <w:t>weakness</w:t>
      </w:r>
      <w:r w:rsidR="00DC1078" w:rsidRPr="008502D3">
        <w:rPr>
          <w:rFonts w:ascii="Arial" w:hAnsi="Arial" w:cs="Arial"/>
        </w:rPr>
        <w:t xml:space="preserve"> of the research carried out is the qualifications of the participants. Despite the research being open to all youth workers, from level one to level seven, the majority were level six or above qualified, with only two participants at level two. This finding </w:t>
      </w:r>
      <w:r w:rsidR="00B0231D" w:rsidRPr="008502D3">
        <w:rPr>
          <w:rFonts w:ascii="Arial" w:hAnsi="Arial" w:cs="Arial"/>
        </w:rPr>
        <w:t>introduces a potential bias in the research, as the results primarily reflect</w:t>
      </w:r>
      <w:r w:rsidR="00DC1078" w:rsidRPr="008502D3">
        <w:rPr>
          <w:rFonts w:ascii="Arial" w:hAnsi="Arial" w:cs="Arial"/>
        </w:rPr>
        <w:t xml:space="preserve"> the perspective of highly qualified youth workers. In practice, many youth workers do not hold level six qualifications but still play important roles in the </w:t>
      </w:r>
      <w:r w:rsidR="009B3C1E" w:rsidRPr="008502D3">
        <w:rPr>
          <w:rFonts w:ascii="Arial" w:hAnsi="Arial" w:cs="Arial"/>
        </w:rPr>
        <w:t>Y</w:t>
      </w:r>
      <w:r w:rsidR="00DC1078" w:rsidRPr="008502D3">
        <w:rPr>
          <w:rFonts w:ascii="Arial" w:hAnsi="Arial" w:cs="Arial"/>
        </w:rPr>
        <w:t xml:space="preserve">outh </w:t>
      </w:r>
      <w:r w:rsidR="009B3C1E" w:rsidRPr="008502D3">
        <w:rPr>
          <w:rFonts w:ascii="Arial" w:hAnsi="Arial" w:cs="Arial"/>
        </w:rPr>
        <w:t>W</w:t>
      </w:r>
      <w:r w:rsidR="00DC1078" w:rsidRPr="008502D3">
        <w:rPr>
          <w:rFonts w:ascii="Arial" w:hAnsi="Arial" w:cs="Arial"/>
        </w:rPr>
        <w:t xml:space="preserve">ork sector. Therefore, their views may not be fully represented within the </w:t>
      </w:r>
      <w:r w:rsidR="003E7AA0" w:rsidRPr="008502D3">
        <w:rPr>
          <w:rFonts w:ascii="Arial" w:hAnsi="Arial" w:cs="Arial"/>
        </w:rPr>
        <w:t>research</w:t>
      </w:r>
      <w:r w:rsidR="0032238B" w:rsidRPr="008502D3">
        <w:rPr>
          <w:rFonts w:ascii="Arial" w:hAnsi="Arial" w:cs="Arial"/>
        </w:rPr>
        <w:t xml:space="preserve"> (</w:t>
      </w:r>
      <w:r w:rsidR="001369A9">
        <w:rPr>
          <w:rFonts w:ascii="Arial" w:hAnsi="Arial" w:cs="Arial"/>
        </w:rPr>
        <w:t>Stutz</w:t>
      </w:r>
      <w:r w:rsidR="0032238B" w:rsidRPr="008502D3">
        <w:rPr>
          <w:rFonts w:ascii="Arial" w:hAnsi="Arial" w:cs="Arial"/>
        </w:rPr>
        <w:t>, 2024).</w:t>
      </w:r>
    </w:p>
    <w:p w14:paraId="016B1EDF" w14:textId="2A40DFD4" w:rsidR="003E7AA0" w:rsidRPr="008502D3" w:rsidRDefault="00907881" w:rsidP="008502D3">
      <w:pPr>
        <w:tabs>
          <w:tab w:val="left" w:pos="8232"/>
        </w:tabs>
        <w:spacing w:line="600" w:lineRule="auto"/>
        <w:rPr>
          <w:rFonts w:ascii="Arial" w:hAnsi="Arial" w:cs="Arial"/>
        </w:rPr>
      </w:pPr>
      <w:r w:rsidRPr="008502D3">
        <w:rPr>
          <w:rFonts w:ascii="Arial" w:hAnsi="Arial" w:cs="Arial"/>
        </w:rPr>
        <w:t xml:space="preserve">This limitation in the research may affect how professional maturity is understood, as individuals with higher levels of qualification may have different experiences, training, and expectations regarding </w:t>
      </w:r>
      <w:r w:rsidR="009B3C1E" w:rsidRPr="008502D3">
        <w:rPr>
          <w:rFonts w:ascii="Arial" w:hAnsi="Arial" w:cs="Arial"/>
        </w:rPr>
        <w:t>Y</w:t>
      </w:r>
      <w:r w:rsidRPr="008502D3">
        <w:rPr>
          <w:rFonts w:ascii="Arial" w:hAnsi="Arial" w:cs="Arial"/>
        </w:rPr>
        <w:t xml:space="preserve">outh </w:t>
      </w:r>
      <w:r w:rsidR="009B3C1E" w:rsidRPr="008502D3">
        <w:rPr>
          <w:rFonts w:ascii="Arial" w:hAnsi="Arial" w:cs="Arial"/>
        </w:rPr>
        <w:t>W</w:t>
      </w:r>
      <w:r w:rsidRPr="008502D3">
        <w:rPr>
          <w:rFonts w:ascii="Arial" w:hAnsi="Arial" w:cs="Arial"/>
        </w:rPr>
        <w:t xml:space="preserve">ork than those who have entered the field through alternative pathways. Consequently, the research findings may not fully reflect the broader </w:t>
      </w:r>
      <w:r w:rsidR="00921379" w:rsidRPr="008502D3">
        <w:rPr>
          <w:rFonts w:ascii="Arial" w:hAnsi="Arial" w:cs="Arial"/>
        </w:rPr>
        <w:t>Y</w:t>
      </w:r>
      <w:r w:rsidRPr="008502D3">
        <w:rPr>
          <w:rFonts w:ascii="Arial" w:hAnsi="Arial" w:cs="Arial"/>
        </w:rPr>
        <w:t xml:space="preserve">outh </w:t>
      </w:r>
      <w:r w:rsidR="00921379" w:rsidRPr="008502D3">
        <w:rPr>
          <w:rFonts w:ascii="Arial" w:hAnsi="Arial" w:cs="Arial"/>
        </w:rPr>
        <w:t>W</w:t>
      </w:r>
      <w:r w:rsidRPr="008502D3">
        <w:rPr>
          <w:rFonts w:ascii="Arial" w:hAnsi="Arial" w:cs="Arial"/>
        </w:rPr>
        <w:t xml:space="preserve">ork workforce, potentially affecting the overall </w:t>
      </w:r>
      <w:r w:rsidR="000143C6" w:rsidRPr="008502D3">
        <w:rPr>
          <w:rFonts w:ascii="Arial" w:hAnsi="Arial" w:cs="Arial"/>
        </w:rPr>
        <w:t>findings</w:t>
      </w:r>
      <w:r w:rsidRPr="008502D3">
        <w:rPr>
          <w:rFonts w:ascii="Arial" w:hAnsi="Arial" w:cs="Arial"/>
        </w:rPr>
        <w:t>.</w:t>
      </w:r>
    </w:p>
    <w:p w14:paraId="2463E8A9" w14:textId="7D232FB9" w:rsidR="000143C6" w:rsidRPr="008502D3" w:rsidRDefault="00336125" w:rsidP="008502D3">
      <w:pPr>
        <w:tabs>
          <w:tab w:val="left" w:pos="8232"/>
        </w:tabs>
        <w:spacing w:line="600" w:lineRule="auto"/>
        <w:rPr>
          <w:rFonts w:ascii="Arial" w:hAnsi="Arial" w:cs="Arial"/>
        </w:rPr>
      </w:pPr>
      <w:r w:rsidRPr="008502D3">
        <w:rPr>
          <w:rFonts w:ascii="Arial" w:hAnsi="Arial" w:cs="Arial"/>
        </w:rPr>
        <w:lastRenderedPageBreak/>
        <w:t xml:space="preserve">One strength of the research is that it did not exclude any qualifications and was open to youth workers at levels one to seven. This demonstrated an inclusive approach to participants, although the final research findings did not reflect a variety of </w:t>
      </w:r>
      <w:r w:rsidR="009855ED" w:rsidRPr="008502D3">
        <w:rPr>
          <w:rFonts w:ascii="Arial" w:hAnsi="Arial" w:cs="Arial"/>
        </w:rPr>
        <w:t>levels</w:t>
      </w:r>
      <w:r w:rsidR="00903EEF" w:rsidRPr="008502D3">
        <w:rPr>
          <w:rFonts w:ascii="Arial" w:hAnsi="Arial" w:cs="Arial"/>
        </w:rPr>
        <w:t xml:space="preserve"> evenly</w:t>
      </w:r>
      <w:r w:rsidRPr="008502D3">
        <w:rPr>
          <w:rFonts w:ascii="Arial" w:hAnsi="Arial" w:cs="Arial"/>
        </w:rPr>
        <w:t>.</w:t>
      </w:r>
    </w:p>
    <w:p w14:paraId="3FF4FC3A" w14:textId="4DC9960E" w:rsidR="00903DE5" w:rsidRPr="008502D3" w:rsidRDefault="00AC346A" w:rsidP="008502D3">
      <w:pPr>
        <w:tabs>
          <w:tab w:val="left" w:pos="8232"/>
        </w:tabs>
        <w:spacing w:line="600" w:lineRule="auto"/>
        <w:rPr>
          <w:rFonts w:ascii="Arial" w:hAnsi="Arial" w:cs="Arial"/>
        </w:rPr>
      </w:pPr>
      <w:r w:rsidRPr="008502D3">
        <w:rPr>
          <w:rFonts w:ascii="Arial" w:hAnsi="Arial" w:cs="Arial"/>
        </w:rPr>
        <w:t>The research gathered data through an online questionnaire and semi-structured interviews, which are considered effective methods for this type of study (Williams and Richardson, 2024). One advantage of using a questionnaire is that it allows participants to respond at their own pace and offers greater convenience, potentially leading to higher response rates. However, questionnaires also have limitations; responses may lack depth and detail. Participants might complete them quickly without fully understanding the questions</w:t>
      </w:r>
      <w:r w:rsidR="00263D82" w:rsidRPr="008502D3">
        <w:rPr>
          <w:rFonts w:ascii="Arial" w:hAnsi="Arial" w:cs="Arial"/>
        </w:rPr>
        <w:t xml:space="preserve"> or misinterpret them, which can ultimately affect the quality of the collected data</w:t>
      </w:r>
      <w:r w:rsidR="00E15F74" w:rsidRPr="008502D3">
        <w:rPr>
          <w:rFonts w:ascii="Arial" w:hAnsi="Arial" w:cs="Arial"/>
        </w:rPr>
        <w:t xml:space="preserve"> </w:t>
      </w:r>
      <w:r w:rsidR="00AA4052" w:rsidRPr="008502D3">
        <w:rPr>
          <w:rFonts w:ascii="Arial" w:hAnsi="Arial" w:cs="Arial"/>
        </w:rPr>
        <w:t>(Denscombe, 2021)</w:t>
      </w:r>
      <w:r w:rsidRPr="008502D3">
        <w:rPr>
          <w:rFonts w:ascii="Arial" w:hAnsi="Arial" w:cs="Arial"/>
        </w:rPr>
        <w:t>.</w:t>
      </w:r>
    </w:p>
    <w:p w14:paraId="5B88C007" w14:textId="0D612DD3" w:rsidR="00263D82" w:rsidRPr="008502D3" w:rsidRDefault="000D51AF" w:rsidP="008502D3">
      <w:pPr>
        <w:tabs>
          <w:tab w:val="left" w:pos="8232"/>
        </w:tabs>
        <w:spacing w:line="600" w:lineRule="auto"/>
        <w:rPr>
          <w:rFonts w:ascii="Arial" w:hAnsi="Arial" w:cs="Arial"/>
        </w:rPr>
      </w:pPr>
      <w:r w:rsidRPr="008502D3">
        <w:rPr>
          <w:rFonts w:ascii="Arial" w:hAnsi="Arial" w:cs="Arial"/>
        </w:rPr>
        <w:t xml:space="preserve">In contrast, semi-structured interviews provide a more </w:t>
      </w:r>
      <w:r w:rsidR="007769F2" w:rsidRPr="008502D3">
        <w:rPr>
          <w:rFonts w:ascii="Arial" w:hAnsi="Arial" w:cs="Arial"/>
        </w:rPr>
        <w:t>person-centred</w:t>
      </w:r>
      <w:r w:rsidRPr="008502D3">
        <w:rPr>
          <w:rFonts w:ascii="Arial" w:hAnsi="Arial" w:cs="Arial"/>
        </w:rPr>
        <w:t xml:space="preserve"> approach, allowing researchers to gain deeper insights into participants' views. These interviews enable the researcher to ask follow-up questions and gather additional information. However, in-person interviews can be time-consuming and may be subject to bias in how the researcher asks or interprets the questions</w:t>
      </w:r>
      <w:r w:rsidR="007769F2" w:rsidRPr="008502D3">
        <w:rPr>
          <w:rFonts w:ascii="Arial" w:hAnsi="Arial" w:cs="Arial"/>
        </w:rPr>
        <w:t xml:space="preserve"> </w:t>
      </w:r>
      <w:r w:rsidR="00797C9D" w:rsidRPr="008502D3">
        <w:rPr>
          <w:rFonts w:ascii="Arial" w:hAnsi="Arial" w:cs="Arial"/>
        </w:rPr>
        <w:t>(Kvale and Brinkmann, 2007)</w:t>
      </w:r>
      <w:r w:rsidR="007769F2" w:rsidRPr="008502D3">
        <w:rPr>
          <w:rFonts w:ascii="Arial" w:hAnsi="Arial" w:cs="Arial"/>
        </w:rPr>
        <w:t xml:space="preserve">. </w:t>
      </w:r>
    </w:p>
    <w:p w14:paraId="4AA76659" w14:textId="65C1D3A3" w:rsidR="006713EB" w:rsidRPr="008502D3" w:rsidRDefault="00EA0A3A" w:rsidP="008502D3">
      <w:pPr>
        <w:tabs>
          <w:tab w:val="left" w:pos="8232"/>
        </w:tabs>
        <w:spacing w:line="600" w:lineRule="auto"/>
        <w:rPr>
          <w:rFonts w:ascii="Arial" w:hAnsi="Arial" w:cs="Arial"/>
        </w:rPr>
      </w:pPr>
      <w:r w:rsidRPr="008502D3">
        <w:rPr>
          <w:rFonts w:ascii="Arial" w:hAnsi="Arial" w:cs="Arial"/>
        </w:rPr>
        <w:t xml:space="preserve">The researcher used thematic analysis to examine the data, </w:t>
      </w:r>
      <w:r w:rsidR="00797C9D" w:rsidRPr="008502D3">
        <w:rPr>
          <w:rFonts w:ascii="Arial" w:hAnsi="Arial" w:cs="Arial"/>
        </w:rPr>
        <w:t>a suitable method for identifying patterns and themes in</w:t>
      </w:r>
      <w:r w:rsidRPr="008502D3">
        <w:rPr>
          <w:rFonts w:ascii="Arial" w:hAnsi="Arial" w:cs="Arial"/>
        </w:rPr>
        <w:t xml:space="preserve"> qualitative data. Thematic analysis provides a </w:t>
      </w:r>
      <w:r w:rsidRPr="008502D3">
        <w:rPr>
          <w:rFonts w:ascii="Arial" w:hAnsi="Arial" w:cs="Arial"/>
        </w:rPr>
        <w:lastRenderedPageBreak/>
        <w:t xml:space="preserve">framework for </w:t>
      </w:r>
      <w:r w:rsidR="00797C9D" w:rsidRPr="008502D3">
        <w:rPr>
          <w:rFonts w:ascii="Arial" w:hAnsi="Arial" w:cs="Arial"/>
        </w:rPr>
        <w:t>analysing</w:t>
      </w:r>
      <w:r w:rsidRPr="008502D3">
        <w:rPr>
          <w:rFonts w:ascii="Arial" w:hAnsi="Arial" w:cs="Arial"/>
        </w:rPr>
        <w:t xml:space="preserve"> data and </w:t>
      </w:r>
      <w:r w:rsidR="00797C9D" w:rsidRPr="008502D3">
        <w:rPr>
          <w:rFonts w:ascii="Arial" w:hAnsi="Arial" w:cs="Arial"/>
        </w:rPr>
        <w:t>helps understand</w:t>
      </w:r>
      <w:r w:rsidRPr="008502D3">
        <w:rPr>
          <w:rFonts w:ascii="Arial" w:hAnsi="Arial" w:cs="Arial"/>
        </w:rPr>
        <w:t xml:space="preserve"> participants' views and experiences (McLeod, 2024). However, a limitation of thematic analysis is that the data can be interpreted </w:t>
      </w:r>
      <w:r w:rsidR="00797C9D" w:rsidRPr="008502D3">
        <w:rPr>
          <w:rFonts w:ascii="Arial" w:hAnsi="Arial" w:cs="Arial"/>
        </w:rPr>
        <w:t>differently</w:t>
      </w:r>
      <w:r w:rsidRPr="008502D3">
        <w:rPr>
          <w:rFonts w:ascii="Arial" w:hAnsi="Arial" w:cs="Arial"/>
        </w:rPr>
        <w:t xml:space="preserve"> by the researcher, </w:t>
      </w:r>
      <w:r w:rsidR="005F0BB3" w:rsidRPr="008502D3">
        <w:rPr>
          <w:rFonts w:ascii="Arial" w:hAnsi="Arial" w:cs="Arial"/>
        </w:rPr>
        <w:t>potentially introducing</w:t>
      </w:r>
      <w:r w:rsidRPr="008502D3">
        <w:rPr>
          <w:rFonts w:ascii="Arial" w:hAnsi="Arial" w:cs="Arial"/>
        </w:rPr>
        <w:t xml:space="preserve"> bias. Although using a structured framework can help reduce this, a researcher's judgment can still impact the analysis. Therefore, while the data collection and analysis methods are appropriate for the research aim, there are some limitations that may affect the research findings.</w:t>
      </w:r>
    </w:p>
    <w:p w14:paraId="350024DF" w14:textId="737EC3A0" w:rsidR="00D56673" w:rsidRPr="008502D3" w:rsidRDefault="009E3D74" w:rsidP="008502D3">
      <w:pPr>
        <w:tabs>
          <w:tab w:val="left" w:pos="8232"/>
        </w:tabs>
        <w:spacing w:line="600" w:lineRule="auto"/>
        <w:rPr>
          <w:rFonts w:ascii="Arial" w:hAnsi="Arial" w:cs="Arial"/>
        </w:rPr>
      </w:pPr>
      <w:r w:rsidRPr="008502D3">
        <w:rPr>
          <w:rFonts w:ascii="Arial" w:hAnsi="Arial" w:cs="Arial"/>
        </w:rPr>
        <w:t xml:space="preserve">The results </w:t>
      </w:r>
      <w:r w:rsidR="001741D8" w:rsidRPr="008502D3">
        <w:rPr>
          <w:rFonts w:ascii="Arial" w:hAnsi="Arial" w:cs="Arial"/>
        </w:rPr>
        <w:t>of this research help develop an understanding of how Youth Work interprets the concept of professional maturity in</w:t>
      </w:r>
      <w:r w:rsidR="00B32A0B" w:rsidRPr="008502D3">
        <w:rPr>
          <w:rFonts w:ascii="Arial" w:hAnsi="Arial" w:cs="Arial"/>
        </w:rPr>
        <w:t xml:space="preserve"> their practice (Williams and Richardson, 2024). </w:t>
      </w:r>
      <w:r w:rsidR="001B368D" w:rsidRPr="008502D3">
        <w:rPr>
          <w:rFonts w:ascii="Arial" w:hAnsi="Arial" w:cs="Arial"/>
        </w:rPr>
        <w:t xml:space="preserve">The research highlights that professional maturity is not a fixed concept and is understood differently by individuals. It is important because it can influence both practice and job satisfaction within </w:t>
      </w:r>
      <w:r w:rsidR="00921379" w:rsidRPr="008502D3">
        <w:rPr>
          <w:rFonts w:ascii="Arial" w:hAnsi="Arial" w:cs="Arial"/>
        </w:rPr>
        <w:t>Y</w:t>
      </w:r>
      <w:r w:rsidR="001B368D" w:rsidRPr="008502D3">
        <w:rPr>
          <w:rFonts w:ascii="Arial" w:hAnsi="Arial" w:cs="Arial"/>
        </w:rPr>
        <w:t xml:space="preserve">outh </w:t>
      </w:r>
      <w:r w:rsidR="00921379" w:rsidRPr="008502D3">
        <w:rPr>
          <w:rFonts w:ascii="Arial" w:hAnsi="Arial" w:cs="Arial"/>
        </w:rPr>
        <w:t>W</w:t>
      </w:r>
      <w:r w:rsidR="001B368D" w:rsidRPr="008502D3">
        <w:rPr>
          <w:rFonts w:ascii="Arial" w:hAnsi="Arial" w:cs="Arial"/>
        </w:rPr>
        <w:t xml:space="preserve">ork. If youth workers interpret professional maturity differently, their approach to working with young people and their </w:t>
      </w:r>
      <w:r w:rsidR="00E354A0" w:rsidRPr="008502D3">
        <w:rPr>
          <w:rFonts w:ascii="Arial" w:hAnsi="Arial" w:cs="Arial"/>
        </w:rPr>
        <w:t>view</w:t>
      </w:r>
      <w:r w:rsidR="001B368D" w:rsidRPr="008502D3">
        <w:rPr>
          <w:rFonts w:ascii="Arial" w:hAnsi="Arial" w:cs="Arial"/>
        </w:rPr>
        <w:t xml:space="preserve"> of their professional role can be </w:t>
      </w:r>
      <w:r w:rsidR="001B368D" w:rsidRPr="00000525">
        <w:rPr>
          <w:rFonts w:ascii="Arial" w:hAnsi="Arial" w:cs="Arial"/>
        </w:rPr>
        <w:t>affected</w:t>
      </w:r>
      <w:r w:rsidR="00DD533D" w:rsidRPr="00000525">
        <w:rPr>
          <w:rFonts w:ascii="Arial" w:hAnsi="Arial" w:cs="Arial"/>
        </w:rPr>
        <w:t xml:space="preserve"> (Batsleer and Davies, 2010)</w:t>
      </w:r>
      <w:r w:rsidR="007D0244" w:rsidRPr="00000525">
        <w:rPr>
          <w:rFonts w:ascii="Arial" w:hAnsi="Arial" w:cs="Arial"/>
        </w:rPr>
        <w:t xml:space="preserve">. </w:t>
      </w:r>
    </w:p>
    <w:p w14:paraId="3CA79E50" w14:textId="3411A4A8" w:rsidR="00C97719" w:rsidRPr="008502D3" w:rsidRDefault="00675D03" w:rsidP="008502D3">
      <w:pPr>
        <w:tabs>
          <w:tab w:val="left" w:pos="8232"/>
        </w:tabs>
        <w:spacing w:line="600" w:lineRule="auto"/>
        <w:rPr>
          <w:rFonts w:ascii="Arial" w:hAnsi="Arial" w:cs="Arial"/>
        </w:rPr>
      </w:pPr>
      <w:r w:rsidRPr="008502D3">
        <w:rPr>
          <w:rFonts w:ascii="Arial" w:hAnsi="Arial" w:cs="Arial"/>
        </w:rPr>
        <w:t xml:space="preserve">These findings may highlight a gap in knowledge and lead to further training or professional development within the sector. If the results indicate a need for future training or guidance, it could help educate and support youth workers in understanding what professional maturity is and its impact. The research suggests that professional maturity is not solely linked to qualification level; rather, it is linked </w:t>
      </w:r>
      <w:r w:rsidRPr="008502D3">
        <w:rPr>
          <w:rFonts w:ascii="Arial" w:hAnsi="Arial" w:cs="Arial"/>
        </w:rPr>
        <w:lastRenderedPageBreak/>
        <w:t>to an individual's understanding. Therefore, people at all levels of qualification can still demonstrate strong professional maturity in their practice.</w:t>
      </w:r>
    </w:p>
    <w:p w14:paraId="33293523" w14:textId="326F0E53" w:rsidR="00BF170B" w:rsidRPr="008502D3" w:rsidRDefault="00066678" w:rsidP="008502D3">
      <w:pPr>
        <w:tabs>
          <w:tab w:val="left" w:pos="8232"/>
        </w:tabs>
        <w:spacing w:line="600" w:lineRule="auto"/>
        <w:rPr>
          <w:rFonts w:ascii="Arial" w:hAnsi="Arial" w:cs="Arial"/>
        </w:rPr>
      </w:pPr>
      <w:r w:rsidRPr="008502D3">
        <w:rPr>
          <w:rFonts w:ascii="Arial" w:hAnsi="Arial" w:cs="Arial"/>
        </w:rPr>
        <w:t xml:space="preserve">A positive outcome </w:t>
      </w:r>
      <w:r w:rsidR="00ED3145" w:rsidRPr="008502D3">
        <w:rPr>
          <w:rFonts w:ascii="Arial" w:hAnsi="Arial" w:cs="Arial"/>
        </w:rPr>
        <w:t xml:space="preserve">of the research is that practitioners had the opportunity to reflect on what professional maturity means to them and how it may influence their </w:t>
      </w:r>
      <w:r w:rsidRPr="008502D3">
        <w:rPr>
          <w:rFonts w:ascii="Arial" w:hAnsi="Arial" w:cs="Arial"/>
        </w:rPr>
        <w:t xml:space="preserve">practice. This reflective element can be seen as a </w:t>
      </w:r>
      <w:r w:rsidR="00ED3145" w:rsidRPr="008502D3">
        <w:rPr>
          <w:rFonts w:ascii="Arial" w:hAnsi="Arial" w:cs="Arial"/>
        </w:rPr>
        <w:t>valuable opportunity for</w:t>
      </w:r>
      <w:r w:rsidRPr="008502D3">
        <w:rPr>
          <w:rFonts w:ascii="Arial" w:hAnsi="Arial" w:cs="Arial"/>
        </w:rPr>
        <w:t xml:space="preserve"> their professional </w:t>
      </w:r>
      <w:r w:rsidRPr="00000525">
        <w:rPr>
          <w:rFonts w:ascii="Arial" w:hAnsi="Arial" w:cs="Arial"/>
        </w:rPr>
        <w:t>development</w:t>
      </w:r>
      <w:r w:rsidR="00ED3145" w:rsidRPr="00000525">
        <w:rPr>
          <w:rFonts w:ascii="Arial" w:hAnsi="Arial" w:cs="Arial"/>
        </w:rPr>
        <w:t xml:space="preserve"> </w:t>
      </w:r>
      <w:r w:rsidR="00C2231D" w:rsidRPr="00000525">
        <w:rPr>
          <w:rFonts w:ascii="Arial" w:hAnsi="Arial" w:cs="Arial"/>
        </w:rPr>
        <w:t xml:space="preserve">(Thompson </w:t>
      </w:r>
      <w:r w:rsidR="00000525">
        <w:rPr>
          <w:rFonts w:ascii="Arial" w:hAnsi="Arial" w:cs="Arial"/>
        </w:rPr>
        <w:t>and</w:t>
      </w:r>
      <w:r w:rsidR="00C2231D" w:rsidRPr="00000525">
        <w:rPr>
          <w:rFonts w:ascii="Arial" w:hAnsi="Arial" w:cs="Arial"/>
        </w:rPr>
        <w:t xml:space="preserve"> Thompson, 2023, pp.106–107)</w:t>
      </w:r>
      <w:r w:rsidRPr="00000525">
        <w:rPr>
          <w:rFonts w:ascii="Arial" w:hAnsi="Arial" w:cs="Arial"/>
        </w:rPr>
        <w:t>.</w:t>
      </w:r>
      <w:r w:rsidR="007D0244" w:rsidRPr="00000525">
        <w:rPr>
          <w:rFonts w:ascii="Arial" w:hAnsi="Arial" w:cs="Arial"/>
        </w:rPr>
        <w:t xml:space="preserve"> </w:t>
      </w:r>
    </w:p>
    <w:p w14:paraId="595BB802" w14:textId="4EE84E8A" w:rsidR="00714960" w:rsidRPr="008502D3" w:rsidRDefault="00066678" w:rsidP="008502D3">
      <w:pPr>
        <w:tabs>
          <w:tab w:val="left" w:pos="8232"/>
        </w:tabs>
        <w:spacing w:line="600" w:lineRule="auto"/>
        <w:rPr>
          <w:rFonts w:ascii="Arial" w:hAnsi="Arial" w:cs="Arial"/>
        </w:rPr>
      </w:pPr>
      <w:r w:rsidRPr="008502D3">
        <w:rPr>
          <w:rFonts w:ascii="Arial" w:hAnsi="Arial" w:cs="Arial"/>
        </w:rPr>
        <w:t>However, a limitation of the findings is that the concept of professional maturity is unclear, which may make it difficult to understand or demonstrate in practice.</w:t>
      </w:r>
    </w:p>
    <w:p w14:paraId="416E4DCE" w14:textId="3DB7B98D" w:rsidR="00246623" w:rsidRPr="008502D3" w:rsidRDefault="00BB2758" w:rsidP="008502D3">
      <w:pPr>
        <w:tabs>
          <w:tab w:val="left" w:pos="8232"/>
        </w:tabs>
        <w:spacing w:line="600" w:lineRule="auto"/>
        <w:rPr>
          <w:rFonts w:ascii="Arial" w:hAnsi="Arial" w:cs="Arial"/>
        </w:rPr>
      </w:pPr>
      <w:r w:rsidRPr="008502D3">
        <w:rPr>
          <w:rFonts w:ascii="Arial" w:hAnsi="Arial" w:cs="Arial"/>
        </w:rPr>
        <w:t>This research is significant for many reasons, particularly because it shows the value of using research to inform practice</w:t>
      </w:r>
      <w:r w:rsidR="00C32B0E" w:rsidRPr="008502D3">
        <w:rPr>
          <w:rFonts w:ascii="Arial" w:hAnsi="Arial" w:cs="Arial"/>
        </w:rPr>
        <w:t xml:space="preserve">. During the writer's recent educational visit to Finland, it was observed that </w:t>
      </w:r>
      <w:r w:rsidR="00DF2EDF" w:rsidRPr="008502D3">
        <w:rPr>
          <w:rFonts w:ascii="Arial" w:hAnsi="Arial" w:cs="Arial"/>
        </w:rPr>
        <w:t>Y</w:t>
      </w:r>
      <w:r w:rsidR="00C32B0E" w:rsidRPr="008502D3">
        <w:rPr>
          <w:rFonts w:ascii="Arial" w:hAnsi="Arial" w:cs="Arial"/>
        </w:rPr>
        <w:t xml:space="preserve">outh </w:t>
      </w:r>
      <w:r w:rsidR="00DF2EDF" w:rsidRPr="008502D3">
        <w:rPr>
          <w:rFonts w:ascii="Arial" w:hAnsi="Arial" w:cs="Arial"/>
        </w:rPr>
        <w:t>W</w:t>
      </w:r>
      <w:r w:rsidR="00C32B0E" w:rsidRPr="008502D3">
        <w:rPr>
          <w:rFonts w:ascii="Arial" w:hAnsi="Arial" w:cs="Arial"/>
        </w:rPr>
        <w:t xml:space="preserve">ork is </w:t>
      </w:r>
      <w:r w:rsidR="0095346F" w:rsidRPr="008502D3">
        <w:rPr>
          <w:rFonts w:ascii="Arial" w:hAnsi="Arial" w:cs="Arial"/>
        </w:rPr>
        <w:t xml:space="preserve">strongly supported by research </w:t>
      </w:r>
      <w:r w:rsidR="00C32B0E" w:rsidRPr="008502D3">
        <w:rPr>
          <w:rFonts w:ascii="Arial" w:hAnsi="Arial" w:cs="Arial"/>
        </w:rPr>
        <w:t xml:space="preserve">evidence. In Finland, the approach to </w:t>
      </w:r>
      <w:r w:rsidR="00DF2EDF" w:rsidRPr="008502D3">
        <w:rPr>
          <w:rFonts w:ascii="Arial" w:hAnsi="Arial" w:cs="Arial"/>
        </w:rPr>
        <w:t>Y</w:t>
      </w:r>
      <w:r w:rsidR="00C32B0E" w:rsidRPr="008502D3">
        <w:rPr>
          <w:rFonts w:ascii="Arial" w:hAnsi="Arial" w:cs="Arial"/>
        </w:rPr>
        <w:t xml:space="preserve">outh </w:t>
      </w:r>
      <w:r w:rsidR="00DF2EDF" w:rsidRPr="008502D3">
        <w:rPr>
          <w:rFonts w:ascii="Arial" w:hAnsi="Arial" w:cs="Arial"/>
        </w:rPr>
        <w:t>W</w:t>
      </w:r>
      <w:r w:rsidR="00C32B0E" w:rsidRPr="008502D3">
        <w:rPr>
          <w:rFonts w:ascii="Arial" w:hAnsi="Arial" w:cs="Arial"/>
        </w:rPr>
        <w:t>ork isn’t just about personal opinions</w:t>
      </w:r>
      <w:r w:rsidR="00FC153F" w:rsidRPr="008502D3">
        <w:rPr>
          <w:rFonts w:ascii="Arial" w:hAnsi="Arial" w:cs="Arial"/>
        </w:rPr>
        <w:t>.</w:t>
      </w:r>
      <w:r w:rsidR="00ED2D43" w:rsidRPr="008502D3">
        <w:rPr>
          <w:rFonts w:ascii="Arial" w:hAnsi="Arial" w:cs="Arial"/>
        </w:rPr>
        <w:t xml:space="preserve"> It’s</w:t>
      </w:r>
      <w:r w:rsidR="00C32B0E" w:rsidRPr="008502D3">
        <w:rPr>
          <w:rFonts w:ascii="Arial" w:hAnsi="Arial" w:cs="Arial"/>
        </w:rPr>
        <w:t xml:space="preserve"> backed by statistics and </w:t>
      </w:r>
      <w:r w:rsidR="0095346F" w:rsidRPr="008502D3">
        <w:rPr>
          <w:rFonts w:ascii="Arial" w:hAnsi="Arial" w:cs="Arial"/>
        </w:rPr>
        <w:t>robust research</w:t>
      </w:r>
      <w:r w:rsidR="00C32B0E" w:rsidRPr="008502D3">
        <w:rPr>
          <w:rFonts w:ascii="Arial" w:hAnsi="Arial" w:cs="Arial"/>
        </w:rPr>
        <w:t xml:space="preserve">. This </w:t>
      </w:r>
      <w:r w:rsidR="00AA5E70" w:rsidRPr="008502D3">
        <w:rPr>
          <w:rFonts w:ascii="Arial" w:hAnsi="Arial" w:cs="Arial"/>
        </w:rPr>
        <w:t>evidence-based</w:t>
      </w:r>
      <w:r w:rsidR="00C32B0E" w:rsidRPr="008502D3">
        <w:rPr>
          <w:rFonts w:ascii="Arial" w:hAnsi="Arial" w:cs="Arial"/>
        </w:rPr>
        <w:t xml:space="preserve"> practice allows professionals to justify their decisions, ensuring that they effectively meet the needs of young people.</w:t>
      </w:r>
      <w:r w:rsidR="002471B0" w:rsidRPr="008502D3">
        <w:rPr>
          <w:rFonts w:ascii="Arial" w:hAnsi="Arial" w:cs="Arial"/>
        </w:rPr>
        <w:t xml:space="preserve"> </w:t>
      </w:r>
      <w:r w:rsidR="00FA0494" w:rsidRPr="008502D3">
        <w:rPr>
          <w:rFonts w:ascii="Arial" w:hAnsi="Arial" w:cs="Arial"/>
        </w:rPr>
        <w:t xml:space="preserve">This made it clear how important it is for youth workers to understand and use research in </w:t>
      </w:r>
      <w:r w:rsidR="002471B0" w:rsidRPr="008502D3">
        <w:rPr>
          <w:rFonts w:ascii="Arial" w:hAnsi="Arial" w:cs="Arial"/>
        </w:rPr>
        <w:t>their own practice</w:t>
      </w:r>
      <w:r w:rsidR="00434221" w:rsidRPr="008502D3">
        <w:rPr>
          <w:rFonts w:ascii="Arial" w:hAnsi="Arial" w:cs="Arial"/>
        </w:rPr>
        <w:t>, rather than relying solely on opinion</w:t>
      </w:r>
      <w:r w:rsidR="002471B0" w:rsidRPr="008502D3">
        <w:rPr>
          <w:rFonts w:ascii="Arial" w:hAnsi="Arial" w:cs="Arial"/>
        </w:rPr>
        <w:t>.</w:t>
      </w:r>
      <w:r w:rsidR="00C32B0E" w:rsidRPr="008502D3">
        <w:rPr>
          <w:rFonts w:ascii="Arial" w:hAnsi="Arial" w:cs="Arial"/>
        </w:rPr>
        <w:t xml:space="preserve"> </w:t>
      </w:r>
      <w:r w:rsidR="0095346F" w:rsidRPr="008502D3">
        <w:rPr>
          <w:rFonts w:ascii="Arial" w:hAnsi="Arial" w:cs="Arial"/>
        </w:rPr>
        <w:t xml:space="preserve">In comparison, </w:t>
      </w:r>
      <w:r w:rsidR="00C32B0E" w:rsidRPr="008502D3">
        <w:rPr>
          <w:rFonts w:ascii="Arial" w:hAnsi="Arial" w:cs="Arial"/>
        </w:rPr>
        <w:t xml:space="preserve">this article points out that concepts like professional maturity are still not fully understood or clearly defined in </w:t>
      </w:r>
      <w:r w:rsidR="00DF2EDF" w:rsidRPr="008502D3">
        <w:rPr>
          <w:rFonts w:ascii="Arial" w:hAnsi="Arial" w:cs="Arial"/>
        </w:rPr>
        <w:t>Y</w:t>
      </w:r>
      <w:r w:rsidR="00C32B0E" w:rsidRPr="008502D3">
        <w:rPr>
          <w:rFonts w:ascii="Arial" w:hAnsi="Arial" w:cs="Arial"/>
        </w:rPr>
        <w:t xml:space="preserve">outh </w:t>
      </w:r>
      <w:r w:rsidR="00DF2EDF" w:rsidRPr="008502D3">
        <w:rPr>
          <w:rFonts w:ascii="Arial" w:hAnsi="Arial" w:cs="Arial"/>
        </w:rPr>
        <w:t>W</w:t>
      </w:r>
      <w:r w:rsidR="00C32B0E" w:rsidRPr="008502D3">
        <w:rPr>
          <w:rFonts w:ascii="Arial" w:hAnsi="Arial" w:cs="Arial"/>
        </w:rPr>
        <w:t>ork, highlighting the need for further exploration in this area.</w:t>
      </w:r>
    </w:p>
    <w:p w14:paraId="0B725865" w14:textId="3E1A8E40" w:rsidR="00C3478C" w:rsidRPr="008502D3" w:rsidRDefault="001A7545" w:rsidP="008502D3">
      <w:pPr>
        <w:tabs>
          <w:tab w:val="left" w:pos="8232"/>
        </w:tabs>
        <w:spacing w:line="600" w:lineRule="auto"/>
        <w:rPr>
          <w:rFonts w:ascii="Arial" w:hAnsi="Arial" w:cs="Arial"/>
        </w:rPr>
      </w:pPr>
      <w:r w:rsidRPr="008502D3">
        <w:rPr>
          <w:rFonts w:ascii="Arial" w:hAnsi="Arial" w:cs="Arial"/>
        </w:rPr>
        <w:lastRenderedPageBreak/>
        <w:t xml:space="preserve">To conclude, the article offers a mixed but valuable contribution to understanding the concept of professional maturity in </w:t>
      </w:r>
      <w:r w:rsidR="00DF2EDF" w:rsidRPr="008502D3">
        <w:rPr>
          <w:rFonts w:ascii="Arial" w:hAnsi="Arial" w:cs="Arial"/>
        </w:rPr>
        <w:t>Y</w:t>
      </w:r>
      <w:r w:rsidRPr="008502D3">
        <w:rPr>
          <w:rFonts w:ascii="Arial" w:hAnsi="Arial" w:cs="Arial"/>
        </w:rPr>
        <w:t xml:space="preserve">outh </w:t>
      </w:r>
      <w:r w:rsidR="00DF2EDF" w:rsidRPr="008502D3">
        <w:rPr>
          <w:rFonts w:ascii="Arial" w:hAnsi="Arial" w:cs="Arial"/>
        </w:rPr>
        <w:t>W</w:t>
      </w:r>
      <w:r w:rsidRPr="008502D3">
        <w:rPr>
          <w:rFonts w:ascii="Arial" w:hAnsi="Arial" w:cs="Arial"/>
        </w:rPr>
        <w:t>ork practice. The research explores how youth workers interpret professional maturity and, without formally asking, provides practitioners the opportunity to reflect on what this concept means to them. This is a key strength of the research, as it encourages further learning and support in their development if any gaps in knowledge are identified.</w:t>
      </w:r>
    </w:p>
    <w:p w14:paraId="2437AA5E" w14:textId="1648B797" w:rsidR="00C3478C" w:rsidRPr="008502D3" w:rsidRDefault="001A7545" w:rsidP="008502D3">
      <w:pPr>
        <w:tabs>
          <w:tab w:val="left" w:pos="8232"/>
        </w:tabs>
        <w:spacing w:line="600" w:lineRule="auto"/>
        <w:rPr>
          <w:rFonts w:ascii="Arial" w:hAnsi="Arial" w:cs="Arial"/>
        </w:rPr>
      </w:pPr>
      <w:r w:rsidRPr="008502D3">
        <w:rPr>
          <w:rFonts w:ascii="Arial" w:hAnsi="Arial" w:cs="Arial"/>
        </w:rPr>
        <w:t>However, the research also has some limitations. It did not achieve a balanced mix of participants, despite being open to youth workers at all levels. Most participants were from higher levels of the profession, which may limit the range of perspectives presented in the findings and could impact the overall conclusions.</w:t>
      </w:r>
    </w:p>
    <w:p w14:paraId="09324D70" w14:textId="46EC69BC" w:rsidR="00991578" w:rsidRPr="008502D3" w:rsidRDefault="00064199"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Overall, while the research provides valuable insights into how professionals understand and perceive professional maturity, it raises the question of what the next steps should be. Moving forward, it would be beneficial for </w:t>
      </w:r>
      <w:r w:rsidR="0088038F" w:rsidRPr="008502D3">
        <w:rPr>
          <w:rFonts w:ascii="Arial" w:hAnsi="Arial" w:cs="Arial"/>
          <w:color w:val="000000" w:themeColor="text1"/>
        </w:rPr>
        <w:t xml:space="preserve">researchers </w:t>
      </w:r>
      <w:r w:rsidRPr="008502D3">
        <w:rPr>
          <w:rFonts w:ascii="Arial" w:hAnsi="Arial" w:cs="Arial"/>
          <w:color w:val="000000" w:themeColor="text1"/>
        </w:rPr>
        <w:t>to engage in discussions or workshops that explore the concept more deeply. Additionally, future research could focus on gathering a broader range of perspectives to enhance the findings.</w:t>
      </w:r>
    </w:p>
    <w:p w14:paraId="2338218E" w14:textId="42B4EB90" w:rsidR="00991578" w:rsidRPr="00000525" w:rsidRDefault="001141D8" w:rsidP="008502D3">
      <w:pPr>
        <w:tabs>
          <w:tab w:val="left" w:pos="8232"/>
        </w:tabs>
        <w:spacing w:line="600" w:lineRule="auto"/>
        <w:rPr>
          <w:rFonts w:ascii="Arial" w:hAnsi="Arial" w:cs="Arial"/>
          <w:i/>
          <w:iCs/>
          <w:color w:val="000000" w:themeColor="text1"/>
        </w:rPr>
      </w:pPr>
      <w:r w:rsidRPr="00000525">
        <w:rPr>
          <w:rFonts w:ascii="Arial" w:hAnsi="Arial" w:cs="Arial"/>
          <w:i/>
          <w:iCs/>
          <w:color w:val="000000" w:themeColor="text1"/>
        </w:rPr>
        <w:t xml:space="preserve">Part 2 – Research ethics and reflection portfolio </w:t>
      </w:r>
    </w:p>
    <w:p w14:paraId="07E2F15C" w14:textId="4D100493" w:rsidR="002A3B08" w:rsidRPr="008502D3" w:rsidRDefault="002A128B"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This section of the assignment will focus on research ethics and reflection within </w:t>
      </w:r>
      <w:r w:rsidR="00701043" w:rsidRPr="008502D3">
        <w:rPr>
          <w:rFonts w:ascii="Arial" w:hAnsi="Arial" w:cs="Arial"/>
          <w:color w:val="000000" w:themeColor="text1"/>
        </w:rPr>
        <w:t>Y</w:t>
      </w:r>
      <w:r w:rsidRPr="008502D3">
        <w:rPr>
          <w:rFonts w:ascii="Arial" w:hAnsi="Arial" w:cs="Arial"/>
          <w:color w:val="000000" w:themeColor="text1"/>
        </w:rPr>
        <w:t xml:space="preserve">outh </w:t>
      </w:r>
      <w:r w:rsidR="00701043" w:rsidRPr="008502D3">
        <w:rPr>
          <w:rFonts w:ascii="Arial" w:hAnsi="Arial" w:cs="Arial"/>
          <w:color w:val="000000" w:themeColor="text1"/>
        </w:rPr>
        <w:t>W</w:t>
      </w:r>
      <w:r w:rsidRPr="008502D3">
        <w:rPr>
          <w:rFonts w:ascii="Arial" w:hAnsi="Arial" w:cs="Arial"/>
          <w:color w:val="000000" w:themeColor="text1"/>
        </w:rPr>
        <w:t xml:space="preserve">ork. It will begin by introducing a research topic, its aim, and the individuals </w:t>
      </w:r>
      <w:r w:rsidRPr="008502D3">
        <w:rPr>
          <w:rFonts w:ascii="Arial" w:hAnsi="Arial" w:cs="Arial"/>
          <w:color w:val="000000" w:themeColor="text1"/>
        </w:rPr>
        <w:lastRenderedPageBreak/>
        <w:t xml:space="preserve">involved in the research. The research will explore different identities and how understanding </w:t>
      </w:r>
      <w:r w:rsidR="00334417" w:rsidRPr="008502D3">
        <w:rPr>
          <w:rFonts w:ascii="Arial" w:hAnsi="Arial" w:cs="Arial"/>
          <w:color w:val="000000" w:themeColor="text1"/>
        </w:rPr>
        <w:t xml:space="preserve">them can </w:t>
      </w:r>
      <w:r w:rsidRPr="008502D3">
        <w:rPr>
          <w:rFonts w:ascii="Arial" w:hAnsi="Arial" w:cs="Arial"/>
          <w:color w:val="000000" w:themeColor="text1"/>
        </w:rPr>
        <w:t xml:space="preserve">support youth workers in their practice. This is important because a better understanding of these identities can enable youth workers to respond more effectively to </w:t>
      </w:r>
      <w:r w:rsidR="00334417" w:rsidRPr="008502D3">
        <w:rPr>
          <w:rFonts w:ascii="Arial" w:hAnsi="Arial" w:cs="Arial"/>
          <w:color w:val="000000" w:themeColor="text1"/>
        </w:rPr>
        <w:t>young people's needs while also deepening</w:t>
      </w:r>
      <w:r w:rsidRPr="008502D3">
        <w:rPr>
          <w:rFonts w:ascii="Arial" w:hAnsi="Arial" w:cs="Arial"/>
          <w:color w:val="000000" w:themeColor="text1"/>
        </w:rPr>
        <w:t xml:space="preserve"> their knowledge.</w:t>
      </w:r>
    </w:p>
    <w:p w14:paraId="1E4E0E63" w14:textId="338AA4B0" w:rsidR="00000525" w:rsidRPr="008502D3" w:rsidRDefault="00081A27" w:rsidP="00000525">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This section will identify key ethical considerations, including consent, confidentiality, and data protection, as well as the risks associated with conducting research for both the researcher and the participant. It will </w:t>
      </w:r>
      <w:r w:rsidR="00F7052C" w:rsidRPr="008502D3">
        <w:rPr>
          <w:rFonts w:ascii="Arial" w:hAnsi="Arial" w:cs="Arial"/>
          <w:color w:val="000000" w:themeColor="text1"/>
        </w:rPr>
        <w:t>consider</w:t>
      </w:r>
      <w:r w:rsidRPr="008502D3">
        <w:rPr>
          <w:rFonts w:ascii="Arial" w:hAnsi="Arial" w:cs="Arial"/>
          <w:color w:val="000000" w:themeColor="text1"/>
        </w:rPr>
        <w:t xml:space="preserve"> the issues involved in potentially working with vulnerable groups, as well as the dynamics of power within these relationships. </w:t>
      </w:r>
      <w:r w:rsidR="00F7052C" w:rsidRPr="008502D3">
        <w:rPr>
          <w:rFonts w:ascii="Arial" w:hAnsi="Arial" w:cs="Arial"/>
          <w:color w:val="000000" w:themeColor="text1"/>
        </w:rPr>
        <w:t>Finally, it will conclude with a reflection on the researcher's role and how adhering to ethical standards can influence professional practice.</w:t>
      </w:r>
    </w:p>
    <w:p w14:paraId="6BE3BAC3" w14:textId="4D0E02AD" w:rsidR="008138F4" w:rsidRPr="008502D3" w:rsidRDefault="00F70E6D"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Research ethics play a vital role in the effective collection of data, especially in </w:t>
      </w:r>
      <w:r w:rsidR="00701043" w:rsidRPr="008502D3">
        <w:rPr>
          <w:rFonts w:ascii="Arial" w:hAnsi="Arial" w:cs="Arial"/>
          <w:color w:val="000000" w:themeColor="text1"/>
        </w:rPr>
        <w:t>Y</w:t>
      </w:r>
      <w:r w:rsidRPr="008502D3">
        <w:rPr>
          <w:rFonts w:ascii="Arial" w:hAnsi="Arial" w:cs="Arial"/>
          <w:color w:val="000000" w:themeColor="text1"/>
        </w:rPr>
        <w:t xml:space="preserve">outh </w:t>
      </w:r>
      <w:r w:rsidR="00701043" w:rsidRPr="008502D3">
        <w:rPr>
          <w:rFonts w:ascii="Arial" w:hAnsi="Arial" w:cs="Arial"/>
          <w:color w:val="000000" w:themeColor="text1"/>
        </w:rPr>
        <w:t>W</w:t>
      </w:r>
      <w:r w:rsidRPr="008502D3">
        <w:rPr>
          <w:rFonts w:ascii="Arial" w:hAnsi="Arial" w:cs="Arial"/>
          <w:color w:val="000000" w:themeColor="text1"/>
        </w:rPr>
        <w:t xml:space="preserve">ork. </w:t>
      </w:r>
      <w:r w:rsidR="004247E6" w:rsidRPr="008502D3">
        <w:rPr>
          <w:rFonts w:ascii="Arial" w:hAnsi="Arial" w:cs="Arial"/>
          <w:color w:val="000000" w:themeColor="text1"/>
        </w:rPr>
        <w:t xml:space="preserve">One of the main principles is informed consent. This means that all participants must be fully informed and understand what they are involved in, and that </w:t>
      </w:r>
      <w:r w:rsidR="00815021" w:rsidRPr="008502D3">
        <w:rPr>
          <w:rFonts w:ascii="Arial" w:hAnsi="Arial" w:cs="Arial"/>
          <w:color w:val="000000" w:themeColor="text1"/>
        </w:rPr>
        <w:t>they choose</w:t>
      </w:r>
      <w:r w:rsidR="004247E6" w:rsidRPr="008502D3">
        <w:rPr>
          <w:rFonts w:ascii="Arial" w:hAnsi="Arial" w:cs="Arial"/>
          <w:color w:val="000000" w:themeColor="text1"/>
        </w:rPr>
        <w:t xml:space="preserve"> to participate. Participants should receive clear</w:t>
      </w:r>
      <w:r w:rsidR="00815021" w:rsidRPr="008502D3">
        <w:rPr>
          <w:rFonts w:ascii="Arial" w:hAnsi="Arial" w:cs="Arial"/>
          <w:color w:val="000000" w:themeColor="text1"/>
        </w:rPr>
        <w:t xml:space="preserve">, straightforward information and have the right to withdraw at any time without </w:t>
      </w:r>
      <w:r w:rsidR="004247E6" w:rsidRPr="008502D3">
        <w:rPr>
          <w:rFonts w:ascii="Arial" w:hAnsi="Arial" w:cs="Arial"/>
          <w:color w:val="000000" w:themeColor="text1"/>
        </w:rPr>
        <w:t>consequences. This approach helps build trust and fosters a good relationship between the researcher and the participant (BERA, 2018).</w:t>
      </w:r>
    </w:p>
    <w:p w14:paraId="34B527F3" w14:textId="204A1EBD" w:rsidR="00484986" w:rsidRPr="008502D3" w:rsidRDefault="00484986"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Confidentiality and data protection are essential principles in conducting research. Participants have the right to know that their information will be kept private and </w:t>
      </w:r>
      <w:r w:rsidRPr="008502D3">
        <w:rPr>
          <w:rFonts w:ascii="Arial" w:hAnsi="Arial" w:cs="Arial"/>
          <w:color w:val="000000" w:themeColor="text1"/>
        </w:rPr>
        <w:lastRenderedPageBreak/>
        <w:t xml:space="preserve">stored securely. Ensuring a high level of data protection and confidentiality </w:t>
      </w:r>
      <w:r w:rsidR="00C83E74" w:rsidRPr="008502D3">
        <w:rPr>
          <w:rFonts w:ascii="Arial" w:hAnsi="Arial" w:cs="Arial"/>
          <w:color w:val="000000" w:themeColor="text1"/>
        </w:rPr>
        <w:t xml:space="preserve">reflects </w:t>
      </w:r>
      <w:r w:rsidRPr="008502D3">
        <w:rPr>
          <w:rFonts w:ascii="Arial" w:hAnsi="Arial" w:cs="Arial"/>
          <w:color w:val="000000" w:themeColor="text1"/>
        </w:rPr>
        <w:t>ethical research practices and reassures participants that their data is being managed responsibly (Wiles, 2012).</w:t>
      </w:r>
    </w:p>
    <w:p w14:paraId="1636ACB3" w14:textId="093F92A8" w:rsidR="000E7766" w:rsidRPr="008502D3" w:rsidRDefault="00484986"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When working with young people, ethical considerations become even more critical due to issues of safeguarding, vulnerability, and the potential for certain topics to trigger emotional responses. This highlights the need for</w:t>
      </w:r>
      <w:r w:rsidR="00D20AB1" w:rsidRPr="008502D3">
        <w:rPr>
          <w:rFonts w:ascii="Arial" w:hAnsi="Arial" w:cs="Arial"/>
          <w:color w:val="000000" w:themeColor="text1"/>
        </w:rPr>
        <w:t xml:space="preserve"> the</w:t>
      </w:r>
      <w:r w:rsidRPr="008502D3">
        <w:rPr>
          <w:rFonts w:ascii="Arial" w:hAnsi="Arial" w:cs="Arial"/>
          <w:color w:val="000000" w:themeColor="text1"/>
        </w:rPr>
        <w:t xml:space="preserve"> researcher to be mindful and supportive during the research process. Additionally, it is important to have resources available </w:t>
      </w:r>
      <w:r w:rsidR="001A711F" w:rsidRPr="008502D3">
        <w:rPr>
          <w:rFonts w:ascii="Arial" w:hAnsi="Arial" w:cs="Arial"/>
          <w:color w:val="000000" w:themeColor="text1"/>
        </w:rPr>
        <w:t>for</w:t>
      </w:r>
      <w:r w:rsidRPr="008502D3">
        <w:rPr>
          <w:rFonts w:ascii="Arial" w:hAnsi="Arial" w:cs="Arial"/>
          <w:color w:val="000000" w:themeColor="text1"/>
        </w:rPr>
        <w:t xml:space="preserve"> support, both for </w:t>
      </w:r>
      <w:r w:rsidR="000C73DF" w:rsidRPr="008502D3">
        <w:rPr>
          <w:rFonts w:ascii="Arial" w:hAnsi="Arial" w:cs="Arial"/>
          <w:color w:val="000000" w:themeColor="text1"/>
        </w:rPr>
        <w:t xml:space="preserve">the </w:t>
      </w:r>
      <w:r w:rsidRPr="008502D3">
        <w:rPr>
          <w:rFonts w:ascii="Arial" w:hAnsi="Arial" w:cs="Arial"/>
          <w:color w:val="000000" w:themeColor="text1"/>
        </w:rPr>
        <w:t>researcher and participants, if needed</w:t>
      </w:r>
      <w:r w:rsidR="00FB3DB7" w:rsidRPr="008502D3">
        <w:rPr>
          <w:rFonts w:ascii="Arial" w:hAnsi="Arial" w:cs="Arial"/>
          <w:color w:val="000000" w:themeColor="text1"/>
        </w:rPr>
        <w:t xml:space="preserve"> (BASW, 2021).</w:t>
      </w:r>
    </w:p>
    <w:p w14:paraId="5F735DE1" w14:textId="672A0EE6" w:rsidR="00DD02DC" w:rsidRPr="008502D3" w:rsidRDefault="005E7F08"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Power dynamics should also be considered while conducting research, as they can influence the findings. For example, an adult working with a young person may affect how the young person responds, potentially leading to a lack of honesty in their answers. Additionally, there </w:t>
      </w:r>
      <w:r w:rsidR="007A4FC3" w:rsidRPr="008502D3">
        <w:rPr>
          <w:rFonts w:ascii="Arial" w:hAnsi="Arial" w:cs="Arial"/>
          <w:color w:val="000000" w:themeColor="text1"/>
        </w:rPr>
        <w:t>is a risk</w:t>
      </w:r>
      <w:r w:rsidRPr="008502D3">
        <w:rPr>
          <w:rFonts w:ascii="Arial" w:hAnsi="Arial" w:cs="Arial"/>
          <w:color w:val="000000" w:themeColor="text1"/>
        </w:rPr>
        <w:t xml:space="preserve"> </w:t>
      </w:r>
      <w:r w:rsidR="007A4FC3" w:rsidRPr="008502D3">
        <w:rPr>
          <w:rFonts w:ascii="Arial" w:hAnsi="Arial" w:cs="Arial"/>
          <w:color w:val="000000" w:themeColor="text1"/>
        </w:rPr>
        <w:t>that</w:t>
      </w:r>
      <w:r w:rsidRPr="008502D3">
        <w:rPr>
          <w:rFonts w:ascii="Arial" w:hAnsi="Arial" w:cs="Arial"/>
          <w:color w:val="000000" w:themeColor="text1"/>
        </w:rPr>
        <w:t xml:space="preserve"> the research may cause emotional discomfort, which could </w:t>
      </w:r>
      <w:r w:rsidR="003E29B5" w:rsidRPr="008502D3">
        <w:rPr>
          <w:rFonts w:ascii="Arial" w:hAnsi="Arial" w:cs="Arial"/>
          <w:color w:val="000000" w:themeColor="text1"/>
        </w:rPr>
        <w:t>affect the researcher as well</w:t>
      </w:r>
      <w:r w:rsidRPr="008502D3">
        <w:rPr>
          <w:rFonts w:ascii="Arial" w:hAnsi="Arial" w:cs="Arial"/>
          <w:color w:val="000000" w:themeColor="text1"/>
        </w:rPr>
        <w:t xml:space="preserve">. Therefore, personal safety and the overall quality of the research should be carefully </w:t>
      </w:r>
      <w:r w:rsidR="00DE5534" w:rsidRPr="008502D3">
        <w:rPr>
          <w:rFonts w:ascii="Arial" w:hAnsi="Arial" w:cs="Arial"/>
          <w:color w:val="000000" w:themeColor="text1"/>
        </w:rPr>
        <w:t>considered</w:t>
      </w:r>
      <w:r w:rsidRPr="008502D3">
        <w:rPr>
          <w:rFonts w:ascii="Arial" w:hAnsi="Arial" w:cs="Arial"/>
          <w:color w:val="000000" w:themeColor="text1"/>
        </w:rPr>
        <w:t>. By adhering to the BERA (2018) ethical guidelines, the research can be conducted safely and respectfully.</w:t>
      </w:r>
      <w:r w:rsidR="002F340F" w:rsidRPr="008502D3">
        <w:rPr>
          <w:rFonts w:ascii="Arial" w:hAnsi="Arial" w:cs="Arial"/>
          <w:color w:val="000000" w:themeColor="text1"/>
        </w:rPr>
        <w:t xml:space="preserve"> Where relationships are built on </w:t>
      </w:r>
      <w:r w:rsidR="009C498D" w:rsidRPr="008502D3">
        <w:rPr>
          <w:rFonts w:ascii="Arial" w:hAnsi="Arial" w:cs="Arial"/>
          <w:color w:val="000000" w:themeColor="text1"/>
        </w:rPr>
        <w:t>trust</w:t>
      </w:r>
      <w:r w:rsidR="00460B63" w:rsidRPr="008502D3">
        <w:rPr>
          <w:rFonts w:ascii="Arial" w:hAnsi="Arial" w:cs="Arial"/>
          <w:color w:val="000000" w:themeColor="text1"/>
        </w:rPr>
        <w:t>, it's particularly important that participants feel there is no power imbalance, as they may not respond honestly</w:t>
      </w:r>
      <w:r w:rsidR="00970E2E" w:rsidRPr="008502D3">
        <w:rPr>
          <w:rFonts w:ascii="Arial" w:hAnsi="Arial" w:cs="Arial"/>
          <w:color w:val="000000" w:themeColor="text1"/>
        </w:rPr>
        <w:t xml:space="preserve"> </w:t>
      </w:r>
      <w:r w:rsidR="00965C43" w:rsidRPr="008502D3">
        <w:rPr>
          <w:rFonts w:ascii="Arial" w:hAnsi="Arial" w:cs="Arial"/>
          <w:color w:val="000000" w:themeColor="text1"/>
        </w:rPr>
        <w:t xml:space="preserve">or feel pressured to give a certain answer. Being aware of this allows the researcher to </w:t>
      </w:r>
      <w:r w:rsidR="006207ED" w:rsidRPr="008502D3">
        <w:rPr>
          <w:rFonts w:ascii="Arial" w:hAnsi="Arial" w:cs="Arial"/>
          <w:color w:val="000000" w:themeColor="text1"/>
        </w:rPr>
        <w:t xml:space="preserve">create </w:t>
      </w:r>
      <w:r w:rsidR="00460B63" w:rsidRPr="008502D3">
        <w:rPr>
          <w:rFonts w:ascii="Arial" w:hAnsi="Arial" w:cs="Arial"/>
          <w:color w:val="000000" w:themeColor="text1"/>
        </w:rPr>
        <w:t>an</w:t>
      </w:r>
      <w:r w:rsidR="006207ED" w:rsidRPr="008502D3">
        <w:rPr>
          <w:rFonts w:ascii="Arial" w:hAnsi="Arial" w:cs="Arial"/>
          <w:color w:val="000000" w:themeColor="text1"/>
        </w:rPr>
        <w:t xml:space="preserve"> open and relaxed environment</w:t>
      </w:r>
      <w:r w:rsidR="00460B63" w:rsidRPr="008502D3">
        <w:rPr>
          <w:rFonts w:ascii="Arial" w:hAnsi="Arial" w:cs="Arial"/>
          <w:color w:val="000000" w:themeColor="text1"/>
        </w:rPr>
        <w:t>,</w:t>
      </w:r>
      <w:r w:rsidR="006207ED" w:rsidRPr="008502D3">
        <w:rPr>
          <w:rFonts w:ascii="Arial" w:hAnsi="Arial" w:cs="Arial"/>
          <w:color w:val="000000" w:themeColor="text1"/>
        </w:rPr>
        <w:t xml:space="preserve"> </w:t>
      </w:r>
      <w:r w:rsidR="00460B63" w:rsidRPr="008502D3">
        <w:rPr>
          <w:rFonts w:ascii="Arial" w:hAnsi="Arial" w:cs="Arial"/>
          <w:color w:val="000000" w:themeColor="text1"/>
        </w:rPr>
        <w:t>which</w:t>
      </w:r>
      <w:r w:rsidR="006207ED" w:rsidRPr="008502D3">
        <w:rPr>
          <w:rFonts w:ascii="Arial" w:hAnsi="Arial" w:cs="Arial"/>
          <w:color w:val="000000" w:themeColor="text1"/>
        </w:rPr>
        <w:t xml:space="preserve"> can lead to </w:t>
      </w:r>
      <w:r w:rsidR="00460B63" w:rsidRPr="008502D3">
        <w:rPr>
          <w:rFonts w:ascii="Arial" w:hAnsi="Arial" w:cs="Arial"/>
          <w:color w:val="000000" w:themeColor="text1"/>
        </w:rPr>
        <w:t xml:space="preserve">meaningful data. </w:t>
      </w:r>
    </w:p>
    <w:p w14:paraId="3B0FAF5F" w14:textId="3C5D397E" w:rsidR="00FE5917" w:rsidRPr="008502D3" w:rsidRDefault="003B283E"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lastRenderedPageBreak/>
        <w:t xml:space="preserve">The proposed </w:t>
      </w:r>
      <w:r w:rsidR="00D9317D" w:rsidRPr="008502D3">
        <w:rPr>
          <w:rFonts w:ascii="Arial" w:hAnsi="Arial" w:cs="Arial"/>
          <w:color w:val="000000" w:themeColor="text1"/>
        </w:rPr>
        <w:t>research</w:t>
      </w:r>
      <w:r w:rsidRPr="008502D3">
        <w:rPr>
          <w:rFonts w:ascii="Arial" w:hAnsi="Arial" w:cs="Arial"/>
          <w:color w:val="000000" w:themeColor="text1"/>
        </w:rPr>
        <w:t xml:space="preserve"> will </w:t>
      </w:r>
      <w:r w:rsidR="00D9317D" w:rsidRPr="008502D3">
        <w:rPr>
          <w:rFonts w:ascii="Arial" w:hAnsi="Arial" w:cs="Arial"/>
          <w:color w:val="000000" w:themeColor="text1"/>
        </w:rPr>
        <w:t xml:space="preserve">explore the different types of identities and how </w:t>
      </w:r>
      <w:r w:rsidR="001302A0" w:rsidRPr="008502D3">
        <w:rPr>
          <w:rFonts w:ascii="Arial" w:hAnsi="Arial" w:cs="Arial"/>
          <w:color w:val="000000" w:themeColor="text1"/>
        </w:rPr>
        <w:t>Y</w:t>
      </w:r>
      <w:r w:rsidR="00D9317D" w:rsidRPr="008502D3">
        <w:rPr>
          <w:rFonts w:ascii="Arial" w:hAnsi="Arial" w:cs="Arial"/>
          <w:color w:val="000000" w:themeColor="text1"/>
        </w:rPr>
        <w:t xml:space="preserve">outh </w:t>
      </w:r>
      <w:r w:rsidR="001302A0" w:rsidRPr="008502D3">
        <w:rPr>
          <w:rFonts w:ascii="Arial" w:hAnsi="Arial" w:cs="Arial"/>
          <w:color w:val="000000" w:themeColor="text1"/>
        </w:rPr>
        <w:t>W</w:t>
      </w:r>
      <w:r w:rsidR="00D9317D" w:rsidRPr="008502D3">
        <w:rPr>
          <w:rFonts w:ascii="Arial" w:hAnsi="Arial" w:cs="Arial"/>
          <w:color w:val="000000" w:themeColor="text1"/>
        </w:rPr>
        <w:t xml:space="preserve">orkers understand </w:t>
      </w:r>
      <w:r w:rsidR="00105125" w:rsidRPr="008502D3">
        <w:rPr>
          <w:rFonts w:ascii="Arial" w:hAnsi="Arial" w:cs="Arial"/>
          <w:color w:val="000000" w:themeColor="text1"/>
        </w:rPr>
        <w:t>and</w:t>
      </w:r>
      <w:r w:rsidR="00D9317D" w:rsidRPr="008502D3">
        <w:rPr>
          <w:rFonts w:ascii="Arial" w:hAnsi="Arial" w:cs="Arial"/>
          <w:color w:val="000000" w:themeColor="text1"/>
        </w:rPr>
        <w:t xml:space="preserve"> respond to them in practice. </w:t>
      </w:r>
      <w:r w:rsidR="00105125" w:rsidRPr="008502D3">
        <w:rPr>
          <w:rFonts w:ascii="Arial" w:hAnsi="Arial" w:cs="Arial"/>
          <w:color w:val="000000" w:themeColor="text1"/>
        </w:rPr>
        <w:t xml:space="preserve">This topic was chosen based on personal </w:t>
      </w:r>
      <w:r w:rsidR="00204094" w:rsidRPr="008502D3">
        <w:rPr>
          <w:rFonts w:ascii="Arial" w:hAnsi="Arial" w:cs="Arial"/>
          <w:color w:val="000000" w:themeColor="text1"/>
        </w:rPr>
        <w:t>experience</w:t>
      </w:r>
      <w:r w:rsidR="00125CD3" w:rsidRPr="008502D3">
        <w:rPr>
          <w:rFonts w:ascii="Arial" w:hAnsi="Arial" w:cs="Arial"/>
          <w:color w:val="000000" w:themeColor="text1"/>
        </w:rPr>
        <w:t xml:space="preserve">: a young person disclosed an unfamiliar </w:t>
      </w:r>
      <w:r w:rsidR="00FD0F83" w:rsidRPr="008502D3">
        <w:rPr>
          <w:rFonts w:ascii="Arial" w:hAnsi="Arial" w:cs="Arial"/>
          <w:color w:val="000000" w:themeColor="text1"/>
        </w:rPr>
        <w:t>identity</w:t>
      </w:r>
      <w:r w:rsidR="00125CD3" w:rsidRPr="008502D3">
        <w:rPr>
          <w:rFonts w:ascii="Arial" w:hAnsi="Arial" w:cs="Arial"/>
          <w:color w:val="000000" w:themeColor="text1"/>
        </w:rPr>
        <w:t xml:space="preserve">, and there was uncertainty about how to respond </w:t>
      </w:r>
      <w:r w:rsidR="00D0668D" w:rsidRPr="008502D3">
        <w:rPr>
          <w:rFonts w:ascii="Arial" w:hAnsi="Arial" w:cs="Arial"/>
          <w:color w:val="000000" w:themeColor="text1"/>
        </w:rPr>
        <w:t xml:space="preserve">appropriately. </w:t>
      </w:r>
      <w:r w:rsidR="00F977B9" w:rsidRPr="008502D3">
        <w:rPr>
          <w:rFonts w:ascii="Arial" w:hAnsi="Arial" w:cs="Arial"/>
          <w:color w:val="000000" w:themeColor="text1"/>
        </w:rPr>
        <w:t xml:space="preserve">This highlighted a potential </w:t>
      </w:r>
      <w:r w:rsidR="00125CD3" w:rsidRPr="008502D3">
        <w:rPr>
          <w:rFonts w:ascii="Arial" w:hAnsi="Arial" w:cs="Arial"/>
          <w:color w:val="000000" w:themeColor="text1"/>
        </w:rPr>
        <w:t>knowledge gap that warrants</w:t>
      </w:r>
      <w:r w:rsidR="00F977B9" w:rsidRPr="008502D3">
        <w:rPr>
          <w:rFonts w:ascii="Arial" w:hAnsi="Arial" w:cs="Arial"/>
          <w:color w:val="000000" w:themeColor="text1"/>
        </w:rPr>
        <w:t xml:space="preserve"> further developmen</w:t>
      </w:r>
      <w:r w:rsidR="00125CD3" w:rsidRPr="008502D3">
        <w:rPr>
          <w:rFonts w:ascii="Arial" w:hAnsi="Arial" w:cs="Arial"/>
          <w:color w:val="000000" w:themeColor="text1"/>
        </w:rPr>
        <w:t xml:space="preserve">t. </w:t>
      </w:r>
    </w:p>
    <w:p w14:paraId="301FA6EA" w14:textId="515177A3" w:rsidR="00125CD3" w:rsidRPr="008502D3" w:rsidRDefault="00FD163A"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The aim of this research is to explore the different types of identities youth workers may encounter and how they</w:t>
      </w:r>
      <w:r w:rsidR="00062B4C" w:rsidRPr="008502D3">
        <w:rPr>
          <w:rFonts w:ascii="Arial" w:hAnsi="Arial" w:cs="Arial"/>
          <w:color w:val="000000" w:themeColor="text1"/>
        </w:rPr>
        <w:t xml:space="preserve"> </w:t>
      </w:r>
      <w:r w:rsidR="008E6B93" w:rsidRPr="008502D3">
        <w:rPr>
          <w:rFonts w:ascii="Arial" w:hAnsi="Arial" w:cs="Arial"/>
          <w:color w:val="000000" w:themeColor="text1"/>
        </w:rPr>
        <w:t>understand</w:t>
      </w:r>
      <w:r w:rsidR="00062B4C" w:rsidRPr="008502D3">
        <w:rPr>
          <w:rFonts w:ascii="Arial" w:hAnsi="Arial" w:cs="Arial"/>
          <w:color w:val="000000" w:themeColor="text1"/>
        </w:rPr>
        <w:t xml:space="preserve"> and respond to </w:t>
      </w:r>
      <w:r w:rsidRPr="008502D3">
        <w:rPr>
          <w:rFonts w:ascii="Arial" w:hAnsi="Arial" w:cs="Arial"/>
          <w:color w:val="000000" w:themeColor="text1"/>
        </w:rPr>
        <w:t xml:space="preserve">them. The participants will be secondary school staff, as </w:t>
      </w:r>
      <w:r w:rsidR="00664EC4" w:rsidRPr="008502D3">
        <w:rPr>
          <w:rFonts w:ascii="Arial" w:hAnsi="Arial" w:cs="Arial"/>
          <w:color w:val="000000" w:themeColor="text1"/>
        </w:rPr>
        <w:t>focusing on</w:t>
      </w:r>
      <w:r w:rsidRPr="008502D3">
        <w:rPr>
          <w:rFonts w:ascii="Arial" w:hAnsi="Arial" w:cs="Arial"/>
          <w:color w:val="000000" w:themeColor="text1"/>
        </w:rPr>
        <w:t xml:space="preserve"> staff helps reduce the risk of causing harm or distress to young people. This approach also allows the researcher to conduct the study safely and in a manageable manner.</w:t>
      </w:r>
    </w:p>
    <w:p w14:paraId="3886A971" w14:textId="7966F7D9" w:rsidR="00C13421" w:rsidRPr="008502D3" w:rsidRDefault="00CA314D"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Data will be collected through informal interviews, which will facilitate a more natural and open discussion. This qualitative approach is suitable for In</w:t>
      </w:r>
      <w:r w:rsidR="00E8010B" w:rsidRPr="008502D3">
        <w:rPr>
          <w:rFonts w:ascii="Arial" w:hAnsi="Arial" w:cs="Arial"/>
          <w:color w:val="000000" w:themeColor="text1"/>
        </w:rPr>
        <w:t>itial</w:t>
      </w:r>
      <w:r w:rsidRPr="008502D3">
        <w:rPr>
          <w:rFonts w:ascii="Arial" w:hAnsi="Arial" w:cs="Arial"/>
          <w:color w:val="000000" w:themeColor="text1"/>
        </w:rPr>
        <w:t xml:space="preserve"> </w:t>
      </w:r>
      <w:r w:rsidR="00454708" w:rsidRPr="008502D3">
        <w:rPr>
          <w:rFonts w:ascii="Arial" w:hAnsi="Arial" w:cs="Arial"/>
          <w:color w:val="000000" w:themeColor="text1"/>
        </w:rPr>
        <w:t>small</w:t>
      </w:r>
      <w:r w:rsidRPr="008502D3">
        <w:rPr>
          <w:rFonts w:ascii="Arial" w:hAnsi="Arial" w:cs="Arial"/>
          <w:color w:val="000000" w:themeColor="text1"/>
        </w:rPr>
        <w:t>-</w:t>
      </w:r>
      <w:r w:rsidR="00454708" w:rsidRPr="008502D3">
        <w:rPr>
          <w:rFonts w:ascii="Arial" w:hAnsi="Arial" w:cs="Arial"/>
          <w:color w:val="000000" w:themeColor="text1"/>
        </w:rPr>
        <w:t xml:space="preserve">scale </w:t>
      </w:r>
      <w:r w:rsidRPr="008502D3">
        <w:rPr>
          <w:rFonts w:ascii="Arial" w:hAnsi="Arial" w:cs="Arial"/>
          <w:color w:val="000000" w:themeColor="text1"/>
        </w:rPr>
        <w:t>research and aims to lay the groundwork for future development as more skills and knowledge are gained. This research is important because it can support youth workers in gaining a better understanding of the various types of identity, thereby improving their practice and helping them respond more appropriately to the needs of young people.</w:t>
      </w:r>
      <w:r w:rsidR="00B21218" w:rsidRPr="008502D3">
        <w:rPr>
          <w:rFonts w:ascii="Arial" w:hAnsi="Arial" w:cs="Arial"/>
          <w:color w:val="000000" w:themeColor="text1"/>
        </w:rPr>
        <w:t xml:space="preserve"> It can also help build confidence in practice, particularly when youth workers are unsure how to respond in certain situations.</w:t>
      </w:r>
      <w:r w:rsidR="00AF1295" w:rsidRPr="008502D3">
        <w:rPr>
          <w:rFonts w:ascii="Arial" w:hAnsi="Arial" w:cs="Arial"/>
          <w:color w:val="000000" w:themeColor="text1"/>
        </w:rPr>
        <w:t xml:space="preserve"> </w:t>
      </w:r>
      <w:r w:rsidR="001623AA" w:rsidRPr="008502D3">
        <w:rPr>
          <w:rFonts w:ascii="Arial" w:hAnsi="Arial" w:cs="Arial"/>
          <w:color w:val="000000" w:themeColor="text1"/>
        </w:rPr>
        <w:t xml:space="preserve">This research could identify gaps in knowledge and contribute to future training and development in youth work. By enhancing </w:t>
      </w:r>
      <w:r w:rsidR="00820DF9" w:rsidRPr="008502D3">
        <w:rPr>
          <w:rFonts w:ascii="Arial" w:hAnsi="Arial" w:cs="Arial"/>
          <w:color w:val="000000" w:themeColor="text1"/>
        </w:rPr>
        <w:t xml:space="preserve">their </w:t>
      </w:r>
      <w:r w:rsidR="001623AA" w:rsidRPr="008502D3">
        <w:rPr>
          <w:rFonts w:ascii="Arial" w:hAnsi="Arial" w:cs="Arial"/>
          <w:color w:val="000000" w:themeColor="text1"/>
        </w:rPr>
        <w:t xml:space="preserve">understanding of different identities, youth workers may feel more </w:t>
      </w:r>
      <w:r w:rsidR="001623AA" w:rsidRPr="008502D3">
        <w:rPr>
          <w:rFonts w:ascii="Arial" w:hAnsi="Arial" w:cs="Arial"/>
          <w:color w:val="000000" w:themeColor="text1"/>
        </w:rPr>
        <w:lastRenderedPageBreak/>
        <w:t>confident in their interactions and responses to young people. This could lead to a more inclusive and supportive environment, which is essential in youth work.</w:t>
      </w:r>
    </w:p>
    <w:p w14:paraId="02F7856A" w14:textId="1137BB64" w:rsidR="000D72FF" w:rsidRPr="008502D3" w:rsidRDefault="002E40FB"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When conducting this research, it is essential to ensure that all ethical considerations are followed. Informed consent will be obtained using clear and simple language to explain the purpose of the </w:t>
      </w:r>
      <w:r w:rsidR="004A7781" w:rsidRPr="008502D3">
        <w:rPr>
          <w:rFonts w:ascii="Arial" w:hAnsi="Arial" w:cs="Arial"/>
          <w:color w:val="000000" w:themeColor="text1"/>
        </w:rPr>
        <w:t>research</w:t>
      </w:r>
      <w:r w:rsidRPr="008502D3">
        <w:rPr>
          <w:rFonts w:ascii="Arial" w:hAnsi="Arial" w:cs="Arial"/>
          <w:color w:val="000000" w:themeColor="text1"/>
        </w:rPr>
        <w:t xml:space="preserve">. Participants will be invited to </w:t>
      </w:r>
      <w:r w:rsidR="00D03E5B" w:rsidRPr="008502D3">
        <w:rPr>
          <w:rFonts w:ascii="Arial" w:hAnsi="Arial" w:cs="Arial"/>
          <w:color w:val="000000" w:themeColor="text1"/>
        </w:rPr>
        <w:t>take part</w:t>
      </w:r>
      <w:r w:rsidRPr="008502D3">
        <w:rPr>
          <w:rFonts w:ascii="Arial" w:hAnsi="Arial" w:cs="Arial"/>
          <w:color w:val="000000" w:themeColor="text1"/>
        </w:rPr>
        <w:t xml:space="preserve"> voluntarily and in a relaxed environment, such as a wellbeing room within a secondary school. A short</w:t>
      </w:r>
      <w:r w:rsidR="004A7781" w:rsidRPr="008502D3">
        <w:rPr>
          <w:rFonts w:ascii="Arial" w:hAnsi="Arial" w:cs="Arial"/>
          <w:color w:val="000000" w:themeColor="text1"/>
        </w:rPr>
        <w:t>,</w:t>
      </w:r>
      <w:r w:rsidRPr="008502D3">
        <w:rPr>
          <w:rFonts w:ascii="Arial" w:hAnsi="Arial" w:cs="Arial"/>
          <w:color w:val="000000" w:themeColor="text1"/>
        </w:rPr>
        <w:t xml:space="preserve"> informal </w:t>
      </w:r>
      <w:r w:rsidR="004A7781" w:rsidRPr="008502D3">
        <w:rPr>
          <w:rFonts w:ascii="Arial" w:hAnsi="Arial" w:cs="Arial"/>
          <w:color w:val="000000" w:themeColor="text1"/>
        </w:rPr>
        <w:t>interview</w:t>
      </w:r>
      <w:r w:rsidRPr="008502D3">
        <w:rPr>
          <w:rFonts w:ascii="Arial" w:hAnsi="Arial" w:cs="Arial"/>
          <w:color w:val="000000" w:themeColor="text1"/>
        </w:rPr>
        <w:t xml:space="preserve"> will be held regarding the research topic. Participants will also be informed that they have the right to withdraw at any time without </w:t>
      </w:r>
      <w:r w:rsidR="002F6E06" w:rsidRPr="008502D3">
        <w:rPr>
          <w:rFonts w:ascii="Arial" w:hAnsi="Arial" w:cs="Arial"/>
          <w:color w:val="000000" w:themeColor="text1"/>
        </w:rPr>
        <w:t xml:space="preserve">consequences, </w:t>
      </w:r>
      <w:r w:rsidRPr="008502D3">
        <w:rPr>
          <w:rFonts w:ascii="Arial" w:hAnsi="Arial" w:cs="Arial"/>
          <w:color w:val="000000" w:themeColor="text1"/>
        </w:rPr>
        <w:t>an important aspect of ethical practice (BERA, 2018).</w:t>
      </w:r>
    </w:p>
    <w:p w14:paraId="633A027F" w14:textId="5C87BF45" w:rsidR="00C9059F" w:rsidRPr="008502D3" w:rsidRDefault="002F6E06"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Confidentiality will be maintained throughout this research by not collecting names or disclosing any identifiable information, as this is unnecessary for the study. Any information shared during conversations will remain private and confidential. Furthermore, there will be no digital or paper records that could identify individuals. However, if any data were collected, it would be handled in accordance with the General Data Protection Regulation (GDPR) to ensure that the information shared is stored securely and accessed only when necessary (UK Government, 2025)</w:t>
      </w:r>
      <w:r w:rsidR="00320AF1" w:rsidRPr="008502D3">
        <w:rPr>
          <w:rFonts w:ascii="Arial" w:hAnsi="Arial" w:cs="Arial"/>
          <w:color w:val="000000" w:themeColor="text1"/>
        </w:rPr>
        <w:t>.</w:t>
      </w:r>
      <w:r w:rsidR="009F580B" w:rsidRPr="008502D3">
        <w:rPr>
          <w:rFonts w:ascii="Arial" w:hAnsi="Arial" w:cs="Arial"/>
          <w:color w:val="000000" w:themeColor="text1"/>
        </w:rPr>
        <w:t xml:space="preserve"> </w:t>
      </w:r>
      <w:r w:rsidR="00F133FC" w:rsidRPr="008502D3">
        <w:rPr>
          <w:rFonts w:ascii="Arial" w:hAnsi="Arial" w:cs="Arial"/>
          <w:color w:val="000000" w:themeColor="text1"/>
        </w:rPr>
        <w:t>Resnik (2018) suggests that upholding confidentiality is essential for building trust and ensuring that participants feel secure when sharing their thoughts and views with the researcher. This principle will be demonstrated in practice</w:t>
      </w:r>
      <w:r w:rsidR="008F69C3" w:rsidRPr="008502D3">
        <w:rPr>
          <w:rFonts w:ascii="Arial" w:hAnsi="Arial" w:cs="Arial"/>
          <w:color w:val="000000" w:themeColor="text1"/>
        </w:rPr>
        <w:t xml:space="preserve"> during research. </w:t>
      </w:r>
    </w:p>
    <w:p w14:paraId="67387747" w14:textId="121A4863" w:rsidR="00FB6418" w:rsidRPr="008502D3" w:rsidRDefault="00495D42"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lastRenderedPageBreak/>
        <w:t xml:space="preserve">During this research, the focus will </w:t>
      </w:r>
      <w:r w:rsidR="00B53368" w:rsidRPr="008502D3">
        <w:rPr>
          <w:rFonts w:ascii="Arial" w:hAnsi="Arial" w:cs="Arial"/>
          <w:color w:val="000000" w:themeColor="text1"/>
        </w:rPr>
        <w:t>be solely on the staff at a secondary school rather than the young people themselves; however, there are still potential risks</w:t>
      </w:r>
      <w:r w:rsidRPr="008502D3">
        <w:rPr>
          <w:rFonts w:ascii="Arial" w:hAnsi="Arial" w:cs="Arial"/>
          <w:color w:val="000000" w:themeColor="text1"/>
        </w:rPr>
        <w:t xml:space="preserve">. For example, participants may feel uncomfortable discussing certain topics. If this situation arises, the conversation will stop immediately, and no further questions will be asked. It is important to be mindful of participants' body language and tone of voice when discussing topics, to stay alert for signs of discomfort. Ensuring that participants feel </w:t>
      </w:r>
      <w:r w:rsidR="00F94B52" w:rsidRPr="008502D3">
        <w:rPr>
          <w:rFonts w:ascii="Arial" w:hAnsi="Arial" w:cs="Arial"/>
          <w:color w:val="000000" w:themeColor="text1"/>
        </w:rPr>
        <w:t>equally</w:t>
      </w:r>
      <w:r w:rsidRPr="008502D3">
        <w:rPr>
          <w:rFonts w:ascii="Arial" w:hAnsi="Arial" w:cs="Arial"/>
          <w:color w:val="000000" w:themeColor="text1"/>
        </w:rPr>
        <w:t xml:space="preserve"> empowered as the researcher is essential</w:t>
      </w:r>
      <w:r w:rsidR="00FB6418" w:rsidRPr="008502D3">
        <w:rPr>
          <w:rFonts w:ascii="Arial" w:hAnsi="Arial" w:cs="Arial"/>
          <w:color w:val="000000" w:themeColor="text1"/>
        </w:rPr>
        <w:t xml:space="preserve"> (Flick, 2018). </w:t>
      </w:r>
    </w:p>
    <w:p w14:paraId="2E9D4BF4" w14:textId="62BBB7BA" w:rsidR="00DA7481" w:rsidRPr="008502D3" w:rsidRDefault="003160F1"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The research will be conducted as an open discussion rather than a formal interview. If any sensitive issues arise, they will be addressed professionally and with care. Support will be available through the safeguarding lead or the wellbeing officer. This approach aligns with the school's safeguarding policies, ensuring that any concerns raised during the research are managed appropriately and in accordance with the duty of care. This method ensures that the research is conducted responsibly, prioritising the well-being of all participants.</w:t>
      </w:r>
    </w:p>
    <w:p w14:paraId="2D68EC98" w14:textId="08B5504A" w:rsidR="00B05FC7" w:rsidRPr="008502D3" w:rsidRDefault="000F6752"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This assignment has helped the writer develop a better understanding of research, particularly the differences between quantitative and qualitative methods and the importance of </w:t>
      </w:r>
      <w:r w:rsidR="002865FD" w:rsidRPr="008502D3">
        <w:rPr>
          <w:rFonts w:ascii="Arial" w:hAnsi="Arial" w:cs="Arial"/>
          <w:color w:val="000000" w:themeColor="text1"/>
        </w:rPr>
        <w:t>ethical research practices</w:t>
      </w:r>
      <w:r w:rsidRPr="008502D3">
        <w:rPr>
          <w:rFonts w:ascii="Arial" w:hAnsi="Arial" w:cs="Arial"/>
          <w:color w:val="000000" w:themeColor="text1"/>
        </w:rPr>
        <w:t xml:space="preserve">. The writer has been introduced to the BERA guidelines and recognises that following </w:t>
      </w:r>
      <w:r w:rsidR="00703FE6" w:rsidRPr="008502D3">
        <w:rPr>
          <w:rFonts w:ascii="Arial" w:hAnsi="Arial" w:cs="Arial"/>
          <w:color w:val="000000" w:themeColor="text1"/>
        </w:rPr>
        <w:t>them ensures safer,</w:t>
      </w:r>
      <w:r w:rsidRPr="008502D3">
        <w:rPr>
          <w:rFonts w:ascii="Arial" w:hAnsi="Arial" w:cs="Arial"/>
          <w:color w:val="000000" w:themeColor="text1"/>
        </w:rPr>
        <w:t xml:space="preserve"> more responsible research practices. This knowledge also </w:t>
      </w:r>
      <w:r w:rsidR="00D53FA1" w:rsidRPr="008502D3">
        <w:rPr>
          <w:rFonts w:ascii="Arial" w:hAnsi="Arial" w:cs="Arial"/>
          <w:color w:val="000000" w:themeColor="text1"/>
        </w:rPr>
        <w:t xml:space="preserve">supports the development of the </w:t>
      </w:r>
      <w:r w:rsidRPr="008502D3">
        <w:rPr>
          <w:rFonts w:ascii="Arial" w:hAnsi="Arial" w:cs="Arial"/>
          <w:color w:val="000000" w:themeColor="text1"/>
        </w:rPr>
        <w:t xml:space="preserve">writer's own research practice. Furthermore, the writer has discovered that </w:t>
      </w:r>
      <w:r w:rsidRPr="008502D3">
        <w:rPr>
          <w:rFonts w:ascii="Arial" w:hAnsi="Arial" w:cs="Arial"/>
          <w:color w:val="000000" w:themeColor="text1"/>
        </w:rPr>
        <w:lastRenderedPageBreak/>
        <w:t xml:space="preserve">qualitative research suits them best, as it allows </w:t>
      </w:r>
      <w:r w:rsidR="00703FE6" w:rsidRPr="008502D3">
        <w:rPr>
          <w:rFonts w:ascii="Arial" w:hAnsi="Arial" w:cs="Arial"/>
          <w:color w:val="000000" w:themeColor="text1"/>
        </w:rPr>
        <w:t>a more natural, open approach</w:t>
      </w:r>
      <w:r w:rsidRPr="008502D3">
        <w:rPr>
          <w:rFonts w:ascii="Arial" w:hAnsi="Arial" w:cs="Arial"/>
          <w:color w:val="000000" w:themeColor="text1"/>
        </w:rPr>
        <w:t>. However, the writer acknowledges the importance of maintaining a clear researcher role rather than becoming just another participant in the conversation.</w:t>
      </w:r>
    </w:p>
    <w:p w14:paraId="633B7741" w14:textId="4A4AE189" w:rsidR="002865FD" w:rsidRPr="008502D3" w:rsidRDefault="00EB01F2"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One challenge the writer faced was understanding how to structure and apply research methods correctly. However, over time, and </w:t>
      </w:r>
      <w:r w:rsidR="00783615" w:rsidRPr="008502D3">
        <w:rPr>
          <w:rFonts w:ascii="Arial" w:hAnsi="Arial" w:cs="Arial"/>
          <w:color w:val="000000" w:themeColor="text1"/>
        </w:rPr>
        <w:t>through</w:t>
      </w:r>
      <w:r w:rsidRPr="008502D3">
        <w:rPr>
          <w:rFonts w:ascii="Arial" w:hAnsi="Arial" w:cs="Arial"/>
          <w:color w:val="000000" w:themeColor="text1"/>
        </w:rPr>
        <w:t xml:space="preserve"> further education on these methods, the writer began to feel more confident in their abilities. The writer recognised a strength during the research assignment</w:t>
      </w:r>
      <w:r w:rsidR="00D0602E" w:rsidRPr="008502D3">
        <w:rPr>
          <w:rFonts w:ascii="Arial" w:hAnsi="Arial" w:cs="Arial"/>
          <w:color w:val="000000" w:themeColor="text1"/>
        </w:rPr>
        <w:t xml:space="preserve">: their strong interpersonal skills and real-life </w:t>
      </w:r>
      <w:r w:rsidR="00F5367D" w:rsidRPr="008502D3">
        <w:rPr>
          <w:rFonts w:ascii="Arial" w:hAnsi="Arial" w:cs="Arial"/>
          <w:color w:val="000000" w:themeColor="text1"/>
        </w:rPr>
        <w:t>Y</w:t>
      </w:r>
      <w:r w:rsidR="00D0602E" w:rsidRPr="008502D3">
        <w:rPr>
          <w:rFonts w:ascii="Arial" w:hAnsi="Arial" w:cs="Arial"/>
          <w:color w:val="000000" w:themeColor="text1"/>
        </w:rPr>
        <w:t xml:space="preserve">outh </w:t>
      </w:r>
      <w:r w:rsidR="00F5367D" w:rsidRPr="008502D3">
        <w:rPr>
          <w:rFonts w:ascii="Arial" w:hAnsi="Arial" w:cs="Arial"/>
          <w:color w:val="000000" w:themeColor="text1"/>
        </w:rPr>
        <w:t>W</w:t>
      </w:r>
      <w:r w:rsidR="00D0602E" w:rsidRPr="008502D3">
        <w:rPr>
          <w:rFonts w:ascii="Arial" w:hAnsi="Arial" w:cs="Arial"/>
          <w:color w:val="000000" w:themeColor="text1"/>
        </w:rPr>
        <w:t>ork experience, which enabled</w:t>
      </w:r>
      <w:r w:rsidRPr="008502D3">
        <w:rPr>
          <w:rFonts w:ascii="Arial" w:hAnsi="Arial" w:cs="Arial"/>
          <w:color w:val="000000" w:themeColor="text1"/>
        </w:rPr>
        <w:t xml:space="preserve"> them to build rapport and communicate effectively with others.</w:t>
      </w:r>
    </w:p>
    <w:p w14:paraId="6770DD31" w14:textId="00F3B62F" w:rsidR="00B84D87" w:rsidRPr="008502D3" w:rsidRDefault="000C502C"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This assignment will help the writer in their future practice by providing a better understanding of which research methods are suitable and how to use them effectively. As a student youth worker, the writer recognises that their own experiences and values can impact research. They acknowledge that this could influence their research approach; however, they understand the importance of remaining fair and unbiased to ensure successful outcomes. Overall, this assignment has helped the writer build confidence and develop skills that they can carry forward into their future practice.</w:t>
      </w:r>
    </w:p>
    <w:p w14:paraId="75829071" w14:textId="67ED797E" w:rsidR="003D35B0" w:rsidRPr="008502D3" w:rsidRDefault="003D35B0"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In conclusion, part two of this assignment has explored the importance of research ethics and reflection within </w:t>
      </w:r>
      <w:r w:rsidR="00F5367D" w:rsidRPr="008502D3">
        <w:rPr>
          <w:rFonts w:ascii="Arial" w:hAnsi="Arial" w:cs="Arial"/>
          <w:color w:val="000000" w:themeColor="text1"/>
        </w:rPr>
        <w:t>Y</w:t>
      </w:r>
      <w:r w:rsidRPr="008502D3">
        <w:rPr>
          <w:rFonts w:ascii="Arial" w:hAnsi="Arial" w:cs="Arial"/>
          <w:color w:val="000000" w:themeColor="text1"/>
        </w:rPr>
        <w:t xml:space="preserve">outh </w:t>
      </w:r>
      <w:r w:rsidR="00F5367D" w:rsidRPr="008502D3">
        <w:rPr>
          <w:rFonts w:ascii="Arial" w:hAnsi="Arial" w:cs="Arial"/>
          <w:color w:val="000000" w:themeColor="text1"/>
        </w:rPr>
        <w:t>W</w:t>
      </w:r>
      <w:r w:rsidRPr="008502D3">
        <w:rPr>
          <w:rFonts w:ascii="Arial" w:hAnsi="Arial" w:cs="Arial"/>
          <w:color w:val="000000" w:themeColor="text1"/>
        </w:rPr>
        <w:t xml:space="preserve">ork. It has outlined a proposed research project focusing on understanding different identities and how youth workers respond to </w:t>
      </w:r>
      <w:r w:rsidRPr="008502D3">
        <w:rPr>
          <w:rFonts w:ascii="Arial" w:hAnsi="Arial" w:cs="Arial"/>
          <w:color w:val="000000" w:themeColor="text1"/>
        </w:rPr>
        <w:lastRenderedPageBreak/>
        <w:t>them in practice. Throughout this part of the assessment, careful consideration has been given to issues such as confidentiality, safeguarding, and power dynamics, even when working with adults rather than just young people.</w:t>
      </w:r>
    </w:p>
    <w:p w14:paraId="526D1ECC" w14:textId="77777777" w:rsidR="003D35B0" w:rsidRPr="008502D3" w:rsidRDefault="003D35B0"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This assessment has also highlighted the significance of reflecting on the researcher’s role and reconsidering how personal experiences and values can influence the research process. Educating ourselves about the BERA guidelines has supported the writer's learning and future development.</w:t>
      </w:r>
    </w:p>
    <w:p w14:paraId="75A8B043" w14:textId="726941FD" w:rsidR="00F86C30" w:rsidRPr="008502D3" w:rsidRDefault="00A165FC"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Overall, part two of this assessment demonstrates that ethical awareness, careful planning, and reflection are essential for conducting effective research. The skills gained during this assessment have not only been beneficial for academic work but will also enhance future </w:t>
      </w:r>
      <w:r w:rsidR="00F5367D" w:rsidRPr="008502D3">
        <w:rPr>
          <w:rFonts w:ascii="Arial" w:hAnsi="Arial" w:cs="Arial"/>
          <w:color w:val="000000" w:themeColor="text1"/>
        </w:rPr>
        <w:t>Y</w:t>
      </w:r>
      <w:r w:rsidRPr="008502D3">
        <w:rPr>
          <w:rFonts w:ascii="Arial" w:hAnsi="Arial" w:cs="Arial"/>
          <w:color w:val="000000" w:themeColor="text1"/>
        </w:rPr>
        <w:t xml:space="preserve">outh </w:t>
      </w:r>
      <w:r w:rsidR="00F5367D" w:rsidRPr="008502D3">
        <w:rPr>
          <w:rFonts w:ascii="Arial" w:hAnsi="Arial" w:cs="Arial"/>
          <w:color w:val="000000" w:themeColor="text1"/>
        </w:rPr>
        <w:t>W</w:t>
      </w:r>
      <w:r w:rsidRPr="008502D3">
        <w:rPr>
          <w:rFonts w:ascii="Arial" w:hAnsi="Arial" w:cs="Arial"/>
          <w:color w:val="000000" w:themeColor="text1"/>
        </w:rPr>
        <w:t xml:space="preserve">ork practice. Furthermore, the importance of being aware of wider professional responsibilities, including safeguarding and data protection policies, is reinforced. These aspects are crucial when </w:t>
      </w:r>
      <w:r w:rsidR="002E793F" w:rsidRPr="008502D3">
        <w:rPr>
          <w:rFonts w:ascii="Arial" w:hAnsi="Arial" w:cs="Arial"/>
          <w:color w:val="000000" w:themeColor="text1"/>
        </w:rPr>
        <w:t>conducting research in</w:t>
      </w:r>
      <w:r w:rsidRPr="008502D3">
        <w:rPr>
          <w:rFonts w:ascii="Arial" w:hAnsi="Arial" w:cs="Arial"/>
          <w:color w:val="000000" w:themeColor="text1"/>
        </w:rPr>
        <w:t xml:space="preserve"> a </w:t>
      </w:r>
      <w:r w:rsidR="00193909" w:rsidRPr="008502D3">
        <w:rPr>
          <w:rFonts w:ascii="Arial" w:hAnsi="Arial" w:cs="Arial"/>
          <w:color w:val="000000" w:themeColor="text1"/>
        </w:rPr>
        <w:t>Y</w:t>
      </w:r>
      <w:r w:rsidRPr="008502D3">
        <w:rPr>
          <w:rFonts w:ascii="Arial" w:hAnsi="Arial" w:cs="Arial"/>
          <w:color w:val="000000" w:themeColor="text1"/>
        </w:rPr>
        <w:t xml:space="preserve">outh </w:t>
      </w:r>
      <w:r w:rsidR="00193909" w:rsidRPr="008502D3">
        <w:rPr>
          <w:rFonts w:ascii="Arial" w:hAnsi="Arial" w:cs="Arial"/>
          <w:color w:val="000000" w:themeColor="text1"/>
        </w:rPr>
        <w:t>W</w:t>
      </w:r>
      <w:r w:rsidRPr="008502D3">
        <w:rPr>
          <w:rFonts w:ascii="Arial" w:hAnsi="Arial" w:cs="Arial"/>
          <w:color w:val="000000" w:themeColor="text1"/>
        </w:rPr>
        <w:t>ork setting.</w:t>
      </w:r>
      <w:r w:rsidR="00FD0BCB" w:rsidRPr="008502D3">
        <w:rPr>
          <w:rFonts w:ascii="Arial" w:hAnsi="Arial" w:cs="Arial"/>
          <w:color w:val="000000" w:themeColor="text1"/>
        </w:rPr>
        <w:t xml:space="preserve"> </w:t>
      </w:r>
      <w:r w:rsidR="008C628F" w:rsidRPr="008502D3">
        <w:rPr>
          <w:rFonts w:ascii="Arial" w:hAnsi="Arial" w:cs="Arial"/>
          <w:color w:val="000000" w:themeColor="text1"/>
        </w:rPr>
        <w:t xml:space="preserve">Future research could expand on this </w:t>
      </w:r>
      <w:r w:rsidR="00C23C41" w:rsidRPr="008502D3">
        <w:rPr>
          <w:rFonts w:ascii="Arial" w:hAnsi="Arial" w:cs="Arial"/>
          <w:color w:val="000000" w:themeColor="text1"/>
        </w:rPr>
        <w:t>research</w:t>
      </w:r>
      <w:r w:rsidR="008C628F" w:rsidRPr="008502D3">
        <w:rPr>
          <w:rFonts w:ascii="Arial" w:hAnsi="Arial" w:cs="Arial"/>
          <w:color w:val="000000" w:themeColor="text1"/>
        </w:rPr>
        <w:t xml:space="preserve"> by exploring the topic in greater depth and including a wider range of participants. This would provide valuable insights and support the future development of youth work practice. Additionally, this topic could be further developed in the writer's dissertation, as it highlights a clear gap based on personal experiences and represents a significant area of interest for the writer. </w:t>
      </w:r>
      <w:r w:rsidR="00F13331" w:rsidRPr="008502D3">
        <w:rPr>
          <w:rFonts w:ascii="Arial" w:hAnsi="Arial" w:cs="Arial"/>
          <w:color w:val="000000" w:themeColor="text1"/>
        </w:rPr>
        <w:t xml:space="preserve">This </w:t>
      </w:r>
      <w:r w:rsidR="009F6D1A" w:rsidRPr="008502D3">
        <w:rPr>
          <w:rFonts w:ascii="Arial" w:hAnsi="Arial" w:cs="Arial"/>
          <w:color w:val="000000" w:themeColor="text1"/>
        </w:rPr>
        <w:t>research serves as a crucial foundation, enabling further exploration as the writer's</w:t>
      </w:r>
      <w:r w:rsidR="00F13331" w:rsidRPr="008502D3">
        <w:rPr>
          <w:rFonts w:ascii="Arial" w:hAnsi="Arial" w:cs="Arial"/>
          <w:color w:val="000000" w:themeColor="text1"/>
        </w:rPr>
        <w:t xml:space="preserve"> skills and knowledge develop.</w:t>
      </w:r>
    </w:p>
    <w:p w14:paraId="78B39F20" w14:textId="3D9297D0" w:rsidR="00811B44" w:rsidRPr="00000525" w:rsidRDefault="00811B44" w:rsidP="008502D3">
      <w:pPr>
        <w:tabs>
          <w:tab w:val="left" w:pos="8232"/>
        </w:tabs>
        <w:spacing w:line="600" w:lineRule="auto"/>
        <w:rPr>
          <w:rFonts w:ascii="Arial" w:hAnsi="Arial" w:cs="Arial"/>
          <w:b/>
          <w:bCs/>
          <w:color w:val="000000" w:themeColor="text1"/>
        </w:rPr>
      </w:pPr>
      <w:r w:rsidRPr="00000525">
        <w:rPr>
          <w:rFonts w:ascii="Arial" w:hAnsi="Arial" w:cs="Arial"/>
          <w:b/>
          <w:bCs/>
          <w:color w:val="000000" w:themeColor="text1"/>
        </w:rPr>
        <w:lastRenderedPageBreak/>
        <w:t>Reference list</w:t>
      </w:r>
    </w:p>
    <w:p w14:paraId="14A5606E" w14:textId="77777777" w:rsidR="00CC437C" w:rsidRPr="00CC437C" w:rsidRDefault="00CC437C" w:rsidP="00CC437C">
      <w:pPr>
        <w:tabs>
          <w:tab w:val="left" w:pos="8232"/>
        </w:tabs>
        <w:spacing w:line="480" w:lineRule="auto"/>
        <w:rPr>
          <w:rFonts w:ascii="Arial" w:hAnsi="Arial" w:cs="Arial"/>
        </w:rPr>
      </w:pPr>
      <w:r w:rsidRPr="00CC437C">
        <w:rPr>
          <w:rFonts w:ascii="Arial" w:hAnsi="Arial" w:cs="Arial"/>
        </w:rPr>
        <w:t xml:space="preserve">Alexander, F. (1970) </w:t>
      </w:r>
      <w:r w:rsidRPr="00CC437C">
        <w:rPr>
          <w:rFonts w:ascii="Arial" w:hAnsi="Arial" w:cs="Arial"/>
          <w:i/>
          <w:iCs/>
        </w:rPr>
        <w:t>Emotional maturity</w:t>
      </w:r>
      <w:r w:rsidRPr="00CC437C">
        <w:rPr>
          <w:rFonts w:ascii="Arial" w:hAnsi="Arial" w:cs="Arial"/>
        </w:rPr>
        <w:t xml:space="preserve">. Hogg Foundation </w:t>
      </w:r>
      <w:r>
        <w:rPr>
          <w:rFonts w:ascii="Arial" w:hAnsi="Arial" w:cs="Arial"/>
        </w:rPr>
        <w:t>f</w:t>
      </w:r>
      <w:r w:rsidRPr="00CC437C">
        <w:rPr>
          <w:rFonts w:ascii="Arial" w:hAnsi="Arial" w:cs="Arial"/>
        </w:rPr>
        <w:t>or Mental Health.</w:t>
      </w:r>
    </w:p>
    <w:p w14:paraId="27710DDD" w14:textId="77777777" w:rsidR="00CC437C" w:rsidRPr="003825AD" w:rsidRDefault="00CC437C" w:rsidP="00CC437C">
      <w:pPr>
        <w:tabs>
          <w:tab w:val="left" w:pos="8232"/>
        </w:tabs>
        <w:spacing w:line="480" w:lineRule="auto"/>
        <w:rPr>
          <w:rFonts w:ascii="Arial" w:hAnsi="Arial" w:cs="Arial"/>
        </w:rPr>
      </w:pPr>
      <w:r w:rsidRPr="001369A9">
        <w:rPr>
          <w:rFonts w:ascii="Arial" w:hAnsi="Arial" w:cs="Arial"/>
        </w:rPr>
        <w:t xml:space="preserve">BASW (2021) </w:t>
      </w:r>
      <w:r w:rsidRPr="001369A9">
        <w:rPr>
          <w:rFonts w:ascii="Arial" w:hAnsi="Arial" w:cs="Arial"/>
          <w:i/>
          <w:iCs/>
        </w:rPr>
        <w:t>Code of Ethics</w:t>
      </w:r>
      <w:r w:rsidRPr="001369A9">
        <w:rPr>
          <w:rFonts w:ascii="Arial" w:hAnsi="Arial" w:cs="Arial"/>
        </w:rPr>
        <w:t>. Available at: https://basw.co.uk/policy-</w:t>
      </w:r>
      <w:r w:rsidRPr="003825AD">
        <w:rPr>
          <w:rFonts w:ascii="Arial" w:hAnsi="Arial" w:cs="Arial"/>
        </w:rPr>
        <w:t>practice/standards/code-ethics (Accessed: 9 April 2026).</w:t>
      </w:r>
    </w:p>
    <w:p w14:paraId="372DB013" w14:textId="77777777" w:rsidR="00CC437C" w:rsidRPr="003825AD" w:rsidRDefault="00CC437C" w:rsidP="00CC437C">
      <w:pPr>
        <w:tabs>
          <w:tab w:val="left" w:pos="8232"/>
        </w:tabs>
        <w:spacing w:line="480" w:lineRule="auto"/>
        <w:rPr>
          <w:rFonts w:ascii="Arial" w:hAnsi="Arial" w:cs="Arial"/>
        </w:rPr>
      </w:pPr>
      <w:r w:rsidRPr="003825AD">
        <w:rPr>
          <w:rFonts w:ascii="Arial" w:hAnsi="Arial" w:cs="Arial"/>
        </w:rPr>
        <w:t xml:space="preserve">Batsleer, J. and Davies, B. (2010) </w:t>
      </w:r>
      <w:r w:rsidRPr="003825AD">
        <w:rPr>
          <w:rFonts w:ascii="Arial" w:hAnsi="Arial" w:cs="Arial"/>
          <w:i/>
          <w:iCs/>
        </w:rPr>
        <w:t>What is youth work?</w:t>
      </w:r>
      <w:r w:rsidRPr="003825AD">
        <w:rPr>
          <w:rFonts w:ascii="Arial" w:hAnsi="Arial" w:cs="Arial"/>
        </w:rPr>
        <w:t xml:space="preserve"> Learning Matters.</w:t>
      </w:r>
    </w:p>
    <w:p w14:paraId="6EC8AC1B" w14:textId="77777777" w:rsidR="00CC437C" w:rsidRPr="003825AD" w:rsidRDefault="00CC437C" w:rsidP="00CC437C">
      <w:pPr>
        <w:tabs>
          <w:tab w:val="left" w:pos="8232"/>
        </w:tabs>
        <w:spacing w:line="480" w:lineRule="auto"/>
        <w:rPr>
          <w:rFonts w:ascii="Arial" w:hAnsi="Arial" w:cs="Arial"/>
        </w:rPr>
      </w:pPr>
      <w:r w:rsidRPr="003825AD">
        <w:rPr>
          <w:rFonts w:ascii="Arial" w:hAnsi="Arial" w:cs="Arial"/>
        </w:rPr>
        <w:t xml:space="preserve">BERA (2018) </w:t>
      </w:r>
      <w:r w:rsidRPr="003825AD">
        <w:rPr>
          <w:rFonts w:ascii="Arial" w:hAnsi="Arial" w:cs="Arial"/>
          <w:i/>
          <w:iCs/>
        </w:rPr>
        <w:t>Ethical Guidelines for Educational Research, 4</w:t>
      </w:r>
      <w:r w:rsidRPr="003825AD">
        <w:rPr>
          <w:rFonts w:ascii="Arial" w:hAnsi="Arial" w:cs="Arial"/>
          <w:i/>
          <w:iCs/>
          <w:vertAlign w:val="superscript"/>
        </w:rPr>
        <w:t>th</w:t>
      </w:r>
      <w:r w:rsidRPr="003825AD">
        <w:rPr>
          <w:rFonts w:ascii="Arial" w:hAnsi="Arial" w:cs="Arial"/>
          <w:i/>
          <w:iCs/>
        </w:rPr>
        <w:t xml:space="preserve"> edn. </w:t>
      </w:r>
      <w:r w:rsidRPr="003825AD">
        <w:rPr>
          <w:rFonts w:ascii="Arial" w:hAnsi="Arial" w:cs="Arial"/>
        </w:rPr>
        <w:t>Available at: https://www.bera.ac.uk/publication/ethical-guidelines-for-educational-research-2018 (Accessed: 2 April. 2026).</w:t>
      </w:r>
    </w:p>
    <w:p w14:paraId="237F7488" w14:textId="77777777" w:rsidR="00CC437C" w:rsidRPr="003825AD" w:rsidRDefault="00CC437C" w:rsidP="00CC437C">
      <w:pPr>
        <w:tabs>
          <w:tab w:val="left" w:pos="8232"/>
        </w:tabs>
        <w:spacing w:line="480" w:lineRule="auto"/>
        <w:rPr>
          <w:rFonts w:ascii="Arial" w:hAnsi="Arial" w:cs="Arial"/>
        </w:rPr>
      </w:pPr>
      <w:r w:rsidRPr="003825AD">
        <w:rPr>
          <w:rFonts w:ascii="Arial" w:hAnsi="Arial" w:cs="Arial"/>
        </w:rPr>
        <w:t xml:space="preserve">Bradford, S. (2007) ‘The “Good Youth Leader”: constructions of professionalism in English Youth Work, 1939–45’, </w:t>
      </w:r>
      <w:r w:rsidRPr="003825AD">
        <w:rPr>
          <w:rFonts w:ascii="Arial" w:hAnsi="Arial" w:cs="Arial"/>
          <w:i/>
          <w:iCs/>
        </w:rPr>
        <w:t>Ethics and Social Welfare</w:t>
      </w:r>
      <w:r w:rsidRPr="003825AD">
        <w:rPr>
          <w:rFonts w:ascii="Arial" w:hAnsi="Arial" w:cs="Arial"/>
        </w:rPr>
        <w:t>, 1(3), pp. 293–309. doi: https://doi.org/10.1080/17496530701602832.</w:t>
      </w:r>
    </w:p>
    <w:p w14:paraId="6BA64E76" w14:textId="77777777" w:rsidR="00CC437C" w:rsidRPr="003825AD" w:rsidRDefault="00CC437C" w:rsidP="00CC437C">
      <w:pPr>
        <w:tabs>
          <w:tab w:val="left" w:pos="8232"/>
        </w:tabs>
        <w:spacing w:line="480" w:lineRule="auto"/>
        <w:rPr>
          <w:rFonts w:ascii="Arial" w:hAnsi="Arial" w:cs="Arial"/>
        </w:rPr>
      </w:pPr>
      <w:r w:rsidRPr="003825AD">
        <w:rPr>
          <w:rFonts w:ascii="Arial" w:hAnsi="Arial" w:cs="Arial"/>
        </w:rPr>
        <w:t xml:space="preserve">Cottrell, S. (2014) </w:t>
      </w:r>
      <w:r w:rsidRPr="003825AD">
        <w:rPr>
          <w:rFonts w:ascii="Arial" w:hAnsi="Arial" w:cs="Arial"/>
          <w:i/>
          <w:iCs/>
        </w:rPr>
        <w:t xml:space="preserve">Dissertations and project </w:t>
      </w:r>
      <w:proofErr w:type="gramStart"/>
      <w:r w:rsidRPr="003825AD">
        <w:rPr>
          <w:rFonts w:ascii="Arial" w:hAnsi="Arial" w:cs="Arial"/>
          <w:i/>
          <w:iCs/>
        </w:rPr>
        <w:t>reports :</w:t>
      </w:r>
      <w:proofErr w:type="gramEnd"/>
      <w:r w:rsidRPr="003825AD">
        <w:rPr>
          <w:rFonts w:ascii="Arial" w:hAnsi="Arial" w:cs="Arial"/>
          <w:i/>
          <w:iCs/>
        </w:rPr>
        <w:t xml:space="preserve"> a </w:t>
      </w:r>
      <w:proofErr w:type="gramStart"/>
      <w:r w:rsidRPr="003825AD">
        <w:rPr>
          <w:rFonts w:ascii="Arial" w:hAnsi="Arial" w:cs="Arial"/>
          <w:i/>
          <w:iCs/>
        </w:rPr>
        <w:t>step by step</w:t>
      </w:r>
      <w:proofErr w:type="gramEnd"/>
      <w:r w:rsidRPr="003825AD">
        <w:rPr>
          <w:rFonts w:ascii="Arial" w:hAnsi="Arial" w:cs="Arial"/>
          <w:i/>
          <w:iCs/>
        </w:rPr>
        <w:t xml:space="preserve"> guide</w:t>
      </w:r>
      <w:r w:rsidRPr="003825AD">
        <w:rPr>
          <w:rFonts w:ascii="Arial" w:hAnsi="Arial" w:cs="Arial"/>
        </w:rPr>
        <w:t>. Palgrave Macmillan.</w:t>
      </w:r>
    </w:p>
    <w:p w14:paraId="661CE287" w14:textId="77777777" w:rsidR="00CC437C" w:rsidRPr="003825AD" w:rsidRDefault="00CC437C" w:rsidP="00CC437C">
      <w:pPr>
        <w:tabs>
          <w:tab w:val="left" w:pos="8232"/>
        </w:tabs>
        <w:spacing w:line="480" w:lineRule="auto"/>
        <w:rPr>
          <w:rFonts w:ascii="Arial" w:hAnsi="Arial" w:cs="Arial"/>
        </w:rPr>
      </w:pPr>
      <w:r w:rsidRPr="003825AD">
        <w:rPr>
          <w:rFonts w:ascii="Arial" w:hAnsi="Arial" w:cs="Arial"/>
        </w:rPr>
        <w:t xml:space="preserve">Denscombe, M. (2021) </w:t>
      </w:r>
      <w:r w:rsidRPr="003825AD">
        <w:rPr>
          <w:rFonts w:ascii="Arial" w:hAnsi="Arial" w:cs="Arial"/>
          <w:i/>
          <w:iCs/>
        </w:rPr>
        <w:t>The good research guide: research methods for small-scale social research projects</w:t>
      </w:r>
      <w:r w:rsidRPr="003825AD">
        <w:rPr>
          <w:rFonts w:ascii="Arial" w:hAnsi="Arial" w:cs="Arial"/>
        </w:rPr>
        <w:t>. 7</w:t>
      </w:r>
      <w:r w:rsidRPr="003825AD">
        <w:rPr>
          <w:rFonts w:ascii="Arial" w:hAnsi="Arial" w:cs="Arial"/>
          <w:vertAlign w:val="superscript"/>
        </w:rPr>
        <w:t>th</w:t>
      </w:r>
      <w:r w:rsidRPr="003825AD">
        <w:rPr>
          <w:rFonts w:ascii="Arial" w:hAnsi="Arial" w:cs="Arial"/>
        </w:rPr>
        <w:t xml:space="preserve"> edn</w:t>
      </w:r>
      <w:r>
        <w:rPr>
          <w:rFonts w:ascii="Arial" w:hAnsi="Arial" w:cs="Arial"/>
        </w:rPr>
        <w:t>.</w:t>
      </w:r>
      <w:r w:rsidRPr="003825AD">
        <w:rPr>
          <w:rFonts w:ascii="Arial" w:hAnsi="Arial" w:cs="Arial"/>
        </w:rPr>
        <w:t xml:space="preserve"> Open University Press.</w:t>
      </w:r>
    </w:p>
    <w:p w14:paraId="7D2B30FA" w14:textId="77777777" w:rsidR="00CC437C" w:rsidRPr="003825AD" w:rsidRDefault="00CC437C" w:rsidP="00CC437C">
      <w:pPr>
        <w:tabs>
          <w:tab w:val="left" w:pos="8232"/>
        </w:tabs>
        <w:spacing w:line="480" w:lineRule="auto"/>
        <w:rPr>
          <w:rFonts w:ascii="Arial" w:hAnsi="Arial" w:cs="Arial"/>
        </w:rPr>
      </w:pPr>
      <w:r w:rsidRPr="003825AD">
        <w:rPr>
          <w:rFonts w:ascii="Arial" w:hAnsi="Arial" w:cs="Arial"/>
        </w:rPr>
        <w:t xml:space="preserve">Flick, U. (2018) </w:t>
      </w:r>
      <w:r w:rsidRPr="003825AD">
        <w:rPr>
          <w:rFonts w:ascii="Arial" w:hAnsi="Arial" w:cs="Arial"/>
          <w:i/>
          <w:iCs/>
        </w:rPr>
        <w:t>Designing Qualitative Research</w:t>
      </w:r>
      <w:r w:rsidRPr="003825AD">
        <w:rPr>
          <w:rFonts w:ascii="Arial" w:hAnsi="Arial" w:cs="Arial"/>
        </w:rPr>
        <w:t>. 2</w:t>
      </w:r>
      <w:r w:rsidRPr="003825AD">
        <w:rPr>
          <w:rFonts w:ascii="Arial" w:hAnsi="Arial" w:cs="Arial"/>
          <w:vertAlign w:val="superscript"/>
        </w:rPr>
        <w:t>nd</w:t>
      </w:r>
      <w:r w:rsidRPr="003825AD">
        <w:rPr>
          <w:rFonts w:ascii="Arial" w:hAnsi="Arial" w:cs="Arial"/>
        </w:rPr>
        <w:t xml:space="preserve"> edn. Sage.</w:t>
      </w:r>
    </w:p>
    <w:p w14:paraId="7D02E226" w14:textId="77777777" w:rsidR="00CC437C" w:rsidRPr="003825AD" w:rsidRDefault="00CC437C" w:rsidP="00CC437C">
      <w:pPr>
        <w:tabs>
          <w:tab w:val="left" w:pos="8232"/>
        </w:tabs>
        <w:spacing w:line="480" w:lineRule="auto"/>
        <w:rPr>
          <w:rFonts w:ascii="Arial" w:hAnsi="Arial" w:cs="Arial"/>
        </w:rPr>
      </w:pPr>
      <w:r w:rsidRPr="003825AD">
        <w:rPr>
          <w:rFonts w:ascii="Arial" w:hAnsi="Arial" w:cs="Arial"/>
        </w:rPr>
        <w:t xml:space="preserve">Kvale, S. and Brinkmann, S. (2007) </w:t>
      </w:r>
      <w:r w:rsidRPr="003825AD">
        <w:rPr>
          <w:rFonts w:ascii="Arial" w:hAnsi="Arial" w:cs="Arial"/>
          <w:i/>
          <w:iCs/>
        </w:rPr>
        <w:t>Doing interviews</w:t>
      </w:r>
      <w:r w:rsidRPr="003825AD">
        <w:rPr>
          <w:rFonts w:ascii="Arial" w:hAnsi="Arial" w:cs="Arial"/>
        </w:rPr>
        <w:t>. Sage Publications Ltd.</w:t>
      </w:r>
    </w:p>
    <w:p w14:paraId="72AACB68" w14:textId="77777777" w:rsidR="00CC437C" w:rsidRPr="003825AD" w:rsidRDefault="00CC437C" w:rsidP="00CC437C">
      <w:pPr>
        <w:tabs>
          <w:tab w:val="left" w:pos="8232"/>
        </w:tabs>
        <w:spacing w:line="480" w:lineRule="auto"/>
        <w:rPr>
          <w:rFonts w:ascii="Arial" w:hAnsi="Arial" w:cs="Arial"/>
        </w:rPr>
      </w:pPr>
      <w:r w:rsidRPr="003825AD">
        <w:rPr>
          <w:rFonts w:ascii="Arial" w:hAnsi="Arial" w:cs="Arial"/>
        </w:rPr>
        <w:t xml:space="preserve">Leavy, P. (2014) </w:t>
      </w:r>
      <w:r w:rsidRPr="003825AD">
        <w:rPr>
          <w:rFonts w:ascii="Arial" w:hAnsi="Arial" w:cs="Arial"/>
          <w:i/>
          <w:iCs/>
        </w:rPr>
        <w:t>The Oxford Handbook of Qualitative Research</w:t>
      </w:r>
      <w:r w:rsidRPr="003825AD">
        <w:rPr>
          <w:rFonts w:ascii="Arial" w:hAnsi="Arial" w:cs="Arial"/>
        </w:rPr>
        <w:t>. Oxford University Press.</w:t>
      </w:r>
    </w:p>
    <w:p w14:paraId="1D4A3B83" w14:textId="77777777" w:rsidR="00CC437C" w:rsidRPr="003825AD" w:rsidRDefault="00CC437C" w:rsidP="00CC437C">
      <w:pPr>
        <w:tabs>
          <w:tab w:val="left" w:pos="8232"/>
        </w:tabs>
        <w:spacing w:line="480" w:lineRule="auto"/>
        <w:rPr>
          <w:rFonts w:ascii="Arial" w:hAnsi="Arial" w:cs="Arial"/>
        </w:rPr>
      </w:pPr>
      <w:r w:rsidRPr="003825AD">
        <w:rPr>
          <w:rFonts w:ascii="Arial" w:hAnsi="Arial" w:cs="Arial"/>
        </w:rPr>
        <w:t xml:space="preserve">McLeod, S. (2024) </w:t>
      </w:r>
      <w:r w:rsidRPr="003825AD">
        <w:rPr>
          <w:rFonts w:ascii="Arial" w:hAnsi="Arial" w:cs="Arial"/>
          <w:i/>
          <w:iCs/>
        </w:rPr>
        <w:t xml:space="preserve">Thematic analysis: a </w:t>
      </w:r>
      <w:proofErr w:type="gramStart"/>
      <w:r w:rsidRPr="003825AD">
        <w:rPr>
          <w:rFonts w:ascii="Arial" w:hAnsi="Arial" w:cs="Arial"/>
          <w:i/>
          <w:iCs/>
        </w:rPr>
        <w:t>step by step</w:t>
      </w:r>
      <w:proofErr w:type="gramEnd"/>
      <w:r w:rsidRPr="003825AD">
        <w:rPr>
          <w:rFonts w:ascii="Arial" w:hAnsi="Arial" w:cs="Arial"/>
          <w:i/>
          <w:iCs/>
        </w:rPr>
        <w:t xml:space="preserve"> guide</w:t>
      </w:r>
      <w:r w:rsidRPr="003825AD">
        <w:rPr>
          <w:rFonts w:ascii="Arial" w:hAnsi="Arial" w:cs="Arial"/>
        </w:rPr>
        <w:t>. Available at: https://www.simplypsychology.org/thematic-analysis.html (Accessed: 18 March 2026).</w:t>
      </w:r>
    </w:p>
    <w:p w14:paraId="43D9C544" w14:textId="77777777" w:rsidR="00CC437C" w:rsidRPr="003825AD" w:rsidRDefault="00CC437C" w:rsidP="00CC437C">
      <w:pPr>
        <w:tabs>
          <w:tab w:val="left" w:pos="8232"/>
        </w:tabs>
        <w:spacing w:line="480" w:lineRule="auto"/>
        <w:rPr>
          <w:rFonts w:ascii="Arial" w:hAnsi="Arial" w:cs="Arial"/>
        </w:rPr>
      </w:pPr>
      <w:r w:rsidRPr="003825AD">
        <w:rPr>
          <w:rFonts w:ascii="Arial" w:hAnsi="Arial" w:cs="Arial"/>
        </w:rPr>
        <w:lastRenderedPageBreak/>
        <w:t xml:space="preserve">Petrov, A. (2024) </w:t>
      </w:r>
      <w:r w:rsidRPr="003825AD">
        <w:rPr>
          <w:rFonts w:ascii="Arial" w:hAnsi="Arial" w:cs="Arial"/>
          <w:i/>
          <w:iCs/>
        </w:rPr>
        <w:t>Determining minimum respondents for effective surveys</w:t>
      </w:r>
      <w:r w:rsidRPr="003825AD">
        <w:rPr>
          <w:rFonts w:ascii="Arial" w:hAnsi="Arial" w:cs="Arial"/>
        </w:rPr>
        <w:t>. Available at: https://lablittles.com/articles/minimum-respondents-survey-design/ (Accessed: 17 March 2026).</w:t>
      </w:r>
    </w:p>
    <w:p w14:paraId="14718FC8" w14:textId="77777777" w:rsidR="00CC437C" w:rsidRPr="003825AD" w:rsidRDefault="00CC437C" w:rsidP="00CC437C">
      <w:pPr>
        <w:tabs>
          <w:tab w:val="left" w:pos="8232"/>
        </w:tabs>
        <w:spacing w:line="480" w:lineRule="auto"/>
        <w:rPr>
          <w:rFonts w:ascii="Arial" w:hAnsi="Arial" w:cs="Arial"/>
        </w:rPr>
      </w:pPr>
      <w:r w:rsidRPr="003825AD">
        <w:rPr>
          <w:rFonts w:ascii="Arial" w:hAnsi="Arial" w:cs="Arial"/>
        </w:rPr>
        <w:t xml:space="preserve">Resnik, D.B. (2018) </w:t>
      </w:r>
      <w:r w:rsidRPr="003825AD">
        <w:rPr>
          <w:rFonts w:ascii="Arial" w:hAnsi="Arial" w:cs="Arial"/>
          <w:i/>
          <w:iCs/>
        </w:rPr>
        <w:t>Ethics of research with human subjects: protecting people, advancing science, promoting trust.</w:t>
      </w:r>
      <w:r w:rsidRPr="003825AD">
        <w:rPr>
          <w:rFonts w:ascii="Arial" w:hAnsi="Arial" w:cs="Arial"/>
        </w:rPr>
        <w:t xml:space="preserve"> Springer International.</w:t>
      </w:r>
    </w:p>
    <w:p w14:paraId="63A5A978" w14:textId="77777777" w:rsidR="00CC437C" w:rsidRPr="003825AD" w:rsidRDefault="00CC437C" w:rsidP="00CC437C">
      <w:pPr>
        <w:tabs>
          <w:tab w:val="left" w:pos="8232"/>
        </w:tabs>
        <w:spacing w:line="480" w:lineRule="auto"/>
        <w:rPr>
          <w:rFonts w:ascii="Arial" w:hAnsi="Arial" w:cs="Arial"/>
        </w:rPr>
      </w:pPr>
      <w:r w:rsidRPr="003825AD">
        <w:rPr>
          <w:rFonts w:ascii="Arial" w:hAnsi="Arial" w:cs="Arial"/>
        </w:rPr>
        <w:t xml:space="preserve">Schifino, P. (2025) </w:t>
      </w:r>
      <w:r w:rsidRPr="003825AD">
        <w:rPr>
          <w:rFonts w:ascii="Arial" w:hAnsi="Arial" w:cs="Arial"/>
          <w:i/>
          <w:iCs/>
        </w:rPr>
        <w:t>How long should a survey be open for responses</w:t>
      </w:r>
      <w:r w:rsidRPr="003825AD">
        <w:rPr>
          <w:rFonts w:ascii="Arial" w:hAnsi="Arial" w:cs="Arial"/>
        </w:rPr>
        <w:t>.  Available at: https://easy-feedback.com/blog/how-long-should-a-survey-be-open-for-responses/ (Accessed: 13 March 2026).</w:t>
      </w:r>
    </w:p>
    <w:p w14:paraId="65635B2D" w14:textId="77777777" w:rsidR="00CC437C" w:rsidRPr="001369A9" w:rsidRDefault="00CC437C" w:rsidP="00CC437C">
      <w:pPr>
        <w:tabs>
          <w:tab w:val="left" w:pos="8232"/>
        </w:tabs>
        <w:spacing w:line="480" w:lineRule="auto"/>
        <w:rPr>
          <w:rFonts w:ascii="Arial" w:hAnsi="Arial" w:cs="Arial"/>
        </w:rPr>
      </w:pPr>
      <w:r w:rsidRPr="001369A9">
        <w:rPr>
          <w:rFonts w:ascii="Arial" w:hAnsi="Arial" w:cs="Arial"/>
        </w:rPr>
        <w:t xml:space="preserve">Stutz, A. (2024) </w:t>
      </w:r>
      <w:r w:rsidRPr="001369A9">
        <w:rPr>
          <w:rFonts w:ascii="Arial" w:hAnsi="Arial" w:cs="Arial"/>
          <w:i/>
          <w:iCs/>
        </w:rPr>
        <w:t xml:space="preserve">National Youth Agency: research reveals shortfall of qualified youth workers in England despite rising demand. </w:t>
      </w:r>
      <w:r w:rsidRPr="001369A9">
        <w:rPr>
          <w:rFonts w:ascii="Arial" w:hAnsi="Arial" w:cs="Arial"/>
        </w:rPr>
        <w:t xml:space="preserve">Available at: </w:t>
      </w:r>
      <w:hyperlink r:id="rId7" w:history="1">
        <w:r w:rsidRPr="001369A9">
          <w:rPr>
            <w:rStyle w:val="Hyperlink"/>
            <w:rFonts w:ascii="Arial" w:hAnsi="Arial" w:cs="Arial"/>
            <w:color w:val="auto"/>
          </w:rPr>
          <w:t>https://nya.org.uk/shortfall-of-qualified-youth-workers/ /</w:t>
        </w:r>
      </w:hyperlink>
      <w:r w:rsidRPr="001369A9">
        <w:rPr>
          <w:rFonts w:ascii="Arial" w:hAnsi="Arial" w:cs="Arial"/>
        </w:rPr>
        <w:t xml:space="preserve"> (Accessed: 17 March 2026).</w:t>
      </w:r>
    </w:p>
    <w:p w14:paraId="2FADAD7B" w14:textId="3D53B987" w:rsidR="00CC437C" w:rsidRPr="003825AD" w:rsidRDefault="00CC437C" w:rsidP="00CC437C">
      <w:pPr>
        <w:tabs>
          <w:tab w:val="left" w:pos="8232"/>
        </w:tabs>
        <w:spacing w:line="480" w:lineRule="auto"/>
        <w:rPr>
          <w:rFonts w:ascii="Arial" w:hAnsi="Arial" w:cs="Arial"/>
        </w:rPr>
      </w:pPr>
      <w:r w:rsidRPr="003825AD">
        <w:rPr>
          <w:rFonts w:ascii="Arial" w:hAnsi="Arial" w:cs="Arial"/>
        </w:rPr>
        <w:t xml:space="preserve">The Government Campus (2023) </w:t>
      </w:r>
      <w:r w:rsidRPr="003825AD">
        <w:rPr>
          <w:rFonts w:ascii="Arial" w:hAnsi="Arial" w:cs="Arial"/>
          <w:i/>
          <w:iCs/>
        </w:rPr>
        <w:t>Professions Best Practice Framework</w:t>
      </w:r>
      <w:r w:rsidRPr="003825AD">
        <w:rPr>
          <w:rFonts w:ascii="Arial" w:hAnsi="Arial" w:cs="Arial"/>
        </w:rPr>
        <w:t>. Available at:</w:t>
      </w:r>
      <w:r>
        <w:rPr>
          <w:rFonts w:ascii="Arial" w:hAnsi="Arial" w:cs="Arial"/>
        </w:rPr>
        <w:t xml:space="preserve"> </w:t>
      </w:r>
      <w:r w:rsidRPr="003825AD">
        <w:rPr>
          <w:rFonts w:ascii="Arial" w:hAnsi="Arial" w:cs="Arial"/>
        </w:rPr>
        <w:t>https://assets.publishing.service.gov.uk/media/68af23b53a052c9c504c8ec6/Professions_Best_Practice_Framework___v13___13.07.23.pdf (Accessed: 13 March 2026).</w:t>
      </w:r>
    </w:p>
    <w:p w14:paraId="34E5233F" w14:textId="77777777" w:rsidR="00CC437C" w:rsidRPr="003825AD" w:rsidRDefault="00CC437C" w:rsidP="00CC437C">
      <w:pPr>
        <w:tabs>
          <w:tab w:val="left" w:pos="8232"/>
        </w:tabs>
        <w:spacing w:line="480" w:lineRule="auto"/>
        <w:rPr>
          <w:rFonts w:ascii="Arial" w:hAnsi="Arial" w:cs="Arial"/>
        </w:rPr>
      </w:pPr>
      <w:r w:rsidRPr="003825AD">
        <w:rPr>
          <w:rFonts w:ascii="Arial" w:hAnsi="Arial" w:cs="Arial"/>
        </w:rPr>
        <w:t xml:space="preserve">Thompson, S. and Thompson, N. (2023) </w:t>
      </w:r>
      <w:r w:rsidRPr="003825AD">
        <w:rPr>
          <w:rFonts w:ascii="Arial" w:hAnsi="Arial" w:cs="Arial"/>
          <w:i/>
          <w:iCs/>
        </w:rPr>
        <w:t>The critically reflective practitioner</w:t>
      </w:r>
      <w:r w:rsidRPr="003825AD">
        <w:rPr>
          <w:rFonts w:ascii="Arial" w:hAnsi="Arial" w:cs="Arial"/>
        </w:rPr>
        <w:t>. 3</w:t>
      </w:r>
      <w:r w:rsidRPr="003825AD">
        <w:rPr>
          <w:rFonts w:ascii="Arial" w:hAnsi="Arial" w:cs="Arial"/>
          <w:vertAlign w:val="superscript"/>
        </w:rPr>
        <w:t>rd</w:t>
      </w:r>
      <w:r w:rsidRPr="003825AD">
        <w:rPr>
          <w:rFonts w:ascii="Arial" w:hAnsi="Arial" w:cs="Arial"/>
        </w:rPr>
        <w:t xml:space="preserve"> edn. Bloomsbury Publishing.</w:t>
      </w:r>
    </w:p>
    <w:p w14:paraId="55860060" w14:textId="77777777" w:rsidR="00CC437C" w:rsidRPr="00CC437C" w:rsidRDefault="00CC437C" w:rsidP="00CC437C">
      <w:pPr>
        <w:tabs>
          <w:tab w:val="left" w:pos="8232"/>
        </w:tabs>
        <w:spacing w:line="480" w:lineRule="auto"/>
        <w:rPr>
          <w:rFonts w:ascii="Arial" w:hAnsi="Arial" w:cs="Arial"/>
        </w:rPr>
      </w:pPr>
      <w:r w:rsidRPr="00CC437C">
        <w:rPr>
          <w:rFonts w:ascii="Arial" w:hAnsi="Arial" w:cs="Arial"/>
        </w:rPr>
        <w:t xml:space="preserve">UK Government (2025) </w:t>
      </w:r>
      <w:r w:rsidRPr="00CC437C">
        <w:rPr>
          <w:rFonts w:ascii="Arial" w:hAnsi="Arial" w:cs="Arial"/>
          <w:i/>
          <w:iCs/>
        </w:rPr>
        <w:t>The UK’s</w:t>
      </w:r>
      <w:r w:rsidRPr="00CC437C">
        <w:rPr>
          <w:rFonts w:ascii="Arial" w:hAnsi="Arial" w:cs="Arial"/>
        </w:rPr>
        <w:t xml:space="preserve"> </w:t>
      </w:r>
      <w:r w:rsidRPr="00CC437C">
        <w:rPr>
          <w:rFonts w:ascii="Arial" w:hAnsi="Arial" w:cs="Arial"/>
          <w:i/>
          <w:iCs/>
        </w:rPr>
        <w:t>data protection legislation</w:t>
      </w:r>
      <w:r w:rsidRPr="00CC437C">
        <w:rPr>
          <w:rFonts w:ascii="Arial" w:hAnsi="Arial" w:cs="Arial"/>
        </w:rPr>
        <w:t>. Available at:</w:t>
      </w:r>
      <w:r>
        <w:rPr>
          <w:rFonts w:ascii="Arial" w:hAnsi="Arial" w:cs="Arial"/>
        </w:rPr>
        <w:t xml:space="preserve"> </w:t>
      </w:r>
      <w:hyperlink r:id="rId8" w:history="1">
        <w:r w:rsidRPr="003467BF">
          <w:rPr>
            <w:rStyle w:val="Hyperlink"/>
            <w:rFonts w:ascii="Arial" w:hAnsi="Arial" w:cs="Arial"/>
          </w:rPr>
          <w:t>https://www.gov.uk/data-protection</w:t>
        </w:r>
      </w:hyperlink>
      <w:r w:rsidRPr="00CC437C">
        <w:rPr>
          <w:rFonts w:ascii="Arial" w:hAnsi="Arial" w:cs="Arial"/>
        </w:rPr>
        <w:t xml:space="preserve"> (Accessed: 9 April 2026).</w:t>
      </w:r>
    </w:p>
    <w:p w14:paraId="10C95093" w14:textId="77777777" w:rsidR="00CC437C" w:rsidRPr="00CC437C" w:rsidRDefault="00CC437C" w:rsidP="00CC437C">
      <w:pPr>
        <w:tabs>
          <w:tab w:val="left" w:pos="8232"/>
        </w:tabs>
        <w:spacing w:line="480" w:lineRule="auto"/>
        <w:rPr>
          <w:rFonts w:ascii="Arial" w:hAnsi="Arial" w:cs="Arial"/>
        </w:rPr>
      </w:pPr>
      <w:r w:rsidRPr="00CC437C">
        <w:rPr>
          <w:rFonts w:ascii="Arial" w:hAnsi="Arial" w:cs="Arial"/>
        </w:rPr>
        <w:t xml:space="preserve">Walliman, N. (2006) </w:t>
      </w:r>
      <w:r w:rsidRPr="00CC437C">
        <w:rPr>
          <w:rFonts w:ascii="Arial" w:hAnsi="Arial" w:cs="Arial"/>
          <w:i/>
          <w:iCs/>
        </w:rPr>
        <w:t>Social research methods</w:t>
      </w:r>
      <w:r w:rsidRPr="00CC437C">
        <w:rPr>
          <w:rFonts w:ascii="Arial" w:hAnsi="Arial" w:cs="Arial"/>
        </w:rPr>
        <w:t>. Sage Publications.</w:t>
      </w:r>
    </w:p>
    <w:p w14:paraId="1624C7E2" w14:textId="77777777" w:rsidR="00CC437C" w:rsidRPr="00CC437C" w:rsidRDefault="00CC437C" w:rsidP="00CC437C">
      <w:pPr>
        <w:tabs>
          <w:tab w:val="left" w:pos="8232"/>
        </w:tabs>
        <w:spacing w:line="480" w:lineRule="auto"/>
        <w:rPr>
          <w:rFonts w:ascii="Arial" w:hAnsi="Arial" w:cs="Arial"/>
        </w:rPr>
      </w:pPr>
      <w:r w:rsidRPr="00CC437C">
        <w:rPr>
          <w:rFonts w:ascii="Arial" w:hAnsi="Arial" w:cs="Arial"/>
        </w:rPr>
        <w:t xml:space="preserve">Wiles, R. (2012) </w:t>
      </w:r>
      <w:r w:rsidRPr="00CC437C">
        <w:rPr>
          <w:rFonts w:ascii="Arial" w:hAnsi="Arial" w:cs="Arial"/>
          <w:i/>
          <w:iCs/>
        </w:rPr>
        <w:t>What are qualitative research ethics?</w:t>
      </w:r>
      <w:r w:rsidRPr="00CC437C">
        <w:rPr>
          <w:rFonts w:ascii="Arial" w:hAnsi="Arial" w:cs="Arial"/>
        </w:rPr>
        <w:t xml:space="preserve"> Bloomsbury Academic.</w:t>
      </w:r>
    </w:p>
    <w:p w14:paraId="00FFD832" w14:textId="50015293" w:rsidR="006166EF" w:rsidRPr="008502D3" w:rsidRDefault="00CC437C" w:rsidP="00CC437C">
      <w:pPr>
        <w:tabs>
          <w:tab w:val="left" w:pos="8232"/>
        </w:tabs>
        <w:spacing w:line="480" w:lineRule="auto"/>
        <w:rPr>
          <w:rFonts w:ascii="Arial" w:hAnsi="Arial" w:cs="Arial"/>
        </w:rPr>
      </w:pPr>
      <w:r w:rsidRPr="00CC437C">
        <w:rPr>
          <w:rFonts w:ascii="Arial" w:hAnsi="Arial" w:cs="Arial"/>
        </w:rPr>
        <w:t xml:space="preserve">Williams, S. and Richardson, R. (2024) ‘What do JNC youth workers conceive as “professional maturity” in Youth Work practice’, </w:t>
      </w:r>
      <w:r w:rsidRPr="00CC437C">
        <w:rPr>
          <w:rFonts w:ascii="Arial" w:hAnsi="Arial" w:cs="Arial"/>
          <w:i/>
          <w:iCs/>
        </w:rPr>
        <w:t>Journal of Applied Youth Studies,</w:t>
      </w:r>
      <w:r w:rsidRPr="00CC437C">
        <w:rPr>
          <w:rFonts w:ascii="Arial" w:hAnsi="Arial" w:cs="Arial"/>
        </w:rPr>
        <w:t>7</w:t>
      </w:r>
      <w:r>
        <w:rPr>
          <w:rFonts w:ascii="Arial" w:hAnsi="Arial" w:cs="Arial"/>
        </w:rPr>
        <w:t>(2)</w:t>
      </w:r>
      <w:r w:rsidRPr="00CC437C">
        <w:rPr>
          <w:rFonts w:ascii="Arial" w:hAnsi="Arial" w:cs="Arial"/>
        </w:rPr>
        <w:t>, pp. 157-176. doi:</w:t>
      </w:r>
      <w:hyperlink r:id="rId9" w:tgtFrame="_blank" w:history="1">
        <w:r w:rsidRPr="00CC437C">
          <w:rPr>
            <w:rStyle w:val="Hyperlink"/>
            <w:rFonts w:ascii="Arial" w:hAnsi="Arial" w:cs="Arial"/>
            <w:color w:val="auto"/>
          </w:rPr>
          <w:t>10.1007/s43151-024-00114-5</w:t>
        </w:r>
      </w:hyperlink>
    </w:p>
    <w:sectPr w:rsidR="006166EF" w:rsidRPr="008502D3">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303CEE" w14:textId="77777777" w:rsidR="009469AC" w:rsidRDefault="009469AC" w:rsidP="00890280">
      <w:pPr>
        <w:spacing w:after="0" w:line="240" w:lineRule="auto"/>
      </w:pPr>
      <w:r>
        <w:separator/>
      </w:r>
    </w:p>
  </w:endnote>
  <w:endnote w:type="continuationSeparator" w:id="0">
    <w:p w14:paraId="06E3C08B" w14:textId="77777777" w:rsidR="009469AC" w:rsidRDefault="009469AC" w:rsidP="008902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3032489"/>
      <w:docPartObj>
        <w:docPartGallery w:val="Page Numbers (Bottom of Page)"/>
        <w:docPartUnique/>
      </w:docPartObj>
    </w:sdtPr>
    <w:sdtEndPr>
      <w:rPr>
        <w:noProof/>
      </w:rPr>
    </w:sdtEndPr>
    <w:sdtContent>
      <w:p w14:paraId="40CADE99" w14:textId="0ED8BE2B" w:rsidR="009C7DBD" w:rsidRDefault="009C7D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F2E431" w14:textId="77777777" w:rsidR="009C7DBD" w:rsidRDefault="009C7D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67226D" w14:textId="77777777" w:rsidR="009469AC" w:rsidRDefault="009469AC" w:rsidP="00890280">
      <w:pPr>
        <w:spacing w:after="0" w:line="240" w:lineRule="auto"/>
      </w:pPr>
      <w:r>
        <w:separator/>
      </w:r>
    </w:p>
  </w:footnote>
  <w:footnote w:type="continuationSeparator" w:id="0">
    <w:p w14:paraId="6F1ED25E" w14:textId="77777777" w:rsidR="009469AC" w:rsidRDefault="009469AC" w:rsidP="008902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DE0AAB" w14:textId="38EF4B79" w:rsidR="00890280" w:rsidRDefault="00890280">
    <w:pPr>
      <w:pStyle w:val="Header"/>
    </w:pPr>
    <w:r>
      <w:t>E</w:t>
    </w:r>
    <w:r w:rsidR="00BE5029">
      <w:t>CYW5</w:t>
    </w:r>
    <w:r w:rsidR="009C7DBD">
      <w:t>007</w:t>
    </w:r>
    <w:r w:rsidR="00BE5029">
      <w:t xml:space="preserve">                                                                                                                                         2405523</w:t>
    </w:r>
  </w:p>
  <w:p w14:paraId="7B546B30" w14:textId="1DF9472B" w:rsidR="00006CD5" w:rsidRDefault="00C333BF">
    <w:pPr>
      <w:pStyle w:val="Header"/>
    </w:pPr>
    <w:r>
      <w:t xml:space="preserve">                                                                                                                                              </w:t>
    </w:r>
    <w:r w:rsidR="00006CD5">
      <w:t>Word count</w:t>
    </w:r>
    <w:r w:rsidR="00E373CD">
      <w:t>:</w:t>
    </w:r>
    <w:r w:rsidR="00006CD5">
      <w:t xml:space="preserve"> </w:t>
    </w:r>
    <w:r w:rsidR="00E373CD">
      <w:t>3609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280"/>
    <w:rsid w:val="00000525"/>
    <w:rsid w:val="00006CD5"/>
    <w:rsid w:val="00010752"/>
    <w:rsid w:val="000143C6"/>
    <w:rsid w:val="00014EE3"/>
    <w:rsid w:val="00016571"/>
    <w:rsid w:val="00020575"/>
    <w:rsid w:val="000208DA"/>
    <w:rsid w:val="00026968"/>
    <w:rsid w:val="00026EC2"/>
    <w:rsid w:val="0002798D"/>
    <w:rsid w:val="000341E7"/>
    <w:rsid w:val="00040850"/>
    <w:rsid w:val="00040DE7"/>
    <w:rsid w:val="000472E0"/>
    <w:rsid w:val="0005068E"/>
    <w:rsid w:val="00057F49"/>
    <w:rsid w:val="00062B4C"/>
    <w:rsid w:val="00062F6A"/>
    <w:rsid w:val="00063884"/>
    <w:rsid w:val="00064199"/>
    <w:rsid w:val="0006608A"/>
    <w:rsid w:val="00066678"/>
    <w:rsid w:val="00066B7E"/>
    <w:rsid w:val="00067110"/>
    <w:rsid w:val="00071210"/>
    <w:rsid w:val="00075258"/>
    <w:rsid w:val="00075CEB"/>
    <w:rsid w:val="00081705"/>
    <w:rsid w:val="00081A27"/>
    <w:rsid w:val="00085E32"/>
    <w:rsid w:val="00086DA0"/>
    <w:rsid w:val="000876C9"/>
    <w:rsid w:val="000902F4"/>
    <w:rsid w:val="00090FC0"/>
    <w:rsid w:val="00092B79"/>
    <w:rsid w:val="000937C9"/>
    <w:rsid w:val="00095B51"/>
    <w:rsid w:val="000961A8"/>
    <w:rsid w:val="00096A70"/>
    <w:rsid w:val="000A6E88"/>
    <w:rsid w:val="000B004E"/>
    <w:rsid w:val="000B0936"/>
    <w:rsid w:val="000B0DEC"/>
    <w:rsid w:val="000B27FC"/>
    <w:rsid w:val="000B3C08"/>
    <w:rsid w:val="000B6C86"/>
    <w:rsid w:val="000B7E0A"/>
    <w:rsid w:val="000C138D"/>
    <w:rsid w:val="000C502C"/>
    <w:rsid w:val="000C73DF"/>
    <w:rsid w:val="000C77B5"/>
    <w:rsid w:val="000D13B8"/>
    <w:rsid w:val="000D440C"/>
    <w:rsid w:val="000D4547"/>
    <w:rsid w:val="000D51AF"/>
    <w:rsid w:val="000D72FF"/>
    <w:rsid w:val="000E03FA"/>
    <w:rsid w:val="000E1441"/>
    <w:rsid w:val="000E15D9"/>
    <w:rsid w:val="000E53B6"/>
    <w:rsid w:val="000E6226"/>
    <w:rsid w:val="000E6F7C"/>
    <w:rsid w:val="000E7766"/>
    <w:rsid w:val="000F12CA"/>
    <w:rsid w:val="000F396E"/>
    <w:rsid w:val="000F6752"/>
    <w:rsid w:val="001008C9"/>
    <w:rsid w:val="00102327"/>
    <w:rsid w:val="001028F1"/>
    <w:rsid w:val="00102ED9"/>
    <w:rsid w:val="0010406B"/>
    <w:rsid w:val="00104EAE"/>
    <w:rsid w:val="00105125"/>
    <w:rsid w:val="00105D30"/>
    <w:rsid w:val="001072B5"/>
    <w:rsid w:val="001141D8"/>
    <w:rsid w:val="00116E9F"/>
    <w:rsid w:val="00125CD3"/>
    <w:rsid w:val="001302A0"/>
    <w:rsid w:val="001356A5"/>
    <w:rsid w:val="001369A9"/>
    <w:rsid w:val="00137D3E"/>
    <w:rsid w:val="00140545"/>
    <w:rsid w:val="00140D6E"/>
    <w:rsid w:val="001432EE"/>
    <w:rsid w:val="0015036D"/>
    <w:rsid w:val="00154087"/>
    <w:rsid w:val="0015450E"/>
    <w:rsid w:val="00161F01"/>
    <w:rsid w:val="001623AA"/>
    <w:rsid w:val="0016467F"/>
    <w:rsid w:val="00164F2D"/>
    <w:rsid w:val="00170618"/>
    <w:rsid w:val="001741D8"/>
    <w:rsid w:val="00187A9F"/>
    <w:rsid w:val="00187C07"/>
    <w:rsid w:val="00191871"/>
    <w:rsid w:val="00193909"/>
    <w:rsid w:val="00195765"/>
    <w:rsid w:val="00196BB5"/>
    <w:rsid w:val="001977D4"/>
    <w:rsid w:val="001A3CC3"/>
    <w:rsid w:val="001A711F"/>
    <w:rsid w:val="001A7545"/>
    <w:rsid w:val="001A78A4"/>
    <w:rsid w:val="001B0545"/>
    <w:rsid w:val="001B2BEF"/>
    <w:rsid w:val="001B368D"/>
    <w:rsid w:val="001B3EA0"/>
    <w:rsid w:val="001B57BE"/>
    <w:rsid w:val="001B79AF"/>
    <w:rsid w:val="001C259F"/>
    <w:rsid w:val="001C372C"/>
    <w:rsid w:val="001C3A10"/>
    <w:rsid w:val="001C4735"/>
    <w:rsid w:val="001C6DE5"/>
    <w:rsid w:val="001D131E"/>
    <w:rsid w:val="001D1EB5"/>
    <w:rsid w:val="001D51FA"/>
    <w:rsid w:val="001D58A7"/>
    <w:rsid w:val="001D78DD"/>
    <w:rsid w:val="001E0F33"/>
    <w:rsid w:val="001E196C"/>
    <w:rsid w:val="001E3436"/>
    <w:rsid w:val="001E4152"/>
    <w:rsid w:val="001E7C87"/>
    <w:rsid w:val="001F4527"/>
    <w:rsid w:val="001F63B6"/>
    <w:rsid w:val="001F6E8A"/>
    <w:rsid w:val="00201F02"/>
    <w:rsid w:val="00204094"/>
    <w:rsid w:val="00204356"/>
    <w:rsid w:val="00206BC6"/>
    <w:rsid w:val="00207AFA"/>
    <w:rsid w:val="00210161"/>
    <w:rsid w:val="00212E70"/>
    <w:rsid w:val="00213442"/>
    <w:rsid w:val="00222CD4"/>
    <w:rsid w:val="0022313C"/>
    <w:rsid w:val="00225F39"/>
    <w:rsid w:val="00232309"/>
    <w:rsid w:val="00233AE9"/>
    <w:rsid w:val="0023454D"/>
    <w:rsid w:val="00237E08"/>
    <w:rsid w:val="00240D8A"/>
    <w:rsid w:val="002423B7"/>
    <w:rsid w:val="00246623"/>
    <w:rsid w:val="002471B0"/>
    <w:rsid w:val="00250CFC"/>
    <w:rsid w:val="002600E0"/>
    <w:rsid w:val="002620B1"/>
    <w:rsid w:val="002636AA"/>
    <w:rsid w:val="00263748"/>
    <w:rsid w:val="00263D82"/>
    <w:rsid w:val="002641D0"/>
    <w:rsid w:val="00270687"/>
    <w:rsid w:val="00270837"/>
    <w:rsid w:val="00276E4B"/>
    <w:rsid w:val="00277B37"/>
    <w:rsid w:val="00282D2C"/>
    <w:rsid w:val="00284073"/>
    <w:rsid w:val="0028412D"/>
    <w:rsid w:val="00284EAC"/>
    <w:rsid w:val="00285521"/>
    <w:rsid w:val="002865FD"/>
    <w:rsid w:val="00291906"/>
    <w:rsid w:val="0029335B"/>
    <w:rsid w:val="00293CE1"/>
    <w:rsid w:val="002A053A"/>
    <w:rsid w:val="002A0BC4"/>
    <w:rsid w:val="002A128B"/>
    <w:rsid w:val="002A218F"/>
    <w:rsid w:val="002A2590"/>
    <w:rsid w:val="002A3B08"/>
    <w:rsid w:val="002A7D24"/>
    <w:rsid w:val="002B1646"/>
    <w:rsid w:val="002B1B53"/>
    <w:rsid w:val="002B2577"/>
    <w:rsid w:val="002B2AD0"/>
    <w:rsid w:val="002B4E34"/>
    <w:rsid w:val="002B5B9C"/>
    <w:rsid w:val="002C2871"/>
    <w:rsid w:val="002C4343"/>
    <w:rsid w:val="002C4D86"/>
    <w:rsid w:val="002D1968"/>
    <w:rsid w:val="002D249B"/>
    <w:rsid w:val="002D655B"/>
    <w:rsid w:val="002D6596"/>
    <w:rsid w:val="002D739A"/>
    <w:rsid w:val="002D78E3"/>
    <w:rsid w:val="002E0EFB"/>
    <w:rsid w:val="002E3239"/>
    <w:rsid w:val="002E40FB"/>
    <w:rsid w:val="002E793F"/>
    <w:rsid w:val="002F3305"/>
    <w:rsid w:val="002F340F"/>
    <w:rsid w:val="002F5BBA"/>
    <w:rsid w:val="002F6E06"/>
    <w:rsid w:val="002F7489"/>
    <w:rsid w:val="00311467"/>
    <w:rsid w:val="0031552D"/>
    <w:rsid w:val="003160F1"/>
    <w:rsid w:val="00316D84"/>
    <w:rsid w:val="00320AF1"/>
    <w:rsid w:val="0032238B"/>
    <w:rsid w:val="00323B66"/>
    <w:rsid w:val="0032437E"/>
    <w:rsid w:val="0033354A"/>
    <w:rsid w:val="00334417"/>
    <w:rsid w:val="00334653"/>
    <w:rsid w:val="00336125"/>
    <w:rsid w:val="0033670E"/>
    <w:rsid w:val="00337111"/>
    <w:rsid w:val="003373F0"/>
    <w:rsid w:val="003379F0"/>
    <w:rsid w:val="00337E5F"/>
    <w:rsid w:val="00340160"/>
    <w:rsid w:val="00340D79"/>
    <w:rsid w:val="003450CD"/>
    <w:rsid w:val="00354149"/>
    <w:rsid w:val="003546E1"/>
    <w:rsid w:val="003552B8"/>
    <w:rsid w:val="00356068"/>
    <w:rsid w:val="00356724"/>
    <w:rsid w:val="00357BB0"/>
    <w:rsid w:val="00365F5F"/>
    <w:rsid w:val="00367BF3"/>
    <w:rsid w:val="0037393C"/>
    <w:rsid w:val="00373A99"/>
    <w:rsid w:val="00375141"/>
    <w:rsid w:val="003825AD"/>
    <w:rsid w:val="003830A5"/>
    <w:rsid w:val="00385A38"/>
    <w:rsid w:val="0039019C"/>
    <w:rsid w:val="00391FBD"/>
    <w:rsid w:val="003939E7"/>
    <w:rsid w:val="00394934"/>
    <w:rsid w:val="003970CA"/>
    <w:rsid w:val="00397500"/>
    <w:rsid w:val="00397828"/>
    <w:rsid w:val="003A30BE"/>
    <w:rsid w:val="003B283E"/>
    <w:rsid w:val="003B585C"/>
    <w:rsid w:val="003B5E2E"/>
    <w:rsid w:val="003B6369"/>
    <w:rsid w:val="003B76C4"/>
    <w:rsid w:val="003C2353"/>
    <w:rsid w:val="003C5DCB"/>
    <w:rsid w:val="003C5E1D"/>
    <w:rsid w:val="003C79AB"/>
    <w:rsid w:val="003C7CE7"/>
    <w:rsid w:val="003D3137"/>
    <w:rsid w:val="003D35B0"/>
    <w:rsid w:val="003D5532"/>
    <w:rsid w:val="003E268F"/>
    <w:rsid w:val="003E29B5"/>
    <w:rsid w:val="003E36BD"/>
    <w:rsid w:val="003E3E09"/>
    <w:rsid w:val="003E5E17"/>
    <w:rsid w:val="003E78A1"/>
    <w:rsid w:val="003E7A7C"/>
    <w:rsid w:val="003E7AA0"/>
    <w:rsid w:val="003F3523"/>
    <w:rsid w:val="003F4DC3"/>
    <w:rsid w:val="003F7088"/>
    <w:rsid w:val="003F76F1"/>
    <w:rsid w:val="00400E61"/>
    <w:rsid w:val="0040396F"/>
    <w:rsid w:val="00406C4D"/>
    <w:rsid w:val="00407BE1"/>
    <w:rsid w:val="004146AD"/>
    <w:rsid w:val="00417E06"/>
    <w:rsid w:val="00420C91"/>
    <w:rsid w:val="0042118E"/>
    <w:rsid w:val="00421E15"/>
    <w:rsid w:val="00424135"/>
    <w:rsid w:val="004247E6"/>
    <w:rsid w:val="004275C7"/>
    <w:rsid w:val="00434221"/>
    <w:rsid w:val="00441017"/>
    <w:rsid w:val="0044147C"/>
    <w:rsid w:val="00443A40"/>
    <w:rsid w:val="004443DC"/>
    <w:rsid w:val="00444AD5"/>
    <w:rsid w:val="00445EA5"/>
    <w:rsid w:val="00447078"/>
    <w:rsid w:val="00447D37"/>
    <w:rsid w:val="004506BB"/>
    <w:rsid w:val="00450CE3"/>
    <w:rsid w:val="00454708"/>
    <w:rsid w:val="0045757E"/>
    <w:rsid w:val="00460B63"/>
    <w:rsid w:val="0047195D"/>
    <w:rsid w:val="004751F9"/>
    <w:rsid w:val="00475B9E"/>
    <w:rsid w:val="00484986"/>
    <w:rsid w:val="00486EE9"/>
    <w:rsid w:val="00492D66"/>
    <w:rsid w:val="0049318D"/>
    <w:rsid w:val="00494F5F"/>
    <w:rsid w:val="00495D42"/>
    <w:rsid w:val="00495E51"/>
    <w:rsid w:val="004A18C9"/>
    <w:rsid w:val="004A7781"/>
    <w:rsid w:val="004A7FF7"/>
    <w:rsid w:val="004B5EE5"/>
    <w:rsid w:val="004C0260"/>
    <w:rsid w:val="004C5102"/>
    <w:rsid w:val="004C52C6"/>
    <w:rsid w:val="004D1936"/>
    <w:rsid w:val="004D4574"/>
    <w:rsid w:val="004D69BA"/>
    <w:rsid w:val="004E1C06"/>
    <w:rsid w:val="004E62FF"/>
    <w:rsid w:val="004F286E"/>
    <w:rsid w:val="004F54D0"/>
    <w:rsid w:val="004F79AB"/>
    <w:rsid w:val="004F7AD4"/>
    <w:rsid w:val="00511DC2"/>
    <w:rsid w:val="00515AAD"/>
    <w:rsid w:val="00525096"/>
    <w:rsid w:val="00527C00"/>
    <w:rsid w:val="00527D09"/>
    <w:rsid w:val="0053103C"/>
    <w:rsid w:val="00541F5E"/>
    <w:rsid w:val="00543ABD"/>
    <w:rsid w:val="0054720F"/>
    <w:rsid w:val="00552B95"/>
    <w:rsid w:val="00552C75"/>
    <w:rsid w:val="00561F05"/>
    <w:rsid w:val="005621CA"/>
    <w:rsid w:val="005629D0"/>
    <w:rsid w:val="0056503B"/>
    <w:rsid w:val="00566395"/>
    <w:rsid w:val="00567831"/>
    <w:rsid w:val="00567E19"/>
    <w:rsid w:val="005722D2"/>
    <w:rsid w:val="00572BD6"/>
    <w:rsid w:val="005774C1"/>
    <w:rsid w:val="0057775E"/>
    <w:rsid w:val="00586E02"/>
    <w:rsid w:val="00594163"/>
    <w:rsid w:val="00594360"/>
    <w:rsid w:val="005951A6"/>
    <w:rsid w:val="00596D27"/>
    <w:rsid w:val="00597681"/>
    <w:rsid w:val="005A6CD5"/>
    <w:rsid w:val="005A7ACD"/>
    <w:rsid w:val="005A7DBF"/>
    <w:rsid w:val="005B093B"/>
    <w:rsid w:val="005B771E"/>
    <w:rsid w:val="005B7F45"/>
    <w:rsid w:val="005C042E"/>
    <w:rsid w:val="005C0F7E"/>
    <w:rsid w:val="005C35EE"/>
    <w:rsid w:val="005C6C1C"/>
    <w:rsid w:val="005D0779"/>
    <w:rsid w:val="005D2925"/>
    <w:rsid w:val="005D4600"/>
    <w:rsid w:val="005E58B2"/>
    <w:rsid w:val="005E6BDA"/>
    <w:rsid w:val="005E7198"/>
    <w:rsid w:val="005E7F08"/>
    <w:rsid w:val="005F0A48"/>
    <w:rsid w:val="005F0BB3"/>
    <w:rsid w:val="005F4153"/>
    <w:rsid w:val="005F7461"/>
    <w:rsid w:val="00600D76"/>
    <w:rsid w:val="00600EAF"/>
    <w:rsid w:val="00601A6A"/>
    <w:rsid w:val="00604641"/>
    <w:rsid w:val="00606299"/>
    <w:rsid w:val="00607F39"/>
    <w:rsid w:val="0061005B"/>
    <w:rsid w:val="00610F35"/>
    <w:rsid w:val="00611188"/>
    <w:rsid w:val="006162BB"/>
    <w:rsid w:val="006166EF"/>
    <w:rsid w:val="006207ED"/>
    <w:rsid w:val="006249AF"/>
    <w:rsid w:val="00625FE6"/>
    <w:rsid w:val="006358CF"/>
    <w:rsid w:val="0063786A"/>
    <w:rsid w:val="00644662"/>
    <w:rsid w:val="0064516E"/>
    <w:rsid w:val="00645CB5"/>
    <w:rsid w:val="00645F4F"/>
    <w:rsid w:val="00647A1E"/>
    <w:rsid w:val="00653E02"/>
    <w:rsid w:val="00656A42"/>
    <w:rsid w:val="00656F43"/>
    <w:rsid w:val="00657270"/>
    <w:rsid w:val="006606FA"/>
    <w:rsid w:val="00664EC4"/>
    <w:rsid w:val="00666C2E"/>
    <w:rsid w:val="006713EB"/>
    <w:rsid w:val="0067162E"/>
    <w:rsid w:val="00672897"/>
    <w:rsid w:val="00675309"/>
    <w:rsid w:val="00675D03"/>
    <w:rsid w:val="00681E12"/>
    <w:rsid w:val="00684381"/>
    <w:rsid w:val="006846A9"/>
    <w:rsid w:val="006861A6"/>
    <w:rsid w:val="0068648D"/>
    <w:rsid w:val="00686A3C"/>
    <w:rsid w:val="006915DD"/>
    <w:rsid w:val="0069427A"/>
    <w:rsid w:val="006948AA"/>
    <w:rsid w:val="006A1BFC"/>
    <w:rsid w:val="006A41E6"/>
    <w:rsid w:val="006B05AD"/>
    <w:rsid w:val="006B65F8"/>
    <w:rsid w:val="006C3F15"/>
    <w:rsid w:val="006C49C2"/>
    <w:rsid w:val="006C5B13"/>
    <w:rsid w:val="006C5D6C"/>
    <w:rsid w:val="006C60C5"/>
    <w:rsid w:val="006C6FED"/>
    <w:rsid w:val="006D38CD"/>
    <w:rsid w:val="006D408D"/>
    <w:rsid w:val="006D5EFF"/>
    <w:rsid w:val="006D6B76"/>
    <w:rsid w:val="006D7D4C"/>
    <w:rsid w:val="006E25C0"/>
    <w:rsid w:val="006E69E6"/>
    <w:rsid w:val="006E710E"/>
    <w:rsid w:val="006E71E4"/>
    <w:rsid w:val="006F145A"/>
    <w:rsid w:val="006F2519"/>
    <w:rsid w:val="006F3123"/>
    <w:rsid w:val="00701043"/>
    <w:rsid w:val="00703FE6"/>
    <w:rsid w:val="0070718E"/>
    <w:rsid w:val="00710A2B"/>
    <w:rsid w:val="00714960"/>
    <w:rsid w:val="00720463"/>
    <w:rsid w:val="00721950"/>
    <w:rsid w:val="0072263B"/>
    <w:rsid w:val="00722A99"/>
    <w:rsid w:val="00722FD4"/>
    <w:rsid w:val="007237B2"/>
    <w:rsid w:val="00723A5D"/>
    <w:rsid w:val="00724DE3"/>
    <w:rsid w:val="007259BD"/>
    <w:rsid w:val="0072746B"/>
    <w:rsid w:val="00732698"/>
    <w:rsid w:val="00733CF8"/>
    <w:rsid w:val="00735023"/>
    <w:rsid w:val="0074654B"/>
    <w:rsid w:val="00752C6A"/>
    <w:rsid w:val="00756BE4"/>
    <w:rsid w:val="0076551D"/>
    <w:rsid w:val="00765B36"/>
    <w:rsid w:val="00765D50"/>
    <w:rsid w:val="00766A1E"/>
    <w:rsid w:val="00772E44"/>
    <w:rsid w:val="007734BC"/>
    <w:rsid w:val="00774212"/>
    <w:rsid w:val="00774C79"/>
    <w:rsid w:val="007769F2"/>
    <w:rsid w:val="00776BB7"/>
    <w:rsid w:val="0077735C"/>
    <w:rsid w:val="00783615"/>
    <w:rsid w:val="00786558"/>
    <w:rsid w:val="007874C9"/>
    <w:rsid w:val="00792BBD"/>
    <w:rsid w:val="00793CF2"/>
    <w:rsid w:val="00795774"/>
    <w:rsid w:val="00797A69"/>
    <w:rsid w:val="00797C9D"/>
    <w:rsid w:val="007A0E6D"/>
    <w:rsid w:val="007A10D6"/>
    <w:rsid w:val="007A4FC3"/>
    <w:rsid w:val="007A6FAE"/>
    <w:rsid w:val="007B0198"/>
    <w:rsid w:val="007B3F38"/>
    <w:rsid w:val="007B40F5"/>
    <w:rsid w:val="007B42C0"/>
    <w:rsid w:val="007B62A7"/>
    <w:rsid w:val="007B7103"/>
    <w:rsid w:val="007C4E27"/>
    <w:rsid w:val="007D0244"/>
    <w:rsid w:val="007D4034"/>
    <w:rsid w:val="007D4485"/>
    <w:rsid w:val="007D46DD"/>
    <w:rsid w:val="007D547E"/>
    <w:rsid w:val="007E1982"/>
    <w:rsid w:val="007E340D"/>
    <w:rsid w:val="007E701D"/>
    <w:rsid w:val="007F30D5"/>
    <w:rsid w:val="007F40AF"/>
    <w:rsid w:val="00802309"/>
    <w:rsid w:val="00802E5C"/>
    <w:rsid w:val="0080381B"/>
    <w:rsid w:val="008078A1"/>
    <w:rsid w:val="00807D43"/>
    <w:rsid w:val="00811B44"/>
    <w:rsid w:val="008138F4"/>
    <w:rsid w:val="00815021"/>
    <w:rsid w:val="00820DF9"/>
    <w:rsid w:val="0082318D"/>
    <w:rsid w:val="008239F1"/>
    <w:rsid w:val="00825337"/>
    <w:rsid w:val="00825B7E"/>
    <w:rsid w:val="008331E5"/>
    <w:rsid w:val="008338DA"/>
    <w:rsid w:val="0083444D"/>
    <w:rsid w:val="0083608D"/>
    <w:rsid w:val="00844309"/>
    <w:rsid w:val="008502D3"/>
    <w:rsid w:val="008623FE"/>
    <w:rsid w:val="00862A5D"/>
    <w:rsid w:val="0086623B"/>
    <w:rsid w:val="0086681A"/>
    <w:rsid w:val="00874846"/>
    <w:rsid w:val="0088038F"/>
    <w:rsid w:val="00880421"/>
    <w:rsid w:val="00880870"/>
    <w:rsid w:val="00881F9A"/>
    <w:rsid w:val="00882F54"/>
    <w:rsid w:val="00890280"/>
    <w:rsid w:val="00890D12"/>
    <w:rsid w:val="0089124A"/>
    <w:rsid w:val="00891F9E"/>
    <w:rsid w:val="008928DA"/>
    <w:rsid w:val="0089490C"/>
    <w:rsid w:val="00894C36"/>
    <w:rsid w:val="00897C46"/>
    <w:rsid w:val="00897EFD"/>
    <w:rsid w:val="008A25DF"/>
    <w:rsid w:val="008A3536"/>
    <w:rsid w:val="008A3C30"/>
    <w:rsid w:val="008A4180"/>
    <w:rsid w:val="008B0D9B"/>
    <w:rsid w:val="008B433A"/>
    <w:rsid w:val="008B6149"/>
    <w:rsid w:val="008C0723"/>
    <w:rsid w:val="008C1E17"/>
    <w:rsid w:val="008C34A2"/>
    <w:rsid w:val="008C628F"/>
    <w:rsid w:val="008C79C5"/>
    <w:rsid w:val="008D2871"/>
    <w:rsid w:val="008D3B82"/>
    <w:rsid w:val="008D535D"/>
    <w:rsid w:val="008D641D"/>
    <w:rsid w:val="008E51C9"/>
    <w:rsid w:val="008E6B93"/>
    <w:rsid w:val="008E7E46"/>
    <w:rsid w:val="008F3432"/>
    <w:rsid w:val="008F4D1E"/>
    <w:rsid w:val="008F60D2"/>
    <w:rsid w:val="008F69C3"/>
    <w:rsid w:val="008F7DBD"/>
    <w:rsid w:val="009010B9"/>
    <w:rsid w:val="00903DE5"/>
    <w:rsid w:val="00903EEF"/>
    <w:rsid w:val="00904AA0"/>
    <w:rsid w:val="00905811"/>
    <w:rsid w:val="00906BAD"/>
    <w:rsid w:val="00907881"/>
    <w:rsid w:val="00907C14"/>
    <w:rsid w:val="009123BD"/>
    <w:rsid w:val="00912B52"/>
    <w:rsid w:val="009132D3"/>
    <w:rsid w:val="00921379"/>
    <w:rsid w:val="00921E61"/>
    <w:rsid w:val="00924514"/>
    <w:rsid w:val="00925C42"/>
    <w:rsid w:val="009266B5"/>
    <w:rsid w:val="009269E7"/>
    <w:rsid w:val="00933274"/>
    <w:rsid w:val="0093748B"/>
    <w:rsid w:val="0094210C"/>
    <w:rsid w:val="009469AC"/>
    <w:rsid w:val="0095003C"/>
    <w:rsid w:val="00951E59"/>
    <w:rsid w:val="0095346F"/>
    <w:rsid w:val="00953A20"/>
    <w:rsid w:val="0095418B"/>
    <w:rsid w:val="00954668"/>
    <w:rsid w:val="00957A6F"/>
    <w:rsid w:val="00960973"/>
    <w:rsid w:val="00965C43"/>
    <w:rsid w:val="00966FFB"/>
    <w:rsid w:val="00970E2E"/>
    <w:rsid w:val="0098368E"/>
    <w:rsid w:val="00984C01"/>
    <w:rsid w:val="009855ED"/>
    <w:rsid w:val="0098665F"/>
    <w:rsid w:val="00991578"/>
    <w:rsid w:val="009922F3"/>
    <w:rsid w:val="00993831"/>
    <w:rsid w:val="009A0C59"/>
    <w:rsid w:val="009A52AB"/>
    <w:rsid w:val="009A7F25"/>
    <w:rsid w:val="009B3C1E"/>
    <w:rsid w:val="009B5652"/>
    <w:rsid w:val="009B7F31"/>
    <w:rsid w:val="009C38FE"/>
    <w:rsid w:val="009C42CD"/>
    <w:rsid w:val="009C498D"/>
    <w:rsid w:val="009C5418"/>
    <w:rsid w:val="009C7DBD"/>
    <w:rsid w:val="009D006E"/>
    <w:rsid w:val="009D220E"/>
    <w:rsid w:val="009E26E8"/>
    <w:rsid w:val="009E3D74"/>
    <w:rsid w:val="009E4AE5"/>
    <w:rsid w:val="009F22C3"/>
    <w:rsid w:val="009F5448"/>
    <w:rsid w:val="009F580B"/>
    <w:rsid w:val="009F6D1A"/>
    <w:rsid w:val="00A047A1"/>
    <w:rsid w:val="00A0488E"/>
    <w:rsid w:val="00A04F04"/>
    <w:rsid w:val="00A11A85"/>
    <w:rsid w:val="00A12FEC"/>
    <w:rsid w:val="00A165FC"/>
    <w:rsid w:val="00A16902"/>
    <w:rsid w:val="00A1705F"/>
    <w:rsid w:val="00A2644F"/>
    <w:rsid w:val="00A3004D"/>
    <w:rsid w:val="00A3192F"/>
    <w:rsid w:val="00A34BB4"/>
    <w:rsid w:val="00A35184"/>
    <w:rsid w:val="00A474AF"/>
    <w:rsid w:val="00A5411F"/>
    <w:rsid w:val="00A56B5A"/>
    <w:rsid w:val="00A61DC7"/>
    <w:rsid w:val="00A62550"/>
    <w:rsid w:val="00A7434F"/>
    <w:rsid w:val="00A74ACB"/>
    <w:rsid w:val="00A761FD"/>
    <w:rsid w:val="00A77566"/>
    <w:rsid w:val="00A7774C"/>
    <w:rsid w:val="00A82609"/>
    <w:rsid w:val="00AA1958"/>
    <w:rsid w:val="00AA2F6E"/>
    <w:rsid w:val="00AA4052"/>
    <w:rsid w:val="00AA5E70"/>
    <w:rsid w:val="00AA5EE0"/>
    <w:rsid w:val="00AB17AF"/>
    <w:rsid w:val="00AB2BC9"/>
    <w:rsid w:val="00AB3233"/>
    <w:rsid w:val="00AB3B9F"/>
    <w:rsid w:val="00AB4669"/>
    <w:rsid w:val="00AB6EFA"/>
    <w:rsid w:val="00AB7235"/>
    <w:rsid w:val="00AC2299"/>
    <w:rsid w:val="00AC346A"/>
    <w:rsid w:val="00AC3531"/>
    <w:rsid w:val="00AC37F1"/>
    <w:rsid w:val="00AD0B8F"/>
    <w:rsid w:val="00AD1AD7"/>
    <w:rsid w:val="00AD48D5"/>
    <w:rsid w:val="00AD732D"/>
    <w:rsid w:val="00AE2EFC"/>
    <w:rsid w:val="00AE2FBE"/>
    <w:rsid w:val="00AE33AE"/>
    <w:rsid w:val="00AF03D5"/>
    <w:rsid w:val="00AF0ADC"/>
    <w:rsid w:val="00AF123A"/>
    <w:rsid w:val="00AF1295"/>
    <w:rsid w:val="00AF6815"/>
    <w:rsid w:val="00B0231D"/>
    <w:rsid w:val="00B0234E"/>
    <w:rsid w:val="00B05FC7"/>
    <w:rsid w:val="00B061C1"/>
    <w:rsid w:val="00B07245"/>
    <w:rsid w:val="00B112CD"/>
    <w:rsid w:val="00B15E62"/>
    <w:rsid w:val="00B21218"/>
    <w:rsid w:val="00B2515B"/>
    <w:rsid w:val="00B32A0B"/>
    <w:rsid w:val="00B340F4"/>
    <w:rsid w:val="00B35CF1"/>
    <w:rsid w:val="00B41118"/>
    <w:rsid w:val="00B42D8A"/>
    <w:rsid w:val="00B44D3B"/>
    <w:rsid w:val="00B45505"/>
    <w:rsid w:val="00B475FD"/>
    <w:rsid w:val="00B47964"/>
    <w:rsid w:val="00B519F7"/>
    <w:rsid w:val="00B53368"/>
    <w:rsid w:val="00B550DA"/>
    <w:rsid w:val="00B55B25"/>
    <w:rsid w:val="00B56205"/>
    <w:rsid w:val="00B5688D"/>
    <w:rsid w:val="00B56B34"/>
    <w:rsid w:val="00B57424"/>
    <w:rsid w:val="00B64009"/>
    <w:rsid w:val="00B65BEC"/>
    <w:rsid w:val="00B73D17"/>
    <w:rsid w:val="00B73DEA"/>
    <w:rsid w:val="00B7632C"/>
    <w:rsid w:val="00B76E53"/>
    <w:rsid w:val="00B775F9"/>
    <w:rsid w:val="00B823CF"/>
    <w:rsid w:val="00B82D91"/>
    <w:rsid w:val="00B842D5"/>
    <w:rsid w:val="00B84D87"/>
    <w:rsid w:val="00B851E4"/>
    <w:rsid w:val="00B9025C"/>
    <w:rsid w:val="00B90BAF"/>
    <w:rsid w:val="00B91EF7"/>
    <w:rsid w:val="00B92225"/>
    <w:rsid w:val="00BA3D10"/>
    <w:rsid w:val="00BA5ABD"/>
    <w:rsid w:val="00BA618A"/>
    <w:rsid w:val="00BA7328"/>
    <w:rsid w:val="00BA7456"/>
    <w:rsid w:val="00BB1B16"/>
    <w:rsid w:val="00BB2758"/>
    <w:rsid w:val="00BB27B3"/>
    <w:rsid w:val="00BB2B9C"/>
    <w:rsid w:val="00BB3ACC"/>
    <w:rsid w:val="00BB3CD4"/>
    <w:rsid w:val="00BB51A7"/>
    <w:rsid w:val="00BC3500"/>
    <w:rsid w:val="00BC3C8E"/>
    <w:rsid w:val="00BC54B5"/>
    <w:rsid w:val="00BC6DE1"/>
    <w:rsid w:val="00BD4FDA"/>
    <w:rsid w:val="00BD65FC"/>
    <w:rsid w:val="00BD67FE"/>
    <w:rsid w:val="00BE177D"/>
    <w:rsid w:val="00BE4BE3"/>
    <w:rsid w:val="00BE5029"/>
    <w:rsid w:val="00BF170B"/>
    <w:rsid w:val="00BF372E"/>
    <w:rsid w:val="00BF3CC8"/>
    <w:rsid w:val="00BF55A6"/>
    <w:rsid w:val="00BF77FB"/>
    <w:rsid w:val="00C0038C"/>
    <w:rsid w:val="00C004CB"/>
    <w:rsid w:val="00C022EE"/>
    <w:rsid w:val="00C05353"/>
    <w:rsid w:val="00C1155B"/>
    <w:rsid w:val="00C13421"/>
    <w:rsid w:val="00C145E3"/>
    <w:rsid w:val="00C153DC"/>
    <w:rsid w:val="00C16C7A"/>
    <w:rsid w:val="00C17326"/>
    <w:rsid w:val="00C2231D"/>
    <w:rsid w:val="00C23C41"/>
    <w:rsid w:val="00C27F64"/>
    <w:rsid w:val="00C32B0E"/>
    <w:rsid w:val="00C333BF"/>
    <w:rsid w:val="00C342D8"/>
    <w:rsid w:val="00C3478C"/>
    <w:rsid w:val="00C3595E"/>
    <w:rsid w:val="00C372CC"/>
    <w:rsid w:val="00C37329"/>
    <w:rsid w:val="00C379E6"/>
    <w:rsid w:val="00C42903"/>
    <w:rsid w:val="00C5172C"/>
    <w:rsid w:val="00C527AD"/>
    <w:rsid w:val="00C54C3D"/>
    <w:rsid w:val="00C57D4F"/>
    <w:rsid w:val="00C65C95"/>
    <w:rsid w:val="00C7034A"/>
    <w:rsid w:val="00C70ADE"/>
    <w:rsid w:val="00C726E8"/>
    <w:rsid w:val="00C73A8A"/>
    <w:rsid w:val="00C82D52"/>
    <w:rsid w:val="00C83E74"/>
    <w:rsid w:val="00C9059F"/>
    <w:rsid w:val="00C924EC"/>
    <w:rsid w:val="00C950C3"/>
    <w:rsid w:val="00C9517E"/>
    <w:rsid w:val="00C952D1"/>
    <w:rsid w:val="00C956BE"/>
    <w:rsid w:val="00C97719"/>
    <w:rsid w:val="00C97B8B"/>
    <w:rsid w:val="00C97F0F"/>
    <w:rsid w:val="00CA065E"/>
    <w:rsid w:val="00CA314D"/>
    <w:rsid w:val="00CA54B8"/>
    <w:rsid w:val="00CA5A72"/>
    <w:rsid w:val="00CA6D79"/>
    <w:rsid w:val="00CA7476"/>
    <w:rsid w:val="00CA7949"/>
    <w:rsid w:val="00CB0753"/>
    <w:rsid w:val="00CC139F"/>
    <w:rsid w:val="00CC19F2"/>
    <w:rsid w:val="00CC2315"/>
    <w:rsid w:val="00CC2CF9"/>
    <w:rsid w:val="00CC4079"/>
    <w:rsid w:val="00CC4223"/>
    <w:rsid w:val="00CC437C"/>
    <w:rsid w:val="00CC4D29"/>
    <w:rsid w:val="00CC5816"/>
    <w:rsid w:val="00CD1310"/>
    <w:rsid w:val="00CE11FA"/>
    <w:rsid w:val="00CF0925"/>
    <w:rsid w:val="00CF0E54"/>
    <w:rsid w:val="00CF27BA"/>
    <w:rsid w:val="00CF4975"/>
    <w:rsid w:val="00CF74D2"/>
    <w:rsid w:val="00CF7FD9"/>
    <w:rsid w:val="00D00FC6"/>
    <w:rsid w:val="00D015C4"/>
    <w:rsid w:val="00D01BC9"/>
    <w:rsid w:val="00D03E5B"/>
    <w:rsid w:val="00D04BD9"/>
    <w:rsid w:val="00D0602E"/>
    <w:rsid w:val="00D0668D"/>
    <w:rsid w:val="00D07A8A"/>
    <w:rsid w:val="00D10D4F"/>
    <w:rsid w:val="00D149E8"/>
    <w:rsid w:val="00D15B0D"/>
    <w:rsid w:val="00D17BF1"/>
    <w:rsid w:val="00D20AB1"/>
    <w:rsid w:val="00D22214"/>
    <w:rsid w:val="00D22E5B"/>
    <w:rsid w:val="00D23759"/>
    <w:rsid w:val="00D25212"/>
    <w:rsid w:val="00D277FC"/>
    <w:rsid w:val="00D34EC9"/>
    <w:rsid w:val="00D35EDD"/>
    <w:rsid w:val="00D411DB"/>
    <w:rsid w:val="00D51583"/>
    <w:rsid w:val="00D53A59"/>
    <w:rsid w:val="00D53FA1"/>
    <w:rsid w:val="00D56041"/>
    <w:rsid w:val="00D56673"/>
    <w:rsid w:val="00D56809"/>
    <w:rsid w:val="00D60341"/>
    <w:rsid w:val="00D607B8"/>
    <w:rsid w:val="00D61584"/>
    <w:rsid w:val="00D67E0E"/>
    <w:rsid w:val="00D76B49"/>
    <w:rsid w:val="00D80DAF"/>
    <w:rsid w:val="00D81114"/>
    <w:rsid w:val="00D811BF"/>
    <w:rsid w:val="00D827E1"/>
    <w:rsid w:val="00D847CB"/>
    <w:rsid w:val="00D8569C"/>
    <w:rsid w:val="00D87DBF"/>
    <w:rsid w:val="00D90C74"/>
    <w:rsid w:val="00D90EC1"/>
    <w:rsid w:val="00D91EFA"/>
    <w:rsid w:val="00D9317D"/>
    <w:rsid w:val="00D94523"/>
    <w:rsid w:val="00D9496A"/>
    <w:rsid w:val="00D94B1B"/>
    <w:rsid w:val="00D9570F"/>
    <w:rsid w:val="00D97166"/>
    <w:rsid w:val="00DA19C3"/>
    <w:rsid w:val="00DA4740"/>
    <w:rsid w:val="00DA7481"/>
    <w:rsid w:val="00DB3A82"/>
    <w:rsid w:val="00DC1078"/>
    <w:rsid w:val="00DC2E03"/>
    <w:rsid w:val="00DD02DC"/>
    <w:rsid w:val="00DD04C2"/>
    <w:rsid w:val="00DD1A0A"/>
    <w:rsid w:val="00DD46BF"/>
    <w:rsid w:val="00DD533D"/>
    <w:rsid w:val="00DD5852"/>
    <w:rsid w:val="00DD7AA6"/>
    <w:rsid w:val="00DE0649"/>
    <w:rsid w:val="00DE07B0"/>
    <w:rsid w:val="00DE0E77"/>
    <w:rsid w:val="00DE2F7C"/>
    <w:rsid w:val="00DE3736"/>
    <w:rsid w:val="00DE54A7"/>
    <w:rsid w:val="00DE5534"/>
    <w:rsid w:val="00DF15B0"/>
    <w:rsid w:val="00DF2EDF"/>
    <w:rsid w:val="00DF45F3"/>
    <w:rsid w:val="00DF4706"/>
    <w:rsid w:val="00DF6650"/>
    <w:rsid w:val="00E0064C"/>
    <w:rsid w:val="00E01F9F"/>
    <w:rsid w:val="00E04216"/>
    <w:rsid w:val="00E07CCB"/>
    <w:rsid w:val="00E10652"/>
    <w:rsid w:val="00E14A9B"/>
    <w:rsid w:val="00E154C5"/>
    <w:rsid w:val="00E15F74"/>
    <w:rsid w:val="00E170C0"/>
    <w:rsid w:val="00E2052C"/>
    <w:rsid w:val="00E21A50"/>
    <w:rsid w:val="00E24C04"/>
    <w:rsid w:val="00E33EA5"/>
    <w:rsid w:val="00E354A0"/>
    <w:rsid w:val="00E36AF4"/>
    <w:rsid w:val="00E373CD"/>
    <w:rsid w:val="00E3763B"/>
    <w:rsid w:val="00E40AF4"/>
    <w:rsid w:val="00E500AD"/>
    <w:rsid w:val="00E557E6"/>
    <w:rsid w:val="00E57067"/>
    <w:rsid w:val="00E63531"/>
    <w:rsid w:val="00E65723"/>
    <w:rsid w:val="00E702BA"/>
    <w:rsid w:val="00E717E7"/>
    <w:rsid w:val="00E8010B"/>
    <w:rsid w:val="00E802E5"/>
    <w:rsid w:val="00E83A81"/>
    <w:rsid w:val="00E87518"/>
    <w:rsid w:val="00E96A39"/>
    <w:rsid w:val="00EA0769"/>
    <w:rsid w:val="00EA0A3A"/>
    <w:rsid w:val="00EA5780"/>
    <w:rsid w:val="00EA67A3"/>
    <w:rsid w:val="00EA79C6"/>
    <w:rsid w:val="00EB01F2"/>
    <w:rsid w:val="00EB4D7C"/>
    <w:rsid w:val="00EC0955"/>
    <w:rsid w:val="00EC43D0"/>
    <w:rsid w:val="00ED15E6"/>
    <w:rsid w:val="00ED2974"/>
    <w:rsid w:val="00ED2D43"/>
    <w:rsid w:val="00ED2E0B"/>
    <w:rsid w:val="00ED3145"/>
    <w:rsid w:val="00ED3AA7"/>
    <w:rsid w:val="00ED56AD"/>
    <w:rsid w:val="00ED6E0E"/>
    <w:rsid w:val="00ED6F87"/>
    <w:rsid w:val="00EE4C09"/>
    <w:rsid w:val="00EE5B28"/>
    <w:rsid w:val="00EE65A2"/>
    <w:rsid w:val="00EE6A21"/>
    <w:rsid w:val="00EF27E0"/>
    <w:rsid w:val="00EF30AC"/>
    <w:rsid w:val="00EF5161"/>
    <w:rsid w:val="00EF5755"/>
    <w:rsid w:val="00EF6B0B"/>
    <w:rsid w:val="00EF7F3E"/>
    <w:rsid w:val="00F00690"/>
    <w:rsid w:val="00F036F5"/>
    <w:rsid w:val="00F07BC3"/>
    <w:rsid w:val="00F13331"/>
    <w:rsid w:val="00F133FC"/>
    <w:rsid w:val="00F20059"/>
    <w:rsid w:val="00F21AEF"/>
    <w:rsid w:val="00F21F8A"/>
    <w:rsid w:val="00F239BA"/>
    <w:rsid w:val="00F24BF0"/>
    <w:rsid w:val="00F34629"/>
    <w:rsid w:val="00F359C9"/>
    <w:rsid w:val="00F365FD"/>
    <w:rsid w:val="00F3781E"/>
    <w:rsid w:val="00F379C2"/>
    <w:rsid w:val="00F401E9"/>
    <w:rsid w:val="00F43BEB"/>
    <w:rsid w:val="00F45824"/>
    <w:rsid w:val="00F45C57"/>
    <w:rsid w:val="00F5367D"/>
    <w:rsid w:val="00F61E01"/>
    <w:rsid w:val="00F63C67"/>
    <w:rsid w:val="00F67C07"/>
    <w:rsid w:val="00F7052C"/>
    <w:rsid w:val="00F70E6D"/>
    <w:rsid w:val="00F86C30"/>
    <w:rsid w:val="00F90563"/>
    <w:rsid w:val="00F94B52"/>
    <w:rsid w:val="00F96AFD"/>
    <w:rsid w:val="00F971A0"/>
    <w:rsid w:val="00F977B9"/>
    <w:rsid w:val="00F97FD6"/>
    <w:rsid w:val="00FA0494"/>
    <w:rsid w:val="00FB003E"/>
    <w:rsid w:val="00FB1FDA"/>
    <w:rsid w:val="00FB3DB7"/>
    <w:rsid w:val="00FB6418"/>
    <w:rsid w:val="00FC153F"/>
    <w:rsid w:val="00FC581D"/>
    <w:rsid w:val="00FC7325"/>
    <w:rsid w:val="00FD0BCB"/>
    <w:rsid w:val="00FD0F83"/>
    <w:rsid w:val="00FD163A"/>
    <w:rsid w:val="00FD291A"/>
    <w:rsid w:val="00FD308E"/>
    <w:rsid w:val="00FD3577"/>
    <w:rsid w:val="00FD35F9"/>
    <w:rsid w:val="00FD4FD6"/>
    <w:rsid w:val="00FD51D5"/>
    <w:rsid w:val="00FE2639"/>
    <w:rsid w:val="00FE5917"/>
    <w:rsid w:val="00FE68AF"/>
    <w:rsid w:val="00FF3057"/>
    <w:rsid w:val="00FF3AE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F47D4"/>
  <w15:chartTrackingRefBased/>
  <w15:docId w15:val="{EBF38D55-724F-460D-9557-51ECDBEBE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5029"/>
  </w:style>
  <w:style w:type="paragraph" w:styleId="Heading1">
    <w:name w:val="heading 1"/>
    <w:basedOn w:val="Normal"/>
    <w:next w:val="Normal"/>
    <w:link w:val="Heading1Char"/>
    <w:uiPriority w:val="9"/>
    <w:qFormat/>
    <w:rsid w:val="008902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02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02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02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02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02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02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02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02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02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02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02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02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02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02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02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02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0280"/>
    <w:rPr>
      <w:rFonts w:eastAsiaTheme="majorEastAsia" w:cstheme="majorBidi"/>
      <w:color w:val="272727" w:themeColor="text1" w:themeTint="D8"/>
    </w:rPr>
  </w:style>
  <w:style w:type="paragraph" w:styleId="Title">
    <w:name w:val="Title"/>
    <w:basedOn w:val="Normal"/>
    <w:next w:val="Normal"/>
    <w:link w:val="TitleChar"/>
    <w:uiPriority w:val="10"/>
    <w:qFormat/>
    <w:rsid w:val="008902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02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02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02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0280"/>
    <w:pPr>
      <w:spacing w:before="160"/>
      <w:jc w:val="center"/>
    </w:pPr>
    <w:rPr>
      <w:i/>
      <w:iCs/>
      <w:color w:val="404040" w:themeColor="text1" w:themeTint="BF"/>
    </w:rPr>
  </w:style>
  <w:style w:type="character" w:customStyle="1" w:styleId="QuoteChar">
    <w:name w:val="Quote Char"/>
    <w:basedOn w:val="DefaultParagraphFont"/>
    <w:link w:val="Quote"/>
    <w:uiPriority w:val="29"/>
    <w:rsid w:val="00890280"/>
    <w:rPr>
      <w:i/>
      <w:iCs/>
      <w:color w:val="404040" w:themeColor="text1" w:themeTint="BF"/>
    </w:rPr>
  </w:style>
  <w:style w:type="paragraph" w:styleId="ListParagraph">
    <w:name w:val="List Paragraph"/>
    <w:basedOn w:val="Normal"/>
    <w:uiPriority w:val="34"/>
    <w:qFormat/>
    <w:rsid w:val="00890280"/>
    <w:pPr>
      <w:ind w:left="720"/>
      <w:contextualSpacing/>
    </w:pPr>
  </w:style>
  <w:style w:type="character" w:styleId="IntenseEmphasis">
    <w:name w:val="Intense Emphasis"/>
    <w:basedOn w:val="DefaultParagraphFont"/>
    <w:uiPriority w:val="21"/>
    <w:qFormat/>
    <w:rsid w:val="00890280"/>
    <w:rPr>
      <w:i/>
      <w:iCs/>
      <w:color w:val="0F4761" w:themeColor="accent1" w:themeShade="BF"/>
    </w:rPr>
  </w:style>
  <w:style w:type="paragraph" w:styleId="IntenseQuote">
    <w:name w:val="Intense Quote"/>
    <w:basedOn w:val="Normal"/>
    <w:next w:val="Normal"/>
    <w:link w:val="IntenseQuoteChar"/>
    <w:uiPriority w:val="30"/>
    <w:qFormat/>
    <w:rsid w:val="008902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0280"/>
    <w:rPr>
      <w:i/>
      <w:iCs/>
      <w:color w:val="0F4761" w:themeColor="accent1" w:themeShade="BF"/>
    </w:rPr>
  </w:style>
  <w:style w:type="character" w:styleId="IntenseReference">
    <w:name w:val="Intense Reference"/>
    <w:basedOn w:val="DefaultParagraphFont"/>
    <w:uiPriority w:val="32"/>
    <w:qFormat/>
    <w:rsid w:val="00890280"/>
    <w:rPr>
      <w:b/>
      <w:bCs/>
      <w:smallCaps/>
      <w:color w:val="0F4761" w:themeColor="accent1" w:themeShade="BF"/>
      <w:spacing w:val="5"/>
    </w:rPr>
  </w:style>
  <w:style w:type="paragraph" w:styleId="Header">
    <w:name w:val="header"/>
    <w:basedOn w:val="Normal"/>
    <w:link w:val="HeaderChar"/>
    <w:uiPriority w:val="99"/>
    <w:unhideWhenUsed/>
    <w:rsid w:val="008902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280"/>
  </w:style>
  <w:style w:type="paragraph" w:styleId="Footer">
    <w:name w:val="footer"/>
    <w:basedOn w:val="Normal"/>
    <w:link w:val="FooterChar"/>
    <w:uiPriority w:val="99"/>
    <w:unhideWhenUsed/>
    <w:rsid w:val="008902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280"/>
  </w:style>
  <w:style w:type="character" w:styleId="Hyperlink">
    <w:name w:val="Hyperlink"/>
    <w:basedOn w:val="DefaultParagraphFont"/>
    <w:uiPriority w:val="99"/>
    <w:unhideWhenUsed/>
    <w:rsid w:val="00D10D4F"/>
    <w:rPr>
      <w:color w:val="467886" w:themeColor="hyperlink"/>
      <w:u w:val="single"/>
    </w:rPr>
  </w:style>
  <w:style w:type="character" w:styleId="UnresolvedMention">
    <w:name w:val="Unresolved Mention"/>
    <w:basedOn w:val="DefaultParagraphFont"/>
    <w:uiPriority w:val="99"/>
    <w:semiHidden/>
    <w:unhideWhenUsed/>
    <w:rsid w:val="00D10D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data-protection"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nya.org.uk/shortfall-of-qualified-youth-worker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oi.org/10.1007/s43151-024-00114-5?urlappend=%3Futm_source%3Dresearchgate.net%26utm_medium%3D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60</TotalTime>
  <Pages>19</Pages>
  <Words>4194</Words>
  <Characters>23912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 Foxall (2405523)</dc:creator>
  <cp:keywords/>
  <dc:description/>
  <cp:lastModifiedBy>Mel Foxall (2405523)</cp:lastModifiedBy>
  <cp:revision>43</cp:revision>
  <dcterms:created xsi:type="dcterms:W3CDTF">2026-04-23T19:47:00Z</dcterms:created>
  <dcterms:modified xsi:type="dcterms:W3CDTF">2026-04-27T08:56:00Z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d607e761-3d15-49a8-908d-c505f5652229</vt:lpwstr>
  </property>
</Properties>
</file>