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94FFB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35E1">
              <w:rPr>
                <w:rFonts w:ascii="Times New Roman" w:hAnsi="Times New Roman" w:cs="Times New Roman"/>
                <w:b/>
                <w:color w:val="auto"/>
                <w:sz w:val="48"/>
              </w:rPr>
              <w:t>Rebecca Parker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E900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35E1">
              <w:rPr>
                <w:rFonts w:ascii="Times New Roman" w:hAnsi="Times New Roman" w:cs="Times New Roman"/>
                <w:b/>
                <w:color w:val="auto"/>
                <w:sz w:val="48"/>
              </w:rPr>
              <w:t xml:space="preserve"> </w:t>
            </w:r>
            <w:hyperlink r:id="rId11" w:history="1">
              <w:r w:rsidR="009535E1" w:rsidRPr="00D27393">
                <w:rPr>
                  <w:rStyle w:val="Hyperlink"/>
                  <w:rFonts w:ascii="Times New Roman" w:hAnsi="Times New Roman" w:cs="Times New Roman"/>
                  <w:b/>
                  <w:sz w:val="48"/>
                </w:rPr>
                <w:t>rebecca.parker@powys.gov.uk</w:t>
              </w:r>
            </w:hyperlink>
            <w:r w:rsidR="009535E1">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99C287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35E1">
              <w:rPr>
                <w:rFonts w:ascii="Times New Roman" w:hAnsi="Times New Roman" w:cs="Times New Roman"/>
                <w:b/>
                <w:color w:val="auto"/>
                <w:sz w:val="48"/>
              </w:rPr>
              <w:t xml:space="preserve"> </w:t>
            </w:r>
            <w:r w:rsidR="004C3904" w:rsidRPr="005666A8">
              <w:rPr>
                <w:rFonts w:ascii="Times New Roman" w:hAnsi="Times New Roman" w:cs="Times New Roman"/>
                <w:b/>
                <w:sz w:val="40"/>
                <w:szCs w:val="40"/>
              </w:rPr>
              <w:t>2329887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6D5DCB2E" w14:textId="77777777" w:rsidR="00560B29" w:rsidRDefault="00560B29">
            <w:pPr>
              <w:jc w:val="both"/>
              <w:rPr>
                <w:sz w:val="24"/>
                <w:szCs w:val="24"/>
              </w:rPr>
            </w:pPr>
          </w:p>
          <w:p w14:paraId="0EC32AB6" w14:textId="77777777" w:rsidR="00E81BF2" w:rsidRPr="00E81BF2" w:rsidRDefault="00E81BF2" w:rsidP="00E81BF2">
            <w:pPr>
              <w:jc w:val="both"/>
              <w:rPr>
                <w:sz w:val="24"/>
                <w:szCs w:val="24"/>
              </w:rPr>
            </w:pPr>
            <w:r w:rsidRPr="00E81BF2">
              <w:rPr>
                <w:sz w:val="24"/>
                <w:szCs w:val="24"/>
              </w:rPr>
              <w:t xml:space="preserve">This case study is an opportunity for me to critically reflect on a Child Protection Investigation I undertook jointly with the Police.  This assessment was underpinned by Section 47 of the Children Act 1989 and Part 7 of the Social Services and Well-being (Wales) Act 2014, both of which places a duty on the Local Authority to protect children from significant harm.  Throughout my assessment, I applied a child centred approach (Social Care Wales, n.d) in line with the Code of Professional Practice (Social Care Wales, 2017) and the National Occupational Standards (Social Care Wales, 2011).  Throughout the assessment, I utilised a Signs of Safety model (Edwards and Turnell, n.d) to enable me to assess the risk with a balanced view of both the worries and what was working well to support me with my Professional Judgment and decision making.  </w:t>
            </w:r>
          </w:p>
          <w:p w14:paraId="704A4F99" w14:textId="77777777" w:rsidR="00E81BF2" w:rsidRPr="00E81BF2" w:rsidRDefault="00E81BF2" w:rsidP="00E81BF2">
            <w:pPr>
              <w:jc w:val="both"/>
              <w:rPr>
                <w:sz w:val="24"/>
                <w:szCs w:val="24"/>
              </w:rPr>
            </w:pPr>
          </w:p>
          <w:p w14:paraId="6DDC855C" w14:textId="77777777" w:rsidR="00E81BF2" w:rsidRPr="00E81BF2" w:rsidRDefault="00E81BF2" w:rsidP="00E81BF2">
            <w:pPr>
              <w:jc w:val="both"/>
              <w:rPr>
                <w:sz w:val="24"/>
                <w:szCs w:val="24"/>
              </w:rPr>
            </w:pPr>
            <w:r w:rsidRPr="00E81BF2">
              <w:rPr>
                <w:sz w:val="24"/>
                <w:szCs w:val="24"/>
              </w:rPr>
              <w:t>This case study is based on a single parent family.  The concerns in relation to this family are long standing and the children had been subject to Child Protection Registration for almost twelve months at the time of this assessment, there had been limited engagement in the plan and an incident in December 2025 led to me seeking legal advice and we entered into the Public Law Outline (PLO) (Welsh Government, 2023) in early January 2025.  At the time of this Section 47 Child Protection Investigation, we had been in PLO for some months, with delay being due to changing appointments and meeting to accommodate Parent 1’s health needs.  In the lead up to the assessment being initiated, the Core Group had met in line with the Working together to Safeguard People Principles (Welsh Government, 2018), which are also part of the Social Services and Well-being (Wales) Act 2012.</w:t>
            </w:r>
          </w:p>
          <w:p w14:paraId="3FF5001A" w14:textId="77777777" w:rsidR="00E81BF2" w:rsidRPr="00E81BF2" w:rsidRDefault="00E81BF2" w:rsidP="00E81BF2">
            <w:pPr>
              <w:jc w:val="both"/>
              <w:rPr>
                <w:sz w:val="24"/>
                <w:szCs w:val="24"/>
              </w:rPr>
            </w:pPr>
          </w:p>
          <w:p w14:paraId="3511ABA7" w14:textId="77777777" w:rsidR="00E81BF2" w:rsidRPr="00E81BF2" w:rsidRDefault="00E81BF2" w:rsidP="00E81BF2">
            <w:pPr>
              <w:jc w:val="both"/>
              <w:rPr>
                <w:sz w:val="24"/>
                <w:szCs w:val="24"/>
              </w:rPr>
            </w:pPr>
            <w:r w:rsidRPr="00E81BF2">
              <w:rPr>
                <w:sz w:val="24"/>
                <w:szCs w:val="24"/>
              </w:rPr>
              <w:t xml:space="preserve">This household consisted of a single mother, Parent 1, (42) and five children, Daughter 1 (adult), Daughter 2 (teenager) Son 1 (primary school age), Son 2 (primary school age), Son 3 (primary school age).  The family live on the outskirts of a town in Wales, they are within </w:t>
            </w:r>
            <w:r w:rsidRPr="00E81BF2">
              <w:rPr>
                <w:sz w:val="24"/>
                <w:szCs w:val="24"/>
              </w:rPr>
              <w:lastRenderedPageBreak/>
              <w:t xml:space="preserve">walking distance of local amenities, including transport links.  The family do not practice any faith, but the three younger children attend a Church in Wales school, and they all celebrate the Christian holidays of Easter and Christmas. The family are of white British origin, Son 1, is of mixed origin, his father’s heritage is unknown. The family speak English as their first and only language.  They have previously been offered the ‘Active Offer’ in line with the Welsh Government’s More than Just Words agenda; however, they had declined it.  If a family I am working with do speak Welsh, I will offer the ‘Active Offer’, each time and Although my Welsh language ability is limited, I will always use basic phrases with a family such a ‘bore da’, ‘diolch’ and ’hwyl’ etc.    </w:t>
            </w:r>
          </w:p>
          <w:p w14:paraId="01F30714" w14:textId="77777777" w:rsidR="00E81BF2" w:rsidRPr="00E81BF2" w:rsidRDefault="00E81BF2" w:rsidP="00E81BF2">
            <w:pPr>
              <w:jc w:val="both"/>
              <w:rPr>
                <w:sz w:val="24"/>
                <w:szCs w:val="24"/>
              </w:rPr>
            </w:pPr>
          </w:p>
          <w:p w14:paraId="636342D6" w14:textId="51B1D75D" w:rsidR="00E81BF2" w:rsidRPr="00E81BF2" w:rsidRDefault="00E81BF2" w:rsidP="00E81BF2">
            <w:pPr>
              <w:jc w:val="both"/>
              <w:rPr>
                <w:sz w:val="24"/>
                <w:szCs w:val="24"/>
              </w:rPr>
            </w:pPr>
            <w:r w:rsidRPr="00E81BF2">
              <w:rPr>
                <w:sz w:val="24"/>
                <w:szCs w:val="24"/>
              </w:rPr>
              <w:t xml:space="preserve">The family rely on universal Credit as a source of income, however due to the benefit cap (Shelter Cymru, 2024), they struggle financially and there is a reliance on the use of the local Foodbank and fuel vouchers issued by the Local Authority to help them get by.  The eldest two children have the same father, who lives out of the area, he tries to play and active part in their lives, but it is limited to weekend visits every few weeks and there are concerns that Parent 1 has exposed their </w:t>
            </w:r>
            <w:r w:rsidRPr="00E81BF2">
              <w:rPr>
                <w:sz w:val="24"/>
                <w:szCs w:val="24"/>
              </w:rPr>
              <w:t>daughters</w:t>
            </w:r>
            <w:r w:rsidRPr="00E81BF2">
              <w:rPr>
                <w:sz w:val="24"/>
                <w:szCs w:val="24"/>
              </w:rPr>
              <w:t xml:space="preserve"> to inappropriate comments about their father.  The three younger children do not have any involvement from their respective fathers, and their fathers do not have Parental Responsibility.  Parent 1 has consistently refused to provide information in respect of the younger children’s fathers, so they have not been part of the Child Protection nor the PLO process.   </w:t>
            </w:r>
          </w:p>
          <w:p w14:paraId="7207EAE7" w14:textId="77777777" w:rsidR="00E81BF2" w:rsidRPr="00E81BF2" w:rsidRDefault="00E81BF2" w:rsidP="00E81BF2">
            <w:pPr>
              <w:jc w:val="both"/>
              <w:rPr>
                <w:sz w:val="24"/>
                <w:szCs w:val="24"/>
              </w:rPr>
            </w:pPr>
          </w:p>
          <w:p w14:paraId="34CB849F" w14:textId="3C58C7CC" w:rsidR="00E81BF2" w:rsidRPr="00E81BF2" w:rsidRDefault="00E81BF2" w:rsidP="00E81BF2">
            <w:pPr>
              <w:jc w:val="both"/>
              <w:rPr>
                <w:sz w:val="24"/>
                <w:szCs w:val="24"/>
              </w:rPr>
            </w:pPr>
            <w:r w:rsidRPr="00E81BF2">
              <w:rPr>
                <w:sz w:val="24"/>
                <w:szCs w:val="24"/>
              </w:rPr>
              <w:t xml:space="preserve">The family have been subject of repeat referrals to Childrens Services over several years, but the parent had either not been </w:t>
            </w:r>
            <w:r w:rsidRPr="00E81BF2">
              <w:rPr>
                <w:sz w:val="24"/>
                <w:szCs w:val="24"/>
              </w:rPr>
              <w:t>contactable,</w:t>
            </w:r>
            <w:r w:rsidRPr="00E81BF2">
              <w:rPr>
                <w:sz w:val="24"/>
                <w:szCs w:val="24"/>
              </w:rPr>
              <w:t xml:space="preserve"> or they reported that the referral was malicious and declined an assessment, so referrals were closed as ‘no further action’.  The referrals came from various sources t did not appear to meet the threshold to progress further without consent (Local Authority, 2025).  There was one referral in 2022, referred in by Housing Services, that was progressed due to extremely poor home conditions.  Workers from the Early Help team went into the property to assist with its clearing and cleaning to make it safe for the children to live in.  At the time of this referral, the home was uninhabitable, and the children stayed with their grandparent under a safety plan until the home was habitable once more.  During this referral, Parent 1’s engagement was very limited and once the home conditions were improved, they withdrew consent for support and therefore the case closed.  Further referrals were not progressed</w:t>
            </w:r>
          </w:p>
          <w:p w14:paraId="7EABA665" w14:textId="77777777" w:rsidR="00E81BF2" w:rsidRPr="00E81BF2" w:rsidRDefault="00E81BF2" w:rsidP="00E81BF2">
            <w:pPr>
              <w:jc w:val="both"/>
              <w:rPr>
                <w:sz w:val="24"/>
                <w:szCs w:val="24"/>
              </w:rPr>
            </w:pPr>
          </w:p>
          <w:p w14:paraId="1A1B5A58" w14:textId="4626EA67" w:rsidR="00E81BF2" w:rsidRPr="00E81BF2" w:rsidRDefault="00E81BF2" w:rsidP="00E81BF2">
            <w:pPr>
              <w:jc w:val="both"/>
              <w:rPr>
                <w:sz w:val="24"/>
                <w:szCs w:val="24"/>
              </w:rPr>
            </w:pPr>
            <w:r w:rsidRPr="00E81BF2">
              <w:rPr>
                <w:sz w:val="24"/>
                <w:szCs w:val="24"/>
              </w:rPr>
              <w:t xml:space="preserve">In July 2024 a referral was received, and this time a strategy meeting was convened, and threshold was met for a single agency Investigation under Section 47 of the Children Act 1989.  The concerns were focussed on extremely poor home conditions; low school attendance, concerns that parent 1 was misusing alcohol and possibly substances, concerns that the older two children were parenting the younger three children and that they were being kept home from school </w:t>
            </w:r>
            <w:r w:rsidRPr="00E81BF2">
              <w:rPr>
                <w:sz w:val="24"/>
                <w:szCs w:val="24"/>
              </w:rPr>
              <w:t>to</w:t>
            </w:r>
            <w:r w:rsidRPr="00E81BF2">
              <w:rPr>
                <w:sz w:val="24"/>
                <w:szCs w:val="24"/>
              </w:rPr>
              <w:t xml:space="preserve"> care for them.  In August 2024 the children were registered under the category of Neglect and Emotional or Psychological Abuse (Wales Safeguarding Procedures, 2025).  </w:t>
            </w:r>
          </w:p>
          <w:p w14:paraId="266599F1" w14:textId="77777777" w:rsidR="00E81BF2" w:rsidRPr="00E81BF2" w:rsidRDefault="00E81BF2" w:rsidP="00E81BF2">
            <w:pPr>
              <w:jc w:val="both"/>
              <w:rPr>
                <w:sz w:val="24"/>
                <w:szCs w:val="24"/>
              </w:rPr>
            </w:pPr>
          </w:p>
          <w:p w14:paraId="22CF8054" w14:textId="6B5C1149" w:rsidR="00E81BF2" w:rsidRPr="00E81BF2" w:rsidRDefault="00E81BF2" w:rsidP="00E81BF2">
            <w:pPr>
              <w:jc w:val="both"/>
              <w:rPr>
                <w:sz w:val="24"/>
                <w:szCs w:val="24"/>
              </w:rPr>
            </w:pPr>
            <w:r w:rsidRPr="00E81BF2">
              <w:rPr>
                <w:sz w:val="24"/>
                <w:szCs w:val="24"/>
              </w:rPr>
              <w:t xml:space="preserve">In the early stages there was some positive engagement from parent 1 and there was some progress against the Child Protection Plan.  However, by January, we had entered into the PLO process due to a further Section 47 Child Protection Investigation being initiated and again poor home conditions being assessed, During this Section 47, Parent 1 did not stick to </w:t>
            </w:r>
            <w:r w:rsidRPr="00E81BF2">
              <w:rPr>
                <w:sz w:val="24"/>
                <w:szCs w:val="24"/>
              </w:rPr>
              <w:lastRenderedPageBreak/>
              <w:t xml:space="preserve">safety plans put in place whilst the home was conditions were improved and the grandparent, who had been seen as a protective factor at the time, failed to report that Parent 1 was not sticking to the safety plan.  As Parent 1 had stated to the Police they were </w:t>
            </w:r>
            <w:r w:rsidRPr="00E81BF2">
              <w:rPr>
                <w:sz w:val="24"/>
                <w:szCs w:val="24"/>
              </w:rPr>
              <w:t>willing</w:t>
            </w:r>
            <w:r w:rsidRPr="00E81BF2">
              <w:rPr>
                <w:sz w:val="24"/>
                <w:szCs w:val="24"/>
              </w:rPr>
              <w:t xml:space="preserve"> to work with us in a more meaningful way going forward, the Police agreed not to pursue charges on this occasion but informed the parent that any further concerns relating to home conditions would result in them taking further action and Parent 1 would be arrested for child neglect.  I reflected with my manager in supervision, that I was surprised at the Police’s response in regard to this, as there was a clear chronology of Parent 1 engaging for a short period of time, before disengaging again and similarly with the home conditions, when they were improved, Parent 1 did not appear able to maintain them for long, despite there being previous support to Parent 1 to assist in the improvement and maintenance home conditions.        </w:t>
            </w:r>
          </w:p>
          <w:p w14:paraId="0D7ADED3" w14:textId="77777777" w:rsidR="00E81BF2" w:rsidRPr="00E81BF2" w:rsidRDefault="00E81BF2" w:rsidP="00E81BF2">
            <w:pPr>
              <w:jc w:val="both"/>
              <w:rPr>
                <w:sz w:val="24"/>
                <w:szCs w:val="24"/>
              </w:rPr>
            </w:pPr>
          </w:p>
          <w:p w14:paraId="3DC302FE" w14:textId="77777777" w:rsidR="00E81BF2" w:rsidRPr="00E81BF2" w:rsidRDefault="00E81BF2" w:rsidP="00E81BF2">
            <w:pPr>
              <w:jc w:val="both"/>
              <w:rPr>
                <w:sz w:val="24"/>
                <w:szCs w:val="24"/>
              </w:rPr>
            </w:pPr>
            <w:r w:rsidRPr="00E81BF2">
              <w:rPr>
                <w:sz w:val="24"/>
                <w:szCs w:val="24"/>
              </w:rPr>
              <w:t xml:space="preserve">A complicating factor in this case has been that the parent was referred for tests under the NHS Suspected Cancer Pathway (Welsh Government, 2024) in December 2024.  In early 2025 the parent reported in a Core Group meeting that a full body scan had shown that they had a cancerous mass.  Within PLO I was completing a parenting assessment, as part of the assessment, I had been granted access to medical records and the records show that Parent 1 did not have a cancerous mass and that in fact their scan revealed ‘nothing of concern’.  This raised significant concerns for me and the Core Group as Parent 1 had used appointments, feeling unwell and feeling tired due to treatment as reasons to miss appointments and change visits.  The Parenting Assessment in respect of the parent 1’s capacity to care for the three youngest children was negative on the basis that Parent 1 did not engage in the process and the information that had been collated over the last nine months evidenced that the significant risk of harm to these children was not reducing, if anything, the concerns for the children were increasing .  I was scheduled to present my assessment and seek further legal advice later that week, it was my view that we needed to put this case before the Courts for further oversight.  </w:t>
            </w:r>
          </w:p>
          <w:p w14:paraId="7D56A8E8" w14:textId="77777777" w:rsidR="00E81BF2" w:rsidRPr="00E81BF2" w:rsidRDefault="00E81BF2" w:rsidP="00E81BF2">
            <w:pPr>
              <w:jc w:val="both"/>
              <w:rPr>
                <w:sz w:val="24"/>
                <w:szCs w:val="24"/>
              </w:rPr>
            </w:pPr>
          </w:p>
          <w:p w14:paraId="009AB5EF" w14:textId="77777777" w:rsidR="00E81BF2" w:rsidRPr="00E81BF2" w:rsidRDefault="00E81BF2" w:rsidP="00E81BF2">
            <w:pPr>
              <w:jc w:val="both"/>
              <w:rPr>
                <w:sz w:val="24"/>
                <w:szCs w:val="24"/>
              </w:rPr>
            </w:pPr>
            <w:r w:rsidRPr="00E81BF2">
              <w:rPr>
                <w:sz w:val="24"/>
                <w:szCs w:val="24"/>
              </w:rPr>
              <w:t xml:space="preserve">On the day that this assessment was initiated, we had held a multi-agency Core Group Meeting earlier in the afternoon, Parent 1 did not attend, they had missed several Core group meetings.  On this occasion, school reported significant concerns regarding the childrens presentation.  The children were reporting to staff that they were hungry, their clothes were dirty and smelly, they appeared unkempt, and they all smelled of urine.  The School Nurse shared that Parent 1 had failed to attend several appointments for the children and she and the Education Welfare Officer had attempted a welfare check, but there was no response.  I shared that I had not been able to assess home conditions for around four weeks, as parent 1 would not answer the door on my unannounced visits.  Following the Core Group meeting, I sought advice from my manager, and we agreed to do an urgent strategy discussion.  A joint Section 47 Child Protection Investigation, with Police, was initiated.  NSPCC (2024) highlight the need for multi-agency working and sharing of information as it is key to effective safeguarding and child protection.  As part of the assessment process, members of the Core Group were also asked to contribute further information these included Health, Education and other Social Care professionals working with the family.  </w:t>
            </w:r>
          </w:p>
          <w:p w14:paraId="4A4249CC" w14:textId="77777777" w:rsidR="00E81BF2" w:rsidRPr="00E81BF2" w:rsidRDefault="00E81BF2" w:rsidP="00E81BF2">
            <w:pPr>
              <w:jc w:val="both"/>
              <w:rPr>
                <w:sz w:val="24"/>
                <w:szCs w:val="24"/>
              </w:rPr>
            </w:pPr>
          </w:p>
          <w:p w14:paraId="6C15E4E2" w14:textId="77777777" w:rsidR="00E81BF2" w:rsidRPr="00E81BF2" w:rsidRDefault="00E81BF2" w:rsidP="00E81BF2">
            <w:pPr>
              <w:jc w:val="both"/>
              <w:rPr>
                <w:sz w:val="24"/>
                <w:szCs w:val="24"/>
              </w:rPr>
            </w:pPr>
            <w:r w:rsidRPr="00E81BF2">
              <w:rPr>
                <w:sz w:val="24"/>
                <w:szCs w:val="24"/>
              </w:rPr>
              <w:t xml:space="preserve">A Police Officer and I attended the Grandparents property, which unfortunately provides little opportunity for privacy.  When Parent 1 became aware of our presence, Parent 1 and </w:t>
            </w:r>
            <w:r w:rsidRPr="00E81BF2">
              <w:rPr>
                <w:sz w:val="24"/>
                <w:szCs w:val="24"/>
              </w:rPr>
              <w:lastRenderedPageBreak/>
              <w:t xml:space="preserve">Daughter 1 became very heightened and verbally aggressive toward me to the point the Police Officer had to call for additional units to support us, as Parent 1 would not calm down and continued to escalate.  Parent 1 refused to speak to me and would only speak to the Police Officer.  Parent 1’s response to me shocked me, they had previously become heightened but had never been verbally aggressive to this point before and had usually calmed down and then apologised.  I was also disappointed at the fact that they refused to speak to me, I was understanding, but I believed we had built up a strong working relationship and that I had been flexible and had shown empathy to their situation, to hear Parent 1 accuse me of not supporting them over the last 12 months was hurtful and I felt quite defensive.  It would not have been appropriate or professional for me to respond at that point, so I didn’t react, but I did feel angry.  </w:t>
            </w:r>
          </w:p>
          <w:p w14:paraId="1EFAAC3D" w14:textId="77777777" w:rsidR="00E81BF2" w:rsidRPr="00E81BF2" w:rsidRDefault="00E81BF2" w:rsidP="00E81BF2">
            <w:pPr>
              <w:jc w:val="both"/>
              <w:rPr>
                <w:sz w:val="24"/>
                <w:szCs w:val="24"/>
              </w:rPr>
            </w:pPr>
          </w:p>
          <w:p w14:paraId="11AE56A3" w14:textId="77777777" w:rsidR="00E81BF2" w:rsidRPr="00E81BF2" w:rsidRDefault="00E81BF2" w:rsidP="00E81BF2">
            <w:pPr>
              <w:jc w:val="both"/>
              <w:rPr>
                <w:sz w:val="24"/>
                <w:szCs w:val="24"/>
              </w:rPr>
            </w:pPr>
            <w:r w:rsidRPr="00E81BF2">
              <w:rPr>
                <w:sz w:val="24"/>
                <w:szCs w:val="24"/>
              </w:rPr>
              <w:t xml:space="preserve">As part of the investigation, the Police Officer asked Parent 1 to return to the property as home conditions needed to be assessed.  Parent 1 initially refused to return to the property but did agree when they were informed that they would be arrested for failing to comply.  Due to the small, enclosed space we were in, the children were all very aware of what was going on.  As we were leaving to go to the property, I saw the children in the living room, the three boys were staring towards me and were asking why Parent 1 was being taken away  and Daughter 2 was extremely upset to the point she was hyperventilating; I attempted to speak to the children and reassure Daughter 2, however Parent 1 again began yelling at me again telling me I was not allowed to talk to the children.   While I was aware that under Section 47 of the Children Act 1989, parental consent can be overridden in situations where there are concerns about significant harm, I used my professional judgment in that moment. Given the heightened emotional state of the parent 1 and the visible distress of the children, I was able to see that the children were visibly clean and well-presented and they were about to eat their dinner, I felt attempting to engage further at that time could escalate the situation and potentially cause additional trauma to the children and therefore made the decision to go and visit the children in school the next day instead.  </w:t>
            </w:r>
          </w:p>
          <w:p w14:paraId="683E60B6" w14:textId="77777777" w:rsidR="00E81BF2" w:rsidRPr="00E81BF2" w:rsidRDefault="00E81BF2" w:rsidP="00E81BF2">
            <w:pPr>
              <w:jc w:val="both"/>
              <w:rPr>
                <w:sz w:val="24"/>
                <w:szCs w:val="24"/>
              </w:rPr>
            </w:pPr>
          </w:p>
          <w:p w14:paraId="3C111A7B" w14:textId="77777777" w:rsidR="00E81BF2" w:rsidRPr="00E81BF2" w:rsidRDefault="00E81BF2" w:rsidP="00E81BF2">
            <w:pPr>
              <w:jc w:val="both"/>
              <w:rPr>
                <w:sz w:val="24"/>
                <w:szCs w:val="24"/>
              </w:rPr>
            </w:pPr>
            <w:r w:rsidRPr="00E81BF2">
              <w:rPr>
                <w:sz w:val="24"/>
                <w:szCs w:val="24"/>
              </w:rPr>
              <w:t xml:space="preserve">When we arrived at the property we needed to assess, Parent 1, would not allow me to enter the property; however, Police were able to capture the home conditions on their body worn camera, which were shared with me afterwards.  Parent 1 was arrested for neglect, and I put in a safety plan for the children for that evening that ensured the childrens safety and was in line with Parent 1’s bail conditions.    Within the Safety Plan, it was a requirement that the children should receive a daily welfare check. This decision was due to concerns regarding both Parent 1 and the grandparent.  The grandparent had previously been identified as a protective factor. However, it had come to light that the grandparent had knowingly allowed previous Safety Plans to be breached by Parent 1 and had failed to report these breaches to the Local Authority. This significantly undermined their purpose to safeguard the children.  There is also a lack of a wider support network around the family, this is largely due to Parent 1’s refusal to engage in the development of an ecomap, which would have helped identify informal and formal sources of support. This is particularly relevant when applying Systems Theory (Friedman and Allen, 2014), which emphasises the importance of understanding individuals within the context of their relationships and wider support systems. Given these factors, I was concerned with the risk that the grandparent may collude with Parent 1, especially as their response to both me and the Police upon leaving was that they could not </w:t>
            </w:r>
            <w:r w:rsidRPr="00E81BF2">
              <w:rPr>
                <w:sz w:val="24"/>
                <w:szCs w:val="24"/>
              </w:rPr>
              <w:lastRenderedPageBreak/>
              <w:t>believe what we were “doing” to Parent 1. This raised concerns about the Grandparent’s ability to prioritise the children’s welfare over Parent 1.</w:t>
            </w:r>
          </w:p>
          <w:p w14:paraId="7731BDE4" w14:textId="77777777" w:rsidR="00E81BF2" w:rsidRPr="00E81BF2" w:rsidRDefault="00E81BF2" w:rsidP="00E81BF2">
            <w:pPr>
              <w:jc w:val="both"/>
              <w:rPr>
                <w:sz w:val="24"/>
                <w:szCs w:val="24"/>
              </w:rPr>
            </w:pPr>
          </w:p>
          <w:p w14:paraId="4A4ED288" w14:textId="77777777" w:rsidR="00E81BF2" w:rsidRPr="00E81BF2" w:rsidRDefault="00E81BF2" w:rsidP="00E81BF2">
            <w:pPr>
              <w:jc w:val="both"/>
              <w:rPr>
                <w:sz w:val="24"/>
                <w:szCs w:val="24"/>
              </w:rPr>
            </w:pPr>
            <w:r w:rsidRPr="00E81BF2">
              <w:rPr>
                <w:sz w:val="24"/>
                <w:szCs w:val="24"/>
              </w:rPr>
              <w:t xml:space="preserve">Earlier in the month that this assessment took place, I had undertaken Section 47 Joint Investigation Training with the Police Force that we work alongside.  Although the Officers I attended the property with had not been on y particular cohort for the training course, it was something that had been rolled out over the last few years, so they had been trained at a different time.  This enabled us both to have a mutual understanding of what we each needed from the other during the investigation and whilst Parent 1 refused to let me speak to the children, the Police were able to assist me in having those conversations and gathering the evidence that they would need to present a case for consideration to the Crown Prosecution Service and I would have what I needed for the Child Protection Investigation.  </w:t>
            </w:r>
          </w:p>
          <w:p w14:paraId="4CEF8B3D" w14:textId="77777777" w:rsidR="00E81BF2" w:rsidRPr="00E81BF2" w:rsidRDefault="00E81BF2" w:rsidP="00E81BF2">
            <w:pPr>
              <w:jc w:val="both"/>
              <w:rPr>
                <w:sz w:val="24"/>
                <w:szCs w:val="24"/>
              </w:rPr>
            </w:pPr>
          </w:p>
          <w:p w14:paraId="1CBD8937" w14:textId="77777777" w:rsidR="00E81BF2" w:rsidRPr="00E81BF2" w:rsidRDefault="00E81BF2" w:rsidP="00E81BF2">
            <w:pPr>
              <w:jc w:val="both"/>
              <w:rPr>
                <w:sz w:val="24"/>
                <w:szCs w:val="24"/>
              </w:rPr>
            </w:pPr>
            <w:r w:rsidRPr="00E81BF2">
              <w:rPr>
                <w:sz w:val="24"/>
                <w:szCs w:val="24"/>
              </w:rPr>
              <w:t xml:space="preserve">I visited the children in school the next day.  Son 1 was very emotional when he saw me, he started to cry and said he didn’t want to talk to me because it made him remember what had happened last night. Son 1 did not speak to me beyond that statement.  This was a concern for me, as Son 1 is the only child that would usually speak to me, but I respected what he said, he was clearly aware of what happened the previous evening and I was also concerned that Parent 2 and Grandparent may have said something to him about my coming to visit, so as to avoid further upset, I let him go back to class with his teacher.  Whenever I have visited the school before, Son 2 and Son 3, will not speak to me, they stare at the door and ignore me, the same happened on this visit and again so as not to cause upset, I allowed the children to return to their class with their teachers.  I have been concerned that the children have been warned not to engage with professionals as the schoolteacher also reported that around two weeks ago the childrens behaviour changed and they would not speak to their teachers.  When the children went into foster care, I visited them the day after they moved and Son 1 became distressed when he saw me, but Son 2 and Son 3 were like completely different children, they were smiling at me, they spoke to me, before I had chance to speak to them and they were singing.  I had never witnessed anything like this from Son 2 and Son 3, and they clearly felt more relaxed in my presence than when I had visited them whilst in Parent 1’s care. Seeing Son 2 and Son 3 so different in such a short space of time, gave me reassurance that for them, the right decision had been made.  </w:t>
            </w:r>
          </w:p>
          <w:p w14:paraId="2E45C598" w14:textId="77777777" w:rsidR="00E81BF2" w:rsidRPr="00E81BF2" w:rsidRDefault="00E81BF2" w:rsidP="00E81BF2">
            <w:pPr>
              <w:jc w:val="both"/>
              <w:rPr>
                <w:sz w:val="24"/>
                <w:szCs w:val="24"/>
              </w:rPr>
            </w:pPr>
          </w:p>
          <w:p w14:paraId="45BA1E0D" w14:textId="77777777" w:rsidR="00E81BF2" w:rsidRPr="00E81BF2" w:rsidRDefault="00E81BF2" w:rsidP="00E81BF2">
            <w:pPr>
              <w:jc w:val="both"/>
              <w:rPr>
                <w:sz w:val="24"/>
                <w:szCs w:val="24"/>
              </w:rPr>
            </w:pPr>
            <w:r w:rsidRPr="00E81BF2">
              <w:rPr>
                <w:sz w:val="24"/>
                <w:szCs w:val="24"/>
              </w:rPr>
              <w:t>Upon analysing the information that I had gathered, that the Police had gathered and contributing information from the Core Group members, I utilised the Assessment Framework (Department of Health et al (2000) cited in British Association Social Work (BASW) or the Assessment Triangle as it is otherwise known.  BASW highlight that the assessment framework has been developed to assist professionals in capturing a full holistic overview of a child’s life, both within their family and the wider community. The framework assists professionals in assessing Care and Support needs under Part 3 of the Social Services Well-being (Wales) Act 2014 (Welsh Government, 2014) and making informed decisions about what support needs a child may have that need to be met under Part 4 of the Social Services and Well-being (Wales) Act 2014 or if they are at risk of significant harm and in need of safeguarding in line with the Wales Safeguarding Procedures (2019).  The framework embeds key legislation including the Children Act 1989, the Human Rights Act 1998, and the United Nations Convention on the Rights of the Child (1989) (UNCRC).</w:t>
            </w:r>
          </w:p>
          <w:p w14:paraId="101FBDA8" w14:textId="77777777" w:rsidR="00E81BF2" w:rsidRPr="00E81BF2" w:rsidRDefault="00E81BF2" w:rsidP="00E81BF2">
            <w:pPr>
              <w:jc w:val="both"/>
              <w:rPr>
                <w:sz w:val="24"/>
                <w:szCs w:val="24"/>
              </w:rPr>
            </w:pPr>
          </w:p>
          <w:p w14:paraId="2CBB7CD8" w14:textId="77777777" w:rsidR="00E81BF2" w:rsidRPr="00E81BF2" w:rsidRDefault="00E81BF2" w:rsidP="00E81BF2">
            <w:pPr>
              <w:jc w:val="both"/>
              <w:rPr>
                <w:sz w:val="24"/>
                <w:szCs w:val="24"/>
              </w:rPr>
            </w:pPr>
            <w:r w:rsidRPr="00E81BF2">
              <w:rPr>
                <w:sz w:val="24"/>
                <w:szCs w:val="24"/>
              </w:rPr>
              <w:t xml:space="preserve">Within the Assessment Triangle, using Signs of Safety model (Edwards and Turnell, n.d), I consider both what is working well and what are the worries, this supports practitioners in having a balanced overview of the situation and helps with Professional Judgement and decision making, particularly in complex and challenging situations, such as this one.    </w:t>
            </w:r>
          </w:p>
          <w:p w14:paraId="2FB147C1" w14:textId="77777777" w:rsidR="00E81BF2" w:rsidRPr="00E81BF2" w:rsidRDefault="00E81BF2" w:rsidP="00E81BF2">
            <w:pPr>
              <w:jc w:val="both"/>
              <w:rPr>
                <w:sz w:val="24"/>
                <w:szCs w:val="24"/>
              </w:rPr>
            </w:pPr>
          </w:p>
          <w:p w14:paraId="3F1A966C" w14:textId="4746AECD" w:rsidR="00E81BF2" w:rsidRPr="00E81BF2" w:rsidRDefault="00E81BF2" w:rsidP="00E81BF2">
            <w:pPr>
              <w:jc w:val="both"/>
              <w:rPr>
                <w:sz w:val="24"/>
                <w:szCs w:val="24"/>
              </w:rPr>
            </w:pPr>
            <w:r w:rsidRPr="00E81BF2">
              <w:rPr>
                <w:sz w:val="24"/>
                <w:szCs w:val="24"/>
              </w:rPr>
              <w:t xml:space="preserve">The outcome of this assessment, considering the current situation, the stage we were at in PLO and the case history, I felt the only way these children could be safeguarded was to issue proceedings seeking an Interim Care Order with interim separation for the children to be placed in foster care.  I took this to the Legal Planning meeting, and it was agreed that we would issue proceedings.  Parent 1 was refusing to speak to me and was ignoring my calls and emails, so the decision was communicated via their Solicitor. Parent 1 ultimately agreed to Sign Section 76 </w:t>
            </w:r>
            <w:r w:rsidRPr="00E81BF2">
              <w:rPr>
                <w:sz w:val="24"/>
                <w:szCs w:val="24"/>
              </w:rPr>
              <w:t>for</w:t>
            </w:r>
            <w:r w:rsidRPr="00E81BF2">
              <w:rPr>
                <w:sz w:val="24"/>
                <w:szCs w:val="24"/>
              </w:rPr>
              <w:t xml:space="preserve"> the children to be voluntary accommodated in foster care.  Daughter 2, although at risk, the risks to her were different to those of the younger children as she was able to meet her own needs to some extent and therefore the risk was somewhat mitigated.  Daughter 2 had expressed that she wanted to remain in the care of Parent 1.  There are no concerns that Daughter 2 lacks capacity under the Mental Capacity Act 2005 and therefore has sufficient understanding to make informed decisions about her own welfare.  Daughter 2 is aware of the risks associated Parent 1’s neglectful care and the home conditions and </w:t>
            </w:r>
            <w:r w:rsidRPr="00E81BF2">
              <w:rPr>
                <w:sz w:val="24"/>
                <w:szCs w:val="24"/>
              </w:rPr>
              <w:t>can recognise</w:t>
            </w:r>
            <w:r w:rsidRPr="00E81BF2">
              <w:rPr>
                <w:sz w:val="24"/>
                <w:szCs w:val="24"/>
              </w:rPr>
              <w:t xml:space="preserve"> the impact it has on her wellbeing.</w:t>
            </w:r>
          </w:p>
          <w:p w14:paraId="7A0988DE" w14:textId="77777777" w:rsidR="00E81BF2" w:rsidRPr="00E81BF2" w:rsidRDefault="00E81BF2" w:rsidP="00E81BF2">
            <w:pPr>
              <w:jc w:val="both"/>
              <w:rPr>
                <w:sz w:val="24"/>
                <w:szCs w:val="24"/>
              </w:rPr>
            </w:pPr>
          </w:p>
          <w:p w14:paraId="5AD4B278" w14:textId="77777777" w:rsidR="00E81BF2" w:rsidRPr="00E81BF2" w:rsidRDefault="00E81BF2" w:rsidP="00E81BF2">
            <w:pPr>
              <w:jc w:val="both"/>
              <w:rPr>
                <w:sz w:val="24"/>
                <w:szCs w:val="24"/>
              </w:rPr>
            </w:pPr>
            <w:r w:rsidRPr="00E81BF2">
              <w:rPr>
                <w:sz w:val="24"/>
                <w:szCs w:val="24"/>
              </w:rPr>
              <w:t>Within the Local Authority area I work in, we work in “pods”, this means that most of the families I work with reside in the same town and attend the same schools and clubs.  This has assisted with building strong multi-agency working relationships, as I work with the same colleagues, the same Educational Welfare Officers, Headteachers and School Nurses so we are able to speak to each other when needed.  I feel having this positive working relationship also means that we ae more inclined to support each other more beyond our statutory duties.  For example, if I needed to go and visit a family with a second worker, I can call on one of them and if they are available, they are likely to support me if they can and vice versa, they can call on me for the same.  This can ensure that a family has consistency in who they see rather than it being a person that they may not know.    We all operate in line with the GDPR (reference) which is in line with the European Union’s own data protection law.  The laws, although enforced by different governments, they retain the same principles to ensure that the same data protection laws are upheld across both the UK and neighbouring countries in the EU.</w:t>
            </w:r>
          </w:p>
          <w:p w14:paraId="2CCF8F52" w14:textId="77777777" w:rsidR="00E81BF2" w:rsidRPr="00E81BF2" w:rsidRDefault="00E81BF2" w:rsidP="00E81BF2">
            <w:pPr>
              <w:jc w:val="both"/>
              <w:rPr>
                <w:sz w:val="24"/>
                <w:szCs w:val="24"/>
              </w:rPr>
            </w:pPr>
          </w:p>
          <w:p w14:paraId="31B9FB95" w14:textId="77777777" w:rsidR="00E81BF2" w:rsidRPr="00E81BF2" w:rsidRDefault="00E81BF2" w:rsidP="00E81BF2">
            <w:pPr>
              <w:jc w:val="both"/>
              <w:rPr>
                <w:sz w:val="24"/>
                <w:szCs w:val="24"/>
              </w:rPr>
            </w:pPr>
            <w:r w:rsidRPr="00E81BF2">
              <w:rPr>
                <w:sz w:val="24"/>
                <w:szCs w:val="24"/>
              </w:rPr>
              <w:t xml:space="preserve">Reflecting on this intervention, the Core Group meeting going ahead in the absence of Parent 1allowed for us to focus on the worries.  My own worry in isolation was not enough to warrant a strategy discussion, however when the School Nurse and Headteacher also share their information, it was very clear to see that the childrens lived experiences were poor and that their needs were being neglected.  The meeting led to an opportunity to discuss openly the Local Authority’s next steps in regard to care planning for the children, I shared that I felt we needed to put this before the courts in the form of an urgent application and wanted to seek urgent legal advice in order to do so rather than wait for the planned meeting, albeit happening a few days later.  The lead Safeguarding Nurse for the School Nursing Service challenged me and said she felt we needed to seek advice immediately and that we should be seeing an </w:t>
            </w:r>
            <w:r w:rsidRPr="00E81BF2">
              <w:rPr>
                <w:sz w:val="24"/>
                <w:szCs w:val="24"/>
              </w:rPr>
              <w:lastRenderedPageBreak/>
              <w:t>Emergency Protection Order (reference) to safeguard these children.  As a core group, we agreed that I would speak to my managers to seek advice about the best way forward.  I updated Core Group members throughout the evening as to the next steps.   I feel that the strong working relationship we have allows for challenge in a positive way and that we can be more honest with each other.  I also feel that I was able to rely more on the Core Group to support with the welfare checks as again due to a good solid working relationship, we are keen to help each other when needed.</w:t>
            </w:r>
          </w:p>
          <w:p w14:paraId="46F53ED9" w14:textId="77777777" w:rsidR="00E81BF2" w:rsidRPr="00E81BF2" w:rsidRDefault="00E81BF2" w:rsidP="00E81BF2">
            <w:pPr>
              <w:jc w:val="both"/>
              <w:rPr>
                <w:sz w:val="24"/>
                <w:szCs w:val="24"/>
              </w:rPr>
            </w:pPr>
          </w:p>
          <w:p w14:paraId="4978DBC1" w14:textId="77777777" w:rsidR="00E81BF2" w:rsidRPr="00E81BF2" w:rsidRDefault="00E81BF2" w:rsidP="00E81BF2">
            <w:pPr>
              <w:jc w:val="both"/>
              <w:rPr>
                <w:sz w:val="24"/>
                <w:szCs w:val="24"/>
              </w:rPr>
            </w:pPr>
            <w:r w:rsidRPr="00E81BF2">
              <w:rPr>
                <w:sz w:val="24"/>
                <w:szCs w:val="24"/>
              </w:rPr>
              <w:t>Whilst I wish the assessment could have gone differently in terms of the children’s exposure to seeing me and the Police attend their grandparents home and then hearing Parent 1’s heightened emotional state before they then left with Police, I feel ultimately it had gone as well as I could have hoped in that from the point of the Core Group meeting to the time I visited with Police was a quick turnaround and there was no delay.  We know that separation of children from their parents has to be a last resort and the impact this can have on children can be life changing, they are at risk of poor mental health, lower educational attainment and poorer health outcomes (Fairbanks Mosher, 2024)  however using Professional Judgement it was clear to see that the risks of the children remaining in parent 1’s care outweighed the benefits.  Parent 1 had demonstrated little to no capacity to change.  They had been given more opportunities to demonstrate their capacity than most other families would have due to the flexibility they were given due to what we were led to believe was a possible cancer diagnosis.  Throughout this case history, I worked with Parent 1 in a partnership, in line with the ethos of the Social Services and Well-being (Wales) Act 2014.    As the assessment progressed, Parent 1 kept on in their refusal to engage with me and Daughter 2 had to be allocated a new Social Worker.  I strive to work in partnership with families as much as possible, but this is difficult in safeguarding, and the power imbalance becomes prominent, and the assessment can ultimately feel oppressive.  I feel that the assessment ultimately became more authoritarian in nature due to Parent 1’s refusal to work with me and the nature of the safeguarding concerns.</w:t>
            </w:r>
          </w:p>
          <w:p w14:paraId="3C935B8C" w14:textId="77777777" w:rsidR="00E81BF2" w:rsidRPr="00E81BF2" w:rsidRDefault="00E81BF2" w:rsidP="00E81BF2">
            <w:pPr>
              <w:jc w:val="both"/>
              <w:rPr>
                <w:sz w:val="24"/>
                <w:szCs w:val="24"/>
              </w:rPr>
            </w:pPr>
          </w:p>
          <w:p w14:paraId="7C2BDAEE" w14:textId="77777777" w:rsidR="00E81BF2" w:rsidRPr="00E81BF2" w:rsidRDefault="00E81BF2" w:rsidP="00E81BF2">
            <w:pPr>
              <w:jc w:val="both"/>
              <w:rPr>
                <w:sz w:val="24"/>
                <w:szCs w:val="24"/>
              </w:rPr>
            </w:pPr>
            <w:r w:rsidRPr="00E81BF2">
              <w:rPr>
                <w:sz w:val="24"/>
                <w:szCs w:val="24"/>
              </w:rPr>
              <w:t xml:space="preserve">This situation raised significant ethical dilemma for me, Article 8 of the Human Rights Act 1998, protects a person’s right to a private family life, by intervening as we did, could be seen as a breach of Article 8.  However, the Act states, “There shall be no interference by a public authority with the exercise of this right except such as is in accordance with the law” and under Section 47 part 1(b) of the Children Act 1989, the Local Authority have a duty to investigate if they “have reasonable cause to suspect that a child who lives, or is found, in their area is suffering, or is likely to suffer, significant harm”.  In addition to this the UNCRC Article 3 focusses on decisions and actions being made or taken in the best interests of the child, ensuring that these must be prioritised, in this case, it meant making sure that the children were protected from harm. Article 19 also states that children must be protected from neglect, which includes not having their basic needs met—like being properly looked after and supported at home and in school.  Therefore, the intervention in this instance was necessary due to the children’s basic needs not being met, something that had been longstanding and clearly in breach of the childrens protected rights under the UNCRC. Through my practice, I have found that legislation can contradict each other, which can make the role confusing and present ethical dilemmas. However, in Social Work, safeguarding, must be prioritised above </w:t>
            </w:r>
            <w:r w:rsidRPr="00E81BF2">
              <w:rPr>
                <w:sz w:val="24"/>
                <w:szCs w:val="24"/>
              </w:rPr>
              <w:lastRenderedPageBreak/>
              <w:t xml:space="preserve">all, this is a principle that is embedded within the Working Together to Safeguard Children (2018) and the Children Act 1989. </w:t>
            </w:r>
          </w:p>
          <w:p w14:paraId="397ACAD5" w14:textId="77777777" w:rsidR="00E81BF2" w:rsidRPr="00E81BF2" w:rsidRDefault="00E81BF2" w:rsidP="00E81BF2">
            <w:pPr>
              <w:jc w:val="both"/>
              <w:rPr>
                <w:sz w:val="24"/>
                <w:szCs w:val="24"/>
              </w:rPr>
            </w:pPr>
          </w:p>
          <w:p w14:paraId="36C41649" w14:textId="77777777" w:rsidR="00E81BF2" w:rsidRPr="00E81BF2" w:rsidRDefault="00E81BF2" w:rsidP="00E81BF2">
            <w:pPr>
              <w:jc w:val="both"/>
              <w:rPr>
                <w:sz w:val="24"/>
                <w:szCs w:val="24"/>
              </w:rPr>
            </w:pPr>
            <w:r w:rsidRPr="00E81BF2">
              <w:rPr>
                <w:sz w:val="24"/>
                <w:szCs w:val="24"/>
              </w:rPr>
              <w:t>During this assessment, I found myself relying heavily on my colleagues for emotional support and guidance. I needed to talk things through, after Parent 1 disclosed having a cancerous mass, I felt compassion and concern, which led me to offer more flexibility than I might have with another parent in similar circumstances. Looking back, I was worried that Parent 1’s dishonesty and manipulative behaviour could have the ability to influence my decision-making during this assessment. I was worried that this could cloud my professional judgement and potentially compromise the safeguarding process. Having trusted colleagues to reflect with helped me stay grounded and maintain a child-centred focus, even in a situation that felt emotionally complex and ethically challenging.</w:t>
            </w:r>
          </w:p>
          <w:p w14:paraId="1B97BE3F" w14:textId="77777777" w:rsidR="00E81BF2" w:rsidRPr="00E81BF2" w:rsidRDefault="00E81BF2" w:rsidP="00E81BF2">
            <w:pPr>
              <w:jc w:val="both"/>
              <w:rPr>
                <w:sz w:val="24"/>
                <w:szCs w:val="24"/>
              </w:rPr>
            </w:pPr>
          </w:p>
          <w:p w14:paraId="76666988" w14:textId="506E378F" w:rsidR="00560B29" w:rsidRDefault="00E81BF2" w:rsidP="00E81BF2">
            <w:pPr>
              <w:jc w:val="both"/>
              <w:rPr>
                <w:sz w:val="24"/>
                <w:szCs w:val="24"/>
              </w:rPr>
            </w:pPr>
            <w:r w:rsidRPr="00E81BF2">
              <w:rPr>
                <w:sz w:val="24"/>
                <w:szCs w:val="24"/>
              </w:rPr>
              <w:t>Word count: 43</w:t>
            </w:r>
            <w:r>
              <w:rPr>
                <w:sz w:val="24"/>
                <w:szCs w:val="24"/>
              </w:rPr>
              <w:t>84</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7F21B6A" w14:textId="35610C30" w:rsidR="007A628F" w:rsidRPr="008B28E7" w:rsidRDefault="00045C40" w:rsidP="00E273A2">
            <w:pPr>
              <w:jc w:val="both"/>
              <w:rPr>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EF93A" w14:textId="77777777" w:rsidR="00415A86" w:rsidRDefault="00415A86">
      <w:r>
        <w:separator/>
      </w:r>
    </w:p>
  </w:endnote>
  <w:endnote w:type="continuationSeparator" w:id="0">
    <w:p w14:paraId="6E54E2EF" w14:textId="77777777" w:rsidR="00415A86" w:rsidRDefault="00415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3DF3D" w14:textId="77777777" w:rsidR="00415A86" w:rsidRDefault="00415A86">
      <w:r>
        <w:separator/>
      </w:r>
    </w:p>
  </w:footnote>
  <w:footnote w:type="continuationSeparator" w:id="0">
    <w:p w14:paraId="26975C32" w14:textId="77777777" w:rsidR="00415A86" w:rsidRDefault="00415A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E269DB"/>
    <w:multiLevelType w:val="hybridMultilevel"/>
    <w:tmpl w:val="85882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826124969">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6B6C"/>
    <w:rsid w:val="00054A07"/>
    <w:rsid w:val="00055D43"/>
    <w:rsid w:val="00056FAC"/>
    <w:rsid w:val="00057751"/>
    <w:rsid w:val="00062E39"/>
    <w:rsid w:val="00064063"/>
    <w:rsid w:val="0006581A"/>
    <w:rsid w:val="00074461"/>
    <w:rsid w:val="000766EC"/>
    <w:rsid w:val="00080E58"/>
    <w:rsid w:val="00081F5A"/>
    <w:rsid w:val="00083D99"/>
    <w:rsid w:val="00084DA6"/>
    <w:rsid w:val="00085699"/>
    <w:rsid w:val="00090160"/>
    <w:rsid w:val="00091F52"/>
    <w:rsid w:val="00092970"/>
    <w:rsid w:val="00093720"/>
    <w:rsid w:val="000938E6"/>
    <w:rsid w:val="00093B3C"/>
    <w:rsid w:val="0009488C"/>
    <w:rsid w:val="00095C1B"/>
    <w:rsid w:val="00096D8E"/>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096"/>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13"/>
    <w:rsid w:val="001A607E"/>
    <w:rsid w:val="001A661E"/>
    <w:rsid w:val="001A6A51"/>
    <w:rsid w:val="001A79C4"/>
    <w:rsid w:val="001B331A"/>
    <w:rsid w:val="001C0237"/>
    <w:rsid w:val="001C0E74"/>
    <w:rsid w:val="001C4DB8"/>
    <w:rsid w:val="001C50B8"/>
    <w:rsid w:val="001C7891"/>
    <w:rsid w:val="001D229F"/>
    <w:rsid w:val="001E2EB6"/>
    <w:rsid w:val="001F094A"/>
    <w:rsid w:val="001F4552"/>
    <w:rsid w:val="0020158D"/>
    <w:rsid w:val="002019EB"/>
    <w:rsid w:val="00203011"/>
    <w:rsid w:val="00204B58"/>
    <w:rsid w:val="00205051"/>
    <w:rsid w:val="00211F65"/>
    <w:rsid w:val="00214047"/>
    <w:rsid w:val="00216563"/>
    <w:rsid w:val="0021670F"/>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7BA"/>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AA2"/>
    <w:rsid w:val="002C3031"/>
    <w:rsid w:val="002C4233"/>
    <w:rsid w:val="002C496D"/>
    <w:rsid w:val="002D05EB"/>
    <w:rsid w:val="002D11A8"/>
    <w:rsid w:val="002D2F29"/>
    <w:rsid w:val="002D46C0"/>
    <w:rsid w:val="002D5A92"/>
    <w:rsid w:val="002D65D2"/>
    <w:rsid w:val="002D6B31"/>
    <w:rsid w:val="002D7D5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8D6"/>
    <w:rsid w:val="00354B6D"/>
    <w:rsid w:val="00355210"/>
    <w:rsid w:val="00355CFD"/>
    <w:rsid w:val="003643E5"/>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626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A86"/>
    <w:rsid w:val="00425160"/>
    <w:rsid w:val="00430DE3"/>
    <w:rsid w:val="0043271A"/>
    <w:rsid w:val="004348AE"/>
    <w:rsid w:val="004376C0"/>
    <w:rsid w:val="0044223A"/>
    <w:rsid w:val="00450B67"/>
    <w:rsid w:val="00451851"/>
    <w:rsid w:val="0045189A"/>
    <w:rsid w:val="00453343"/>
    <w:rsid w:val="004538C3"/>
    <w:rsid w:val="00454637"/>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904"/>
    <w:rsid w:val="004D03C4"/>
    <w:rsid w:val="004D0BF1"/>
    <w:rsid w:val="004D0F4E"/>
    <w:rsid w:val="004D3278"/>
    <w:rsid w:val="004D35A4"/>
    <w:rsid w:val="004D445F"/>
    <w:rsid w:val="004E087B"/>
    <w:rsid w:val="004E44A4"/>
    <w:rsid w:val="004E7B8B"/>
    <w:rsid w:val="004E7BDD"/>
    <w:rsid w:val="004F0E3B"/>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845"/>
    <w:rsid w:val="00521123"/>
    <w:rsid w:val="00521221"/>
    <w:rsid w:val="0052250B"/>
    <w:rsid w:val="00523283"/>
    <w:rsid w:val="005305C6"/>
    <w:rsid w:val="00540EEC"/>
    <w:rsid w:val="005414F4"/>
    <w:rsid w:val="00546187"/>
    <w:rsid w:val="00547B11"/>
    <w:rsid w:val="00555049"/>
    <w:rsid w:val="00557D77"/>
    <w:rsid w:val="00560B29"/>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3A1"/>
    <w:rsid w:val="005C1567"/>
    <w:rsid w:val="005C28D3"/>
    <w:rsid w:val="005C6CE5"/>
    <w:rsid w:val="005C76C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6F18"/>
    <w:rsid w:val="006C2EB5"/>
    <w:rsid w:val="006D18A3"/>
    <w:rsid w:val="006D5970"/>
    <w:rsid w:val="006E3076"/>
    <w:rsid w:val="006E481E"/>
    <w:rsid w:val="006E4D5F"/>
    <w:rsid w:val="006E64BF"/>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19D"/>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0DB3"/>
    <w:rsid w:val="00891078"/>
    <w:rsid w:val="00892716"/>
    <w:rsid w:val="00893067"/>
    <w:rsid w:val="008933DE"/>
    <w:rsid w:val="00895FCE"/>
    <w:rsid w:val="00897F3E"/>
    <w:rsid w:val="008A21B4"/>
    <w:rsid w:val="008A4483"/>
    <w:rsid w:val="008B07DE"/>
    <w:rsid w:val="008B1309"/>
    <w:rsid w:val="008B28E7"/>
    <w:rsid w:val="008B4C9E"/>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C87"/>
    <w:rsid w:val="00912BD9"/>
    <w:rsid w:val="00916FB2"/>
    <w:rsid w:val="00920E5B"/>
    <w:rsid w:val="00926436"/>
    <w:rsid w:val="00926C53"/>
    <w:rsid w:val="0093018C"/>
    <w:rsid w:val="0094495F"/>
    <w:rsid w:val="009535E1"/>
    <w:rsid w:val="009544C0"/>
    <w:rsid w:val="00954FA4"/>
    <w:rsid w:val="00956AE9"/>
    <w:rsid w:val="00961ABD"/>
    <w:rsid w:val="00962D1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B19"/>
    <w:rsid w:val="00A303B9"/>
    <w:rsid w:val="00A37416"/>
    <w:rsid w:val="00A40ED6"/>
    <w:rsid w:val="00A47621"/>
    <w:rsid w:val="00A479CD"/>
    <w:rsid w:val="00A50CFC"/>
    <w:rsid w:val="00A54D67"/>
    <w:rsid w:val="00A55A3F"/>
    <w:rsid w:val="00A5656A"/>
    <w:rsid w:val="00A5787A"/>
    <w:rsid w:val="00A60103"/>
    <w:rsid w:val="00A65010"/>
    <w:rsid w:val="00A652F6"/>
    <w:rsid w:val="00A65861"/>
    <w:rsid w:val="00A727CA"/>
    <w:rsid w:val="00A732EA"/>
    <w:rsid w:val="00A7489E"/>
    <w:rsid w:val="00A8015F"/>
    <w:rsid w:val="00A81931"/>
    <w:rsid w:val="00A85039"/>
    <w:rsid w:val="00A906AA"/>
    <w:rsid w:val="00A94C5E"/>
    <w:rsid w:val="00AA252C"/>
    <w:rsid w:val="00AA666E"/>
    <w:rsid w:val="00AA7960"/>
    <w:rsid w:val="00AB5518"/>
    <w:rsid w:val="00AC3A0E"/>
    <w:rsid w:val="00AC4A04"/>
    <w:rsid w:val="00AC5341"/>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0DF4"/>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32B"/>
    <w:rsid w:val="00B82CC2"/>
    <w:rsid w:val="00B84A89"/>
    <w:rsid w:val="00B84FCF"/>
    <w:rsid w:val="00B9256C"/>
    <w:rsid w:val="00B92BEF"/>
    <w:rsid w:val="00B94443"/>
    <w:rsid w:val="00B9689A"/>
    <w:rsid w:val="00B97056"/>
    <w:rsid w:val="00BA531E"/>
    <w:rsid w:val="00BA728B"/>
    <w:rsid w:val="00BB06CB"/>
    <w:rsid w:val="00BB0F6A"/>
    <w:rsid w:val="00BB261F"/>
    <w:rsid w:val="00BB2887"/>
    <w:rsid w:val="00BB3B56"/>
    <w:rsid w:val="00BB5EAA"/>
    <w:rsid w:val="00BB5F11"/>
    <w:rsid w:val="00BB6638"/>
    <w:rsid w:val="00BB7FD2"/>
    <w:rsid w:val="00BC04FA"/>
    <w:rsid w:val="00BC1C22"/>
    <w:rsid w:val="00BC2D13"/>
    <w:rsid w:val="00BC460B"/>
    <w:rsid w:val="00BC4ED3"/>
    <w:rsid w:val="00BC5725"/>
    <w:rsid w:val="00BD30B1"/>
    <w:rsid w:val="00BE0F7B"/>
    <w:rsid w:val="00BE10C2"/>
    <w:rsid w:val="00BF0D6C"/>
    <w:rsid w:val="00C01D14"/>
    <w:rsid w:val="00C01D97"/>
    <w:rsid w:val="00C025B4"/>
    <w:rsid w:val="00C029EC"/>
    <w:rsid w:val="00C14E72"/>
    <w:rsid w:val="00C161FD"/>
    <w:rsid w:val="00C17C9F"/>
    <w:rsid w:val="00C20A97"/>
    <w:rsid w:val="00C23F17"/>
    <w:rsid w:val="00C246F2"/>
    <w:rsid w:val="00C26D0D"/>
    <w:rsid w:val="00C27C95"/>
    <w:rsid w:val="00C300D2"/>
    <w:rsid w:val="00C3270F"/>
    <w:rsid w:val="00C3278B"/>
    <w:rsid w:val="00C33375"/>
    <w:rsid w:val="00C34C23"/>
    <w:rsid w:val="00C368FA"/>
    <w:rsid w:val="00C42005"/>
    <w:rsid w:val="00C4664D"/>
    <w:rsid w:val="00C46C7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5C7"/>
    <w:rsid w:val="00CC02F1"/>
    <w:rsid w:val="00CC1122"/>
    <w:rsid w:val="00CC11A6"/>
    <w:rsid w:val="00CC135E"/>
    <w:rsid w:val="00CC7226"/>
    <w:rsid w:val="00CD0735"/>
    <w:rsid w:val="00CD1057"/>
    <w:rsid w:val="00CD45E3"/>
    <w:rsid w:val="00CD4771"/>
    <w:rsid w:val="00CD5089"/>
    <w:rsid w:val="00CD5D3F"/>
    <w:rsid w:val="00CD7E1F"/>
    <w:rsid w:val="00CE4BC4"/>
    <w:rsid w:val="00CE6FF2"/>
    <w:rsid w:val="00CE7DA2"/>
    <w:rsid w:val="00CF2F8A"/>
    <w:rsid w:val="00CF3DB3"/>
    <w:rsid w:val="00D0274B"/>
    <w:rsid w:val="00D0503D"/>
    <w:rsid w:val="00D052BC"/>
    <w:rsid w:val="00D07026"/>
    <w:rsid w:val="00D146AE"/>
    <w:rsid w:val="00D22C8F"/>
    <w:rsid w:val="00D3203C"/>
    <w:rsid w:val="00D33491"/>
    <w:rsid w:val="00D3442D"/>
    <w:rsid w:val="00D35C1D"/>
    <w:rsid w:val="00D36F00"/>
    <w:rsid w:val="00D44B67"/>
    <w:rsid w:val="00D44F8E"/>
    <w:rsid w:val="00D51FD5"/>
    <w:rsid w:val="00D55DE0"/>
    <w:rsid w:val="00D607EF"/>
    <w:rsid w:val="00D60F88"/>
    <w:rsid w:val="00D61246"/>
    <w:rsid w:val="00D646BD"/>
    <w:rsid w:val="00D65558"/>
    <w:rsid w:val="00D71201"/>
    <w:rsid w:val="00D720C7"/>
    <w:rsid w:val="00D84841"/>
    <w:rsid w:val="00D876E6"/>
    <w:rsid w:val="00D90958"/>
    <w:rsid w:val="00DA1025"/>
    <w:rsid w:val="00DA22EC"/>
    <w:rsid w:val="00DA5682"/>
    <w:rsid w:val="00DA5860"/>
    <w:rsid w:val="00DA5C0C"/>
    <w:rsid w:val="00DB1F5D"/>
    <w:rsid w:val="00DB2767"/>
    <w:rsid w:val="00DC1B10"/>
    <w:rsid w:val="00DC2924"/>
    <w:rsid w:val="00DC4729"/>
    <w:rsid w:val="00DD31C5"/>
    <w:rsid w:val="00DD5020"/>
    <w:rsid w:val="00DD63BE"/>
    <w:rsid w:val="00DE4296"/>
    <w:rsid w:val="00DF2469"/>
    <w:rsid w:val="00DF7899"/>
    <w:rsid w:val="00E0524C"/>
    <w:rsid w:val="00E07B32"/>
    <w:rsid w:val="00E13516"/>
    <w:rsid w:val="00E15751"/>
    <w:rsid w:val="00E17160"/>
    <w:rsid w:val="00E17D41"/>
    <w:rsid w:val="00E231D1"/>
    <w:rsid w:val="00E273A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BF2"/>
    <w:rsid w:val="00E83D90"/>
    <w:rsid w:val="00E83F91"/>
    <w:rsid w:val="00E86299"/>
    <w:rsid w:val="00E87890"/>
    <w:rsid w:val="00E9107A"/>
    <w:rsid w:val="00E91F62"/>
    <w:rsid w:val="00E929FD"/>
    <w:rsid w:val="00E93240"/>
    <w:rsid w:val="00E9479B"/>
    <w:rsid w:val="00E94E22"/>
    <w:rsid w:val="00E95F08"/>
    <w:rsid w:val="00E97171"/>
    <w:rsid w:val="00EA4D48"/>
    <w:rsid w:val="00EA7ADF"/>
    <w:rsid w:val="00EB2173"/>
    <w:rsid w:val="00EB62E6"/>
    <w:rsid w:val="00EB695F"/>
    <w:rsid w:val="00EC120A"/>
    <w:rsid w:val="00EC226E"/>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2E38"/>
    <w:rsid w:val="00F254D1"/>
    <w:rsid w:val="00F32B82"/>
    <w:rsid w:val="00F34C86"/>
    <w:rsid w:val="00F4043E"/>
    <w:rsid w:val="00F40CFB"/>
    <w:rsid w:val="00F41795"/>
    <w:rsid w:val="00F41BBC"/>
    <w:rsid w:val="00F444F0"/>
    <w:rsid w:val="00F446FF"/>
    <w:rsid w:val="00F45521"/>
    <w:rsid w:val="00F50847"/>
    <w:rsid w:val="00F53F27"/>
    <w:rsid w:val="00F54223"/>
    <w:rsid w:val="00F546D1"/>
    <w:rsid w:val="00F60281"/>
    <w:rsid w:val="00F66272"/>
    <w:rsid w:val="00F709C0"/>
    <w:rsid w:val="00F812D2"/>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A95"/>
    <w:rsid w:val="00FC51F9"/>
    <w:rsid w:val="00FC5B40"/>
    <w:rsid w:val="00FC5FF8"/>
    <w:rsid w:val="00FD271B"/>
    <w:rsid w:val="00FD3D7C"/>
    <w:rsid w:val="00FD4F8F"/>
    <w:rsid w:val="00FE0C16"/>
    <w:rsid w:val="00FE14AF"/>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535E1"/>
    <w:rPr>
      <w:color w:val="605E5C"/>
      <w:shd w:val="clear" w:color="auto" w:fill="E1DFDD"/>
    </w:rPr>
  </w:style>
  <w:style w:type="paragraph" w:styleId="ListParagraph">
    <w:name w:val="List Paragraph"/>
    <w:basedOn w:val="Normal"/>
    <w:uiPriority w:val="34"/>
    <w:qFormat/>
    <w:rsid w:val="00E878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ebecca.parker@powys.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9</Pages>
  <Words>4638</Words>
  <Characters>22588</Characters>
  <Application>Microsoft Office Word</Application>
  <DocSecurity>0</DocSecurity>
  <Lines>382</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Parker</cp:lastModifiedBy>
  <cp:revision>69</cp:revision>
  <cp:lastPrinted>2020-02-11T19:20:00Z</cp:lastPrinted>
  <dcterms:created xsi:type="dcterms:W3CDTF">2022-09-29T11:34:00Z</dcterms:created>
  <dcterms:modified xsi:type="dcterms:W3CDTF">2025-10-06T19:35:00Z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