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E3993" w14:textId="40DD9171" w:rsidR="0050647E" w:rsidRDefault="00975ABD" w:rsidP="0050647E">
      <w:pPr>
        <w:jc w:val="center"/>
        <w:rPr>
          <w:b/>
          <w:sz w:val="36"/>
          <w:szCs w:val="36"/>
          <w:u w:val="single"/>
        </w:rPr>
      </w:pPr>
      <w:r>
        <w:rPr>
          <w:noProof/>
        </w:rPr>
        <w:drawing>
          <wp:anchor distT="0" distB="0" distL="114300" distR="114300" simplePos="0" relativeHeight="251659264" behindDoc="0" locked="0" layoutInCell="1" allowOverlap="1" wp14:anchorId="156B450D" wp14:editId="52E9ACD7">
            <wp:simplePos x="0" y="0"/>
            <wp:positionH relativeFrom="column">
              <wp:posOffset>1476375</wp:posOffset>
            </wp:positionH>
            <wp:positionV relativeFrom="paragraph">
              <wp:posOffset>76200</wp:posOffset>
            </wp:positionV>
            <wp:extent cx="2914650" cy="1133475"/>
            <wp:effectExtent l="76200" t="76200" r="133350" b="1428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45128" t="26052" r="31021" b="58974"/>
                    <a:stretch/>
                  </pic:blipFill>
                  <pic:spPr bwMode="auto">
                    <a:xfrm>
                      <a:off x="0" y="0"/>
                      <a:ext cx="2914650" cy="1133475"/>
                    </a:xfrm>
                    <a:prstGeom prst="rect">
                      <a:avLst/>
                    </a:prstGeom>
                    <a:ln w="38100" cap="sq" cmpd="sng" algn="ctr">
                      <a:solidFill>
                        <a:srgbClr val="000000"/>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6A4FFF2" w14:textId="12FBCD92" w:rsidR="0050647E" w:rsidRDefault="0050647E" w:rsidP="0050647E">
      <w:pPr>
        <w:jc w:val="center"/>
        <w:rPr>
          <w:b/>
          <w:sz w:val="36"/>
          <w:szCs w:val="36"/>
          <w:u w:val="single"/>
        </w:rPr>
      </w:pPr>
    </w:p>
    <w:p w14:paraId="610A07AB" w14:textId="1F08C390" w:rsidR="0050647E" w:rsidRDefault="0050647E" w:rsidP="0050647E">
      <w:pPr>
        <w:jc w:val="center"/>
        <w:rPr>
          <w:b/>
          <w:sz w:val="36"/>
          <w:szCs w:val="36"/>
          <w:u w:val="single"/>
        </w:rPr>
      </w:pPr>
    </w:p>
    <w:p w14:paraId="27784E6D" w14:textId="71BACFCA" w:rsidR="00975ABD" w:rsidRDefault="00975ABD" w:rsidP="00975ABD">
      <w:pPr>
        <w:spacing w:line="360" w:lineRule="auto"/>
        <w:jc w:val="cente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4158">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w:t>
      </w:r>
      <w: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ame</w:t>
      </w:r>
      <w:r w:rsidRPr="00234158">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Tatiana </w:t>
      </w:r>
      <w:proofErr w:type="spellStart"/>
      <w: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Prutean</w:t>
      </w:r>
      <w:proofErr w:type="spellEnd"/>
    </w:p>
    <w:p w14:paraId="007230C4" w14:textId="5C7671FE" w:rsidR="00975ABD" w:rsidRPr="00234158" w:rsidRDefault="00975ABD" w:rsidP="00975ABD">
      <w:pPr>
        <w:spacing w:line="360" w:lineRule="auto"/>
        <w:jc w:val="cente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2121</w:t>
      </w:r>
      <w:r w:rsidR="00286342">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754</w:t>
      </w:r>
    </w:p>
    <w:p w14:paraId="4D6573E7" w14:textId="23664E11" w:rsidR="00975ABD" w:rsidRDefault="00975ABD" w:rsidP="00975ABD">
      <w:pPr>
        <w:spacing w:line="360" w:lineRule="auto"/>
        <w:jc w:val="cente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4158">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Title</w:t>
      </w:r>
      <w: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34158">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6342">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Community Engagement</w:t>
      </w:r>
    </w:p>
    <w:p w14:paraId="481C499F" w14:textId="2DDBFBFB" w:rsidR="00975ABD" w:rsidRPr="00234158" w:rsidRDefault="00975ABD" w:rsidP="00975ABD">
      <w:pPr>
        <w:spacing w:line="360" w:lineRule="auto"/>
        <w:jc w:val="cente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Module </w:t>
      </w:r>
      <w:r w:rsidRPr="00234158">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Code:</w:t>
      </w:r>
      <w:r w:rsidRPr="00DE7FB3">
        <w:t xml:space="preserve"> </w:t>
      </w:r>
      <w:r w:rsidR="00286342">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LCBB4002</w:t>
      </w:r>
    </w:p>
    <w:p w14:paraId="00413766" w14:textId="05113029" w:rsidR="00975ABD" w:rsidRPr="00234158" w:rsidRDefault="00975ABD" w:rsidP="00975ABD">
      <w:pPr>
        <w:spacing w:line="360" w:lineRule="auto"/>
        <w:jc w:val="cente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34158">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Name:</w:t>
      </w:r>
      <w:r w:rsidR="00286342">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Toyin </w:t>
      </w:r>
      <w:proofErr w:type="spellStart"/>
      <w:r w:rsidR="00286342">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Adisa</w:t>
      </w:r>
      <w:proofErr w:type="spellEnd"/>
    </w:p>
    <w:p w14:paraId="71AD7BEE" w14:textId="342E0B24" w:rsidR="00975ABD" w:rsidRDefault="00975ABD" w:rsidP="00975ABD">
      <w:pPr>
        <w:jc w:val="center"/>
        <w:rPr>
          <w:b/>
          <w:sz w:val="36"/>
          <w:szCs w:val="36"/>
          <w:u w:val="single"/>
        </w:rPr>
      </w:pPr>
      <w:r w:rsidRPr="00234158">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of Submission:</w:t>
      </w:r>
      <w:r>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86342">
        <w:rPr>
          <w:rFonts w:cs="Times New Roman"/>
          <w:i/>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07.09.2022</w:t>
      </w:r>
    </w:p>
    <w:p w14:paraId="02BB5A0C" w14:textId="687A2F5C" w:rsidR="0050647E" w:rsidRDefault="0050647E" w:rsidP="0050647E">
      <w:pPr>
        <w:jc w:val="center"/>
        <w:rPr>
          <w:b/>
          <w:sz w:val="36"/>
          <w:szCs w:val="36"/>
          <w:u w:val="single"/>
        </w:rPr>
      </w:pPr>
    </w:p>
    <w:p w14:paraId="3277D4AF" w14:textId="3A271C82" w:rsidR="0050647E" w:rsidRDefault="0050647E" w:rsidP="0050647E">
      <w:pPr>
        <w:jc w:val="center"/>
        <w:rPr>
          <w:b/>
          <w:sz w:val="36"/>
          <w:szCs w:val="36"/>
          <w:u w:val="single"/>
        </w:rPr>
      </w:pPr>
    </w:p>
    <w:p w14:paraId="097D8664" w14:textId="2F9951AB" w:rsidR="0050647E" w:rsidRDefault="0050647E" w:rsidP="0050647E">
      <w:pPr>
        <w:jc w:val="center"/>
        <w:rPr>
          <w:b/>
          <w:sz w:val="36"/>
          <w:szCs w:val="36"/>
          <w:u w:val="single"/>
        </w:rPr>
      </w:pPr>
    </w:p>
    <w:p w14:paraId="27DECE76" w14:textId="77777777" w:rsidR="0050647E" w:rsidRDefault="0050647E" w:rsidP="0050647E">
      <w:pPr>
        <w:jc w:val="center"/>
        <w:rPr>
          <w:b/>
          <w:sz w:val="36"/>
          <w:szCs w:val="36"/>
          <w:u w:val="single"/>
        </w:rPr>
      </w:pPr>
    </w:p>
    <w:p w14:paraId="1CD4713A" w14:textId="77777777" w:rsidR="0050647E" w:rsidRDefault="0050647E" w:rsidP="0006007D">
      <w:pPr>
        <w:jc w:val="center"/>
        <w:rPr>
          <w:b/>
          <w:sz w:val="36"/>
          <w:szCs w:val="36"/>
          <w:u w:val="single"/>
        </w:rPr>
      </w:pPr>
    </w:p>
    <w:p w14:paraId="680CF8A0" w14:textId="77777777" w:rsidR="0050647E" w:rsidRDefault="0050647E" w:rsidP="0006007D">
      <w:pPr>
        <w:jc w:val="center"/>
        <w:rPr>
          <w:b/>
          <w:sz w:val="36"/>
          <w:szCs w:val="36"/>
          <w:u w:val="single"/>
        </w:rPr>
      </w:pPr>
    </w:p>
    <w:p w14:paraId="77F43FC6" w14:textId="77777777" w:rsidR="0050647E" w:rsidRDefault="0050647E" w:rsidP="0006007D">
      <w:pPr>
        <w:jc w:val="center"/>
        <w:rPr>
          <w:b/>
          <w:sz w:val="36"/>
          <w:szCs w:val="36"/>
          <w:u w:val="single"/>
        </w:rPr>
      </w:pPr>
    </w:p>
    <w:p w14:paraId="4E88BDF2" w14:textId="77777777" w:rsidR="0050647E" w:rsidRDefault="0050647E" w:rsidP="0006007D">
      <w:pPr>
        <w:jc w:val="center"/>
        <w:rPr>
          <w:b/>
          <w:sz w:val="36"/>
          <w:szCs w:val="36"/>
          <w:u w:val="single"/>
        </w:rPr>
      </w:pPr>
    </w:p>
    <w:p w14:paraId="68D54D85" w14:textId="77777777" w:rsidR="0050647E" w:rsidRDefault="0050647E" w:rsidP="0006007D">
      <w:pPr>
        <w:jc w:val="center"/>
        <w:rPr>
          <w:b/>
          <w:sz w:val="36"/>
          <w:szCs w:val="36"/>
          <w:u w:val="single"/>
        </w:rPr>
      </w:pPr>
    </w:p>
    <w:p w14:paraId="14E334D2" w14:textId="77777777" w:rsidR="0050647E" w:rsidRDefault="0050647E" w:rsidP="0006007D">
      <w:pPr>
        <w:jc w:val="center"/>
        <w:rPr>
          <w:b/>
          <w:sz w:val="36"/>
          <w:szCs w:val="36"/>
          <w:u w:val="single"/>
        </w:rPr>
      </w:pPr>
    </w:p>
    <w:p w14:paraId="6B361C75" w14:textId="5A0BE1D3" w:rsidR="0050647E" w:rsidRDefault="0050647E" w:rsidP="0006007D">
      <w:pPr>
        <w:jc w:val="center"/>
        <w:rPr>
          <w:b/>
          <w:sz w:val="36"/>
          <w:szCs w:val="36"/>
          <w:u w:val="single"/>
        </w:rPr>
      </w:pPr>
      <w:r>
        <w:rPr>
          <w:b/>
          <w:sz w:val="36"/>
          <w:szCs w:val="36"/>
          <w:u w:val="single"/>
        </w:rPr>
        <w:t xml:space="preserve"> Assessment 1</w:t>
      </w:r>
    </w:p>
    <w:p w14:paraId="05D86293" w14:textId="04A28E34" w:rsidR="009B7792" w:rsidRDefault="0006007D" w:rsidP="0006007D">
      <w:pPr>
        <w:jc w:val="center"/>
        <w:rPr>
          <w:b/>
          <w:sz w:val="36"/>
          <w:szCs w:val="36"/>
          <w:u w:val="single"/>
        </w:rPr>
      </w:pPr>
      <w:r w:rsidRPr="0006007D">
        <w:rPr>
          <w:b/>
          <w:sz w:val="36"/>
          <w:szCs w:val="36"/>
          <w:u w:val="single"/>
        </w:rPr>
        <w:t xml:space="preserve">Community Engagement </w:t>
      </w:r>
    </w:p>
    <w:p w14:paraId="594A62D0" w14:textId="77777777" w:rsidR="009B7792" w:rsidRDefault="009B7792">
      <w:pPr>
        <w:spacing w:line="276" w:lineRule="auto"/>
        <w:jc w:val="left"/>
        <w:rPr>
          <w:b/>
          <w:sz w:val="36"/>
          <w:szCs w:val="36"/>
          <w:u w:val="single"/>
        </w:rPr>
      </w:pPr>
      <w:r>
        <w:rPr>
          <w:b/>
          <w:sz w:val="36"/>
          <w:szCs w:val="36"/>
          <w:u w:val="single"/>
        </w:rPr>
        <w:br w:type="page"/>
      </w:r>
    </w:p>
    <w:sdt>
      <w:sdtPr>
        <w:rPr>
          <w:rFonts w:ascii="Times New Roman" w:eastAsiaTheme="minorHAnsi" w:hAnsi="Times New Roman" w:cstheme="minorBidi"/>
          <w:b w:val="0"/>
          <w:bCs w:val="0"/>
          <w:color w:val="auto"/>
          <w:sz w:val="24"/>
          <w:szCs w:val="22"/>
        </w:rPr>
        <w:id w:val="131235001"/>
        <w:docPartObj>
          <w:docPartGallery w:val="Table of Contents"/>
          <w:docPartUnique/>
        </w:docPartObj>
      </w:sdtPr>
      <w:sdtContent>
        <w:p w14:paraId="15BDB55C" w14:textId="1A6DEE3E" w:rsidR="009B7792" w:rsidRPr="0050647E" w:rsidRDefault="009B7792" w:rsidP="009B7792">
          <w:pPr>
            <w:pStyle w:val="a4"/>
            <w:jc w:val="center"/>
            <w:rPr>
              <w:rFonts w:ascii="Times New Roman" w:hAnsi="Times New Roman" w:cs="Times New Roman"/>
              <w:color w:val="000000" w:themeColor="text1"/>
              <w:sz w:val="32"/>
              <w:szCs w:val="32"/>
            </w:rPr>
          </w:pPr>
          <w:r w:rsidRPr="0050647E">
            <w:rPr>
              <w:rFonts w:ascii="Times New Roman" w:hAnsi="Times New Roman" w:cs="Times New Roman"/>
              <w:color w:val="000000" w:themeColor="text1"/>
              <w:sz w:val="32"/>
              <w:szCs w:val="32"/>
            </w:rPr>
            <w:t>Contents</w:t>
          </w:r>
        </w:p>
        <w:p w14:paraId="06598AC8" w14:textId="77777777" w:rsidR="0050647E" w:rsidRPr="0050647E" w:rsidRDefault="0050647E" w:rsidP="0050647E">
          <w:pPr>
            <w:rPr>
              <w:b/>
              <w:bCs/>
            </w:rPr>
          </w:pPr>
        </w:p>
        <w:p w14:paraId="29E33E33" w14:textId="77777777" w:rsidR="009B7792" w:rsidRPr="002C0ECD" w:rsidRDefault="009B7792">
          <w:pPr>
            <w:pStyle w:val="11"/>
            <w:tabs>
              <w:tab w:val="right" w:leader="dot" w:pos="9350"/>
            </w:tabs>
            <w:rPr>
              <w:b/>
              <w:bCs/>
              <w:noProof/>
              <w:sz w:val="28"/>
              <w:szCs w:val="28"/>
            </w:rPr>
          </w:pPr>
          <w:r w:rsidRPr="002C0ECD">
            <w:rPr>
              <w:b/>
              <w:bCs/>
              <w:sz w:val="28"/>
              <w:szCs w:val="28"/>
            </w:rPr>
            <w:fldChar w:fldCharType="begin"/>
          </w:r>
          <w:r w:rsidRPr="002C0ECD">
            <w:rPr>
              <w:b/>
              <w:bCs/>
              <w:sz w:val="28"/>
              <w:szCs w:val="28"/>
            </w:rPr>
            <w:instrText xml:space="preserve"> TOC \o "1-3" \h \z \u </w:instrText>
          </w:r>
          <w:r w:rsidRPr="002C0ECD">
            <w:rPr>
              <w:b/>
              <w:bCs/>
              <w:sz w:val="28"/>
              <w:szCs w:val="28"/>
            </w:rPr>
            <w:fldChar w:fldCharType="separate"/>
          </w:r>
          <w:hyperlink w:anchor="_Toc110728210" w:history="1">
            <w:r w:rsidRPr="002C0ECD">
              <w:rPr>
                <w:rStyle w:val="a5"/>
                <w:b/>
                <w:bCs/>
                <w:noProof/>
                <w:sz w:val="28"/>
                <w:szCs w:val="28"/>
              </w:rPr>
              <w:t>Introduction</w:t>
            </w:r>
            <w:r w:rsidRPr="002C0ECD">
              <w:rPr>
                <w:b/>
                <w:bCs/>
                <w:noProof/>
                <w:webHidden/>
                <w:sz w:val="28"/>
                <w:szCs w:val="28"/>
              </w:rPr>
              <w:tab/>
            </w:r>
            <w:r w:rsidRPr="002C0ECD">
              <w:rPr>
                <w:b/>
                <w:bCs/>
                <w:noProof/>
                <w:webHidden/>
                <w:sz w:val="28"/>
                <w:szCs w:val="28"/>
              </w:rPr>
              <w:fldChar w:fldCharType="begin"/>
            </w:r>
            <w:r w:rsidRPr="002C0ECD">
              <w:rPr>
                <w:b/>
                <w:bCs/>
                <w:noProof/>
                <w:webHidden/>
                <w:sz w:val="28"/>
                <w:szCs w:val="28"/>
              </w:rPr>
              <w:instrText xml:space="preserve"> PAGEREF _Toc110728210 \h </w:instrText>
            </w:r>
            <w:r w:rsidRPr="002C0ECD">
              <w:rPr>
                <w:b/>
                <w:bCs/>
                <w:noProof/>
                <w:webHidden/>
                <w:sz w:val="28"/>
                <w:szCs w:val="28"/>
              </w:rPr>
            </w:r>
            <w:r w:rsidRPr="002C0ECD">
              <w:rPr>
                <w:b/>
                <w:bCs/>
                <w:noProof/>
                <w:webHidden/>
                <w:sz w:val="28"/>
                <w:szCs w:val="28"/>
              </w:rPr>
              <w:fldChar w:fldCharType="separate"/>
            </w:r>
            <w:r w:rsidRPr="002C0ECD">
              <w:rPr>
                <w:b/>
                <w:bCs/>
                <w:noProof/>
                <w:webHidden/>
                <w:sz w:val="28"/>
                <w:szCs w:val="28"/>
              </w:rPr>
              <w:t>3</w:t>
            </w:r>
            <w:r w:rsidRPr="002C0ECD">
              <w:rPr>
                <w:b/>
                <w:bCs/>
                <w:noProof/>
                <w:webHidden/>
                <w:sz w:val="28"/>
                <w:szCs w:val="28"/>
              </w:rPr>
              <w:fldChar w:fldCharType="end"/>
            </w:r>
          </w:hyperlink>
        </w:p>
        <w:p w14:paraId="0DD5F1B6" w14:textId="77777777" w:rsidR="009B7792" w:rsidRPr="002C0ECD" w:rsidRDefault="00000000">
          <w:pPr>
            <w:pStyle w:val="11"/>
            <w:tabs>
              <w:tab w:val="right" w:leader="dot" w:pos="9350"/>
            </w:tabs>
            <w:rPr>
              <w:b/>
              <w:bCs/>
              <w:noProof/>
              <w:sz w:val="28"/>
              <w:szCs w:val="28"/>
            </w:rPr>
          </w:pPr>
          <w:hyperlink w:anchor="_Toc110728211" w:history="1">
            <w:r w:rsidR="009B7792" w:rsidRPr="002C0ECD">
              <w:rPr>
                <w:rStyle w:val="a5"/>
                <w:b/>
                <w:bCs/>
                <w:noProof/>
                <w:sz w:val="28"/>
                <w:szCs w:val="28"/>
              </w:rPr>
              <w:t>Community Engagement Principles</w:t>
            </w:r>
            <w:r w:rsidR="009B7792" w:rsidRPr="002C0ECD">
              <w:rPr>
                <w:b/>
                <w:bCs/>
                <w:noProof/>
                <w:webHidden/>
                <w:sz w:val="28"/>
                <w:szCs w:val="28"/>
              </w:rPr>
              <w:tab/>
            </w:r>
            <w:r w:rsidR="009B7792" w:rsidRPr="002C0ECD">
              <w:rPr>
                <w:b/>
                <w:bCs/>
                <w:noProof/>
                <w:webHidden/>
                <w:sz w:val="28"/>
                <w:szCs w:val="28"/>
              </w:rPr>
              <w:fldChar w:fldCharType="begin"/>
            </w:r>
            <w:r w:rsidR="009B7792" w:rsidRPr="002C0ECD">
              <w:rPr>
                <w:b/>
                <w:bCs/>
                <w:noProof/>
                <w:webHidden/>
                <w:sz w:val="28"/>
                <w:szCs w:val="28"/>
              </w:rPr>
              <w:instrText xml:space="preserve"> PAGEREF _Toc110728211 \h </w:instrText>
            </w:r>
            <w:r w:rsidR="009B7792" w:rsidRPr="002C0ECD">
              <w:rPr>
                <w:b/>
                <w:bCs/>
                <w:noProof/>
                <w:webHidden/>
                <w:sz w:val="28"/>
                <w:szCs w:val="28"/>
              </w:rPr>
            </w:r>
            <w:r w:rsidR="009B7792" w:rsidRPr="002C0ECD">
              <w:rPr>
                <w:b/>
                <w:bCs/>
                <w:noProof/>
                <w:webHidden/>
                <w:sz w:val="28"/>
                <w:szCs w:val="28"/>
              </w:rPr>
              <w:fldChar w:fldCharType="separate"/>
            </w:r>
            <w:r w:rsidR="009B7792" w:rsidRPr="002C0ECD">
              <w:rPr>
                <w:b/>
                <w:bCs/>
                <w:noProof/>
                <w:webHidden/>
                <w:sz w:val="28"/>
                <w:szCs w:val="28"/>
              </w:rPr>
              <w:t>4</w:t>
            </w:r>
            <w:r w:rsidR="009B7792" w:rsidRPr="002C0ECD">
              <w:rPr>
                <w:b/>
                <w:bCs/>
                <w:noProof/>
                <w:webHidden/>
                <w:sz w:val="28"/>
                <w:szCs w:val="28"/>
              </w:rPr>
              <w:fldChar w:fldCharType="end"/>
            </w:r>
          </w:hyperlink>
        </w:p>
        <w:p w14:paraId="63A69C05" w14:textId="77777777" w:rsidR="009B7792" w:rsidRPr="002C0ECD" w:rsidRDefault="00000000">
          <w:pPr>
            <w:pStyle w:val="11"/>
            <w:tabs>
              <w:tab w:val="right" w:leader="dot" w:pos="9350"/>
            </w:tabs>
            <w:rPr>
              <w:b/>
              <w:bCs/>
              <w:noProof/>
              <w:sz w:val="28"/>
              <w:szCs w:val="28"/>
            </w:rPr>
          </w:pPr>
          <w:hyperlink w:anchor="_Toc110728212" w:history="1">
            <w:r w:rsidR="009B7792" w:rsidRPr="002C0ECD">
              <w:rPr>
                <w:rStyle w:val="a5"/>
                <w:b/>
                <w:bCs/>
                <w:noProof/>
                <w:sz w:val="28"/>
                <w:szCs w:val="28"/>
              </w:rPr>
              <w:t>Benefits of Community Engagement</w:t>
            </w:r>
            <w:r w:rsidR="009B7792" w:rsidRPr="002C0ECD">
              <w:rPr>
                <w:b/>
                <w:bCs/>
                <w:noProof/>
                <w:webHidden/>
                <w:sz w:val="28"/>
                <w:szCs w:val="28"/>
              </w:rPr>
              <w:tab/>
            </w:r>
            <w:r w:rsidR="009B7792" w:rsidRPr="002C0ECD">
              <w:rPr>
                <w:b/>
                <w:bCs/>
                <w:noProof/>
                <w:webHidden/>
                <w:sz w:val="28"/>
                <w:szCs w:val="28"/>
              </w:rPr>
              <w:fldChar w:fldCharType="begin"/>
            </w:r>
            <w:r w:rsidR="009B7792" w:rsidRPr="002C0ECD">
              <w:rPr>
                <w:b/>
                <w:bCs/>
                <w:noProof/>
                <w:webHidden/>
                <w:sz w:val="28"/>
                <w:szCs w:val="28"/>
              </w:rPr>
              <w:instrText xml:space="preserve"> PAGEREF _Toc110728212 \h </w:instrText>
            </w:r>
            <w:r w:rsidR="009B7792" w:rsidRPr="002C0ECD">
              <w:rPr>
                <w:b/>
                <w:bCs/>
                <w:noProof/>
                <w:webHidden/>
                <w:sz w:val="28"/>
                <w:szCs w:val="28"/>
              </w:rPr>
            </w:r>
            <w:r w:rsidR="009B7792" w:rsidRPr="002C0ECD">
              <w:rPr>
                <w:b/>
                <w:bCs/>
                <w:noProof/>
                <w:webHidden/>
                <w:sz w:val="28"/>
                <w:szCs w:val="28"/>
              </w:rPr>
              <w:fldChar w:fldCharType="separate"/>
            </w:r>
            <w:r w:rsidR="009B7792" w:rsidRPr="002C0ECD">
              <w:rPr>
                <w:b/>
                <w:bCs/>
                <w:noProof/>
                <w:webHidden/>
                <w:sz w:val="28"/>
                <w:szCs w:val="28"/>
              </w:rPr>
              <w:t>4</w:t>
            </w:r>
            <w:r w:rsidR="009B7792" w:rsidRPr="002C0ECD">
              <w:rPr>
                <w:b/>
                <w:bCs/>
                <w:noProof/>
                <w:webHidden/>
                <w:sz w:val="28"/>
                <w:szCs w:val="28"/>
              </w:rPr>
              <w:fldChar w:fldCharType="end"/>
            </w:r>
          </w:hyperlink>
        </w:p>
        <w:p w14:paraId="09BC61E8" w14:textId="77777777" w:rsidR="009B7792" w:rsidRPr="002C0ECD" w:rsidRDefault="00000000">
          <w:pPr>
            <w:pStyle w:val="11"/>
            <w:tabs>
              <w:tab w:val="right" w:leader="dot" w:pos="9350"/>
            </w:tabs>
            <w:rPr>
              <w:b/>
              <w:bCs/>
              <w:noProof/>
              <w:sz w:val="28"/>
              <w:szCs w:val="28"/>
            </w:rPr>
          </w:pPr>
          <w:hyperlink w:anchor="_Toc110728213" w:history="1">
            <w:r w:rsidR="009B7792" w:rsidRPr="002C0ECD">
              <w:rPr>
                <w:rStyle w:val="a5"/>
                <w:b/>
                <w:bCs/>
                <w:noProof/>
                <w:sz w:val="28"/>
                <w:szCs w:val="28"/>
              </w:rPr>
              <w:t>Challenges in Community Engagement</w:t>
            </w:r>
            <w:r w:rsidR="009B7792" w:rsidRPr="002C0ECD">
              <w:rPr>
                <w:b/>
                <w:bCs/>
                <w:noProof/>
                <w:webHidden/>
                <w:sz w:val="28"/>
                <w:szCs w:val="28"/>
              </w:rPr>
              <w:tab/>
            </w:r>
            <w:r w:rsidR="009B7792" w:rsidRPr="002C0ECD">
              <w:rPr>
                <w:b/>
                <w:bCs/>
                <w:noProof/>
                <w:webHidden/>
                <w:sz w:val="28"/>
                <w:szCs w:val="28"/>
              </w:rPr>
              <w:fldChar w:fldCharType="begin"/>
            </w:r>
            <w:r w:rsidR="009B7792" w:rsidRPr="002C0ECD">
              <w:rPr>
                <w:b/>
                <w:bCs/>
                <w:noProof/>
                <w:webHidden/>
                <w:sz w:val="28"/>
                <w:szCs w:val="28"/>
              </w:rPr>
              <w:instrText xml:space="preserve"> PAGEREF _Toc110728213 \h </w:instrText>
            </w:r>
            <w:r w:rsidR="009B7792" w:rsidRPr="002C0ECD">
              <w:rPr>
                <w:b/>
                <w:bCs/>
                <w:noProof/>
                <w:webHidden/>
                <w:sz w:val="28"/>
                <w:szCs w:val="28"/>
              </w:rPr>
            </w:r>
            <w:r w:rsidR="009B7792" w:rsidRPr="002C0ECD">
              <w:rPr>
                <w:b/>
                <w:bCs/>
                <w:noProof/>
                <w:webHidden/>
                <w:sz w:val="28"/>
                <w:szCs w:val="28"/>
              </w:rPr>
              <w:fldChar w:fldCharType="separate"/>
            </w:r>
            <w:r w:rsidR="009B7792" w:rsidRPr="002C0ECD">
              <w:rPr>
                <w:b/>
                <w:bCs/>
                <w:noProof/>
                <w:webHidden/>
                <w:sz w:val="28"/>
                <w:szCs w:val="28"/>
              </w:rPr>
              <w:t>5</w:t>
            </w:r>
            <w:r w:rsidR="009B7792" w:rsidRPr="002C0ECD">
              <w:rPr>
                <w:b/>
                <w:bCs/>
                <w:noProof/>
                <w:webHidden/>
                <w:sz w:val="28"/>
                <w:szCs w:val="28"/>
              </w:rPr>
              <w:fldChar w:fldCharType="end"/>
            </w:r>
          </w:hyperlink>
        </w:p>
        <w:p w14:paraId="1B04BEF3" w14:textId="77777777" w:rsidR="009B7792" w:rsidRPr="002C0ECD" w:rsidRDefault="00000000">
          <w:pPr>
            <w:pStyle w:val="11"/>
            <w:tabs>
              <w:tab w:val="right" w:leader="dot" w:pos="9350"/>
            </w:tabs>
            <w:rPr>
              <w:b/>
              <w:bCs/>
              <w:noProof/>
              <w:sz w:val="28"/>
              <w:szCs w:val="28"/>
            </w:rPr>
          </w:pPr>
          <w:hyperlink w:anchor="_Toc110728214" w:history="1">
            <w:r w:rsidR="009B7792" w:rsidRPr="002C0ECD">
              <w:rPr>
                <w:rStyle w:val="a5"/>
                <w:b/>
                <w:bCs/>
                <w:noProof/>
                <w:sz w:val="28"/>
                <w:szCs w:val="28"/>
              </w:rPr>
              <w:t>Ways to drive higher community engagement</w:t>
            </w:r>
            <w:r w:rsidR="009B7792" w:rsidRPr="002C0ECD">
              <w:rPr>
                <w:b/>
                <w:bCs/>
                <w:noProof/>
                <w:webHidden/>
                <w:sz w:val="28"/>
                <w:szCs w:val="28"/>
              </w:rPr>
              <w:tab/>
            </w:r>
            <w:r w:rsidR="009B7792" w:rsidRPr="002C0ECD">
              <w:rPr>
                <w:b/>
                <w:bCs/>
                <w:noProof/>
                <w:webHidden/>
                <w:sz w:val="28"/>
                <w:szCs w:val="28"/>
              </w:rPr>
              <w:fldChar w:fldCharType="begin"/>
            </w:r>
            <w:r w:rsidR="009B7792" w:rsidRPr="002C0ECD">
              <w:rPr>
                <w:b/>
                <w:bCs/>
                <w:noProof/>
                <w:webHidden/>
                <w:sz w:val="28"/>
                <w:szCs w:val="28"/>
              </w:rPr>
              <w:instrText xml:space="preserve"> PAGEREF _Toc110728214 \h </w:instrText>
            </w:r>
            <w:r w:rsidR="009B7792" w:rsidRPr="002C0ECD">
              <w:rPr>
                <w:b/>
                <w:bCs/>
                <w:noProof/>
                <w:webHidden/>
                <w:sz w:val="28"/>
                <w:szCs w:val="28"/>
              </w:rPr>
            </w:r>
            <w:r w:rsidR="009B7792" w:rsidRPr="002C0ECD">
              <w:rPr>
                <w:b/>
                <w:bCs/>
                <w:noProof/>
                <w:webHidden/>
                <w:sz w:val="28"/>
                <w:szCs w:val="28"/>
              </w:rPr>
              <w:fldChar w:fldCharType="separate"/>
            </w:r>
            <w:r w:rsidR="009B7792" w:rsidRPr="002C0ECD">
              <w:rPr>
                <w:b/>
                <w:bCs/>
                <w:noProof/>
                <w:webHidden/>
                <w:sz w:val="28"/>
                <w:szCs w:val="28"/>
              </w:rPr>
              <w:t>8</w:t>
            </w:r>
            <w:r w:rsidR="009B7792" w:rsidRPr="002C0ECD">
              <w:rPr>
                <w:b/>
                <w:bCs/>
                <w:noProof/>
                <w:webHidden/>
                <w:sz w:val="28"/>
                <w:szCs w:val="28"/>
              </w:rPr>
              <w:fldChar w:fldCharType="end"/>
            </w:r>
          </w:hyperlink>
        </w:p>
        <w:p w14:paraId="201E3690" w14:textId="77777777" w:rsidR="009B7792" w:rsidRPr="002C0ECD" w:rsidRDefault="00000000">
          <w:pPr>
            <w:pStyle w:val="11"/>
            <w:tabs>
              <w:tab w:val="right" w:leader="dot" w:pos="9350"/>
            </w:tabs>
            <w:rPr>
              <w:b/>
              <w:bCs/>
              <w:noProof/>
              <w:sz w:val="28"/>
              <w:szCs w:val="28"/>
            </w:rPr>
          </w:pPr>
          <w:hyperlink w:anchor="_Toc110728215" w:history="1">
            <w:r w:rsidR="009B7792" w:rsidRPr="002C0ECD">
              <w:rPr>
                <w:rStyle w:val="a5"/>
                <w:b/>
                <w:bCs/>
                <w:noProof/>
                <w:sz w:val="28"/>
                <w:szCs w:val="28"/>
              </w:rPr>
              <w:t>Conclusion</w:t>
            </w:r>
            <w:r w:rsidR="009B7792" w:rsidRPr="002C0ECD">
              <w:rPr>
                <w:b/>
                <w:bCs/>
                <w:noProof/>
                <w:webHidden/>
                <w:sz w:val="28"/>
                <w:szCs w:val="28"/>
              </w:rPr>
              <w:tab/>
            </w:r>
            <w:r w:rsidR="009B7792" w:rsidRPr="002C0ECD">
              <w:rPr>
                <w:b/>
                <w:bCs/>
                <w:noProof/>
                <w:webHidden/>
                <w:sz w:val="28"/>
                <w:szCs w:val="28"/>
              </w:rPr>
              <w:fldChar w:fldCharType="begin"/>
            </w:r>
            <w:r w:rsidR="009B7792" w:rsidRPr="002C0ECD">
              <w:rPr>
                <w:b/>
                <w:bCs/>
                <w:noProof/>
                <w:webHidden/>
                <w:sz w:val="28"/>
                <w:szCs w:val="28"/>
              </w:rPr>
              <w:instrText xml:space="preserve"> PAGEREF _Toc110728215 \h </w:instrText>
            </w:r>
            <w:r w:rsidR="009B7792" w:rsidRPr="002C0ECD">
              <w:rPr>
                <w:b/>
                <w:bCs/>
                <w:noProof/>
                <w:webHidden/>
                <w:sz w:val="28"/>
                <w:szCs w:val="28"/>
              </w:rPr>
            </w:r>
            <w:r w:rsidR="009B7792" w:rsidRPr="002C0ECD">
              <w:rPr>
                <w:b/>
                <w:bCs/>
                <w:noProof/>
                <w:webHidden/>
                <w:sz w:val="28"/>
                <w:szCs w:val="28"/>
              </w:rPr>
              <w:fldChar w:fldCharType="separate"/>
            </w:r>
            <w:r w:rsidR="009B7792" w:rsidRPr="002C0ECD">
              <w:rPr>
                <w:b/>
                <w:bCs/>
                <w:noProof/>
                <w:webHidden/>
                <w:sz w:val="28"/>
                <w:szCs w:val="28"/>
              </w:rPr>
              <w:t>9</w:t>
            </w:r>
            <w:r w:rsidR="009B7792" w:rsidRPr="002C0ECD">
              <w:rPr>
                <w:b/>
                <w:bCs/>
                <w:noProof/>
                <w:webHidden/>
                <w:sz w:val="28"/>
                <w:szCs w:val="28"/>
              </w:rPr>
              <w:fldChar w:fldCharType="end"/>
            </w:r>
          </w:hyperlink>
        </w:p>
        <w:p w14:paraId="421FF453" w14:textId="77777777" w:rsidR="009B7792" w:rsidRPr="002C0ECD" w:rsidRDefault="00000000">
          <w:pPr>
            <w:pStyle w:val="11"/>
            <w:tabs>
              <w:tab w:val="right" w:leader="dot" w:pos="9350"/>
            </w:tabs>
            <w:rPr>
              <w:b/>
              <w:bCs/>
              <w:noProof/>
              <w:sz w:val="28"/>
              <w:szCs w:val="28"/>
            </w:rPr>
          </w:pPr>
          <w:hyperlink w:anchor="_Toc110728216" w:history="1">
            <w:r w:rsidR="009B7792" w:rsidRPr="002C0ECD">
              <w:rPr>
                <w:rStyle w:val="a5"/>
                <w:b/>
                <w:bCs/>
                <w:noProof/>
                <w:sz w:val="28"/>
                <w:szCs w:val="28"/>
              </w:rPr>
              <w:t>References</w:t>
            </w:r>
            <w:r w:rsidR="009B7792" w:rsidRPr="002C0ECD">
              <w:rPr>
                <w:b/>
                <w:bCs/>
                <w:noProof/>
                <w:webHidden/>
                <w:sz w:val="28"/>
                <w:szCs w:val="28"/>
              </w:rPr>
              <w:tab/>
            </w:r>
            <w:r w:rsidR="009B7792" w:rsidRPr="002C0ECD">
              <w:rPr>
                <w:b/>
                <w:bCs/>
                <w:noProof/>
                <w:webHidden/>
                <w:sz w:val="28"/>
                <w:szCs w:val="28"/>
              </w:rPr>
              <w:fldChar w:fldCharType="begin"/>
            </w:r>
            <w:r w:rsidR="009B7792" w:rsidRPr="002C0ECD">
              <w:rPr>
                <w:b/>
                <w:bCs/>
                <w:noProof/>
                <w:webHidden/>
                <w:sz w:val="28"/>
                <w:szCs w:val="28"/>
              </w:rPr>
              <w:instrText xml:space="preserve"> PAGEREF _Toc110728216 \h </w:instrText>
            </w:r>
            <w:r w:rsidR="009B7792" w:rsidRPr="002C0ECD">
              <w:rPr>
                <w:b/>
                <w:bCs/>
                <w:noProof/>
                <w:webHidden/>
                <w:sz w:val="28"/>
                <w:szCs w:val="28"/>
              </w:rPr>
            </w:r>
            <w:r w:rsidR="009B7792" w:rsidRPr="002C0ECD">
              <w:rPr>
                <w:b/>
                <w:bCs/>
                <w:noProof/>
                <w:webHidden/>
                <w:sz w:val="28"/>
                <w:szCs w:val="28"/>
              </w:rPr>
              <w:fldChar w:fldCharType="separate"/>
            </w:r>
            <w:r w:rsidR="009B7792" w:rsidRPr="002C0ECD">
              <w:rPr>
                <w:b/>
                <w:bCs/>
                <w:noProof/>
                <w:webHidden/>
                <w:sz w:val="28"/>
                <w:szCs w:val="28"/>
              </w:rPr>
              <w:t>11</w:t>
            </w:r>
            <w:r w:rsidR="009B7792" w:rsidRPr="002C0ECD">
              <w:rPr>
                <w:b/>
                <w:bCs/>
                <w:noProof/>
                <w:webHidden/>
                <w:sz w:val="28"/>
                <w:szCs w:val="28"/>
              </w:rPr>
              <w:fldChar w:fldCharType="end"/>
            </w:r>
          </w:hyperlink>
        </w:p>
        <w:p w14:paraId="5EECEEF7" w14:textId="77777777" w:rsidR="009B7792" w:rsidRDefault="009B7792">
          <w:r w:rsidRPr="002C0ECD">
            <w:rPr>
              <w:b/>
              <w:bCs/>
              <w:sz w:val="28"/>
              <w:szCs w:val="28"/>
            </w:rPr>
            <w:fldChar w:fldCharType="end"/>
          </w:r>
        </w:p>
      </w:sdtContent>
    </w:sdt>
    <w:p w14:paraId="42985944" w14:textId="77777777" w:rsidR="0006007D" w:rsidRPr="0006007D" w:rsidRDefault="0006007D" w:rsidP="0006007D">
      <w:pPr>
        <w:jc w:val="center"/>
        <w:rPr>
          <w:b/>
          <w:sz w:val="36"/>
          <w:szCs w:val="36"/>
          <w:u w:val="single"/>
        </w:rPr>
      </w:pPr>
    </w:p>
    <w:p w14:paraId="69A54FE1" w14:textId="77777777" w:rsidR="0006007D" w:rsidRPr="0006007D" w:rsidRDefault="0006007D" w:rsidP="0006007D">
      <w:pPr>
        <w:rPr>
          <w:rFonts w:eastAsiaTheme="majorEastAsia" w:cstheme="majorBidi"/>
          <w:sz w:val="28"/>
          <w:szCs w:val="28"/>
        </w:rPr>
      </w:pPr>
      <w:r w:rsidRPr="0006007D">
        <w:br w:type="page"/>
      </w:r>
    </w:p>
    <w:p w14:paraId="05F66433" w14:textId="77777777" w:rsidR="0018533B" w:rsidRPr="0006007D" w:rsidRDefault="00AC0A4D" w:rsidP="0089676F">
      <w:pPr>
        <w:pStyle w:val="1"/>
      </w:pPr>
      <w:bookmarkStart w:id="0" w:name="_Toc110728210"/>
      <w:r w:rsidRPr="0006007D">
        <w:lastRenderedPageBreak/>
        <w:t>Introduction</w:t>
      </w:r>
      <w:bookmarkEnd w:id="0"/>
    </w:p>
    <w:p w14:paraId="586EBCDC" w14:textId="7E84870C" w:rsidR="00B873C3" w:rsidRPr="0006007D" w:rsidRDefault="00A937C2" w:rsidP="0089676F">
      <w:r>
        <w:t xml:space="preserve">       </w:t>
      </w:r>
      <w:r w:rsidR="0089676F" w:rsidRPr="0006007D">
        <w:t>Hum</w:t>
      </w:r>
      <w:r w:rsidR="00BD2919" w:rsidRPr="0006007D">
        <w:t>ans a</w:t>
      </w:r>
      <w:r w:rsidR="0089676F" w:rsidRPr="0006007D">
        <w:t xml:space="preserve">re social </w:t>
      </w:r>
      <w:r w:rsidR="00BD2919" w:rsidRPr="0006007D">
        <w:t xml:space="preserve">beings </w:t>
      </w:r>
      <w:r w:rsidR="0089676F" w:rsidRPr="0006007D">
        <w:t xml:space="preserve">who rely on each other to </w:t>
      </w:r>
      <w:r w:rsidR="00BD2919" w:rsidRPr="0006007D">
        <w:t xml:space="preserve">learn, thrive </w:t>
      </w:r>
      <w:r w:rsidR="00D27511" w:rsidRPr="0006007D">
        <w:t>and survive (</w:t>
      </w:r>
      <w:r w:rsidR="00E546B9">
        <w:t>Fiske, 2018</w:t>
      </w:r>
      <w:r w:rsidR="00D27511" w:rsidRPr="0006007D">
        <w:t xml:space="preserve">). Therefore, this phenomenon gave a rise to the concept named as </w:t>
      </w:r>
      <w:r w:rsidR="003108BB" w:rsidRPr="0006007D">
        <w:t>‘</w:t>
      </w:r>
      <w:r w:rsidR="00D27511" w:rsidRPr="0006007D">
        <w:rPr>
          <w:b/>
        </w:rPr>
        <w:t>community engagement</w:t>
      </w:r>
      <w:r w:rsidR="003108BB" w:rsidRPr="0006007D">
        <w:t>’</w:t>
      </w:r>
      <w:r w:rsidR="00D27511" w:rsidRPr="0006007D">
        <w:t xml:space="preserve">. </w:t>
      </w:r>
      <w:r w:rsidR="00BC6D26" w:rsidRPr="0006007D">
        <w:t xml:space="preserve">It involves engaging people </w:t>
      </w:r>
      <w:r w:rsidR="00C85E5E" w:rsidRPr="0006007D">
        <w:t>with similar interests so as to achieve a common goal such as resolving a problem, making a decision, establishing a strong relationship or any other related cause</w:t>
      </w:r>
      <w:r w:rsidR="00E546B9">
        <w:t xml:space="preserve"> (Dempsey, 2010)</w:t>
      </w:r>
      <w:r w:rsidR="00C85E5E" w:rsidRPr="0006007D">
        <w:t xml:space="preserve">. </w:t>
      </w:r>
      <w:r w:rsidR="00AB2E95" w:rsidRPr="0006007D">
        <w:t>At the most basic level, its main aim is to create a positive difference among one’s community. There are different forms of community engagement practices such as volunteering work, tutorin</w:t>
      </w:r>
      <w:r>
        <w:t xml:space="preserve">g </w:t>
      </w:r>
      <w:r w:rsidR="00FB5A69" w:rsidRPr="0006007D">
        <w:t xml:space="preserve">and donations. </w:t>
      </w:r>
    </w:p>
    <w:p w14:paraId="2B5036F0" w14:textId="49EC968E" w:rsidR="00BD1B81" w:rsidRPr="0006007D" w:rsidRDefault="00A937C2" w:rsidP="0089676F">
      <w:r>
        <w:t xml:space="preserve">      </w:t>
      </w:r>
      <w:r w:rsidR="00BD1B81" w:rsidRPr="0006007D">
        <w:t>In addition to this, there are several methods through which community engagement can be build. Community meetin</w:t>
      </w:r>
      <w:r w:rsidR="00310F24" w:rsidRPr="0006007D">
        <w:t>g</w:t>
      </w:r>
      <w:r w:rsidR="00BD1B81" w:rsidRPr="0006007D">
        <w:t xml:space="preserve"> is one among the traditional techniques used for </w:t>
      </w:r>
      <w:r w:rsidR="00310F24" w:rsidRPr="0006007D">
        <w:t xml:space="preserve">reaching out to people. Under this </w:t>
      </w:r>
      <w:r w:rsidR="005F3425" w:rsidRPr="0006007D">
        <w:t xml:space="preserve">method, face-to-face meetings are arranged in order to share </w:t>
      </w:r>
      <w:r w:rsidR="00D81B7E" w:rsidRPr="0006007D">
        <w:t xml:space="preserve">objectives and other valuable information. This method provides greater transparency and openness to stakeholders. Also, they can ask questions and get answers on the same spot. Thus, it makes an effective system for exchanging feedbacks. </w:t>
      </w:r>
      <w:r w:rsidR="003908C7" w:rsidRPr="0006007D">
        <w:t xml:space="preserve">Another traditional method is focus group. These groups are essentially design to work with specific bunch of stakeholders. Moreover, surveys and questionnaires are asked to understand the opinions </w:t>
      </w:r>
      <w:r w:rsidR="00DD599B" w:rsidRPr="0006007D">
        <w:t xml:space="preserve">of community members. Lastly and most popular method is web engagement. It entails number of benefits over traditional methods of community engagement. It is inexpensive as well reaches to large number of right set of people. </w:t>
      </w:r>
    </w:p>
    <w:p w14:paraId="3F58680F" w14:textId="77777777" w:rsidR="005E32DE" w:rsidRPr="0006007D" w:rsidRDefault="005E4A07" w:rsidP="00AC0A4D">
      <w:r w:rsidRPr="0006007D">
        <w:t>Furthermore, this essay entails about the benefits of building community engagemen</w:t>
      </w:r>
      <w:r w:rsidR="00997B2C" w:rsidRPr="0006007D">
        <w:t xml:space="preserve">t. Also, it describes about challenges that community </w:t>
      </w:r>
      <w:r w:rsidR="00545BB6" w:rsidRPr="0006007D">
        <w:t xml:space="preserve">experiences in order to maintain </w:t>
      </w:r>
      <w:r w:rsidR="00AC0A4D" w:rsidRPr="0006007D">
        <w:t xml:space="preserve">a </w:t>
      </w:r>
      <w:proofErr w:type="gramStart"/>
      <w:r w:rsidR="00AC0A4D" w:rsidRPr="0006007D">
        <w:t>long term</w:t>
      </w:r>
      <w:proofErr w:type="gramEnd"/>
      <w:r w:rsidR="00AC0A4D" w:rsidRPr="0006007D">
        <w:t xml:space="preserve"> engagement. Also, the essay talks about different ways through which higher community engagement can be achieved. </w:t>
      </w:r>
    </w:p>
    <w:p w14:paraId="3D9CDD3E" w14:textId="77777777" w:rsidR="00AC0A4D" w:rsidRPr="0006007D" w:rsidRDefault="00AC0A4D" w:rsidP="00AC0A4D">
      <w:pPr>
        <w:pStyle w:val="1"/>
      </w:pPr>
      <w:bookmarkStart w:id="1" w:name="_Toc110728211"/>
      <w:r w:rsidRPr="0006007D">
        <w:lastRenderedPageBreak/>
        <w:t>Community Engagement Principles</w:t>
      </w:r>
      <w:bookmarkEnd w:id="1"/>
      <w:r w:rsidRPr="0006007D">
        <w:t xml:space="preserve"> </w:t>
      </w:r>
    </w:p>
    <w:p w14:paraId="45E06C8A" w14:textId="6CC8D712" w:rsidR="00CF301F" w:rsidRPr="0006007D" w:rsidRDefault="00A17AC5" w:rsidP="00FA32F6">
      <w:r>
        <w:t xml:space="preserve">  </w:t>
      </w:r>
      <w:r w:rsidR="00FA32F6" w:rsidRPr="0006007D">
        <w:t xml:space="preserve">The </w:t>
      </w:r>
      <w:r w:rsidR="000F6251" w:rsidRPr="0006007D">
        <w:t>key principles of community engagement rely</w:t>
      </w:r>
      <w:r w:rsidR="00FA32F6" w:rsidRPr="0006007D">
        <w:t xml:space="preserve"> on </w:t>
      </w:r>
      <w:r w:rsidR="000F6251" w:rsidRPr="0006007D">
        <w:t xml:space="preserve">several aspects. The engagement committee makes sure that the adequate planning and preparation has been done. It can be evident by ensuring that purpose and needs of the members have been clearly defined. </w:t>
      </w:r>
      <w:r w:rsidR="002550A8" w:rsidRPr="0006007D">
        <w:t xml:space="preserve">Moreover, all the participants have been given equitable opportunities </w:t>
      </w:r>
      <w:r w:rsidR="00D53A34" w:rsidRPr="0006007D">
        <w:t>to raise their voice, give their ideas and information which may results in achieving the quality outcomes. Also, the motive of community engagement is to collaborate and share the purpose by encouraging the community, government and a</w:t>
      </w:r>
      <w:r w:rsidR="008D5EE1" w:rsidRPr="0006007D">
        <w:t>ll the associated participants. Communities focus majorly on ope</w:t>
      </w:r>
      <w:r w:rsidR="00B87DC9" w:rsidRPr="0006007D">
        <w:t>n communication and learning. This</w:t>
      </w:r>
      <w:r w:rsidR="008D5EE1" w:rsidRPr="0006007D">
        <w:t xml:space="preserve"> further a</w:t>
      </w:r>
      <w:r w:rsidR="00B87DC9" w:rsidRPr="0006007D">
        <w:t xml:space="preserve">llows participants to share </w:t>
      </w:r>
      <w:r w:rsidR="000614AE" w:rsidRPr="0006007D">
        <w:t>their perspectives so that</w:t>
      </w:r>
      <w:r w:rsidR="00B87DC9" w:rsidRPr="0006007D">
        <w:t xml:space="preserve"> new ways can be generated</w:t>
      </w:r>
      <w:r w:rsidR="000614AE" w:rsidRPr="0006007D">
        <w:t xml:space="preserve"> in order</w:t>
      </w:r>
      <w:r w:rsidR="00B87DC9" w:rsidRPr="0006007D">
        <w:t xml:space="preserve"> to leverage the effectiveness of community engagement activities. </w:t>
      </w:r>
      <w:r w:rsidR="000614AE" w:rsidRPr="0006007D">
        <w:t xml:space="preserve">In addition to this, the engagement community is framed on the principle of transparency and trust. Now-a-days, people can access to information about their community activities via social media platforms. Thus, it has </w:t>
      </w:r>
      <w:proofErr w:type="spellStart"/>
      <w:r w:rsidR="000614AE" w:rsidRPr="0006007D">
        <w:t>became</w:t>
      </w:r>
      <w:proofErr w:type="spellEnd"/>
      <w:r w:rsidR="000614AE" w:rsidRPr="0006007D">
        <w:t xml:space="preserve"> easier for communit</w:t>
      </w:r>
      <w:r w:rsidR="00F76CC2" w:rsidRPr="0006007D">
        <w:t>y participants to be open and clear about the</w:t>
      </w:r>
      <w:r w:rsidR="005E32DE" w:rsidRPr="0006007D">
        <w:t>ir</w:t>
      </w:r>
      <w:r w:rsidR="00F76CC2" w:rsidRPr="0006007D">
        <w:t xml:space="preserve"> organizers, outcomes and other range of ideas as </w:t>
      </w:r>
      <w:r w:rsidR="00CF301F" w:rsidRPr="0006007D">
        <w:t xml:space="preserve">well as views expressed. </w:t>
      </w:r>
      <w:r w:rsidR="000816B4" w:rsidRPr="0006007D">
        <w:t xml:space="preserve">Community engagement revolves around an idea </w:t>
      </w:r>
      <w:r w:rsidR="00CF301F" w:rsidRPr="0006007D">
        <w:t>that each participatory effort can bring a r</w:t>
      </w:r>
      <w:r w:rsidR="000816B4" w:rsidRPr="0006007D">
        <w:t>eal difference in the outcomes. Also, it ensures that all</w:t>
      </w:r>
      <w:r w:rsidR="00900619" w:rsidRPr="0006007D">
        <w:t xml:space="preserve"> the</w:t>
      </w:r>
      <w:r w:rsidR="000816B4" w:rsidRPr="0006007D">
        <w:t xml:space="preserve"> participants are aware about </w:t>
      </w:r>
      <w:r w:rsidR="004901CD" w:rsidRPr="0006007D">
        <w:t>potential outcomes. Moreover, it focuses o</w:t>
      </w:r>
      <w:r w:rsidR="004C56D3" w:rsidRPr="0006007D">
        <w:t>n participatory cultu</w:t>
      </w:r>
      <w:r w:rsidR="00900619" w:rsidRPr="0006007D">
        <w:t xml:space="preserve">re which supports and enhances the sustainable engagement. </w:t>
      </w:r>
    </w:p>
    <w:p w14:paraId="4DB0BBE1" w14:textId="77777777" w:rsidR="00AC0A4D" w:rsidRPr="0006007D" w:rsidRDefault="00AC0A4D" w:rsidP="00AC0A4D">
      <w:pPr>
        <w:pStyle w:val="1"/>
      </w:pPr>
      <w:bookmarkStart w:id="2" w:name="_Toc110728212"/>
      <w:r w:rsidRPr="0006007D">
        <w:t>Benefits of Community Engagement</w:t>
      </w:r>
      <w:bookmarkEnd w:id="2"/>
      <w:r w:rsidRPr="0006007D">
        <w:t xml:space="preserve"> </w:t>
      </w:r>
    </w:p>
    <w:p w14:paraId="10248719" w14:textId="77777777" w:rsidR="00F15574" w:rsidRPr="0006007D" w:rsidRDefault="00E43ADC" w:rsidP="00FA32F6">
      <w:r w:rsidRPr="0006007D">
        <w:t xml:space="preserve">Building a community serves various benefits to the individual participants as well as the community as a whole. One benefit is that it generates more effective solutions. The process of communication and collaboration in community engagement allows participants from diverse groups to present their ideas. Thus, it helps the community to resolve issues in the most creative </w:t>
      </w:r>
      <w:r w:rsidRPr="0006007D">
        <w:lastRenderedPageBreak/>
        <w:t xml:space="preserve">and unique </w:t>
      </w:r>
      <w:r w:rsidR="005649B2" w:rsidRPr="0006007D">
        <w:t>w</w:t>
      </w:r>
      <w:r w:rsidR="003B38D8" w:rsidRPr="0006007D">
        <w:t xml:space="preserve">ay. One such instance is with regards to </w:t>
      </w:r>
      <w:r w:rsidR="005E32DE" w:rsidRPr="0006007D">
        <w:t>a restaurant in India which</w:t>
      </w:r>
      <w:r w:rsidR="00526340" w:rsidRPr="0006007D">
        <w:t xml:space="preserve"> hires differently able citize</w:t>
      </w:r>
      <w:r w:rsidR="001103A3" w:rsidRPr="0006007D">
        <w:t xml:space="preserve">n so as </w:t>
      </w:r>
      <w:r w:rsidR="00B7084A" w:rsidRPr="0006007D">
        <w:t xml:space="preserve">to generate employment for them. The main cause behind this idea is to improve the lives of physically challenged people by making them financially independent. </w:t>
      </w:r>
    </w:p>
    <w:p w14:paraId="645F942F" w14:textId="77777777" w:rsidR="006B1D58" w:rsidRPr="0006007D" w:rsidRDefault="006B1D58" w:rsidP="00FA32F6">
      <w:r w:rsidRPr="0006007D">
        <w:t>In addition to this, Community engagement helps in taking better decisions as man</w:t>
      </w:r>
      <w:r w:rsidR="00E714C4" w:rsidRPr="0006007D">
        <w:t>y people are involved. Their ideas, concerns and history develop a better understanding of issues. Thus, it helps the community to build a better understanding</w:t>
      </w:r>
      <w:r w:rsidR="00F16DA5" w:rsidRPr="0006007D">
        <w:t xml:space="preserve"> and </w:t>
      </w:r>
      <w:r w:rsidR="00E714C4" w:rsidRPr="0006007D">
        <w:t xml:space="preserve">avoid taking such steps that </w:t>
      </w:r>
      <w:r w:rsidR="00FF2696" w:rsidRPr="0006007D">
        <w:t>might be</w:t>
      </w:r>
      <w:r w:rsidR="00315243" w:rsidRPr="0006007D">
        <w:t xml:space="preserve">come a setback in the future. </w:t>
      </w:r>
    </w:p>
    <w:p w14:paraId="41C4C191" w14:textId="77777777" w:rsidR="006B1D58" w:rsidRPr="0006007D" w:rsidRDefault="006B1D58" w:rsidP="00FA32F6">
      <w:r w:rsidRPr="0006007D">
        <w:t xml:space="preserve">Community engagement not only uplifts the overall interests of community but also provides an opportunity to individual members to build network. It allows them to connect with the non-profit </w:t>
      </w:r>
      <w:proofErr w:type="spellStart"/>
      <w:r w:rsidRPr="0006007D">
        <w:t>organisations</w:t>
      </w:r>
      <w:proofErr w:type="spellEnd"/>
      <w:r w:rsidRPr="0006007D">
        <w:t xml:space="preserve">, local business owners, and community leaders. </w:t>
      </w:r>
      <w:proofErr w:type="gramStart"/>
      <w:r w:rsidRPr="0006007D">
        <w:t>This further assists members</w:t>
      </w:r>
      <w:proofErr w:type="gramEnd"/>
      <w:r w:rsidRPr="0006007D">
        <w:t xml:space="preserve"> to seek help from their network in order to boosts their business sales or to accomplish any other personal motto.</w:t>
      </w:r>
    </w:p>
    <w:p w14:paraId="3442A022" w14:textId="77777777" w:rsidR="00AC0A4D" w:rsidRPr="0006007D" w:rsidRDefault="00AC0A4D" w:rsidP="00AC0A4D">
      <w:pPr>
        <w:pStyle w:val="1"/>
      </w:pPr>
      <w:bookmarkStart w:id="3" w:name="_Toc110728213"/>
      <w:r w:rsidRPr="0006007D">
        <w:t>Challenges in Community Engagement</w:t>
      </w:r>
      <w:bookmarkEnd w:id="3"/>
      <w:r w:rsidRPr="0006007D">
        <w:t xml:space="preserve"> </w:t>
      </w:r>
    </w:p>
    <w:p w14:paraId="7B0604A0" w14:textId="6FEFCD84" w:rsidR="00870221" w:rsidRPr="0006007D" w:rsidRDefault="00037B45" w:rsidP="00FA32F6">
      <w:r w:rsidRPr="0006007D">
        <w:t xml:space="preserve">As we have discussed about </w:t>
      </w:r>
      <w:r w:rsidR="004821E7" w:rsidRPr="0006007D">
        <w:t>the benefits of community engagement and ways through which a stronger community can be build</w:t>
      </w:r>
      <w:r w:rsidR="004E5D5E" w:rsidRPr="0006007D">
        <w:t>,</w:t>
      </w:r>
      <w:r w:rsidR="004821E7" w:rsidRPr="0006007D">
        <w:t xml:space="preserve"> however there are </w:t>
      </w:r>
      <w:r w:rsidR="004E5D5E" w:rsidRPr="0006007D">
        <w:t>certain challenges associated with it. It is easier to cr</w:t>
      </w:r>
      <w:r w:rsidR="00D562B1" w:rsidRPr="0006007D">
        <w:t>eate a community with an</w:t>
      </w:r>
      <w:r w:rsidR="004E5D5E" w:rsidRPr="0006007D">
        <w:t xml:space="preserve"> aim to fulfill short </w:t>
      </w:r>
      <w:r w:rsidR="00D562B1" w:rsidRPr="0006007D">
        <w:t>term objectives. N</w:t>
      </w:r>
      <w:r w:rsidR="004E5D5E" w:rsidRPr="0006007D">
        <w:t>ever</w:t>
      </w:r>
      <w:r w:rsidR="00D562B1" w:rsidRPr="0006007D">
        <w:t xml:space="preserve">theless, it is difficult to </w:t>
      </w:r>
      <w:r w:rsidR="004E5D5E" w:rsidRPr="0006007D">
        <w:t>maintain</w:t>
      </w:r>
      <w:r w:rsidR="001A57D3" w:rsidRPr="0006007D">
        <w:t xml:space="preserve"> such</w:t>
      </w:r>
      <w:r w:rsidR="00D562B1" w:rsidRPr="0006007D">
        <w:t xml:space="preserve"> community relationships</w:t>
      </w:r>
      <w:r w:rsidR="001A57D3" w:rsidRPr="0006007D">
        <w:t xml:space="preserve"> </w:t>
      </w:r>
      <w:r w:rsidR="00D562B1" w:rsidRPr="0006007D">
        <w:t>where</w:t>
      </w:r>
      <w:r w:rsidR="00A17AC5">
        <w:t xml:space="preserve"> </w:t>
      </w:r>
      <w:r w:rsidR="00D562B1" w:rsidRPr="0006007D">
        <w:t>in collaborative</w:t>
      </w:r>
      <w:r w:rsidR="009C3132" w:rsidRPr="0006007D">
        <w:t xml:space="preserve"> </w:t>
      </w:r>
      <w:r w:rsidR="001A57D3" w:rsidRPr="0006007D">
        <w:t>efforts are directed towards accompl</w:t>
      </w:r>
      <w:r w:rsidR="006A0E0F" w:rsidRPr="0006007D">
        <w:t xml:space="preserve">ishing long term goals. </w:t>
      </w:r>
      <w:r w:rsidR="009B7792">
        <w:t>Furthermore, m</w:t>
      </w:r>
      <w:r w:rsidR="00870221" w:rsidRPr="0006007D">
        <w:t>ost commonly faced c</w:t>
      </w:r>
      <w:r w:rsidR="00A3009A" w:rsidRPr="0006007D">
        <w:t>hallenges in community engagement are discussed as follows:</w:t>
      </w:r>
    </w:p>
    <w:p w14:paraId="30EC6AE2" w14:textId="77777777" w:rsidR="00696893" w:rsidRPr="0006007D" w:rsidRDefault="00696893" w:rsidP="00FA32F6">
      <w:pPr>
        <w:pStyle w:val="a3"/>
        <w:numPr>
          <w:ilvl w:val="0"/>
          <w:numId w:val="2"/>
        </w:numPr>
      </w:pPr>
      <w:r w:rsidRPr="0006007D">
        <w:t xml:space="preserve">Resourcing – This is one of the biggest challenges that most of the communities come across. It involves lack of time, effort and staff required to put the planned strategy in place. </w:t>
      </w:r>
      <w:r w:rsidRPr="0006007D">
        <w:lastRenderedPageBreak/>
        <w:t xml:space="preserve">However, there are certain online tools available which can effectively resolve out the issue of resourcing. These tools can be </w:t>
      </w:r>
      <w:r w:rsidR="009B7792" w:rsidRPr="0006007D">
        <w:t>utilized</w:t>
      </w:r>
      <w:r w:rsidRPr="0006007D">
        <w:t xml:space="preserve"> to put the work on automation which wi</w:t>
      </w:r>
      <w:r w:rsidR="004675B8" w:rsidRPr="0006007D">
        <w:t xml:space="preserve">ll drastically reduce the burden for staff. Also, it helps the community to accurately generate all the reports and feedback mechanism. </w:t>
      </w:r>
    </w:p>
    <w:p w14:paraId="78CD2435" w14:textId="77777777" w:rsidR="00A3009A" w:rsidRPr="0006007D" w:rsidRDefault="000B1B0D" w:rsidP="00A3009A">
      <w:pPr>
        <w:pStyle w:val="a3"/>
        <w:numPr>
          <w:ilvl w:val="0"/>
          <w:numId w:val="2"/>
        </w:numPr>
      </w:pPr>
      <w:r w:rsidRPr="0006007D">
        <w:t xml:space="preserve">Commitment to the future – </w:t>
      </w:r>
      <w:r w:rsidR="00A00D26" w:rsidRPr="0006007D">
        <w:t xml:space="preserve">Planning and maintaining a community is a </w:t>
      </w:r>
      <w:proofErr w:type="gramStart"/>
      <w:r w:rsidR="00A00D26" w:rsidRPr="0006007D">
        <w:t>long term</w:t>
      </w:r>
      <w:proofErr w:type="gramEnd"/>
      <w:r w:rsidR="00A00D26" w:rsidRPr="0006007D">
        <w:t xml:space="preserve"> process. Thus, it requires a continuing commitment from all the stakeholders at different stages of </w:t>
      </w:r>
      <w:r w:rsidR="00B42221" w:rsidRPr="0006007D">
        <w:t xml:space="preserve">project management. Furthermore, planning in advance for future help the members to find out potential challenges that can be avoid with preparations. </w:t>
      </w:r>
    </w:p>
    <w:p w14:paraId="70F309B9" w14:textId="77777777" w:rsidR="002F1F85" w:rsidRPr="0006007D" w:rsidRDefault="000B1B0D" w:rsidP="000B1B0D">
      <w:pPr>
        <w:pStyle w:val="a3"/>
        <w:numPr>
          <w:ilvl w:val="0"/>
          <w:numId w:val="2"/>
        </w:numPr>
      </w:pPr>
      <w:r w:rsidRPr="0006007D">
        <w:t xml:space="preserve">Attitudes and expectations – </w:t>
      </w:r>
      <w:r w:rsidR="00B42221" w:rsidRPr="0006007D">
        <w:t>Attitudes of stakeholders play a vital role in order to determine the success of community engagement</w:t>
      </w:r>
      <w:r w:rsidR="009B7792">
        <w:t xml:space="preserve"> (</w:t>
      </w:r>
      <w:proofErr w:type="spellStart"/>
      <w:r w:rsidR="009B7792">
        <w:t>Benneworth</w:t>
      </w:r>
      <w:proofErr w:type="spellEnd"/>
      <w:r w:rsidR="009B7792">
        <w:t>, 2018)</w:t>
      </w:r>
      <w:r w:rsidR="00B42221" w:rsidRPr="0006007D">
        <w:t>. If stakeholders feel that their opinion will not add constructive input or their decision will be taken seriously, then in such a case it might become difficult for them to contri</w:t>
      </w:r>
      <w:r w:rsidR="00F507C1" w:rsidRPr="0006007D">
        <w:t xml:space="preserve">bute their skills, resource and expertise. Therefore, it is crucial to build an authentic relationship with all the community members so that they approach community and </w:t>
      </w:r>
      <w:proofErr w:type="gramStart"/>
      <w:r w:rsidR="00F507C1" w:rsidRPr="0006007D">
        <w:t>its</w:t>
      </w:r>
      <w:proofErr w:type="gramEnd"/>
      <w:r w:rsidR="00F507C1" w:rsidRPr="0006007D">
        <w:t xml:space="preserve"> proceeding positively. Moreover, unrealistic expectations can also affect the functioning of a community. Thus, it is advisable </w:t>
      </w:r>
      <w:r w:rsidR="00FB26C6" w:rsidRPr="0006007D">
        <w:t xml:space="preserve">to set </w:t>
      </w:r>
      <w:r w:rsidR="00B53C7F" w:rsidRPr="0006007D">
        <w:t xml:space="preserve">clear outcomes that are expected to achieve from the implication of initiatives. </w:t>
      </w:r>
    </w:p>
    <w:p w14:paraId="36C903CE" w14:textId="77777777" w:rsidR="000B1B0D" w:rsidRPr="0006007D" w:rsidRDefault="000B1B0D" w:rsidP="000B1B0D">
      <w:pPr>
        <w:pStyle w:val="a3"/>
        <w:numPr>
          <w:ilvl w:val="0"/>
          <w:numId w:val="2"/>
        </w:numPr>
      </w:pPr>
      <w:r w:rsidRPr="0006007D">
        <w:t xml:space="preserve">Cultural Differences – </w:t>
      </w:r>
      <w:r w:rsidR="008A646D" w:rsidRPr="0006007D">
        <w:t xml:space="preserve">People from the diverse backgrounds does have different needs and interests. Thus, it becomes challenging to make the community work by accommodating the demands of </w:t>
      </w:r>
      <w:r w:rsidR="00910E8B" w:rsidRPr="0006007D">
        <w:t xml:space="preserve">mixed communities. Moreover, </w:t>
      </w:r>
      <w:r w:rsidR="00413486" w:rsidRPr="0006007D">
        <w:t>communication also becomes</w:t>
      </w:r>
      <w:r w:rsidR="00B3667C" w:rsidRPr="0006007D">
        <w:t xml:space="preserve"> difficult, if community members speak in different languages or have different priorities (</w:t>
      </w:r>
      <w:r w:rsidR="00133791">
        <w:t>Kearney, 2015</w:t>
      </w:r>
      <w:r w:rsidR="00B3667C" w:rsidRPr="0006007D">
        <w:t xml:space="preserve">). </w:t>
      </w:r>
      <w:r w:rsidR="00910E8B" w:rsidRPr="0006007D">
        <w:t xml:space="preserve"> </w:t>
      </w:r>
      <w:r w:rsidR="00413486" w:rsidRPr="0006007D">
        <w:t xml:space="preserve">A relative challenge is to find out such representatives </w:t>
      </w:r>
      <w:r w:rsidR="00763E0F" w:rsidRPr="0006007D">
        <w:t xml:space="preserve">who believes in the community and </w:t>
      </w:r>
      <w:r w:rsidR="00DF642E" w:rsidRPr="0006007D">
        <w:t xml:space="preserve">can handle the culturally diverse people. </w:t>
      </w:r>
    </w:p>
    <w:p w14:paraId="58A3CA94" w14:textId="77777777" w:rsidR="000B1B0D" w:rsidRPr="0006007D" w:rsidRDefault="000B1B0D" w:rsidP="000B1B0D">
      <w:pPr>
        <w:pStyle w:val="a3"/>
        <w:numPr>
          <w:ilvl w:val="0"/>
          <w:numId w:val="2"/>
        </w:numPr>
      </w:pPr>
      <w:r w:rsidRPr="0006007D">
        <w:lastRenderedPageBreak/>
        <w:t xml:space="preserve">Power dynamics – </w:t>
      </w:r>
      <w:r w:rsidR="00DF642E" w:rsidRPr="0006007D">
        <w:t xml:space="preserve">The main aim of community engagement is to equalize the voice of all community partners. However, in few community relationships, one party holds more power than the other. One such example is that of </w:t>
      </w:r>
      <w:r w:rsidR="00661C1C" w:rsidRPr="0006007D">
        <w:t xml:space="preserve">community-university engagement. In this kind of relationship, </w:t>
      </w:r>
      <w:r w:rsidR="00F8074E" w:rsidRPr="0006007D">
        <w:t xml:space="preserve">there are some people who </w:t>
      </w:r>
      <w:r w:rsidR="00C6749F" w:rsidRPr="0006007D">
        <w:t>consider</w:t>
      </w:r>
      <w:r w:rsidR="00F8074E" w:rsidRPr="0006007D">
        <w:t xml:space="preserve"> universities’ </w:t>
      </w:r>
      <w:r w:rsidR="00C6749F" w:rsidRPr="0006007D">
        <w:t>opinions</w:t>
      </w:r>
      <w:r w:rsidR="00F8074E" w:rsidRPr="0006007D">
        <w:t xml:space="preserve"> as of higher importance. Therefore, other partners might feel </w:t>
      </w:r>
      <w:r w:rsidR="00C6749F" w:rsidRPr="0006007D">
        <w:t xml:space="preserve">that their voice have been sabotage by those having higher authorities.  </w:t>
      </w:r>
    </w:p>
    <w:p w14:paraId="1E9F7A51" w14:textId="77777777" w:rsidR="000B1B0D" w:rsidRPr="0006007D" w:rsidRDefault="000B1B0D" w:rsidP="000B1B0D">
      <w:pPr>
        <w:pStyle w:val="a3"/>
        <w:numPr>
          <w:ilvl w:val="0"/>
          <w:numId w:val="2"/>
        </w:numPr>
      </w:pPr>
      <w:r w:rsidRPr="0006007D">
        <w:t xml:space="preserve">Lack of incentives for people involved – </w:t>
      </w:r>
      <w:r w:rsidR="00504FAF" w:rsidRPr="0006007D">
        <w:t>Incen</w:t>
      </w:r>
      <w:r w:rsidR="00B352DC" w:rsidRPr="0006007D">
        <w:t>tives stimulate people who get them more engaged in the community activities. It doesn’t necessarily mean to pay incentives in terms of money, however just a simple gesture of apprecia</w:t>
      </w:r>
      <w:r w:rsidR="00364C7A" w:rsidRPr="0006007D">
        <w:t>tion can help community to generate better sustainability.</w:t>
      </w:r>
      <w:r w:rsidR="00286CC9" w:rsidRPr="0006007D">
        <w:t xml:space="preserve"> Also, incentives are directly linked with increased participation whic</w:t>
      </w:r>
      <w:r w:rsidR="00045DF0" w:rsidRPr="0006007D">
        <w:t xml:space="preserve">h results in generating greater benefits. </w:t>
      </w:r>
      <w:r w:rsidR="00364C7A" w:rsidRPr="0006007D">
        <w:t xml:space="preserve"> </w:t>
      </w:r>
      <w:r w:rsidR="003D62D3" w:rsidRPr="0006007D">
        <w:t xml:space="preserve">However, </w:t>
      </w:r>
      <w:r w:rsidR="00045DF0" w:rsidRPr="0006007D">
        <w:t xml:space="preserve">sometimes </w:t>
      </w:r>
      <w:proofErr w:type="spellStart"/>
      <w:r w:rsidR="00045DF0" w:rsidRPr="0006007D">
        <w:t>organisations</w:t>
      </w:r>
      <w:proofErr w:type="spellEnd"/>
      <w:r w:rsidR="00045DF0" w:rsidRPr="0006007D">
        <w:t xml:space="preserve"> don’t understand the needs of their community. Therefore, they are unable to provide the adequate incentives to their community participants. </w:t>
      </w:r>
    </w:p>
    <w:p w14:paraId="67243424" w14:textId="77777777" w:rsidR="00AC5BC2" w:rsidRPr="0006007D" w:rsidRDefault="003D62D3" w:rsidP="000B1B0D">
      <w:pPr>
        <w:pStyle w:val="a3"/>
        <w:numPr>
          <w:ilvl w:val="0"/>
          <w:numId w:val="2"/>
        </w:numPr>
      </w:pPr>
      <w:r w:rsidRPr="0006007D">
        <w:t xml:space="preserve">Lack of trust – Higher the trust means higher the engagement and vice versa. Trust </w:t>
      </w:r>
      <w:r w:rsidR="00816AEE" w:rsidRPr="0006007D">
        <w:t xml:space="preserve">is the most crucial element required in </w:t>
      </w:r>
      <w:r w:rsidR="008605C0" w:rsidRPr="0006007D">
        <w:t xml:space="preserve">achieving a successful community engagement. If </w:t>
      </w:r>
      <w:proofErr w:type="spellStart"/>
      <w:r w:rsidR="0025601F" w:rsidRPr="0006007D">
        <w:t>organisations</w:t>
      </w:r>
      <w:proofErr w:type="spellEnd"/>
      <w:r w:rsidR="0025601F" w:rsidRPr="0006007D">
        <w:t xml:space="preserve"> fail</w:t>
      </w:r>
      <w:r w:rsidR="008605C0" w:rsidRPr="0006007D">
        <w:t xml:space="preserve"> to build a trust </w:t>
      </w:r>
      <w:r w:rsidR="0025601F" w:rsidRPr="0006007D">
        <w:t xml:space="preserve">among </w:t>
      </w:r>
      <w:r w:rsidR="008605C0" w:rsidRPr="0006007D">
        <w:t>community members, th</w:t>
      </w:r>
      <w:r w:rsidR="0025601F" w:rsidRPr="0006007D">
        <w:t>en it becomes a huge barrier</w:t>
      </w:r>
      <w:r w:rsidR="008605C0" w:rsidRPr="0006007D">
        <w:t xml:space="preserve">. </w:t>
      </w:r>
      <w:r w:rsidR="0025108A" w:rsidRPr="0006007D">
        <w:t xml:space="preserve">Stakeholders might switch to another community whom they find more reliable.  </w:t>
      </w:r>
      <w:r w:rsidR="0025601F" w:rsidRPr="0006007D">
        <w:t xml:space="preserve">The issue of trust can be resolved by </w:t>
      </w:r>
      <w:r w:rsidR="00AC5BC2" w:rsidRPr="0006007D">
        <w:t xml:space="preserve">ensuring higher transparency. </w:t>
      </w:r>
    </w:p>
    <w:p w14:paraId="72F12430" w14:textId="77777777" w:rsidR="00030352" w:rsidRPr="0006007D" w:rsidRDefault="001B070E" w:rsidP="00AC5BC2">
      <w:r w:rsidRPr="0006007D">
        <w:t>Barriers to community engagement can</w:t>
      </w:r>
      <w:r w:rsidR="005650B9" w:rsidRPr="0006007D">
        <w:t xml:space="preserve"> be</w:t>
      </w:r>
      <w:r w:rsidR="00045DF0" w:rsidRPr="0006007D">
        <w:t xml:space="preserve"> resolved by making strategic plans</w:t>
      </w:r>
      <w:r w:rsidR="005650B9" w:rsidRPr="0006007D">
        <w:t xml:space="preserve"> and taking concrete steps</w:t>
      </w:r>
      <w:r w:rsidR="00045DF0" w:rsidRPr="0006007D">
        <w:t xml:space="preserve"> to accomplish them</w:t>
      </w:r>
      <w:r w:rsidR="005650B9" w:rsidRPr="0006007D">
        <w:t>.</w:t>
      </w:r>
      <w:r w:rsidR="00045DF0" w:rsidRPr="0006007D">
        <w:t xml:space="preserve"> Moreover</w:t>
      </w:r>
      <w:r w:rsidR="00E00C59" w:rsidRPr="0006007D">
        <w:t xml:space="preserve">, encouraging higher community participation </w:t>
      </w:r>
      <w:r w:rsidR="00E33B95" w:rsidRPr="0006007D">
        <w:t>re</w:t>
      </w:r>
      <w:r w:rsidR="0025108A" w:rsidRPr="0006007D">
        <w:t>sults in achieving higher contribution. This will further help</w:t>
      </w:r>
      <w:r w:rsidR="00045DF0" w:rsidRPr="0006007D">
        <w:t xml:space="preserve"> an </w:t>
      </w:r>
      <w:proofErr w:type="spellStart"/>
      <w:r w:rsidR="00045DF0" w:rsidRPr="0006007D">
        <w:t>organisation</w:t>
      </w:r>
      <w:proofErr w:type="spellEnd"/>
      <w:r w:rsidR="0025108A" w:rsidRPr="0006007D">
        <w:t xml:space="preserve"> to create more responsible, trustworthy and sustainable community.</w:t>
      </w:r>
    </w:p>
    <w:p w14:paraId="280640D9" w14:textId="77777777" w:rsidR="00030352" w:rsidRPr="0006007D" w:rsidRDefault="00106810" w:rsidP="00030352">
      <w:pPr>
        <w:pStyle w:val="1"/>
      </w:pPr>
      <w:bookmarkStart w:id="4" w:name="_Toc110728214"/>
      <w:r w:rsidRPr="0006007D">
        <w:lastRenderedPageBreak/>
        <w:t>Ways to drive higher community engagement</w:t>
      </w:r>
      <w:bookmarkEnd w:id="4"/>
      <w:r w:rsidRPr="0006007D">
        <w:t xml:space="preserve"> </w:t>
      </w:r>
    </w:p>
    <w:p w14:paraId="12F27E9B" w14:textId="77777777" w:rsidR="00106810" w:rsidRPr="0006007D" w:rsidRDefault="0025108A" w:rsidP="00AC5BC2">
      <w:r w:rsidRPr="0006007D">
        <w:t xml:space="preserve"> </w:t>
      </w:r>
      <w:proofErr w:type="spellStart"/>
      <w:r w:rsidR="00045DF0" w:rsidRPr="0006007D">
        <w:t>Organisations</w:t>
      </w:r>
      <w:proofErr w:type="spellEnd"/>
      <w:r w:rsidR="00045DF0" w:rsidRPr="0006007D">
        <w:t xml:space="preserve"> adopt </w:t>
      </w:r>
      <w:r w:rsidR="001A1CC8" w:rsidRPr="0006007D">
        <w:t xml:space="preserve">different ways through which they can </w:t>
      </w:r>
      <w:r w:rsidR="00045DF0" w:rsidRPr="0006007D">
        <w:t xml:space="preserve">promote increased community participation and higher collaboration. </w:t>
      </w:r>
      <w:r w:rsidR="006B3FE1" w:rsidRPr="0006007D">
        <w:t xml:space="preserve">Approaching masses through e-mail campaigning is one of the widely used ways to build stronger community. In this form of </w:t>
      </w:r>
      <w:r w:rsidR="00FF0948" w:rsidRPr="0006007D">
        <w:t>engaging people</w:t>
      </w:r>
      <w:r w:rsidR="006B3FE1" w:rsidRPr="0006007D">
        <w:t xml:space="preserve">, </w:t>
      </w:r>
      <w:proofErr w:type="spellStart"/>
      <w:r w:rsidR="006B3FE1" w:rsidRPr="0006007D">
        <w:t>organisations</w:t>
      </w:r>
      <w:proofErr w:type="spellEnd"/>
      <w:r w:rsidR="006B3FE1" w:rsidRPr="0006007D">
        <w:t xml:space="preserve"> use their contact lists to send messages to their prospects. The success of this </w:t>
      </w:r>
      <w:r w:rsidR="00FF0948" w:rsidRPr="0006007D">
        <w:t>campaign</w:t>
      </w:r>
      <w:r w:rsidR="006B3FE1" w:rsidRPr="0006007D">
        <w:t xml:space="preserve"> can be measured if </w:t>
      </w:r>
      <w:r w:rsidR="00DB1E14" w:rsidRPr="0006007D">
        <w:t>the call-to-actions are getting convert</w:t>
      </w:r>
      <w:r w:rsidR="008B1405" w:rsidRPr="0006007D">
        <w:t xml:space="preserve">ed from multiple sources. Along with </w:t>
      </w:r>
      <w:r w:rsidR="00DB1E14" w:rsidRPr="0006007D">
        <w:t xml:space="preserve">it, leveraging social media strategically </w:t>
      </w:r>
      <w:r w:rsidR="008B1405" w:rsidRPr="0006007D">
        <w:t>is another technique that is widely used by businesses to maintain a level of engagement.</w:t>
      </w:r>
      <w:r w:rsidR="00FF0948" w:rsidRPr="0006007D">
        <w:t xml:space="preserve">              </w:t>
      </w:r>
    </w:p>
    <w:p w14:paraId="7BEFB581" w14:textId="77777777" w:rsidR="00106810" w:rsidRPr="0006007D" w:rsidRDefault="00106810" w:rsidP="00106810">
      <w:r w:rsidRPr="0006007D">
        <w:t xml:space="preserve">Social media platforms such as Instagram, </w:t>
      </w:r>
      <w:proofErr w:type="spellStart"/>
      <w:r w:rsidRPr="0006007D">
        <w:t>facebook</w:t>
      </w:r>
      <w:proofErr w:type="spellEnd"/>
      <w:r w:rsidRPr="0006007D">
        <w:t xml:space="preserve"> and twitter are the most reliable sources through which customers can reflect their interest in the brand and its products</w:t>
      </w:r>
      <w:r w:rsidR="00133791">
        <w:t xml:space="preserve"> (Loosen, 2019)</w:t>
      </w:r>
      <w:r w:rsidRPr="0006007D">
        <w:t xml:space="preserve">. However, their involvement might get restricted to just liking or reacting on the post. Thus, companies need to understand the following ways through which higher community engagement can be achieved. </w:t>
      </w:r>
    </w:p>
    <w:p w14:paraId="361314B8" w14:textId="77777777" w:rsidR="00106810" w:rsidRPr="0006007D" w:rsidRDefault="00106810" w:rsidP="00106810">
      <w:r w:rsidRPr="0006007D">
        <w:t>First is to build an authentic relationship with their community participants (</w:t>
      </w:r>
      <w:r w:rsidR="00133791">
        <w:t>Habibi,</w:t>
      </w:r>
      <w:r w:rsidR="00133791" w:rsidRPr="00133791">
        <w:t xml:space="preserve"> Laro</w:t>
      </w:r>
      <w:r w:rsidR="00133791">
        <w:t>che and Richard, 2014</w:t>
      </w:r>
      <w:r w:rsidRPr="0006007D">
        <w:t xml:space="preserve">). </w:t>
      </w:r>
      <w:proofErr w:type="spellStart"/>
      <w:r w:rsidRPr="0006007D">
        <w:t>Organisations</w:t>
      </w:r>
      <w:proofErr w:type="spellEnd"/>
      <w:r w:rsidRPr="0006007D">
        <w:t xml:space="preserve"> can do so by creating awareness about the company and people who are working behind it. Also, stories can be shared to give community members a voice. Moreover, members can be given a chance to interact with other members as well, rather than just brand. This is because people like to talk about their likes, dislikes and experiences. Thus, a platform wherein they can express themselves, create a great sense of community. Next, an </w:t>
      </w:r>
      <w:proofErr w:type="spellStart"/>
      <w:r w:rsidRPr="0006007D">
        <w:t>organisation</w:t>
      </w:r>
      <w:proofErr w:type="spellEnd"/>
      <w:r w:rsidRPr="0006007D">
        <w:t xml:space="preserve"> must be responsive towards the needs and demands of their community members. If they don’t timely respond to their customers’ comments, then the company may experience low engagement rate. Therefore, it is advisable to be in constant touch with the respondents as much as possible. </w:t>
      </w:r>
    </w:p>
    <w:p w14:paraId="150E9E41" w14:textId="77777777" w:rsidR="000B1B0D" w:rsidRPr="0006007D" w:rsidRDefault="00106810" w:rsidP="00AC5BC2">
      <w:r w:rsidRPr="0006007D">
        <w:lastRenderedPageBreak/>
        <w:t xml:space="preserve">Additionally, as we know that customer is the king of market thus creating user generated content will help an </w:t>
      </w:r>
      <w:proofErr w:type="spellStart"/>
      <w:r w:rsidRPr="0006007D">
        <w:t>organisation</w:t>
      </w:r>
      <w:proofErr w:type="spellEnd"/>
      <w:r w:rsidRPr="0006007D">
        <w:t xml:space="preserve"> to build a stronger community. It can be any blog post, video or review by customers which entails about their experience with company and its products. One of the major benefits for encouraging such content is that it reaches to those users who aren’t familiar with the company. Also, creating engaging content assists an </w:t>
      </w:r>
      <w:proofErr w:type="spellStart"/>
      <w:r w:rsidRPr="0006007D">
        <w:t>organisation</w:t>
      </w:r>
      <w:proofErr w:type="spellEnd"/>
      <w:r w:rsidRPr="0006007D">
        <w:t xml:space="preserve"> to attract larger number of people. Moreover, </w:t>
      </w:r>
      <w:proofErr w:type="spellStart"/>
      <w:r w:rsidRPr="0006007D">
        <w:t>organisations</w:t>
      </w:r>
      <w:proofErr w:type="spellEnd"/>
      <w:r w:rsidRPr="0006007D">
        <w:t xml:space="preserve"> can increase their employees’ participation. This will further motivate other to show interest in the company. This is because employees are the insider who knows company well, thus they can efficiently engage with community members. Henceforth, these were the few ways through with profitable as well as non-profitable </w:t>
      </w:r>
      <w:proofErr w:type="spellStart"/>
      <w:r w:rsidRPr="0006007D">
        <w:t>organisations</w:t>
      </w:r>
      <w:proofErr w:type="spellEnd"/>
      <w:r w:rsidRPr="0006007D">
        <w:t xml:space="preserve"> can create a stronger community engagement. </w:t>
      </w:r>
      <w:r w:rsidR="00FF0948" w:rsidRPr="0006007D">
        <w:t xml:space="preserve">                                    </w:t>
      </w:r>
      <w:r w:rsidR="006B3FE1" w:rsidRPr="0006007D">
        <w:t xml:space="preserve"> </w:t>
      </w:r>
    </w:p>
    <w:p w14:paraId="6CD9DB0F" w14:textId="77777777" w:rsidR="0018533B" w:rsidRPr="0006007D" w:rsidRDefault="0018533B" w:rsidP="0018533B">
      <w:pPr>
        <w:pStyle w:val="1"/>
      </w:pPr>
      <w:bookmarkStart w:id="5" w:name="_Toc110728215"/>
      <w:r w:rsidRPr="0006007D">
        <w:t>Conclusion</w:t>
      </w:r>
      <w:bookmarkEnd w:id="5"/>
      <w:r w:rsidRPr="0006007D">
        <w:t xml:space="preserve"> </w:t>
      </w:r>
    </w:p>
    <w:p w14:paraId="7CB5B82B" w14:textId="77777777" w:rsidR="00106810" w:rsidRPr="0006007D" w:rsidRDefault="005F2063" w:rsidP="00106810">
      <w:r w:rsidRPr="0006007D">
        <w:t xml:space="preserve">From the above report, it can be concluded that the social media is the most effective tool. By implementing right strategy, any </w:t>
      </w:r>
      <w:proofErr w:type="spellStart"/>
      <w:r w:rsidRPr="0006007D">
        <w:t>organisation</w:t>
      </w:r>
      <w:proofErr w:type="spellEnd"/>
      <w:r w:rsidRPr="0006007D">
        <w:t xml:space="preserve"> can </w:t>
      </w:r>
      <w:r w:rsidR="00D85617" w:rsidRPr="0006007D">
        <w:t xml:space="preserve">not only </w:t>
      </w:r>
      <w:r w:rsidRPr="0006007D">
        <w:t>drive traf</w:t>
      </w:r>
      <w:r w:rsidR="00D85617" w:rsidRPr="0006007D">
        <w:t>fic but also bui</w:t>
      </w:r>
      <w:r w:rsidR="001F1160" w:rsidRPr="0006007D">
        <w:t xml:space="preserve">ld reliable community. Along with it, </w:t>
      </w:r>
      <w:proofErr w:type="spellStart"/>
      <w:r w:rsidR="001F1160" w:rsidRPr="0006007D">
        <w:t>organisation</w:t>
      </w:r>
      <w:proofErr w:type="spellEnd"/>
      <w:r w:rsidR="001F1160" w:rsidRPr="0006007D">
        <w:t xml:space="preserve"> can overcome all the barriers, if it plans effective strategies and implement them by taking suggesting from the community members. Moreover, an online trusted community can be </w:t>
      </w:r>
      <w:proofErr w:type="gramStart"/>
      <w:r w:rsidR="001F1160" w:rsidRPr="0006007D">
        <w:t>build</w:t>
      </w:r>
      <w:proofErr w:type="gramEnd"/>
      <w:r w:rsidR="001F1160" w:rsidRPr="0006007D">
        <w:t xml:space="preserve">, if an </w:t>
      </w:r>
      <w:proofErr w:type="spellStart"/>
      <w:r w:rsidR="001F1160" w:rsidRPr="0006007D">
        <w:t>organisation</w:t>
      </w:r>
      <w:proofErr w:type="spellEnd"/>
      <w:r w:rsidR="001F1160" w:rsidRPr="0006007D">
        <w:t xml:space="preserve"> encourages higher community participation. This can be done by initiating several online as well as offline campaigns. However, questionnaires and surveys </w:t>
      </w:r>
      <w:r w:rsidR="000F7132" w:rsidRPr="0006007D">
        <w:t xml:space="preserve">are the best techniques through which </w:t>
      </w:r>
      <w:r w:rsidR="0006007D" w:rsidRPr="0006007D">
        <w:t xml:space="preserve">prospects can be engaged and can share their opinions. </w:t>
      </w:r>
    </w:p>
    <w:p w14:paraId="62675536" w14:textId="77777777" w:rsidR="00D85617" w:rsidRPr="00E546B9" w:rsidRDefault="0006007D" w:rsidP="00D85617">
      <w:r w:rsidRPr="0006007D">
        <w:t>More</w:t>
      </w:r>
      <w:r>
        <w:t xml:space="preserve">over, it is deduced from the essay </w:t>
      </w:r>
      <w:r w:rsidR="00BB3D09">
        <w:t xml:space="preserve">that a successful community engagement assists to make well-informed decision making. Additionally, community members also incorporate their concerns and issues which can help to reduce the potential conflicts that may arise in near future. </w:t>
      </w:r>
      <w:r w:rsidR="00DF0AA7">
        <w:lastRenderedPageBreak/>
        <w:t xml:space="preserve">Also, community members are more likely to support the initiative by taking active participation in planning, implement and evaluating. Thus, stakeholders are the most crucial part of community engagement. Henceforth, it is advisable for </w:t>
      </w:r>
      <w:proofErr w:type="spellStart"/>
      <w:r w:rsidR="00DF0AA7">
        <w:t>organisations</w:t>
      </w:r>
      <w:proofErr w:type="spellEnd"/>
      <w:r w:rsidR="00DF0AA7">
        <w:t xml:space="preserve"> to keep their</w:t>
      </w:r>
      <w:r w:rsidR="00E546B9">
        <w:t xml:space="preserve"> members involved, heard and appreciated so as to flourish the sustainable community.</w:t>
      </w:r>
      <w:r w:rsidR="00D85617" w:rsidRPr="0006007D">
        <w:br w:type="page"/>
      </w:r>
    </w:p>
    <w:p w14:paraId="313CE1BE" w14:textId="77777777" w:rsidR="0018533B" w:rsidRDefault="0018533B" w:rsidP="0018533B">
      <w:pPr>
        <w:pStyle w:val="1"/>
      </w:pPr>
      <w:bookmarkStart w:id="6" w:name="_Toc110728216"/>
      <w:r w:rsidRPr="0006007D">
        <w:lastRenderedPageBreak/>
        <w:t>References</w:t>
      </w:r>
      <w:bookmarkEnd w:id="6"/>
      <w:r w:rsidRPr="0006007D">
        <w:t xml:space="preserve"> </w:t>
      </w:r>
    </w:p>
    <w:p w14:paraId="07AD09CC" w14:textId="77777777" w:rsidR="00E546B9" w:rsidRDefault="00E546B9" w:rsidP="00E546B9">
      <w:r w:rsidRPr="00E546B9">
        <w:t>Dempsey, S.E., 2010. Critiquing community engagement. </w:t>
      </w:r>
      <w:r w:rsidRPr="00E546B9">
        <w:rPr>
          <w:i/>
          <w:iCs/>
        </w:rPr>
        <w:t>Management Communication Quarterly</w:t>
      </w:r>
      <w:r w:rsidRPr="00E546B9">
        <w:t>, </w:t>
      </w:r>
      <w:r w:rsidRPr="00E546B9">
        <w:rPr>
          <w:i/>
          <w:iCs/>
        </w:rPr>
        <w:t>24</w:t>
      </w:r>
      <w:r w:rsidRPr="00E546B9">
        <w:t>(3), pp.359-390.</w:t>
      </w:r>
    </w:p>
    <w:p w14:paraId="145D8D6F" w14:textId="77777777" w:rsidR="00E546B9" w:rsidRDefault="00E546B9" w:rsidP="00E546B9">
      <w:r w:rsidRPr="00E546B9">
        <w:t>Fiske, S.T., 2018. </w:t>
      </w:r>
      <w:r w:rsidRPr="00E546B9">
        <w:rPr>
          <w:i/>
          <w:iCs/>
        </w:rPr>
        <w:t>Social beings: Core motives in social psychology</w:t>
      </w:r>
      <w:r w:rsidRPr="00E546B9">
        <w:t>. John Wiley &amp; Sons.</w:t>
      </w:r>
    </w:p>
    <w:p w14:paraId="6407A93F" w14:textId="77777777" w:rsidR="009B7792" w:rsidRDefault="009B7792" w:rsidP="00E546B9">
      <w:proofErr w:type="spellStart"/>
      <w:r w:rsidRPr="009B7792">
        <w:t>Benneworth</w:t>
      </w:r>
      <w:proofErr w:type="spellEnd"/>
      <w:r w:rsidRPr="009B7792">
        <w:t>, P., 2018. Definitions, approaches and challenges to community engagement. </w:t>
      </w:r>
      <w:r w:rsidRPr="009B7792">
        <w:rPr>
          <w:i/>
          <w:iCs/>
        </w:rPr>
        <w:t>Mapping and Critical Synthesis of Current State-of-the-Art on</w:t>
      </w:r>
      <w:r w:rsidRPr="009B7792">
        <w:t>, </w:t>
      </w:r>
      <w:r w:rsidRPr="009B7792">
        <w:rPr>
          <w:i/>
          <w:iCs/>
        </w:rPr>
        <w:t>16</w:t>
      </w:r>
      <w:r w:rsidRPr="009B7792">
        <w:t>.</w:t>
      </w:r>
    </w:p>
    <w:p w14:paraId="14F4D27F" w14:textId="77777777" w:rsidR="009B7792" w:rsidRDefault="00133791" w:rsidP="00E546B9">
      <w:r w:rsidRPr="00133791">
        <w:t>Loosen, W., 2019. Community engagement and social media editors. </w:t>
      </w:r>
      <w:r w:rsidRPr="00133791">
        <w:rPr>
          <w:i/>
          <w:iCs/>
        </w:rPr>
        <w:t>The International Encyclopedia of Journalism Studies</w:t>
      </w:r>
      <w:r w:rsidRPr="00133791">
        <w:t>, pp.1-6.</w:t>
      </w:r>
    </w:p>
    <w:p w14:paraId="0F3C083D" w14:textId="77777777" w:rsidR="00133791" w:rsidRDefault="00133791" w:rsidP="00E546B9">
      <w:r w:rsidRPr="00133791">
        <w:t>Habibi, M.R., Laroche, M. and Richard, M.O., 2014. The roles of brand community and community engagement in building brand trust on social media. </w:t>
      </w:r>
      <w:r w:rsidRPr="00133791">
        <w:rPr>
          <w:i/>
          <w:iCs/>
        </w:rPr>
        <w:t>Computers in human behavior</w:t>
      </w:r>
      <w:r w:rsidRPr="00133791">
        <w:t>, </w:t>
      </w:r>
      <w:r w:rsidRPr="00133791">
        <w:rPr>
          <w:i/>
          <w:iCs/>
        </w:rPr>
        <w:t>37</w:t>
      </w:r>
      <w:r w:rsidRPr="00133791">
        <w:t>, pp.152-161.</w:t>
      </w:r>
    </w:p>
    <w:p w14:paraId="0D14C52F" w14:textId="77777777" w:rsidR="00133791" w:rsidRPr="00E546B9" w:rsidRDefault="00133791" w:rsidP="00E546B9">
      <w:r w:rsidRPr="00133791">
        <w:t>Kearney, J., 2015. Challenges for community engagement: An Australian perspective. </w:t>
      </w:r>
      <w:r w:rsidRPr="00133791">
        <w:rPr>
          <w:i/>
          <w:iCs/>
        </w:rPr>
        <w:t>Educational Research for Social Change</w:t>
      </w:r>
      <w:r w:rsidRPr="00133791">
        <w:t>, </w:t>
      </w:r>
      <w:r w:rsidRPr="00133791">
        <w:rPr>
          <w:i/>
          <w:iCs/>
        </w:rPr>
        <w:t>4</w:t>
      </w:r>
      <w:r w:rsidRPr="00133791">
        <w:t>(1), pp.26-39.</w:t>
      </w:r>
    </w:p>
    <w:sectPr w:rsidR="00133791" w:rsidRPr="00E546B9" w:rsidSect="00A218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D10606"/>
    <w:multiLevelType w:val="hybridMultilevel"/>
    <w:tmpl w:val="7CEE5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62163D"/>
    <w:multiLevelType w:val="hybridMultilevel"/>
    <w:tmpl w:val="B87E2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43382938">
    <w:abstractNumId w:val="0"/>
  </w:num>
  <w:num w:numId="2" w16cid:durableId="6475119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33B"/>
    <w:rsid w:val="0000148E"/>
    <w:rsid w:val="00012A28"/>
    <w:rsid w:val="00030352"/>
    <w:rsid w:val="00037B45"/>
    <w:rsid w:val="00045DF0"/>
    <w:rsid w:val="0006007D"/>
    <w:rsid w:val="000614AE"/>
    <w:rsid w:val="000816B4"/>
    <w:rsid w:val="00082B21"/>
    <w:rsid w:val="000B1B0D"/>
    <w:rsid w:val="000C06EE"/>
    <w:rsid w:val="000F6251"/>
    <w:rsid w:val="000F7132"/>
    <w:rsid w:val="00106810"/>
    <w:rsid w:val="001103A3"/>
    <w:rsid w:val="00125494"/>
    <w:rsid w:val="00133791"/>
    <w:rsid w:val="0015314A"/>
    <w:rsid w:val="0018154A"/>
    <w:rsid w:val="0018533B"/>
    <w:rsid w:val="001A1CC8"/>
    <w:rsid w:val="001A57D3"/>
    <w:rsid w:val="001B070E"/>
    <w:rsid w:val="001B138D"/>
    <w:rsid w:val="001F1160"/>
    <w:rsid w:val="0025108A"/>
    <w:rsid w:val="002550A8"/>
    <w:rsid w:val="0025601F"/>
    <w:rsid w:val="00266CA5"/>
    <w:rsid w:val="00271ABC"/>
    <w:rsid w:val="00286342"/>
    <w:rsid w:val="00286CC9"/>
    <w:rsid w:val="002A1D2E"/>
    <w:rsid w:val="002B0B4B"/>
    <w:rsid w:val="002C0ECD"/>
    <w:rsid w:val="002F1F85"/>
    <w:rsid w:val="002F235D"/>
    <w:rsid w:val="003108BB"/>
    <w:rsid w:val="00310F24"/>
    <w:rsid w:val="00315243"/>
    <w:rsid w:val="00364C7A"/>
    <w:rsid w:val="003771D6"/>
    <w:rsid w:val="003908C7"/>
    <w:rsid w:val="00394874"/>
    <w:rsid w:val="003B38D8"/>
    <w:rsid w:val="003C2035"/>
    <w:rsid w:val="003D3C8E"/>
    <w:rsid w:val="003D62D3"/>
    <w:rsid w:val="003E28D6"/>
    <w:rsid w:val="00413486"/>
    <w:rsid w:val="004547C1"/>
    <w:rsid w:val="004675B8"/>
    <w:rsid w:val="004821E7"/>
    <w:rsid w:val="004901CD"/>
    <w:rsid w:val="004A6DBA"/>
    <w:rsid w:val="004C56D3"/>
    <w:rsid w:val="004D1742"/>
    <w:rsid w:val="004E08A4"/>
    <w:rsid w:val="004E5D5E"/>
    <w:rsid w:val="00504FAF"/>
    <w:rsid w:val="0050647E"/>
    <w:rsid w:val="00522DAF"/>
    <w:rsid w:val="00526340"/>
    <w:rsid w:val="005370C1"/>
    <w:rsid w:val="00545BB6"/>
    <w:rsid w:val="00552014"/>
    <w:rsid w:val="005649B2"/>
    <w:rsid w:val="005650B9"/>
    <w:rsid w:val="005A1753"/>
    <w:rsid w:val="005E32DE"/>
    <w:rsid w:val="005E4A07"/>
    <w:rsid w:val="005F2063"/>
    <w:rsid w:val="005F3425"/>
    <w:rsid w:val="005F4207"/>
    <w:rsid w:val="006142BB"/>
    <w:rsid w:val="006428B1"/>
    <w:rsid w:val="00654E25"/>
    <w:rsid w:val="00661C1C"/>
    <w:rsid w:val="0066389B"/>
    <w:rsid w:val="00696893"/>
    <w:rsid w:val="006A0E0F"/>
    <w:rsid w:val="006A12CD"/>
    <w:rsid w:val="006A2A9D"/>
    <w:rsid w:val="006B0A37"/>
    <w:rsid w:val="006B1D58"/>
    <w:rsid w:val="006B3FE1"/>
    <w:rsid w:val="00742623"/>
    <w:rsid w:val="00763E0F"/>
    <w:rsid w:val="00770B86"/>
    <w:rsid w:val="00782C57"/>
    <w:rsid w:val="00790F43"/>
    <w:rsid w:val="00791850"/>
    <w:rsid w:val="00816AEE"/>
    <w:rsid w:val="00816D36"/>
    <w:rsid w:val="00817AD2"/>
    <w:rsid w:val="008249AA"/>
    <w:rsid w:val="008605C0"/>
    <w:rsid w:val="00860717"/>
    <w:rsid w:val="00870221"/>
    <w:rsid w:val="00872D5D"/>
    <w:rsid w:val="00885274"/>
    <w:rsid w:val="0089676F"/>
    <w:rsid w:val="0089792B"/>
    <w:rsid w:val="008A2F70"/>
    <w:rsid w:val="008A646D"/>
    <w:rsid w:val="008B1405"/>
    <w:rsid w:val="008D5EE1"/>
    <w:rsid w:val="00900619"/>
    <w:rsid w:val="00910E8B"/>
    <w:rsid w:val="00916317"/>
    <w:rsid w:val="009617AA"/>
    <w:rsid w:val="00975ABD"/>
    <w:rsid w:val="009813A5"/>
    <w:rsid w:val="0098652E"/>
    <w:rsid w:val="00991E53"/>
    <w:rsid w:val="00997B2C"/>
    <w:rsid w:val="009A317F"/>
    <w:rsid w:val="009B5CCD"/>
    <w:rsid w:val="009B7792"/>
    <w:rsid w:val="009C3132"/>
    <w:rsid w:val="00A00D26"/>
    <w:rsid w:val="00A17AC5"/>
    <w:rsid w:val="00A2042E"/>
    <w:rsid w:val="00A21843"/>
    <w:rsid w:val="00A22C32"/>
    <w:rsid w:val="00A3009A"/>
    <w:rsid w:val="00A562B0"/>
    <w:rsid w:val="00A937C2"/>
    <w:rsid w:val="00AB2E95"/>
    <w:rsid w:val="00AC0A4D"/>
    <w:rsid w:val="00AC5BC2"/>
    <w:rsid w:val="00AC7197"/>
    <w:rsid w:val="00B352DC"/>
    <w:rsid w:val="00B3667C"/>
    <w:rsid w:val="00B37256"/>
    <w:rsid w:val="00B41655"/>
    <w:rsid w:val="00B42221"/>
    <w:rsid w:val="00B53C7F"/>
    <w:rsid w:val="00B7084A"/>
    <w:rsid w:val="00B85B9B"/>
    <w:rsid w:val="00B873C3"/>
    <w:rsid w:val="00B87DC9"/>
    <w:rsid w:val="00B95DDA"/>
    <w:rsid w:val="00BB3D09"/>
    <w:rsid w:val="00BC069F"/>
    <w:rsid w:val="00BC6D26"/>
    <w:rsid w:val="00BD1B81"/>
    <w:rsid w:val="00BD2919"/>
    <w:rsid w:val="00BE5A76"/>
    <w:rsid w:val="00C03A3C"/>
    <w:rsid w:val="00C23131"/>
    <w:rsid w:val="00C24AF8"/>
    <w:rsid w:val="00C32AEF"/>
    <w:rsid w:val="00C40301"/>
    <w:rsid w:val="00C4294D"/>
    <w:rsid w:val="00C6749F"/>
    <w:rsid w:val="00C769A1"/>
    <w:rsid w:val="00C85E5E"/>
    <w:rsid w:val="00CA083D"/>
    <w:rsid w:val="00CC176D"/>
    <w:rsid w:val="00CD5470"/>
    <w:rsid w:val="00CE524B"/>
    <w:rsid w:val="00CF301F"/>
    <w:rsid w:val="00CF51BF"/>
    <w:rsid w:val="00D11E73"/>
    <w:rsid w:val="00D20763"/>
    <w:rsid w:val="00D2403C"/>
    <w:rsid w:val="00D27456"/>
    <w:rsid w:val="00D27511"/>
    <w:rsid w:val="00D31F8F"/>
    <w:rsid w:val="00D52ACC"/>
    <w:rsid w:val="00D53A34"/>
    <w:rsid w:val="00D55E9B"/>
    <w:rsid w:val="00D562B1"/>
    <w:rsid w:val="00D5756B"/>
    <w:rsid w:val="00D81B7E"/>
    <w:rsid w:val="00D85617"/>
    <w:rsid w:val="00DB1E14"/>
    <w:rsid w:val="00DD599B"/>
    <w:rsid w:val="00DF0AA7"/>
    <w:rsid w:val="00DF58E1"/>
    <w:rsid w:val="00DF642E"/>
    <w:rsid w:val="00E00C59"/>
    <w:rsid w:val="00E03F97"/>
    <w:rsid w:val="00E33B95"/>
    <w:rsid w:val="00E43ADC"/>
    <w:rsid w:val="00E546B9"/>
    <w:rsid w:val="00E714C4"/>
    <w:rsid w:val="00E8747F"/>
    <w:rsid w:val="00EB153A"/>
    <w:rsid w:val="00EC19F2"/>
    <w:rsid w:val="00EE2409"/>
    <w:rsid w:val="00F15574"/>
    <w:rsid w:val="00F16DA5"/>
    <w:rsid w:val="00F4486C"/>
    <w:rsid w:val="00F507C1"/>
    <w:rsid w:val="00F76CC2"/>
    <w:rsid w:val="00F8074E"/>
    <w:rsid w:val="00FA32F6"/>
    <w:rsid w:val="00FB26C6"/>
    <w:rsid w:val="00FB5A69"/>
    <w:rsid w:val="00FD5540"/>
    <w:rsid w:val="00FF0948"/>
    <w:rsid w:val="00FF2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1F6C3"/>
  <w15:docId w15:val="{AE31D21B-F7DA-CB47-9177-CDA265430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8533B"/>
    <w:pPr>
      <w:spacing w:line="480" w:lineRule="auto"/>
      <w:jc w:val="both"/>
    </w:pPr>
    <w:rPr>
      <w:rFonts w:ascii="Times New Roman" w:hAnsi="Times New Roman"/>
      <w:sz w:val="24"/>
    </w:rPr>
  </w:style>
  <w:style w:type="paragraph" w:styleId="1">
    <w:name w:val="heading 1"/>
    <w:basedOn w:val="a"/>
    <w:next w:val="a"/>
    <w:link w:val="10"/>
    <w:uiPriority w:val="9"/>
    <w:qFormat/>
    <w:rsid w:val="0018533B"/>
    <w:pPr>
      <w:keepNext/>
      <w:keepLines/>
      <w:spacing w:before="480" w:after="0"/>
      <w:outlineLvl w:val="0"/>
    </w:pPr>
    <w:rPr>
      <w:rFonts w:eastAsiaTheme="majorEastAsia"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8533B"/>
    <w:rPr>
      <w:rFonts w:ascii="Times New Roman" w:eastAsiaTheme="majorEastAsia" w:hAnsi="Times New Roman" w:cstheme="majorBidi"/>
      <w:b/>
      <w:bCs/>
      <w:sz w:val="28"/>
      <w:szCs w:val="28"/>
    </w:rPr>
  </w:style>
  <w:style w:type="paragraph" w:styleId="a3">
    <w:name w:val="List Paragraph"/>
    <w:basedOn w:val="a"/>
    <w:uiPriority w:val="34"/>
    <w:qFormat/>
    <w:rsid w:val="00870221"/>
    <w:pPr>
      <w:ind w:left="720"/>
      <w:contextualSpacing/>
    </w:pPr>
  </w:style>
  <w:style w:type="paragraph" w:styleId="a4">
    <w:name w:val="TOC Heading"/>
    <w:basedOn w:val="1"/>
    <w:next w:val="a"/>
    <w:uiPriority w:val="39"/>
    <w:semiHidden/>
    <w:unhideWhenUsed/>
    <w:qFormat/>
    <w:rsid w:val="009B7792"/>
    <w:pPr>
      <w:spacing w:line="276" w:lineRule="auto"/>
      <w:jc w:val="left"/>
      <w:outlineLvl w:val="9"/>
    </w:pPr>
    <w:rPr>
      <w:rFonts w:asciiTheme="majorHAnsi" w:hAnsiTheme="majorHAnsi"/>
      <w:color w:val="365F91" w:themeColor="accent1" w:themeShade="BF"/>
    </w:rPr>
  </w:style>
  <w:style w:type="paragraph" w:styleId="11">
    <w:name w:val="toc 1"/>
    <w:basedOn w:val="a"/>
    <w:next w:val="a"/>
    <w:autoRedefine/>
    <w:uiPriority w:val="39"/>
    <w:unhideWhenUsed/>
    <w:rsid w:val="009B7792"/>
    <w:pPr>
      <w:spacing w:after="100"/>
    </w:pPr>
  </w:style>
  <w:style w:type="character" w:styleId="a5">
    <w:name w:val="Hyperlink"/>
    <w:basedOn w:val="a0"/>
    <w:uiPriority w:val="99"/>
    <w:unhideWhenUsed/>
    <w:rsid w:val="009B7792"/>
    <w:rPr>
      <w:color w:val="0000FF" w:themeColor="hyperlink"/>
      <w:u w:val="single"/>
    </w:rPr>
  </w:style>
  <w:style w:type="paragraph" w:styleId="a6">
    <w:name w:val="Balloon Text"/>
    <w:basedOn w:val="a"/>
    <w:link w:val="a7"/>
    <w:uiPriority w:val="99"/>
    <w:semiHidden/>
    <w:unhideWhenUsed/>
    <w:rsid w:val="009B779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9B77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90222D-1332-4706-8E25-EFE0D31C9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2241</Words>
  <Characters>12778</Characters>
  <Application>Microsoft Office Word</Application>
  <DocSecurity>0</DocSecurity>
  <Lines>106</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Lenovo</cp:lastModifiedBy>
  <cp:revision>5</cp:revision>
  <dcterms:created xsi:type="dcterms:W3CDTF">2022-08-18T17:26:00Z</dcterms:created>
  <dcterms:modified xsi:type="dcterms:W3CDTF">2022-09-03T19:30:00Z</dcterms:modified>
</cp:coreProperties>
</file>