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073A" w:rsidRDefault="0039073A" w:rsidP="0039073A">
      <w:pPr>
        <w:jc w:val="center"/>
        <w:rPr>
          <w:rFonts w:ascii="Helvetica Neue" w:eastAsia="Times New Roman" w:hAnsi="Helvetica Neue" w:cs="Times New Roman"/>
          <w:b/>
          <w:bCs/>
          <w:color w:val="222222"/>
          <w:sz w:val="45"/>
          <w:szCs w:val="45"/>
          <w:lang w:val="en-GB"/>
        </w:rPr>
      </w:pPr>
    </w:p>
    <w:p w:rsidR="0039073A" w:rsidRDefault="0039073A" w:rsidP="0039073A">
      <w:pPr>
        <w:jc w:val="center"/>
        <w:rPr>
          <w:rFonts w:ascii="Helvetica Neue" w:eastAsia="Times New Roman" w:hAnsi="Helvetica Neue" w:cs="Times New Roman"/>
          <w:b/>
          <w:bCs/>
          <w:color w:val="222222"/>
          <w:sz w:val="45"/>
          <w:szCs w:val="45"/>
          <w:lang w:val="en-GB"/>
        </w:rPr>
      </w:pPr>
    </w:p>
    <w:p w:rsidR="0039073A" w:rsidRDefault="0039073A" w:rsidP="0039073A">
      <w:pPr>
        <w:jc w:val="center"/>
        <w:rPr>
          <w:rFonts w:ascii="Helvetica Neue" w:eastAsia="Times New Roman" w:hAnsi="Helvetica Neue" w:cs="Times New Roman"/>
          <w:b/>
          <w:bCs/>
          <w:color w:val="222222"/>
          <w:sz w:val="45"/>
          <w:szCs w:val="45"/>
          <w:lang w:val="en-GB"/>
        </w:rPr>
      </w:pPr>
    </w:p>
    <w:p w:rsidR="0039073A" w:rsidRDefault="0039073A" w:rsidP="0039073A">
      <w:pPr>
        <w:jc w:val="center"/>
        <w:rPr>
          <w:rFonts w:ascii="Helvetica Neue" w:eastAsia="Times New Roman" w:hAnsi="Helvetica Neue" w:cs="Times New Roman"/>
          <w:b/>
          <w:bCs/>
          <w:color w:val="222222"/>
          <w:sz w:val="45"/>
          <w:szCs w:val="45"/>
          <w:lang w:val="en-GB"/>
        </w:rPr>
      </w:pPr>
    </w:p>
    <w:p w:rsidR="0039073A" w:rsidRDefault="0039073A" w:rsidP="0039073A">
      <w:pPr>
        <w:jc w:val="center"/>
        <w:rPr>
          <w:rFonts w:ascii="Helvetica Neue" w:eastAsia="Times New Roman" w:hAnsi="Helvetica Neue" w:cs="Times New Roman"/>
          <w:b/>
          <w:bCs/>
          <w:color w:val="222222"/>
          <w:sz w:val="45"/>
          <w:szCs w:val="45"/>
          <w:lang w:val="en-GB"/>
        </w:rPr>
      </w:pPr>
    </w:p>
    <w:p w:rsidR="0039073A" w:rsidRPr="0039073A" w:rsidRDefault="0039073A" w:rsidP="0039073A">
      <w:pPr>
        <w:jc w:val="center"/>
        <w:rPr>
          <w:rFonts w:ascii="Helvetica Neue" w:eastAsia="Times New Roman" w:hAnsi="Helvetica Neue" w:cs="Times New Roman"/>
          <w:color w:val="222222"/>
          <w:sz w:val="45"/>
          <w:szCs w:val="45"/>
          <w:lang w:val="en-GB"/>
        </w:rPr>
      </w:pPr>
      <w:r w:rsidRPr="0039073A">
        <w:rPr>
          <w:rFonts w:ascii="Helvetica Neue" w:eastAsia="Times New Roman" w:hAnsi="Helvetica Neue" w:cs="Times New Roman"/>
          <w:b/>
          <w:bCs/>
          <w:color w:val="222222"/>
          <w:sz w:val="45"/>
          <w:szCs w:val="45"/>
          <w:lang w:val="en-GB"/>
        </w:rPr>
        <w:t xml:space="preserve">Lauren Rose </w:t>
      </w:r>
      <w:proofErr w:type="spellStart"/>
      <w:r w:rsidRPr="0039073A">
        <w:rPr>
          <w:rFonts w:ascii="Helvetica Neue" w:eastAsia="Times New Roman" w:hAnsi="Helvetica Neue" w:cs="Times New Roman"/>
          <w:b/>
          <w:bCs/>
          <w:color w:val="222222"/>
          <w:sz w:val="45"/>
          <w:szCs w:val="45"/>
          <w:lang w:val="en-GB"/>
        </w:rPr>
        <w:t>McGree</w:t>
      </w:r>
      <w:proofErr w:type="spellEnd"/>
      <w:r w:rsidRPr="0039073A">
        <w:rPr>
          <w:rFonts w:ascii="Helvetica Neue" w:eastAsia="Times New Roman" w:hAnsi="Helvetica Neue" w:cs="Times New Roman"/>
          <w:b/>
          <w:bCs/>
          <w:color w:val="222222"/>
          <w:sz w:val="45"/>
          <w:szCs w:val="45"/>
          <w:lang w:val="en-GB"/>
        </w:rPr>
        <w:t> </w:t>
      </w:r>
    </w:p>
    <w:p w:rsidR="0039073A" w:rsidRPr="0039073A" w:rsidRDefault="0039073A" w:rsidP="0039073A">
      <w:pPr>
        <w:jc w:val="center"/>
        <w:rPr>
          <w:rFonts w:ascii="Helvetica Neue" w:eastAsia="Times New Roman" w:hAnsi="Helvetica Neue" w:cs="Times New Roman"/>
          <w:color w:val="222222"/>
          <w:sz w:val="45"/>
          <w:szCs w:val="45"/>
          <w:lang w:val="en-GB"/>
        </w:rPr>
      </w:pPr>
      <w:r w:rsidRPr="0039073A">
        <w:rPr>
          <w:rFonts w:ascii="Helvetica Neue" w:eastAsia="Times New Roman" w:hAnsi="Helvetica Neue" w:cs="Times New Roman"/>
          <w:b/>
          <w:bCs/>
          <w:color w:val="222222"/>
          <w:sz w:val="45"/>
          <w:szCs w:val="45"/>
          <w:lang w:val="en-GB"/>
        </w:rPr>
        <w:t>P150235</w:t>
      </w:r>
    </w:p>
    <w:p w:rsidR="0039073A" w:rsidRPr="0039073A" w:rsidRDefault="0039073A" w:rsidP="0039073A">
      <w:pPr>
        <w:jc w:val="center"/>
        <w:rPr>
          <w:rFonts w:ascii="Helvetica Neue" w:eastAsia="Times New Roman" w:hAnsi="Helvetica Neue" w:cs="Times New Roman"/>
          <w:color w:val="222222"/>
          <w:sz w:val="45"/>
          <w:szCs w:val="45"/>
          <w:lang w:val="en-GB"/>
        </w:rPr>
      </w:pPr>
      <w:r w:rsidRPr="0039073A">
        <w:rPr>
          <w:rFonts w:ascii="Helvetica Neue" w:eastAsia="Times New Roman" w:hAnsi="Helvetica Neue" w:cs="Times New Roman"/>
          <w:b/>
          <w:bCs/>
          <w:color w:val="222222"/>
          <w:sz w:val="45"/>
          <w:szCs w:val="45"/>
          <w:lang w:val="en-GB"/>
        </w:rPr>
        <w:t xml:space="preserve">BA </w:t>
      </w:r>
      <w:proofErr w:type="spellStart"/>
      <w:r w:rsidRPr="0039073A">
        <w:rPr>
          <w:rFonts w:ascii="Helvetica Neue" w:eastAsia="Times New Roman" w:hAnsi="Helvetica Neue" w:cs="Times New Roman"/>
          <w:b/>
          <w:bCs/>
          <w:color w:val="222222"/>
          <w:sz w:val="45"/>
          <w:szCs w:val="45"/>
          <w:lang w:val="en-GB"/>
        </w:rPr>
        <w:t>Hons</w:t>
      </w:r>
      <w:proofErr w:type="spellEnd"/>
      <w:r w:rsidRPr="0039073A">
        <w:rPr>
          <w:rFonts w:ascii="Helvetica Neue" w:eastAsia="Times New Roman" w:hAnsi="Helvetica Neue" w:cs="Times New Roman"/>
          <w:b/>
          <w:bCs/>
          <w:color w:val="222222"/>
          <w:sz w:val="45"/>
          <w:szCs w:val="45"/>
          <w:lang w:val="en-GB"/>
        </w:rPr>
        <w:t xml:space="preserve"> Illustration </w:t>
      </w:r>
    </w:p>
    <w:p w:rsidR="0039073A" w:rsidRPr="0039073A" w:rsidRDefault="0039073A" w:rsidP="0039073A">
      <w:pPr>
        <w:jc w:val="center"/>
        <w:rPr>
          <w:rFonts w:ascii="Helvetica Neue" w:eastAsia="Times New Roman" w:hAnsi="Helvetica Neue" w:cs="Times New Roman"/>
          <w:color w:val="222222"/>
          <w:sz w:val="45"/>
          <w:szCs w:val="45"/>
          <w:lang w:val="en-GB"/>
        </w:rPr>
      </w:pPr>
    </w:p>
    <w:p w:rsidR="0039073A" w:rsidRPr="0039073A" w:rsidRDefault="0039073A" w:rsidP="0039073A">
      <w:pPr>
        <w:jc w:val="center"/>
        <w:rPr>
          <w:rFonts w:ascii="Helvetica Neue" w:eastAsia="Times New Roman" w:hAnsi="Helvetica Neue" w:cs="Times New Roman"/>
          <w:color w:val="222222"/>
          <w:sz w:val="45"/>
          <w:szCs w:val="45"/>
          <w:lang w:val="en-GB"/>
        </w:rPr>
      </w:pPr>
      <w:r w:rsidRPr="0039073A">
        <w:rPr>
          <w:rFonts w:ascii="Helvetica Neue" w:eastAsia="Times New Roman" w:hAnsi="Helvetica Neue" w:cs="Times New Roman"/>
          <w:b/>
          <w:bCs/>
          <w:color w:val="222222"/>
          <w:sz w:val="45"/>
          <w:szCs w:val="45"/>
          <w:lang w:val="en-GB"/>
        </w:rPr>
        <w:t>Contextual Practice</w:t>
      </w:r>
    </w:p>
    <w:p w:rsidR="0039073A" w:rsidRPr="0039073A" w:rsidRDefault="0039073A" w:rsidP="0039073A">
      <w:pPr>
        <w:jc w:val="center"/>
        <w:rPr>
          <w:rFonts w:ascii="Helvetica Neue" w:eastAsia="Times New Roman" w:hAnsi="Helvetica Neue" w:cs="Times New Roman"/>
          <w:color w:val="222222"/>
          <w:sz w:val="45"/>
          <w:szCs w:val="45"/>
          <w:lang w:val="en-GB"/>
        </w:rPr>
      </w:pPr>
      <w:r w:rsidRPr="0039073A">
        <w:rPr>
          <w:rFonts w:ascii="Helvetica Neue" w:eastAsia="Times New Roman" w:hAnsi="Helvetica Neue" w:cs="Times New Roman"/>
          <w:b/>
          <w:bCs/>
          <w:color w:val="222222"/>
          <w:sz w:val="45"/>
          <w:szCs w:val="45"/>
          <w:lang w:val="en-GB"/>
        </w:rPr>
        <w:t xml:space="preserve">Louise </w:t>
      </w:r>
      <w:proofErr w:type="spellStart"/>
      <w:r w:rsidRPr="0039073A">
        <w:rPr>
          <w:rFonts w:ascii="Helvetica Neue" w:eastAsia="Times New Roman" w:hAnsi="Helvetica Neue" w:cs="Times New Roman"/>
          <w:b/>
          <w:bCs/>
          <w:color w:val="222222"/>
          <w:sz w:val="45"/>
          <w:szCs w:val="45"/>
          <w:lang w:val="en-GB"/>
        </w:rPr>
        <w:t>Burston</w:t>
      </w:r>
      <w:proofErr w:type="spellEnd"/>
      <w:r w:rsidRPr="0039073A">
        <w:rPr>
          <w:rFonts w:ascii="Helvetica Neue" w:eastAsia="Times New Roman" w:hAnsi="Helvetica Neue" w:cs="Times New Roman"/>
          <w:b/>
          <w:bCs/>
          <w:color w:val="222222"/>
          <w:sz w:val="45"/>
          <w:szCs w:val="45"/>
          <w:lang w:val="en-GB"/>
        </w:rPr>
        <w:t xml:space="preserve"> and Sarah Tombs</w:t>
      </w:r>
    </w:p>
    <w:p w:rsidR="0039073A" w:rsidRPr="0039073A" w:rsidRDefault="0039073A" w:rsidP="0039073A">
      <w:pPr>
        <w:jc w:val="center"/>
        <w:rPr>
          <w:rFonts w:ascii="Helvetica Neue" w:eastAsia="Times New Roman" w:hAnsi="Helvetica Neue" w:cs="Times New Roman"/>
          <w:color w:val="222222"/>
          <w:sz w:val="45"/>
          <w:szCs w:val="45"/>
          <w:lang w:val="en-GB"/>
        </w:rPr>
      </w:pPr>
      <w:r w:rsidRPr="0039073A">
        <w:rPr>
          <w:rFonts w:ascii="Helvetica Neue" w:eastAsia="Times New Roman" w:hAnsi="Helvetica Neue" w:cs="Times New Roman"/>
          <w:b/>
          <w:bCs/>
          <w:color w:val="222222"/>
          <w:sz w:val="45"/>
          <w:szCs w:val="45"/>
          <w:lang w:val="en-GB"/>
        </w:rPr>
        <w:t>Word count: 1871</w:t>
      </w:r>
    </w:p>
    <w:p w:rsidR="0039073A" w:rsidRPr="0039073A" w:rsidRDefault="0039073A" w:rsidP="0039073A">
      <w:pPr>
        <w:jc w:val="center"/>
        <w:rPr>
          <w:rFonts w:ascii="Helvetica Neue" w:eastAsia="Times New Roman" w:hAnsi="Helvetica Neue" w:cs="Times New Roman"/>
          <w:color w:val="222222"/>
          <w:sz w:val="27"/>
          <w:szCs w:val="27"/>
          <w:lang w:val="en-GB"/>
        </w:rPr>
      </w:pPr>
    </w:p>
    <w:p w:rsidR="0039073A" w:rsidRPr="0039073A" w:rsidRDefault="0039073A" w:rsidP="0039073A">
      <w:pPr>
        <w:jc w:val="center"/>
        <w:rPr>
          <w:rFonts w:ascii="Helvetica Neue" w:eastAsia="Times New Roman" w:hAnsi="Helvetica Neue" w:cs="Times New Roman"/>
          <w:color w:val="222222"/>
          <w:sz w:val="27"/>
          <w:szCs w:val="27"/>
          <w:lang w:val="en-GB"/>
        </w:rPr>
      </w:pPr>
      <w:r w:rsidRPr="0039073A">
        <w:rPr>
          <w:rFonts w:ascii="Helvetica Neue" w:eastAsia="Times New Roman" w:hAnsi="Helvetica Neue" w:cs="Times New Roman"/>
          <w:b/>
          <w:bCs/>
          <w:color w:val="222222"/>
          <w:sz w:val="27"/>
          <w:szCs w:val="27"/>
          <w:lang w:val="en-GB"/>
        </w:rPr>
        <w:t>“</w:t>
      </w:r>
      <w:proofErr w:type="gramStart"/>
      <w:r w:rsidRPr="0039073A">
        <w:rPr>
          <w:rFonts w:ascii="Helvetica Neue" w:eastAsia="Times New Roman" w:hAnsi="Helvetica Neue" w:cs="Times New Roman"/>
          <w:b/>
          <w:bCs/>
          <w:color w:val="222222"/>
          <w:sz w:val="27"/>
          <w:szCs w:val="27"/>
          <w:lang w:val="en-GB"/>
        </w:rPr>
        <w:t>the</w:t>
      </w:r>
      <w:proofErr w:type="gramEnd"/>
      <w:r w:rsidRPr="0039073A">
        <w:rPr>
          <w:rFonts w:ascii="Helvetica Neue" w:eastAsia="Times New Roman" w:hAnsi="Helvetica Neue" w:cs="Times New Roman"/>
          <w:b/>
          <w:bCs/>
          <w:color w:val="222222"/>
          <w:sz w:val="27"/>
          <w:szCs w:val="27"/>
          <w:lang w:val="en-GB"/>
        </w:rPr>
        <w:t xml:space="preserve"> best that has been thought and written in the world”—is in danger, or is indeed already “lost,” because of widespread popular education, popular communications systems, and what is often called “mass society.” - On High and Popular Culture, by Raymond Williams 1974.</w:t>
      </w:r>
    </w:p>
    <w:p w:rsidR="0039073A" w:rsidRPr="0039073A" w:rsidRDefault="0039073A" w:rsidP="0039073A">
      <w:pPr>
        <w:jc w:val="center"/>
        <w:rPr>
          <w:rFonts w:ascii="Helvetica Neue" w:eastAsia="Times New Roman" w:hAnsi="Helvetica Neue" w:cs="Times New Roman"/>
          <w:color w:val="222222"/>
          <w:sz w:val="27"/>
          <w:szCs w:val="27"/>
          <w:lang w:val="en-GB"/>
        </w:rPr>
      </w:pPr>
      <w:r w:rsidRPr="0039073A">
        <w:rPr>
          <w:rFonts w:ascii="Helvetica Neue" w:eastAsia="Times New Roman" w:hAnsi="Helvetica Neue" w:cs="Times New Roman"/>
          <w:b/>
          <w:bCs/>
          <w:color w:val="222222"/>
          <w:sz w:val="27"/>
          <w:szCs w:val="27"/>
          <w:lang w:val="en-GB"/>
        </w:rPr>
        <w:t>Development of technology has spread all aspects of culture to a much wider audience. Are the terms high and low culture now redundant?</w:t>
      </w:r>
    </w:p>
    <w:p w:rsidR="0039073A" w:rsidRPr="0039073A" w:rsidRDefault="0039073A" w:rsidP="0039073A">
      <w:pPr>
        <w:spacing w:after="120"/>
        <w:rPr>
          <w:rFonts w:ascii="Arial" w:hAnsi="Arial" w:cs="Arial"/>
          <w:color w:val="222222"/>
          <w:sz w:val="19"/>
          <w:szCs w:val="19"/>
          <w:lang w:val="en-GB"/>
        </w:rPr>
      </w:pPr>
    </w:p>
    <w:p w:rsidR="0039073A" w:rsidRPr="0039073A" w:rsidRDefault="0039073A" w:rsidP="0039073A">
      <w:pPr>
        <w:spacing w:after="120"/>
        <w:rPr>
          <w:rFonts w:ascii="Arial" w:hAnsi="Arial" w:cs="Arial"/>
          <w:color w:val="222222"/>
          <w:sz w:val="19"/>
          <w:szCs w:val="19"/>
          <w:lang w:val="en-GB"/>
        </w:rPr>
      </w:pPr>
    </w:p>
    <w:p w:rsidR="0039073A" w:rsidRPr="0039073A" w:rsidRDefault="0039073A" w:rsidP="0039073A">
      <w:pPr>
        <w:spacing w:after="120"/>
        <w:rPr>
          <w:rFonts w:ascii="Arial" w:hAnsi="Arial" w:cs="Arial"/>
          <w:color w:val="222222"/>
          <w:sz w:val="19"/>
          <w:szCs w:val="19"/>
          <w:lang w:val="en-GB"/>
        </w:rPr>
      </w:pPr>
    </w:p>
    <w:p w:rsidR="0039073A" w:rsidRPr="0039073A" w:rsidRDefault="0039073A" w:rsidP="0039073A">
      <w:pPr>
        <w:spacing w:after="120"/>
        <w:rPr>
          <w:rFonts w:ascii="Arial" w:hAnsi="Arial" w:cs="Arial"/>
          <w:color w:val="222222"/>
          <w:sz w:val="19"/>
          <w:szCs w:val="19"/>
          <w:lang w:val="en-GB"/>
        </w:rPr>
      </w:pPr>
    </w:p>
    <w:p w:rsidR="0039073A" w:rsidRPr="0039073A" w:rsidRDefault="0039073A" w:rsidP="0039073A">
      <w:pPr>
        <w:spacing w:after="120"/>
        <w:rPr>
          <w:rFonts w:ascii="Arial" w:hAnsi="Arial" w:cs="Arial"/>
          <w:color w:val="222222"/>
          <w:sz w:val="19"/>
          <w:szCs w:val="19"/>
          <w:lang w:val="en-GB"/>
        </w:rPr>
      </w:pPr>
    </w:p>
    <w:p w:rsidR="0039073A" w:rsidRDefault="0039073A" w:rsidP="0039073A">
      <w:pPr>
        <w:spacing w:after="120"/>
        <w:rPr>
          <w:rFonts w:ascii="Arial" w:hAnsi="Arial" w:cs="Arial"/>
          <w:color w:val="222222"/>
          <w:sz w:val="19"/>
          <w:szCs w:val="19"/>
          <w:lang w:val="en-GB"/>
        </w:rPr>
      </w:pPr>
    </w:p>
    <w:p w:rsidR="0039073A" w:rsidRDefault="0039073A" w:rsidP="0039073A">
      <w:pPr>
        <w:spacing w:after="120"/>
        <w:rPr>
          <w:rFonts w:ascii="Arial" w:hAnsi="Arial" w:cs="Arial"/>
          <w:color w:val="222222"/>
          <w:sz w:val="19"/>
          <w:szCs w:val="19"/>
          <w:lang w:val="en-GB"/>
        </w:rPr>
      </w:pPr>
    </w:p>
    <w:p w:rsidR="0039073A" w:rsidRDefault="0039073A" w:rsidP="0039073A">
      <w:pPr>
        <w:spacing w:after="120"/>
        <w:rPr>
          <w:rFonts w:ascii="Arial" w:hAnsi="Arial" w:cs="Arial"/>
          <w:color w:val="222222"/>
          <w:sz w:val="19"/>
          <w:szCs w:val="19"/>
          <w:lang w:val="en-GB"/>
        </w:rPr>
      </w:pPr>
    </w:p>
    <w:p w:rsidR="0039073A" w:rsidRDefault="0039073A" w:rsidP="0039073A">
      <w:pPr>
        <w:spacing w:after="120"/>
        <w:rPr>
          <w:rFonts w:ascii="Arial" w:hAnsi="Arial" w:cs="Arial"/>
          <w:color w:val="222222"/>
          <w:sz w:val="19"/>
          <w:szCs w:val="19"/>
          <w:lang w:val="en-GB"/>
        </w:rPr>
      </w:pPr>
    </w:p>
    <w:p w:rsidR="0039073A" w:rsidRDefault="0039073A" w:rsidP="0039073A">
      <w:pPr>
        <w:spacing w:after="120"/>
        <w:rPr>
          <w:rFonts w:ascii="Arial" w:hAnsi="Arial" w:cs="Arial"/>
          <w:color w:val="222222"/>
          <w:sz w:val="19"/>
          <w:szCs w:val="19"/>
          <w:lang w:val="en-GB"/>
        </w:rPr>
      </w:pPr>
    </w:p>
    <w:p w:rsidR="0039073A" w:rsidRDefault="0039073A" w:rsidP="0039073A">
      <w:pPr>
        <w:spacing w:after="120"/>
        <w:rPr>
          <w:rFonts w:ascii="Arial" w:hAnsi="Arial" w:cs="Arial"/>
          <w:color w:val="222222"/>
          <w:sz w:val="19"/>
          <w:szCs w:val="19"/>
          <w:lang w:val="en-GB"/>
        </w:rPr>
      </w:pPr>
    </w:p>
    <w:p w:rsidR="0039073A" w:rsidRDefault="0039073A" w:rsidP="0039073A">
      <w:pPr>
        <w:spacing w:after="120"/>
        <w:rPr>
          <w:rFonts w:ascii="Arial" w:hAnsi="Arial" w:cs="Arial"/>
          <w:color w:val="222222"/>
          <w:sz w:val="19"/>
          <w:szCs w:val="19"/>
          <w:lang w:val="en-GB"/>
        </w:rPr>
      </w:pP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lastRenderedPageBreak/>
        <w:t xml:space="preserve">Within this assignment the development of technology will be discussed, having an in depth look into the developments in definition of high culture and low culture as concepts through history in hope to answer the question “are the terms high and low culture now redundant?” Taking into consideration the opinions and </w:t>
      </w:r>
      <w:proofErr w:type="gramStart"/>
      <w:r w:rsidRPr="0039073A">
        <w:rPr>
          <w:rFonts w:ascii="Arial" w:hAnsi="Arial" w:cs="Arial"/>
          <w:color w:val="222222"/>
          <w:sz w:val="19"/>
          <w:szCs w:val="19"/>
          <w:lang w:val="en-GB"/>
        </w:rPr>
        <w:t>view points</w:t>
      </w:r>
      <w:proofErr w:type="gramEnd"/>
      <w:r w:rsidRPr="0039073A">
        <w:rPr>
          <w:rFonts w:ascii="Arial" w:hAnsi="Arial" w:cs="Arial"/>
          <w:color w:val="222222"/>
          <w:sz w:val="19"/>
          <w:szCs w:val="19"/>
          <w:lang w:val="en-GB"/>
        </w:rPr>
        <w:t xml:space="preserve"> of important thinkers of this time and subject.</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The Oxford dictionary definition of culture today reads as follows: </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w:t>
      </w:r>
      <w:proofErr w:type="gramStart"/>
      <w:r w:rsidRPr="0039073A">
        <w:rPr>
          <w:rFonts w:ascii="Arial" w:hAnsi="Arial" w:cs="Arial"/>
          <w:color w:val="222222"/>
          <w:sz w:val="19"/>
          <w:szCs w:val="19"/>
          <w:lang w:val="en-GB"/>
        </w:rPr>
        <w:t>the</w:t>
      </w:r>
      <w:proofErr w:type="gramEnd"/>
      <w:r w:rsidRPr="0039073A">
        <w:rPr>
          <w:rFonts w:ascii="Arial" w:hAnsi="Arial" w:cs="Arial"/>
          <w:color w:val="222222"/>
          <w:sz w:val="19"/>
          <w:szCs w:val="19"/>
          <w:lang w:val="en-GB"/>
        </w:rPr>
        <w:t xml:space="preserve"> arts and other manifestations of human intellectual achievement regarded collectively.” </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 xml:space="preserve">This suggests that </w:t>
      </w:r>
      <w:proofErr w:type="gramStart"/>
      <w:r w:rsidRPr="0039073A">
        <w:rPr>
          <w:rFonts w:ascii="Arial" w:hAnsi="Arial" w:cs="Arial"/>
          <w:color w:val="222222"/>
          <w:sz w:val="19"/>
          <w:szCs w:val="19"/>
          <w:lang w:val="en-GB"/>
        </w:rPr>
        <w:t>culture</w:t>
      </w:r>
      <w:proofErr w:type="gramEnd"/>
      <w:r w:rsidRPr="0039073A">
        <w:rPr>
          <w:rFonts w:ascii="Arial" w:hAnsi="Arial" w:cs="Arial"/>
          <w:color w:val="222222"/>
          <w:sz w:val="19"/>
          <w:szCs w:val="19"/>
          <w:lang w:val="en-GB"/>
        </w:rPr>
        <w:t xml:space="preserve"> as a whole is an assemblage of artefacts and concepts that are considered in high importance and value in our society. It’s something that we both create and judge the worth of ourselves. </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 xml:space="preserve">In many of the most used languages of the world, the earliest meaning of the term ‘culture’ would refer to the culture of a specific thing, that developed from firstly only covering natural product (being objects that physically existing) to then expand to mental and spiritual faculties by metaphorical extension. (Williams 1974) </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 xml:space="preserve">A development occurred when Herder along with others decided that there were multiple tiers to ‘culture’ instead of there being one single ‘culture’ that everything we produced could be categorised into. Acknowledging that, although the term could be used universally at a certain level of the process, the reality was that there are a variety of multiple individual cultures. For example, cultures within different countries and specific groups of people. This was the beginning of the standard modern use of the term </w:t>
      </w:r>
      <w:proofErr w:type="gramStart"/>
      <w:r w:rsidRPr="0039073A">
        <w:rPr>
          <w:rFonts w:ascii="Arial" w:hAnsi="Arial" w:cs="Arial"/>
          <w:color w:val="222222"/>
          <w:sz w:val="19"/>
          <w:szCs w:val="19"/>
          <w:lang w:val="en-GB"/>
        </w:rPr>
        <w:t>now, that</w:t>
      </w:r>
      <w:proofErr w:type="gramEnd"/>
      <w:r w:rsidRPr="0039073A">
        <w:rPr>
          <w:rFonts w:ascii="Arial" w:hAnsi="Arial" w:cs="Arial"/>
          <w:color w:val="222222"/>
          <w:sz w:val="19"/>
          <w:szCs w:val="19"/>
          <w:lang w:val="en-GB"/>
        </w:rPr>
        <w:t xml:space="preserve"> covers the various ways of life of singular groups. Since, it has become a common word for not only these practices but for the products that derive from them. (Williams 1974)</w:t>
      </w:r>
    </w:p>
    <w:p w:rsidR="0039073A" w:rsidRPr="0039073A" w:rsidRDefault="0039073A" w:rsidP="0039073A">
      <w:pPr>
        <w:spacing w:after="120"/>
        <w:rPr>
          <w:rFonts w:ascii="Arial" w:hAnsi="Arial" w:cs="Arial"/>
          <w:color w:val="222222"/>
          <w:sz w:val="19"/>
          <w:szCs w:val="19"/>
          <w:lang w:val="en-GB"/>
        </w:rPr>
      </w:pP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 xml:space="preserve">According to Raymond Williams (1974) the most conceivable use of the term High culture depicts the immense collection of social aptitudes and the exquisite </w:t>
      </w:r>
      <w:proofErr w:type="gramStart"/>
      <w:r w:rsidRPr="0039073A">
        <w:rPr>
          <w:rFonts w:ascii="Arial" w:hAnsi="Arial" w:cs="Arial"/>
          <w:color w:val="222222"/>
          <w:sz w:val="19"/>
          <w:szCs w:val="19"/>
          <w:lang w:val="en-GB"/>
        </w:rPr>
        <w:t>works which</w:t>
      </w:r>
      <w:proofErr w:type="gramEnd"/>
      <w:r w:rsidRPr="0039073A">
        <w:rPr>
          <w:rFonts w:ascii="Arial" w:hAnsi="Arial" w:cs="Arial"/>
          <w:color w:val="222222"/>
          <w:sz w:val="19"/>
          <w:szCs w:val="19"/>
          <w:lang w:val="en-GB"/>
        </w:rPr>
        <w:t xml:space="preserve"> encapsulate and speak to them.</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 xml:space="preserve">There is a common perspective that claims that ‘High culture’ art is to be considered special and fine, also that it ought to be held above other forms of culture and therefore only to be enjoyed by the affluent. It is a common belief amongst those who believe in this perspective that there is a significant difference between the </w:t>
      </w:r>
      <w:proofErr w:type="gramStart"/>
      <w:r w:rsidRPr="0039073A">
        <w:rPr>
          <w:rFonts w:ascii="Arial" w:hAnsi="Arial" w:cs="Arial"/>
          <w:color w:val="222222"/>
          <w:sz w:val="19"/>
          <w:szCs w:val="19"/>
          <w:lang w:val="en-GB"/>
        </w:rPr>
        <w:t>value</w:t>
      </w:r>
      <w:proofErr w:type="gramEnd"/>
      <w:r w:rsidRPr="0039073A">
        <w:rPr>
          <w:rFonts w:ascii="Arial" w:hAnsi="Arial" w:cs="Arial"/>
          <w:color w:val="222222"/>
          <w:sz w:val="19"/>
          <w:szCs w:val="19"/>
          <w:lang w:val="en-GB"/>
        </w:rPr>
        <w:t xml:space="preserve"> of high culture in comparison to the value of low culture. The difference is measured in terms of </w:t>
      </w:r>
      <w:proofErr w:type="gramStart"/>
      <w:r w:rsidRPr="0039073A">
        <w:rPr>
          <w:rFonts w:ascii="Arial" w:hAnsi="Arial" w:cs="Arial"/>
          <w:color w:val="222222"/>
          <w:sz w:val="19"/>
          <w:szCs w:val="19"/>
          <w:lang w:val="en-GB"/>
        </w:rPr>
        <w:t>both the quality or</w:t>
      </w:r>
      <w:proofErr w:type="gramEnd"/>
      <w:r w:rsidRPr="0039073A">
        <w:rPr>
          <w:rFonts w:ascii="Arial" w:hAnsi="Arial" w:cs="Arial"/>
          <w:color w:val="222222"/>
          <w:sz w:val="19"/>
          <w:szCs w:val="19"/>
          <w:lang w:val="en-GB"/>
        </w:rPr>
        <w:t xml:space="preserve"> the piece of artwork, including the skill demonstrated, and how much it stimulated the audience intellectually. From these measurable terms, high culture rates very highly and low culture rates very low for such individuals. (</w:t>
      </w:r>
      <w:proofErr w:type="spellStart"/>
      <w:r w:rsidRPr="0039073A">
        <w:rPr>
          <w:rFonts w:ascii="Arial" w:hAnsi="Arial" w:cs="Arial"/>
          <w:color w:val="222222"/>
          <w:sz w:val="19"/>
          <w:szCs w:val="19"/>
          <w:lang w:val="en-GB"/>
        </w:rPr>
        <w:t>Inglis</w:t>
      </w:r>
      <w:proofErr w:type="spellEnd"/>
      <w:r w:rsidRPr="0039073A">
        <w:rPr>
          <w:rFonts w:ascii="Arial" w:hAnsi="Arial" w:cs="Arial"/>
          <w:color w:val="222222"/>
          <w:sz w:val="19"/>
          <w:szCs w:val="19"/>
          <w:lang w:val="en-GB"/>
        </w:rPr>
        <w:t xml:space="preserve"> 2005: 53)</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A nineteenth century English author, Matthew Arnold, introduced one of the most well known definitions of what high culture involves by characterisation of high culture through its intellectual insight, exquisite beauty its qualities of ‘sweetness and light’. (</w:t>
      </w:r>
      <w:proofErr w:type="spellStart"/>
      <w:r w:rsidRPr="0039073A">
        <w:rPr>
          <w:rFonts w:ascii="Arial" w:hAnsi="Arial" w:cs="Arial"/>
          <w:color w:val="222222"/>
          <w:sz w:val="19"/>
          <w:szCs w:val="19"/>
          <w:lang w:val="en-GB"/>
        </w:rPr>
        <w:t>Inglis</w:t>
      </w:r>
      <w:proofErr w:type="spellEnd"/>
      <w:r w:rsidRPr="0039073A">
        <w:rPr>
          <w:rFonts w:ascii="Arial" w:hAnsi="Arial" w:cs="Arial"/>
          <w:color w:val="222222"/>
          <w:sz w:val="19"/>
          <w:szCs w:val="19"/>
          <w:lang w:val="en-GB"/>
        </w:rPr>
        <w:t xml:space="preserve"> 2005: 53)</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Matthew Arnold (1995[1869]</w:t>
      </w:r>
      <w:proofErr w:type="gramStart"/>
      <w:r w:rsidRPr="0039073A">
        <w:rPr>
          <w:rFonts w:ascii="Arial" w:hAnsi="Arial" w:cs="Arial"/>
          <w:color w:val="222222"/>
          <w:sz w:val="19"/>
          <w:szCs w:val="19"/>
          <w:lang w:val="en-GB"/>
        </w:rPr>
        <w:t>:199</w:t>
      </w:r>
      <w:proofErr w:type="gramEnd"/>
      <w:r w:rsidRPr="0039073A">
        <w:rPr>
          <w:rFonts w:ascii="Arial" w:hAnsi="Arial" w:cs="Arial"/>
          <w:color w:val="222222"/>
          <w:sz w:val="19"/>
          <w:szCs w:val="19"/>
          <w:lang w:val="en-GB"/>
        </w:rPr>
        <w:t>) argued that High culture involved: </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w:t>
      </w:r>
      <w:proofErr w:type="gramStart"/>
      <w:r w:rsidRPr="0039073A">
        <w:rPr>
          <w:rFonts w:ascii="Arial" w:hAnsi="Arial" w:cs="Arial"/>
          <w:color w:val="222222"/>
          <w:sz w:val="19"/>
          <w:szCs w:val="19"/>
          <w:lang w:val="en-GB"/>
        </w:rPr>
        <w:t>a</w:t>
      </w:r>
      <w:proofErr w:type="gramEnd"/>
      <w:r w:rsidRPr="0039073A">
        <w:rPr>
          <w:rFonts w:ascii="Arial" w:hAnsi="Arial" w:cs="Arial"/>
          <w:color w:val="222222"/>
          <w:sz w:val="19"/>
          <w:szCs w:val="19"/>
          <w:lang w:val="en-GB"/>
        </w:rPr>
        <w:t xml:space="preserve"> pursuit of our total perfection by means of getting to know, on all the matters which most concern us, the best which has been thought and said in the world, and through this knowledge, turning a stream of fresh and free thought upon our stock notions and habits.’</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 xml:space="preserve">One of the aspects of </w:t>
      </w:r>
      <w:proofErr w:type="gramStart"/>
      <w:r w:rsidRPr="0039073A">
        <w:rPr>
          <w:rFonts w:ascii="Arial" w:hAnsi="Arial" w:cs="Arial"/>
          <w:color w:val="222222"/>
          <w:sz w:val="19"/>
          <w:szCs w:val="19"/>
          <w:lang w:val="en-GB"/>
        </w:rPr>
        <w:t>Arnolds</w:t>
      </w:r>
      <w:proofErr w:type="gramEnd"/>
      <w:r w:rsidRPr="0039073A">
        <w:rPr>
          <w:rFonts w:ascii="Arial" w:hAnsi="Arial" w:cs="Arial"/>
          <w:color w:val="222222"/>
          <w:sz w:val="19"/>
          <w:szCs w:val="19"/>
          <w:lang w:val="en-GB"/>
        </w:rPr>
        <w:t xml:space="preserve"> viewpoint of the meaning of high culture was in regards to the effect of pieces of art on the audience that is frequently exposed to them. There were many later authors that generally agreed with his opinions that you could engage with high culture art on a spiritual level, so these artefacts were then separated from other art that were just a collection of objects as they failed to provide the viewer with any form of significant emotional response. They believed that the process of high culture art would inspire us to re evaluate our personal viewpoints and challenge our attitudes towards the world. Arnold suggested that the audience’s lives would be continuously cleansed by exposing ourselves regularly to the highest standard of artistic achievements, stating that it would give said audience a ‘stream of fresh and free thought’. (</w:t>
      </w:r>
      <w:proofErr w:type="spellStart"/>
      <w:r w:rsidRPr="0039073A">
        <w:rPr>
          <w:rFonts w:ascii="Arial" w:hAnsi="Arial" w:cs="Arial"/>
          <w:color w:val="222222"/>
          <w:sz w:val="19"/>
          <w:szCs w:val="19"/>
          <w:lang w:val="en-GB"/>
        </w:rPr>
        <w:t>Inglis</w:t>
      </w:r>
      <w:proofErr w:type="spellEnd"/>
      <w:r w:rsidRPr="0039073A">
        <w:rPr>
          <w:rFonts w:ascii="Arial" w:hAnsi="Arial" w:cs="Arial"/>
          <w:color w:val="222222"/>
          <w:sz w:val="19"/>
          <w:szCs w:val="19"/>
          <w:lang w:val="en-GB"/>
        </w:rPr>
        <w:t xml:space="preserve"> 2005: 53)</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Others, such as Colin McCabe believe that the terms high culture and low culture had arisen to help define the divide between the prevalent social classes of the time. Within </w:t>
      </w:r>
      <w:r w:rsidRPr="0039073A">
        <w:rPr>
          <w:rFonts w:ascii="Arial" w:hAnsi="Arial" w:cs="Arial"/>
          <w:i/>
          <w:iCs/>
          <w:color w:val="222222"/>
          <w:sz w:val="19"/>
          <w:szCs w:val="19"/>
          <w:lang w:val="en-GB"/>
        </w:rPr>
        <w:t>High Theory / Low Culture - Analysing Popular television and Film</w:t>
      </w:r>
      <w:r w:rsidRPr="0039073A">
        <w:rPr>
          <w:rFonts w:ascii="Arial" w:hAnsi="Arial" w:cs="Arial"/>
          <w:color w:val="222222"/>
          <w:sz w:val="19"/>
          <w:szCs w:val="19"/>
          <w:lang w:val="en-GB"/>
        </w:rPr>
        <w:t> </w:t>
      </w:r>
      <w:proofErr w:type="spellStart"/>
      <w:r w:rsidRPr="0039073A">
        <w:rPr>
          <w:rFonts w:ascii="Arial" w:hAnsi="Arial" w:cs="Arial"/>
          <w:color w:val="222222"/>
          <w:sz w:val="19"/>
          <w:szCs w:val="19"/>
          <w:lang w:val="en-GB"/>
        </w:rPr>
        <w:t>MacCabe</w:t>
      </w:r>
      <w:proofErr w:type="spellEnd"/>
      <w:r w:rsidRPr="0039073A">
        <w:rPr>
          <w:rFonts w:ascii="Arial" w:hAnsi="Arial" w:cs="Arial"/>
          <w:color w:val="222222"/>
          <w:sz w:val="19"/>
          <w:szCs w:val="19"/>
          <w:lang w:val="en-GB"/>
        </w:rPr>
        <w:t xml:space="preserve"> (1951: 1) claimed that ’it is impossible to do more than dismiss them as stupefying forms designed to retain their audiences in ignorance and inaction.’ also that through the similarities of terms and that only the population of the public in the higher class at the time would have access to cultural art considered high culture would strengthen the permanence of the terms by creating the association with and already established segregation. </w:t>
      </w:r>
    </w:p>
    <w:p w:rsidR="0039073A" w:rsidRPr="0039073A" w:rsidRDefault="0039073A" w:rsidP="0039073A">
      <w:pPr>
        <w:spacing w:after="120"/>
        <w:rPr>
          <w:rFonts w:ascii="Arial" w:hAnsi="Arial" w:cs="Arial"/>
          <w:color w:val="222222"/>
          <w:sz w:val="19"/>
          <w:szCs w:val="19"/>
          <w:lang w:val="en-GB"/>
        </w:rPr>
      </w:pPr>
      <w:proofErr w:type="spellStart"/>
      <w:r w:rsidRPr="0039073A">
        <w:rPr>
          <w:rFonts w:ascii="Arial" w:hAnsi="Arial" w:cs="Arial"/>
          <w:color w:val="222222"/>
          <w:sz w:val="19"/>
          <w:szCs w:val="19"/>
          <w:lang w:val="en-GB"/>
        </w:rPr>
        <w:t>MacCabe</w:t>
      </w:r>
      <w:proofErr w:type="spellEnd"/>
      <w:r w:rsidRPr="0039073A">
        <w:rPr>
          <w:rFonts w:ascii="Arial" w:hAnsi="Arial" w:cs="Arial"/>
          <w:color w:val="222222"/>
          <w:sz w:val="19"/>
          <w:szCs w:val="19"/>
          <w:lang w:val="en-GB"/>
        </w:rPr>
        <w:t xml:space="preserve"> (1951: 3) also voiced that ‘From an educational point of view it has a disastrous effect of suggesting that one teaches contemporary culture only to denounce it’</w:t>
      </w:r>
    </w:p>
    <w:p w:rsidR="0039073A" w:rsidRDefault="0039073A" w:rsidP="0039073A">
      <w:pPr>
        <w:spacing w:after="120"/>
        <w:rPr>
          <w:rFonts w:ascii="Arial" w:hAnsi="Arial" w:cs="Arial"/>
          <w:color w:val="222222"/>
          <w:sz w:val="19"/>
          <w:szCs w:val="19"/>
          <w:lang w:val="en-GB"/>
        </w:rPr>
      </w:pP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 xml:space="preserve">Not only does </w:t>
      </w:r>
      <w:proofErr w:type="spellStart"/>
      <w:r w:rsidRPr="0039073A">
        <w:rPr>
          <w:rFonts w:ascii="Arial" w:hAnsi="Arial" w:cs="Arial"/>
          <w:color w:val="222222"/>
          <w:sz w:val="19"/>
          <w:szCs w:val="19"/>
          <w:lang w:val="en-GB"/>
        </w:rPr>
        <w:t>Maccabe</w:t>
      </w:r>
      <w:proofErr w:type="spellEnd"/>
      <w:r w:rsidRPr="0039073A">
        <w:rPr>
          <w:rFonts w:ascii="Arial" w:hAnsi="Arial" w:cs="Arial"/>
          <w:color w:val="222222"/>
          <w:sz w:val="19"/>
          <w:szCs w:val="19"/>
          <w:lang w:val="en-GB"/>
        </w:rPr>
        <w:t xml:space="preserve"> believe that the terms are dismissible in regards to how necessary their existence is, he also believes that they could have a negative effect ‘From an educational point of view it has a disastrous effect of suggesting that one teaches contemporary culture only to denounce it’ </w:t>
      </w:r>
      <w:proofErr w:type="spellStart"/>
      <w:r w:rsidRPr="0039073A">
        <w:rPr>
          <w:rFonts w:ascii="Arial" w:hAnsi="Arial" w:cs="Arial"/>
          <w:color w:val="222222"/>
          <w:sz w:val="19"/>
          <w:szCs w:val="19"/>
          <w:lang w:val="en-GB"/>
        </w:rPr>
        <w:t>MacCabe</w:t>
      </w:r>
      <w:proofErr w:type="spellEnd"/>
      <w:r w:rsidRPr="0039073A">
        <w:rPr>
          <w:rFonts w:ascii="Arial" w:hAnsi="Arial" w:cs="Arial"/>
          <w:color w:val="222222"/>
          <w:sz w:val="19"/>
          <w:szCs w:val="19"/>
          <w:lang w:val="en-GB"/>
        </w:rPr>
        <w:t xml:space="preserve"> (1951: 2)</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This suggests that by maintaining this elitism within contemporary art and keeping it aside for only the people who deserve to enjoy the ‘high culture’ artefacts is damaging to the advancement of contemporary culture. He is disagreeing with the argument that once contemporary culture becomes ‘mainstream’ it loses something in value. </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Grayson Perry (2014:19) wrote about a psychological study by James Cutting saying: </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“In a series of experiments using photographs of impressionist paintings Cutting found his subjects preferred the ones that they had been exposed to more regularly even compared to the very similar or more famous images. His conclusion was that the more frequent broadcast of certain images helps maintain what is seen as the canon in our culture.” Perry (2014:19)</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From this psychological study we can see that the art we are exposed to most regularly becomes more popular than art that is considered with a higher regard or value. </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 xml:space="preserve"> After the quote from Raymond Williams (1974), that was included in the title of the essay, he then goes on to explain that the alternative viewpoint on the relationship between high and low culture is that High Culture (the traditionally meaning of the term) is being appropriately replaced by low culture. He expresses that this was done </w:t>
      </w:r>
      <w:proofErr w:type="gramStart"/>
      <w:r w:rsidRPr="0039073A">
        <w:rPr>
          <w:rFonts w:ascii="Arial" w:hAnsi="Arial" w:cs="Arial"/>
          <w:color w:val="222222"/>
          <w:sz w:val="19"/>
          <w:szCs w:val="19"/>
          <w:lang w:val="en-GB"/>
        </w:rPr>
        <w:t>in  modern</w:t>
      </w:r>
      <w:proofErr w:type="gramEnd"/>
      <w:r w:rsidRPr="0039073A">
        <w:rPr>
          <w:rFonts w:ascii="Arial" w:hAnsi="Arial" w:cs="Arial"/>
          <w:color w:val="222222"/>
          <w:sz w:val="19"/>
          <w:szCs w:val="19"/>
          <w:lang w:val="en-GB"/>
        </w:rPr>
        <w:t xml:space="preserve"> democratic conditions, and was because the term high culture is now mostly a commodity of the elitism and ruling classed in previous stages of society.</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The moral imperative for the contrast between ‘high culture’ art and ‘low culture' art was in a more firm position in Matthew Arnolds C</w:t>
      </w:r>
      <w:r w:rsidRPr="0039073A">
        <w:rPr>
          <w:rFonts w:ascii="Arial" w:hAnsi="Arial" w:cs="Arial"/>
          <w:i/>
          <w:iCs/>
          <w:color w:val="222222"/>
          <w:sz w:val="19"/>
          <w:szCs w:val="19"/>
          <w:lang w:val="en-GB"/>
        </w:rPr>
        <w:t xml:space="preserve">ulture and </w:t>
      </w:r>
      <w:proofErr w:type="gramStart"/>
      <w:r w:rsidRPr="0039073A">
        <w:rPr>
          <w:rFonts w:ascii="Arial" w:hAnsi="Arial" w:cs="Arial"/>
          <w:i/>
          <w:iCs/>
          <w:color w:val="222222"/>
          <w:sz w:val="19"/>
          <w:szCs w:val="19"/>
          <w:lang w:val="en-GB"/>
        </w:rPr>
        <w:t>Anarchy</w:t>
      </w:r>
      <w:r w:rsidRPr="0039073A">
        <w:rPr>
          <w:rFonts w:ascii="Arial" w:hAnsi="Arial" w:cs="Arial"/>
          <w:color w:val="222222"/>
          <w:sz w:val="19"/>
          <w:szCs w:val="19"/>
          <w:lang w:val="en-GB"/>
        </w:rPr>
        <w:t>(</w:t>
      </w:r>
      <w:proofErr w:type="gramEnd"/>
      <w:r w:rsidRPr="0039073A">
        <w:rPr>
          <w:rFonts w:ascii="Arial" w:hAnsi="Arial" w:cs="Arial"/>
          <w:color w:val="222222"/>
          <w:sz w:val="19"/>
          <w:szCs w:val="19"/>
          <w:lang w:val="en-GB"/>
        </w:rPr>
        <w:t xml:space="preserve">1867) where he referred to culture, stating that it is the civilisations only ammunition against the obscenity of ‘mass’ or ‘bourgeois’ culture, which is deemed as ‘anarchy’ by Matthew Arnold instead of ‘culture’. </w:t>
      </w:r>
      <w:proofErr w:type="spellStart"/>
      <w:r w:rsidRPr="0039073A">
        <w:rPr>
          <w:rFonts w:ascii="Arial" w:hAnsi="Arial" w:cs="Arial"/>
          <w:color w:val="222222"/>
          <w:sz w:val="19"/>
          <w:szCs w:val="19"/>
          <w:lang w:val="en-GB"/>
        </w:rPr>
        <w:t>Bermingham</w:t>
      </w:r>
      <w:proofErr w:type="spellEnd"/>
      <w:r w:rsidRPr="0039073A">
        <w:rPr>
          <w:rFonts w:ascii="Arial" w:hAnsi="Arial" w:cs="Arial"/>
          <w:color w:val="222222"/>
          <w:sz w:val="19"/>
          <w:szCs w:val="19"/>
          <w:lang w:val="en-GB"/>
        </w:rPr>
        <w:t>, Brewer (1995: 4)</w:t>
      </w:r>
    </w:p>
    <w:p w:rsidR="0039073A" w:rsidRDefault="0039073A" w:rsidP="0039073A">
      <w:pPr>
        <w:spacing w:after="120"/>
        <w:rPr>
          <w:rFonts w:ascii="Arial" w:hAnsi="Arial" w:cs="Arial"/>
          <w:color w:val="222222"/>
          <w:sz w:val="19"/>
          <w:szCs w:val="19"/>
          <w:lang w:val="en-GB"/>
        </w:rPr>
      </w:pP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 xml:space="preserve">The adjective ‘popular’ was derived from the </w:t>
      </w:r>
      <w:proofErr w:type="spellStart"/>
      <w:r w:rsidRPr="0039073A">
        <w:rPr>
          <w:rFonts w:ascii="Arial" w:hAnsi="Arial" w:cs="Arial"/>
          <w:color w:val="222222"/>
          <w:sz w:val="19"/>
          <w:szCs w:val="19"/>
          <w:lang w:val="en-GB"/>
        </w:rPr>
        <w:t>latin</w:t>
      </w:r>
      <w:proofErr w:type="spellEnd"/>
      <w:r w:rsidRPr="0039073A">
        <w:rPr>
          <w:rFonts w:ascii="Arial" w:hAnsi="Arial" w:cs="Arial"/>
          <w:color w:val="222222"/>
          <w:sz w:val="19"/>
          <w:szCs w:val="19"/>
          <w:lang w:val="en-GB"/>
        </w:rPr>
        <w:t xml:space="preserve"> word for people, ‘ </w:t>
      </w:r>
      <w:proofErr w:type="spellStart"/>
      <w:r w:rsidRPr="0039073A">
        <w:rPr>
          <w:rFonts w:ascii="Arial" w:hAnsi="Arial" w:cs="Arial"/>
          <w:color w:val="222222"/>
          <w:sz w:val="19"/>
          <w:szCs w:val="19"/>
          <w:lang w:val="en-GB"/>
        </w:rPr>
        <w:t>populus</w:t>
      </w:r>
      <w:proofErr w:type="spellEnd"/>
      <w:r w:rsidRPr="0039073A">
        <w:rPr>
          <w:rFonts w:ascii="Arial" w:hAnsi="Arial" w:cs="Arial"/>
          <w:color w:val="222222"/>
          <w:sz w:val="19"/>
          <w:szCs w:val="19"/>
          <w:lang w:val="en-GB"/>
        </w:rPr>
        <w:t xml:space="preserve">’ and the first meaning recorded for the English variation of the word was related to law, stating that a law that would have an effect on all people would be a ‘popular law’ </w:t>
      </w:r>
      <w:proofErr w:type="spellStart"/>
      <w:r w:rsidRPr="0039073A">
        <w:rPr>
          <w:rFonts w:ascii="Arial" w:hAnsi="Arial" w:cs="Arial"/>
          <w:color w:val="222222"/>
          <w:sz w:val="19"/>
          <w:szCs w:val="19"/>
          <w:lang w:val="en-GB"/>
        </w:rPr>
        <w:t>MacCabe</w:t>
      </w:r>
      <w:proofErr w:type="spellEnd"/>
      <w:r w:rsidRPr="0039073A">
        <w:rPr>
          <w:rFonts w:ascii="Arial" w:hAnsi="Arial" w:cs="Arial"/>
          <w:color w:val="222222"/>
          <w:sz w:val="19"/>
          <w:szCs w:val="19"/>
          <w:lang w:val="en-GB"/>
        </w:rPr>
        <w:t xml:space="preserve"> (1951: 3)</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 xml:space="preserve">The fourth Oxford dictionary definition for the adjective popular is that it would be intended or suited for the ordinary persons. </w:t>
      </w:r>
      <w:proofErr w:type="spellStart"/>
      <w:r w:rsidRPr="0039073A">
        <w:rPr>
          <w:rFonts w:ascii="Arial" w:hAnsi="Arial" w:cs="Arial"/>
          <w:color w:val="222222"/>
          <w:sz w:val="19"/>
          <w:szCs w:val="19"/>
          <w:lang w:val="en-GB"/>
        </w:rPr>
        <w:t>MacCabe</w:t>
      </w:r>
      <w:proofErr w:type="spellEnd"/>
      <w:r w:rsidRPr="0039073A">
        <w:rPr>
          <w:rFonts w:ascii="Arial" w:hAnsi="Arial" w:cs="Arial"/>
          <w:color w:val="222222"/>
          <w:sz w:val="19"/>
          <w:szCs w:val="19"/>
          <w:lang w:val="en-GB"/>
        </w:rPr>
        <w:t xml:space="preserve"> (1951: 3)</w:t>
      </w:r>
    </w:p>
    <w:p w:rsidR="0039073A" w:rsidRPr="0039073A" w:rsidRDefault="0039073A" w:rsidP="0039073A">
      <w:pPr>
        <w:spacing w:after="120"/>
        <w:rPr>
          <w:rFonts w:ascii="Arial" w:hAnsi="Arial" w:cs="Arial"/>
          <w:color w:val="222222"/>
          <w:sz w:val="19"/>
          <w:szCs w:val="19"/>
          <w:lang w:val="en-GB"/>
        </w:rPr>
      </w:pPr>
      <w:proofErr w:type="spellStart"/>
      <w:r w:rsidRPr="0039073A">
        <w:rPr>
          <w:rFonts w:ascii="Arial" w:hAnsi="Arial" w:cs="Arial"/>
          <w:color w:val="222222"/>
          <w:sz w:val="19"/>
          <w:szCs w:val="19"/>
          <w:lang w:val="en-GB"/>
        </w:rPr>
        <w:t>MacCabe</w:t>
      </w:r>
      <w:proofErr w:type="spellEnd"/>
      <w:r w:rsidRPr="0039073A">
        <w:rPr>
          <w:rFonts w:ascii="Arial" w:hAnsi="Arial" w:cs="Arial"/>
          <w:color w:val="222222"/>
          <w:sz w:val="19"/>
          <w:szCs w:val="19"/>
          <w:lang w:val="en-GB"/>
        </w:rPr>
        <w:t xml:space="preserve"> acknowledges the polemical meaning of ‘culture’ and stated that the meaning of ‘popular’ ‘remains determinedly </w:t>
      </w:r>
      <w:proofErr w:type="gramStart"/>
      <w:r w:rsidRPr="0039073A">
        <w:rPr>
          <w:rFonts w:ascii="Arial" w:hAnsi="Arial" w:cs="Arial"/>
          <w:color w:val="222222"/>
          <w:sz w:val="19"/>
          <w:szCs w:val="19"/>
          <w:lang w:val="en-GB"/>
        </w:rPr>
        <w:t>evasive’,</w:t>
      </w:r>
      <w:proofErr w:type="gramEnd"/>
      <w:r w:rsidRPr="0039073A">
        <w:rPr>
          <w:rFonts w:ascii="Arial" w:hAnsi="Arial" w:cs="Arial"/>
          <w:color w:val="222222"/>
          <w:sz w:val="19"/>
          <w:szCs w:val="19"/>
          <w:lang w:val="en-GB"/>
        </w:rPr>
        <w:t xml:space="preserve"> expanding on this to say that he was surprised to find that in an acknowledged university course on popular culture didn’t include a definition for the term as such. </w:t>
      </w:r>
      <w:proofErr w:type="spellStart"/>
      <w:r w:rsidRPr="0039073A">
        <w:rPr>
          <w:rFonts w:ascii="Arial" w:hAnsi="Arial" w:cs="Arial"/>
          <w:color w:val="222222"/>
          <w:sz w:val="19"/>
          <w:szCs w:val="19"/>
          <w:lang w:val="en-GB"/>
        </w:rPr>
        <w:t>MacCabe</w:t>
      </w:r>
      <w:proofErr w:type="spellEnd"/>
      <w:r w:rsidRPr="0039073A">
        <w:rPr>
          <w:rFonts w:ascii="Arial" w:hAnsi="Arial" w:cs="Arial"/>
          <w:color w:val="222222"/>
          <w:sz w:val="19"/>
          <w:szCs w:val="19"/>
          <w:lang w:val="en-GB"/>
        </w:rPr>
        <w:t xml:space="preserve"> (1951: 2)</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The definition of ‘popular culture’ according to the Collins Dictionary (2012) is stated as ‘the general culture of society, including ideas, music, books, and the mass media, as apposed to high culture. </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 xml:space="preserve">A different stand point is a socially positive and optimistic definition which observes and recognises the new ‘mass’ art as appreciating a more actively </w:t>
      </w:r>
      <w:proofErr w:type="gramStart"/>
      <w:r w:rsidRPr="0039073A">
        <w:rPr>
          <w:rFonts w:ascii="Arial" w:hAnsi="Arial" w:cs="Arial"/>
          <w:color w:val="222222"/>
          <w:sz w:val="19"/>
          <w:szCs w:val="19"/>
          <w:lang w:val="en-GB"/>
        </w:rPr>
        <w:t>involved  relationship</w:t>
      </w:r>
      <w:proofErr w:type="gramEnd"/>
      <w:r w:rsidRPr="0039073A">
        <w:rPr>
          <w:rFonts w:ascii="Arial" w:hAnsi="Arial" w:cs="Arial"/>
          <w:color w:val="222222"/>
          <w:sz w:val="19"/>
          <w:szCs w:val="19"/>
          <w:lang w:val="en-GB"/>
        </w:rPr>
        <w:t xml:space="preserve"> within its group of onlookers that aligns this art with the inventive and creative driving forces of the general population. Such motivations are comprehended as beginning inside common working class culture and as apposing predominant middle class culture. </w:t>
      </w:r>
      <w:proofErr w:type="spellStart"/>
      <w:r w:rsidRPr="0039073A">
        <w:rPr>
          <w:rFonts w:ascii="Arial" w:hAnsi="Arial" w:cs="Arial"/>
          <w:color w:val="222222"/>
          <w:sz w:val="19"/>
          <w:szCs w:val="19"/>
          <w:lang w:val="en-GB"/>
        </w:rPr>
        <w:t>MacCabe</w:t>
      </w:r>
      <w:proofErr w:type="spellEnd"/>
      <w:r w:rsidRPr="0039073A">
        <w:rPr>
          <w:rFonts w:ascii="Arial" w:hAnsi="Arial" w:cs="Arial"/>
          <w:color w:val="222222"/>
          <w:sz w:val="19"/>
          <w:szCs w:val="19"/>
          <w:lang w:val="en-GB"/>
        </w:rPr>
        <w:t xml:space="preserve"> (1951: 3)</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 xml:space="preserve">Another strategy explains the definition of popular culture in terms of what remains when what is considered culture in the traditional sense is removed along with what is considered current entertainment, the remaining culture would be considered low culture, also referred to as popular culture. </w:t>
      </w:r>
      <w:proofErr w:type="spellStart"/>
      <w:r w:rsidRPr="0039073A">
        <w:rPr>
          <w:rFonts w:ascii="Arial" w:hAnsi="Arial" w:cs="Arial"/>
          <w:color w:val="222222"/>
          <w:sz w:val="19"/>
          <w:szCs w:val="19"/>
          <w:lang w:val="en-GB"/>
        </w:rPr>
        <w:t>MacCabe</w:t>
      </w:r>
      <w:proofErr w:type="spellEnd"/>
      <w:r w:rsidRPr="0039073A">
        <w:rPr>
          <w:rFonts w:ascii="Arial" w:hAnsi="Arial" w:cs="Arial"/>
          <w:color w:val="222222"/>
          <w:sz w:val="19"/>
          <w:szCs w:val="19"/>
          <w:lang w:val="en-GB"/>
        </w:rPr>
        <w:t xml:space="preserve"> (1951: 3)</w:t>
      </w:r>
    </w:p>
    <w:p w:rsidR="0039073A" w:rsidRPr="0039073A" w:rsidRDefault="0039073A" w:rsidP="0039073A">
      <w:pPr>
        <w:spacing w:after="120"/>
        <w:rPr>
          <w:rFonts w:ascii="Arial" w:hAnsi="Arial" w:cs="Arial"/>
          <w:color w:val="222222"/>
          <w:sz w:val="19"/>
          <w:szCs w:val="19"/>
          <w:lang w:val="en-GB"/>
        </w:rPr>
      </w:pP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w:t>
      </w:r>
      <w:proofErr w:type="gramStart"/>
      <w:r w:rsidRPr="0039073A">
        <w:rPr>
          <w:rFonts w:ascii="Arial" w:hAnsi="Arial" w:cs="Arial"/>
          <w:color w:val="222222"/>
          <w:sz w:val="19"/>
          <w:szCs w:val="19"/>
          <w:lang w:val="en-GB"/>
        </w:rPr>
        <w:t>for</w:t>
      </w:r>
      <w:proofErr w:type="gramEnd"/>
      <w:r w:rsidRPr="0039073A">
        <w:rPr>
          <w:rFonts w:ascii="Arial" w:hAnsi="Arial" w:cs="Arial"/>
          <w:color w:val="222222"/>
          <w:sz w:val="19"/>
          <w:szCs w:val="19"/>
          <w:lang w:val="en-GB"/>
        </w:rPr>
        <w:t xml:space="preserve"> what seems to be clear is the need to preserve art from kitsch which has been so much a part of Modernist aesthetic, and which ultimately develops out of the eighteenth century’s anxiety about industrialism and the commercialisation of culture, has effectively obscured the fact that since industrial revolution it has been virtually impossible to separate art and culture from the economic forces of commerce and mass consumption.’  </w:t>
      </w:r>
      <w:proofErr w:type="spellStart"/>
      <w:r w:rsidRPr="0039073A">
        <w:rPr>
          <w:rFonts w:ascii="Arial" w:hAnsi="Arial" w:cs="Arial"/>
          <w:color w:val="222222"/>
          <w:sz w:val="19"/>
          <w:szCs w:val="19"/>
          <w:lang w:val="en-GB"/>
        </w:rPr>
        <w:t>Bermingham</w:t>
      </w:r>
      <w:proofErr w:type="spellEnd"/>
      <w:r w:rsidRPr="0039073A">
        <w:rPr>
          <w:rFonts w:ascii="Arial" w:hAnsi="Arial" w:cs="Arial"/>
          <w:color w:val="222222"/>
          <w:sz w:val="19"/>
          <w:szCs w:val="19"/>
          <w:lang w:val="en-GB"/>
        </w:rPr>
        <w:t>, Brewer (1995: 45)</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 xml:space="preserve">This explains that since the vast technological development during and since the industrial revolution, the rise in availability of art which was previously being referred </w:t>
      </w:r>
      <w:proofErr w:type="gramStart"/>
      <w:r w:rsidRPr="0039073A">
        <w:rPr>
          <w:rFonts w:ascii="Arial" w:hAnsi="Arial" w:cs="Arial"/>
          <w:color w:val="222222"/>
          <w:sz w:val="19"/>
          <w:szCs w:val="19"/>
          <w:lang w:val="en-GB"/>
        </w:rPr>
        <w:t>to</w:t>
      </w:r>
      <w:proofErr w:type="gramEnd"/>
      <w:r w:rsidRPr="0039073A">
        <w:rPr>
          <w:rFonts w:ascii="Arial" w:hAnsi="Arial" w:cs="Arial"/>
          <w:color w:val="222222"/>
          <w:sz w:val="19"/>
          <w:szCs w:val="19"/>
          <w:lang w:val="en-GB"/>
        </w:rPr>
        <w:t xml:space="preserve"> as high culture art for its exclusivity would no longer stand due to the commercialisation of culture under the pressure of economical forces and the risen levels of mass consumption. </w:t>
      </w:r>
      <w:proofErr w:type="spellStart"/>
      <w:r w:rsidRPr="0039073A">
        <w:rPr>
          <w:rFonts w:ascii="Arial" w:hAnsi="Arial" w:cs="Arial"/>
          <w:color w:val="222222"/>
          <w:sz w:val="19"/>
          <w:szCs w:val="19"/>
          <w:lang w:val="en-GB"/>
        </w:rPr>
        <w:t>Bermingham</w:t>
      </w:r>
      <w:proofErr w:type="spellEnd"/>
      <w:r w:rsidRPr="0039073A">
        <w:rPr>
          <w:rFonts w:ascii="Arial" w:hAnsi="Arial" w:cs="Arial"/>
          <w:color w:val="222222"/>
          <w:sz w:val="19"/>
          <w:szCs w:val="19"/>
          <w:lang w:val="en-GB"/>
        </w:rPr>
        <w:t>, Brewer (1995: 5) </w:t>
      </w:r>
    </w:p>
    <w:p w:rsidR="0039073A" w:rsidRPr="0039073A" w:rsidRDefault="0039073A" w:rsidP="0039073A">
      <w:pPr>
        <w:spacing w:after="120"/>
        <w:rPr>
          <w:rFonts w:ascii="Arial" w:hAnsi="Arial" w:cs="Arial"/>
          <w:color w:val="222222"/>
          <w:sz w:val="19"/>
          <w:szCs w:val="19"/>
          <w:lang w:val="en-GB"/>
        </w:rPr>
      </w:pP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 xml:space="preserve">After considering all the varied definitions of the terms ‘high culture’ and ‘low culture’, including the break down of each term and the relationship between the two, the terms can still be thought of as still relevant for educational purposes as long as they are referring to views of the past, for example in the eighteenth century covered in this assignment and not denouncing any cultural art that was not considered high culture at the </w:t>
      </w:r>
      <w:proofErr w:type="gramStart"/>
      <w:r w:rsidRPr="0039073A">
        <w:rPr>
          <w:rFonts w:ascii="Arial" w:hAnsi="Arial" w:cs="Arial"/>
          <w:color w:val="222222"/>
          <w:sz w:val="19"/>
          <w:szCs w:val="19"/>
          <w:lang w:val="en-GB"/>
        </w:rPr>
        <w:t>time .</w:t>
      </w:r>
      <w:proofErr w:type="gramEnd"/>
      <w:r w:rsidRPr="0039073A">
        <w:rPr>
          <w:rFonts w:ascii="Arial" w:hAnsi="Arial" w:cs="Arial"/>
          <w:color w:val="222222"/>
          <w:sz w:val="19"/>
          <w:szCs w:val="19"/>
          <w:lang w:val="en-GB"/>
        </w:rPr>
        <w:t xml:space="preserve"> In regards to whether those terms can be used while referring to artwork produced today, considering the effects of the ever expanding technological development it is impossible to avoid the commercialisation of culture, which does indeed make the terms high culture and low culture redundant. In response to the quote from Raymond Williams's (1974) </w:t>
      </w:r>
      <w:r w:rsidRPr="0039073A">
        <w:rPr>
          <w:rFonts w:ascii="Arial" w:hAnsi="Arial" w:cs="Arial"/>
          <w:i/>
          <w:iCs/>
          <w:color w:val="222222"/>
          <w:sz w:val="19"/>
          <w:szCs w:val="19"/>
          <w:lang w:val="en-GB"/>
        </w:rPr>
        <w:t>On High and Popular Culture, </w:t>
      </w:r>
      <w:r w:rsidRPr="0039073A">
        <w:rPr>
          <w:rFonts w:ascii="Arial" w:hAnsi="Arial" w:cs="Arial"/>
          <w:color w:val="222222"/>
          <w:sz w:val="19"/>
          <w:szCs w:val="19"/>
          <w:lang w:val="en-GB"/>
        </w:rPr>
        <w:t>although the</w:t>
      </w:r>
      <w:r w:rsidRPr="0039073A">
        <w:rPr>
          <w:rFonts w:ascii="Arial" w:hAnsi="Arial" w:cs="Arial"/>
          <w:i/>
          <w:iCs/>
          <w:color w:val="222222"/>
          <w:sz w:val="19"/>
          <w:szCs w:val="19"/>
          <w:lang w:val="en-GB"/>
        </w:rPr>
        <w:t> </w:t>
      </w:r>
      <w:r w:rsidRPr="0039073A">
        <w:rPr>
          <w:rFonts w:ascii="Arial" w:hAnsi="Arial" w:cs="Arial"/>
          <w:color w:val="222222"/>
          <w:sz w:val="19"/>
          <w:szCs w:val="19"/>
          <w:lang w:val="en-GB"/>
        </w:rPr>
        <w:t>term high culture could be deemed redundant, this does not mean that the ‘best’ cultural art has been lost, simply because that was one of the terms definitions. To conclude, due to the much wider audience technological development has allowed all aspects of culture to now reach, the terms high and low culture are now redundant. </w:t>
      </w:r>
    </w:p>
    <w:p w:rsidR="0039073A" w:rsidRPr="0039073A" w:rsidRDefault="0039073A" w:rsidP="0039073A">
      <w:pPr>
        <w:jc w:val="center"/>
        <w:rPr>
          <w:rFonts w:ascii="Helvetica Neue" w:eastAsia="Times New Roman" w:hAnsi="Helvetica Neue" w:cs="Times New Roman"/>
          <w:color w:val="222222"/>
          <w:sz w:val="27"/>
          <w:szCs w:val="27"/>
          <w:lang w:val="en-GB"/>
        </w:rPr>
      </w:pPr>
    </w:p>
    <w:p w:rsidR="0039073A" w:rsidRPr="0039073A" w:rsidRDefault="0039073A" w:rsidP="0039073A">
      <w:pPr>
        <w:jc w:val="center"/>
        <w:rPr>
          <w:rFonts w:ascii="Helvetica Neue" w:eastAsia="Times New Roman" w:hAnsi="Helvetica Neue" w:cs="Times New Roman"/>
          <w:color w:val="222222"/>
          <w:sz w:val="27"/>
          <w:szCs w:val="27"/>
          <w:lang w:val="en-GB"/>
        </w:rPr>
      </w:pPr>
    </w:p>
    <w:p w:rsidR="0039073A" w:rsidRDefault="0039073A" w:rsidP="0039073A">
      <w:pPr>
        <w:spacing w:after="120"/>
        <w:rPr>
          <w:rFonts w:ascii="Arial" w:hAnsi="Arial" w:cs="Arial"/>
          <w:color w:val="222222"/>
          <w:sz w:val="19"/>
          <w:szCs w:val="19"/>
          <w:u w:val="single"/>
          <w:lang w:val="en-GB"/>
        </w:rPr>
      </w:pPr>
    </w:p>
    <w:p w:rsidR="0039073A" w:rsidRDefault="0039073A" w:rsidP="0039073A">
      <w:pPr>
        <w:spacing w:after="120"/>
        <w:rPr>
          <w:rFonts w:ascii="Arial" w:hAnsi="Arial" w:cs="Arial"/>
          <w:color w:val="222222"/>
          <w:sz w:val="19"/>
          <w:szCs w:val="19"/>
          <w:u w:val="single"/>
          <w:lang w:val="en-GB"/>
        </w:rPr>
      </w:pPr>
    </w:p>
    <w:p w:rsidR="0039073A" w:rsidRDefault="0039073A" w:rsidP="0039073A">
      <w:pPr>
        <w:spacing w:after="120"/>
        <w:rPr>
          <w:rFonts w:ascii="Arial" w:hAnsi="Arial" w:cs="Arial"/>
          <w:color w:val="222222"/>
          <w:sz w:val="19"/>
          <w:szCs w:val="19"/>
          <w:u w:val="single"/>
          <w:lang w:val="en-GB"/>
        </w:rPr>
      </w:pPr>
    </w:p>
    <w:p w:rsidR="0039073A" w:rsidRDefault="0039073A" w:rsidP="0039073A">
      <w:pPr>
        <w:spacing w:after="120"/>
        <w:rPr>
          <w:rFonts w:ascii="Arial" w:hAnsi="Arial" w:cs="Arial"/>
          <w:color w:val="222222"/>
          <w:sz w:val="19"/>
          <w:szCs w:val="19"/>
          <w:u w:val="single"/>
          <w:lang w:val="en-GB"/>
        </w:rPr>
      </w:pPr>
    </w:p>
    <w:p w:rsidR="0039073A" w:rsidRDefault="0039073A" w:rsidP="0039073A">
      <w:pPr>
        <w:spacing w:after="120"/>
        <w:rPr>
          <w:rFonts w:ascii="Arial" w:hAnsi="Arial" w:cs="Arial"/>
          <w:color w:val="222222"/>
          <w:sz w:val="19"/>
          <w:szCs w:val="19"/>
          <w:u w:val="single"/>
          <w:lang w:val="en-GB"/>
        </w:rPr>
      </w:pPr>
    </w:p>
    <w:p w:rsidR="0039073A" w:rsidRDefault="0039073A" w:rsidP="0039073A">
      <w:pPr>
        <w:spacing w:after="120"/>
        <w:rPr>
          <w:rFonts w:ascii="Arial" w:hAnsi="Arial" w:cs="Arial"/>
          <w:color w:val="222222"/>
          <w:sz w:val="19"/>
          <w:szCs w:val="19"/>
          <w:u w:val="single"/>
          <w:lang w:val="en-GB"/>
        </w:rPr>
      </w:pPr>
    </w:p>
    <w:p w:rsidR="0039073A" w:rsidRDefault="0039073A" w:rsidP="0039073A">
      <w:pPr>
        <w:spacing w:after="120"/>
        <w:rPr>
          <w:rFonts w:ascii="Arial" w:hAnsi="Arial" w:cs="Arial"/>
          <w:color w:val="222222"/>
          <w:sz w:val="19"/>
          <w:szCs w:val="19"/>
          <w:u w:val="single"/>
          <w:lang w:val="en-GB"/>
        </w:rPr>
      </w:pPr>
    </w:p>
    <w:p w:rsidR="0039073A" w:rsidRDefault="0039073A" w:rsidP="0039073A">
      <w:pPr>
        <w:spacing w:after="120"/>
        <w:rPr>
          <w:rFonts w:ascii="Arial" w:hAnsi="Arial" w:cs="Arial"/>
          <w:color w:val="222222"/>
          <w:sz w:val="19"/>
          <w:szCs w:val="19"/>
          <w:u w:val="single"/>
          <w:lang w:val="en-GB"/>
        </w:rPr>
      </w:pPr>
    </w:p>
    <w:p w:rsidR="0039073A" w:rsidRDefault="0039073A" w:rsidP="0039073A">
      <w:pPr>
        <w:spacing w:after="120"/>
        <w:rPr>
          <w:rFonts w:ascii="Arial" w:hAnsi="Arial" w:cs="Arial"/>
          <w:color w:val="222222"/>
          <w:sz w:val="19"/>
          <w:szCs w:val="19"/>
          <w:u w:val="single"/>
          <w:lang w:val="en-GB"/>
        </w:rPr>
      </w:pPr>
    </w:p>
    <w:p w:rsidR="0039073A" w:rsidRDefault="0039073A" w:rsidP="0039073A">
      <w:pPr>
        <w:spacing w:after="120"/>
        <w:rPr>
          <w:rFonts w:ascii="Arial" w:hAnsi="Arial" w:cs="Arial"/>
          <w:color w:val="222222"/>
          <w:sz w:val="19"/>
          <w:szCs w:val="19"/>
          <w:u w:val="single"/>
          <w:lang w:val="en-GB"/>
        </w:rPr>
      </w:pPr>
    </w:p>
    <w:p w:rsidR="0039073A" w:rsidRDefault="0039073A" w:rsidP="0039073A">
      <w:pPr>
        <w:spacing w:after="120"/>
        <w:rPr>
          <w:rFonts w:ascii="Arial" w:hAnsi="Arial" w:cs="Arial"/>
          <w:color w:val="222222"/>
          <w:sz w:val="19"/>
          <w:szCs w:val="19"/>
          <w:u w:val="single"/>
          <w:lang w:val="en-GB"/>
        </w:rPr>
      </w:pPr>
    </w:p>
    <w:p w:rsidR="0039073A" w:rsidRDefault="0039073A" w:rsidP="0039073A">
      <w:pPr>
        <w:spacing w:after="120"/>
        <w:rPr>
          <w:rFonts w:ascii="Arial" w:hAnsi="Arial" w:cs="Arial"/>
          <w:color w:val="222222"/>
          <w:sz w:val="19"/>
          <w:szCs w:val="19"/>
          <w:u w:val="single"/>
          <w:lang w:val="en-GB"/>
        </w:rPr>
      </w:pPr>
    </w:p>
    <w:p w:rsidR="0039073A" w:rsidRDefault="0039073A" w:rsidP="0039073A">
      <w:pPr>
        <w:spacing w:after="120"/>
        <w:rPr>
          <w:rFonts w:ascii="Arial" w:hAnsi="Arial" w:cs="Arial"/>
          <w:color w:val="222222"/>
          <w:sz w:val="19"/>
          <w:szCs w:val="19"/>
          <w:u w:val="single"/>
          <w:lang w:val="en-GB"/>
        </w:rPr>
      </w:pPr>
    </w:p>
    <w:p w:rsidR="0039073A" w:rsidRDefault="0039073A" w:rsidP="0039073A">
      <w:pPr>
        <w:spacing w:after="120"/>
        <w:rPr>
          <w:rFonts w:ascii="Arial" w:hAnsi="Arial" w:cs="Arial"/>
          <w:color w:val="222222"/>
          <w:sz w:val="19"/>
          <w:szCs w:val="19"/>
          <w:u w:val="single"/>
          <w:lang w:val="en-GB"/>
        </w:rPr>
      </w:pPr>
    </w:p>
    <w:p w:rsidR="0039073A" w:rsidRDefault="0039073A" w:rsidP="0039073A">
      <w:pPr>
        <w:spacing w:after="120"/>
        <w:rPr>
          <w:rFonts w:ascii="Arial" w:hAnsi="Arial" w:cs="Arial"/>
          <w:color w:val="222222"/>
          <w:sz w:val="19"/>
          <w:szCs w:val="19"/>
          <w:u w:val="single"/>
          <w:lang w:val="en-GB"/>
        </w:rPr>
      </w:pPr>
    </w:p>
    <w:p w:rsidR="0039073A" w:rsidRDefault="0039073A" w:rsidP="0039073A">
      <w:pPr>
        <w:spacing w:after="120"/>
        <w:rPr>
          <w:rFonts w:ascii="Arial" w:hAnsi="Arial" w:cs="Arial"/>
          <w:color w:val="222222"/>
          <w:sz w:val="19"/>
          <w:szCs w:val="19"/>
          <w:u w:val="single"/>
          <w:lang w:val="en-GB"/>
        </w:rPr>
      </w:pPr>
    </w:p>
    <w:p w:rsidR="0039073A" w:rsidRDefault="0039073A" w:rsidP="0039073A">
      <w:pPr>
        <w:spacing w:after="120"/>
        <w:rPr>
          <w:rFonts w:ascii="Arial" w:hAnsi="Arial" w:cs="Arial"/>
          <w:color w:val="222222"/>
          <w:sz w:val="19"/>
          <w:szCs w:val="19"/>
          <w:u w:val="single"/>
          <w:lang w:val="en-GB"/>
        </w:rPr>
      </w:pPr>
    </w:p>
    <w:p w:rsidR="0039073A" w:rsidRDefault="0039073A" w:rsidP="0039073A">
      <w:pPr>
        <w:spacing w:after="120"/>
        <w:rPr>
          <w:rFonts w:ascii="Arial" w:hAnsi="Arial" w:cs="Arial"/>
          <w:color w:val="222222"/>
          <w:sz w:val="19"/>
          <w:szCs w:val="19"/>
          <w:u w:val="single"/>
          <w:lang w:val="en-GB"/>
        </w:rPr>
      </w:pPr>
    </w:p>
    <w:p w:rsidR="0039073A" w:rsidRDefault="0039073A" w:rsidP="0039073A">
      <w:pPr>
        <w:spacing w:after="120"/>
        <w:rPr>
          <w:rFonts w:ascii="Arial" w:hAnsi="Arial" w:cs="Arial"/>
          <w:color w:val="222222"/>
          <w:sz w:val="19"/>
          <w:szCs w:val="19"/>
          <w:u w:val="single"/>
          <w:lang w:val="en-GB"/>
        </w:rPr>
      </w:pPr>
    </w:p>
    <w:p w:rsidR="0039073A" w:rsidRDefault="0039073A" w:rsidP="0039073A">
      <w:pPr>
        <w:spacing w:after="120"/>
        <w:rPr>
          <w:rFonts w:ascii="Arial" w:hAnsi="Arial" w:cs="Arial"/>
          <w:color w:val="222222"/>
          <w:sz w:val="19"/>
          <w:szCs w:val="19"/>
          <w:u w:val="single"/>
          <w:lang w:val="en-GB"/>
        </w:rPr>
      </w:pPr>
    </w:p>
    <w:p w:rsidR="0039073A" w:rsidRDefault="0039073A" w:rsidP="0039073A">
      <w:pPr>
        <w:spacing w:after="120"/>
        <w:rPr>
          <w:rFonts w:ascii="Arial" w:hAnsi="Arial" w:cs="Arial"/>
          <w:color w:val="222222"/>
          <w:sz w:val="19"/>
          <w:szCs w:val="19"/>
          <w:u w:val="single"/>
          <w:lang w:val="en-GB"/>
        </w:rPr>
      </w:pPr>
    </w:p>
    <w:p w:rsidR="0039073A" w:rsidRDefault="0039073A" w:rsidP="0039073A">
      <w:pPr>
        <w:spacing w:after="120"/>
        <w:rPr>
          <w:rFonts w:ascii="Arial" w:hAnsi="Arial" w:cs="Arial"/>
          <w:color w:val="222222"/>
          <w:sz w:val="19"/>
          <w:szCs w:val="19"/>
          <w:u w:val="single"/>
          <w:lang w:val="en-GB"/>
        </w:rPr>
      </w:pPr>
    </w:p>
    <w:p w:rsidR="0039073A" w:rsidRDefault="0039073A" w:rsidP="0039073A">
      <w:pPr>
        <w:spacing w:after="120"/>
        <w:rPr>
          <w:rFonts w:ascii="Arial" w:hAnsi="Arial" w:cs="Arial"/>
          <w:color w:val="222222"/>
          <w:sz w:val="19"/>
          <w:szCs w:val="19"/>
          <w:u w:val="single"/>
          <w:lang w:val="en-GB"/>
        </w:rPr>
      </w:pPr>
    </w:p>
    <w:p w:rsidR="0039073A" w:rsidRDefault="0039073A" w:rsidP="0039073A">
      <w:pPr>
        <w:spacing w:after="120"/>
        <w:rPr>
          <w:rFonts w:ascii="Arial" w:hAnsi="Arial" w:cs="Arial"/>
          <w:color w:val="222222"/>
          <w:sz w:val="19"/>
          <w:szCs w:val="19"/>
          <w:u w:val="single"/>
          <w:lang w:val="en-GB"/>
        </w:rPr>
      </w:pPr>
    </w:p>
    <w:p w:rsidR="0039073A" w:rsidRPr="0039073A" w:rsidRDefault="0039073A" w:rsidP="0039073A">
      <w:pPr>
        <w:spacing w:after="120"/>
        <w:rPr>
          <w:rFonts w:ascii="Arial" w:hAnsi="Arial" w:cs="Arial"/>
          <w:color w:val="222222"/>
          <w:sz w:val="19"/>
          <w:szCs w:val="19"/>
          <w:lang w:val="en-GB"/>
        </w:rPr>
      </w:pPr>
      <w:bookmarkStart w:id="0" w:name="_GoBack"/>
      <w:bookmarkEnd w:id="0"/>
      <w:r w:rsidRPr="0039073A">
        <w:rPr>
          <w:rFonts w:ascii="Arial" w:hAnsi="Arial" w:cs="Arial"/>
          <w:color w:val="222222"/>
          <w:sz w:val="19"/>
          <w:szCs w:val="19"/>
          <w:u w:val="single"/>
          <w:lang w:val="en-GB"/>
        </w:rPr>
        <w:t>Bibliography </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Arnold, M (1969) </w:t>
      </w:r>
      <w:r w:rsidRPr="0039073A">
        <w:rPr>
          <w:rFonts w:ascii="Arial" w:hAnsi="Arial" w:cs="Arial"/>
          <w:i/>
          <w:iCs/>
          <w:color w:val="222222"/>
          <w:sz w:val="19"/>
          <w:szCs w:val="19"/>
          <w:lang w:val="en-GB"/>
        </w:rPr>
        <w:t xml:space="preserve">Culture and </w:t>
      </w:r>
      <w:proofErr w:type="gramStart"/>
      <w:r w:rsidRPr="0039073A">
        <w:rPr>
          <w:rFonts w:ascii="Arial" w:hAnsi="Arial" w:cs="Arial"/>
          <w:i/>
          <w:iCs/>
          <w:color w:val="222222"/>
          <w:sz w:val="19"/>
          <w:szCs w:val="19"/>
          <w:lang w:val="en-GB"/>
        </w:rPr>
        <w:t>Anarchy</w:t>
      </w:r>
      <w:r w:rsidRPr="0039073A">
        <w:rPr>
          <w:rFonts w:ascii="Arial" w:hAnsi="Arial" w:cs="Arial"/>
          <w:color w:val="222222"/>
          <w:sz w:val="19"/>
          <w:szCs w:val="19"/>
          <w:lang w:val="en-GB"/>
        </w:rPr>
        <w:t>  Available</w:t>
      </w:r>
      <w:proofErr w:type="gramEnd"/>
      <w:r w:rsidRPr="0039073A">
        <w:rPr>
          <w:rFonts w:ascii="Arial" w:hAnsi="Arial" w:cs="Arial"/>
          <w:color w:val="222222"/>
          <w:sz w:val="19"/>
          <w:szCs w:val="19"/>
          <w:lang w:val="en-GB"/>
        </w:rPr>
        <w:t xml:space="preserve"> at </w:t>
      </w:r>
      <w:r w:rsidRPr="0039073A">
        <w:rPr>
          <w:rFonts w:ascii="Arial" w:hAnsi="Arial" w:cs="Arial"/>
          <w:color w:val="222222"/>
          <w:sz w:val="19"/>
          <w:szCs w:val="19"/>
          <w:lang w:val="en-GB"/>
        </w:rPr>
        <w:fldChar w:fldCharType="begin"/>
      </w:r>
      <w:r w:rsidRPr="0039073A">
        <w:rPr>
          <w:rFonts w:ascii="Arial" w:hAnsi="Arial" w:cs="Arial"/>
          <w:color w:val="222222"/>
          <w:sz w:val="19"/>
          <w:szCs w:val="19"/>
          <w:lang w:val="en-GB"/>
        </w:rPr>
        <w:instrText xml:space="preserve"> HYPERLINK "http://www.gutenberg.org/cache/epub/4212/pg4212-images.html" \t "_blank" </w:instrText>
      </w:r>
      <w:r w:rsidRPr="0039073A">
        <w:rPr>
          <w:rFonts w:ascii="Arial" w:hAnsi="Arial" w:cs="Arial"/>
          <w:color w:val="222222"/>
          <w:sz w:val="19"/>
          <w:szCs w:val="19"/>
          <w:lang w:val="en-GB"/>
        </w:rPr>
      </w:r>
      <w:r w:rsidRPr="0039073A">
        <w:rPr>
          <w:rFonts w:ascii="Arial" w:hAnsi="Arial" w:cs="Arial"/>
          <w:color w:val="222222"/>
          <w:sz w:val="19"/>
          <w:szCs w:val="19"/>
          <w:lang w:val="en-GB"/>
        </w:rPr>
        <w:fldChar w:fldCharType="separate"/>
      </w:r>
      <w:r w:rsidRPr="0039073A">
        <w:rPr>
          <w:rFonts w:ascii="Arial" w:hAnsi="Arial" w:cs="Arial"/>
          <w:color w:val="0563C1"/>
          <w:sz w:val="19"/>
          <w:szCs w:val="19"/>
          <w:u w:val="single"/>
          <w:lang w:val="en-GB"/>
        </w:rPr>
        <w:t>http://www.gutenberg.org/cache/epub/4212/pg4212-images.html</w:t>
      </w:r>
      <w:r w:rsidRPr="0039073A">
        <w:rPr>
          <w:rFonts w:ascii="Arial" w:hAnsi="Arial" w:cs="Arial"/>
          <w:color w:val="222222"/>
          <w:sz w:val="19"/>
          <w:szCs w:val="19"/>
          <w:lang w:val="en-GB"/>
        </w:rPr>
        <w:fldChar w:fldCharType="end"/>
      </w:r>
      <w:r w:rsidRPr="0039073A">
        <w:rPr>
          <w:rFonts w:ascii="Arial" w:hAnsi="Arial" w:cs="Arial"/>
          <w:color w:val="222222"/>
          <w:sz w:val="19"/>
          <w:szCs w:val="19"/>
          <w:lang w:val="en-GB"/>
        </w:rPr>
        <w:t> (Accessed: 2 December 2017) </w:t>
      </w:r>
    </w:p>
    <w:p w:rsidR="0039073A" w:rsidRPr="0039073A" w:rsidRDefault="0039073A" w:rsidP="0039073A">
      <w:pPr>
        <w:spacing w:after="120"/>
        <w:rPr>
          <w:rFonts w:ascii="Arial" w:hAnsi="Arial" w:cs="Arial"/>
          <w:color w:val="222222"/>
          <w:sz w:val="19"/>
          <w:szCs w:val="19"/>
          <w:lang w:val="en-GB"/>
        </w:rPr>
      </w:pPr>
      <w:proofErr w:type="spellStart"/>
      <w:r w:rsidRPr="0039073A">
        <w:rPr>
          <w:rFonts w:ascii="Arial" w:hAnsi="Arial" w:cs="Arial"/>
          <w:color w:val="222222"/>
          <w:sz w:val="19"/>
          <w:szCs w:val="19"/>
          <w:lang w:val="en-GB"/>
        </w:rPr>
        <w:t>Auner</w:t>
      </w:r>
      <w:proofErr w:type="spellEnd"/>
      <w:r w:rsidRPr="0039073A">
        <w:rPr>
          <w:rFonts w:ascii="Arial" w:hAnsi="Arial" w:cs="Arial"/>
          <w:color w:val="222222"/>
          <w:sz w:val="19"/>
          <w:szCs w:val="19"/>
          <w:lang w:val="en-GB"/>
        </w:rPr>
        <w:t xml:space="preserve">, J and </w:t>
      </w:r>
      <w:proofErr w:type="spellStart"/>
      <w:r w:rsidRPr="0039073A">
        <w:rPr>
          <w:rFonts w:ascii="Arial" w:hAnsi="Arial" w:cs="Arial"/>
          <w:color w:val="222222"/>
          <w:sz w:val="19"/>
          <w:szCs w:val="19"/>
          <w:lang w:val="en-GB"/>
        </w:rPr>
        <w:t>Lochead</w:t>
      </w:r>
      <w:proofErr w:type="spellEnd"/>
      <w:r w:rsidRPr="0039073A">
        <w:rPr>
          <w:rFonts w:ascii="Arial" w:hAnsi="Arial" w:cs="Arial"/>
          <w:color w:val="222222"/>
          <w:sz w:val="19"/>
          <w:szCs w:val="19"/>
          <w:lang w:val="en-GB"/>
        </w:rPr>
        <w:t>, J (2002) </w:t>
      </w:r>
      <w:r w:rsidRPr="0039073A">
        <w:rPr>
          <w:rFonts w:ascii="Arial" w:hAnsi="Arial" w:cs="Arial"/>
          <w:i/>
          <w:iCs/>
          <w:color w:val="222222"/>
          <w:sz w:val="19"/>
          <w:szCs w:val="19"/>
          <w:lang w:val="en-GB"/>
        </w:rPr>
        <w:t>Postmodern Music Postmodern Thought </w:t>
      </w:r>
      <w:r w:rsidRPr="0039073A">
        <w:rPr>
          <w:rFonts w:ascii="Arial" w:hAnsi="Arial" w:cs="Arial"/>
          <w:color w:val="222222"/>
          <w:sz w:val="19"/>
          <w:szCs w:val="19"/>
          <w:lang w:val="en-GB"/>
        </w:rPr>
        <w:t xml:space="preserve">New York and London: </w:t>
      </w:r>
      <w:proofErr w:type="spellStart"/>
      <w:r w:rsidRPr="0039073A">
        <w:rPr>
          <w:rFonts w:ascii="Arial" w:hAnsi="Arial" w:cs="Arial"/>
          <w:color w:val="222222"/>
          <w:sz w:val="19"/>
          <w:szCs w:val="19"/>
          <w:lang w:val="en-GB"/>
        </w:rPr>
        <w:t>Routledge</w:t>
      </w:r>
      <w:proofErr w:type="spellEnd"/>
    </w:p>
    <w:p w:rsidR="0039073A" w:rsidRPr="0039073A" w:rsidRDefault="0039073A" w:rsidP="0039073A">
      <w:pPr>
        <w:spacing w:after="120"/>
        <w:rPr>
          <w:rFonts w:ascii="Arial" w:hAnsi="Arial" w:cs="Arial"/>
          <w:color w:val="222222"/>
          <w:sz w:val="19"/>
          <w:szCs w:val="19"/>
          <w:lang w:val="en-GB"/>
        </w:rPr>
      </w:pPr>
      <w:proofErr w:type="gramStart"/>
      <w:r w:rsidRPr="0039073A">
        <w:rPr>
          <w:rFonts w:ascii="Arial" w:hAnsi="Arial" w:cs="Arial"/>
          <w:color w:val="222222"/>
          <w:sz w:val="19"/>
          <w:szCs w:val="19"/>
          <w:lang w:val="en-GB"/>
        </w:rPr>
        <w:t>Birmingham, A and Brewer, J. (1955) </w:t>
      </w:r>
      <w:r w:rsidRPr="0039073A">
        <w:rPr>
          <w:rFonts w:ascii="Arial" w:hAnsi="Arial" w:cs="Arial"/>
          <w:i/>
          <w:iCs/>
          <w:color w:val="222222"/>
          <w:sz w:val="19"/>
          <w:szCs w:val="19"/>
          <w:lang w:val="en-GB"/>
        </w:rPr>
        <w:t>The consumption of culture 1600 -1800, Image.</w:t>
      </w:r>
      <w:proofErr w:type="gramEnd"/>
      <w:r w:rsidRPr="0039073A">
        <w:rPr>
          <w:rFonts w:ascii="Arial" w:hAnsi="Arial" w:cs="Arial"/>
          <w:i/>
          <w:iCs/>
          <w:color w:val="222222"/>
          <w:sz w:val="19"/>
          <w:szCs w:val="19"/>
          <w:lang w:val="en-GB"/>
        </w:rPr>
        <w:t xml:space="preserve"> Object, Tex</w:t>
      </w:r>
      <w:r w:rsidRPr="0039073A">
        <w:rPr>
          <w:rFonts w:ascii="Arial" w:hAnsi="Arial" w:cs="Arial"/>
          <w:color w:val="222222"/>
          <w:sz w:val="19"/>
          <w:szCs w:val="19"/>
          <w:lang w:val="en-GB"/>
        </w:rPr>
        <w:t xml:space="preserve">t London and New York: </w:t>
      </w:r>
      <w:proofErr w:type="spellStart"/>
      <w:r w:rsidRPr="0039073A">
        <w:rPr>
          <w:rFonts w:ascii="Arial" w:hAnsi="Arial" w:cs="Arial"/>
          <w:color w:val="222222"/>
          <w:sz w:val="19"/>
          <w:szCs w:val="19"/>
          <w:lang w:val="en-GB"/>
        </w:rPr>
        <w:t>Routledge</w:t>
      </w:r>
      <w:proofErr w:type="spellEnd"/>
    </w:p>
    <w:p w:rsidR="0039073A" w:rsidRPr="0039073A" w:rsidRDefault="0039073A" w:rsidP="0039073A">
      <w:pPr>
        <w:spacing w:after="120"/>
        <w:rPr>
          <w:rFonts w:ascii="Arial" w:hAnsi="Arial" w:cs="Arial"/>
          <w:color w:val="222222"/>
          <w:sz w:val="19"/>
          <w:szCs w:val="19"/>
          <w:lang w:val="en-GB"/>
        </w:rPr>
      </w:pPr>
      <w:proofErr w:type="spellStart"/>
      <w:r w:rsidRPr="0039073A">
        <w:rPr>
          <w:rFonts w:ascii="Arial" w:hAnsi="Arial" w:cs="Arial"/>
          <w:color w:val="222222"/>
          <w:sz w:val="19"/>
          <w:szCs w:val="19"/>
          <w:lang w:val="en-GB"/>
        </w:rPr>
        <w:t>Inglis</w:t>
      </w:r>
      <w:proofErr w:type="spellEnd"/>
      <w:r w:rsidRPr="0039073A">
        <w:rPr>
          <w:rFonts w:ascii="Arial" w:hAnsi="Arial" w:cs="Arial"/>
          <w:color w:val="222222"/>
          <w:sz w:val="19"/>
          <w:szCs w:val="19"/>
          <w:lang w:val="en-GB"/>
        </w:rPr>
        <w:t>, D (2005) </w:t>
      </w:r>
      <w:r w:rsidRPr="0039073A">
        <w:rPr>
          <w:rFonts w:ascii="Arial" w:hAnsi="Arial" w:cs="Arial"/>
          <w:i/>
          <w:iCs/>
          <w:color w:val="222222"/>
          <w:sz w:val="19"/>
          <w:szCs w:val="19"/>
          <w:lang w:val="en-GB"/>
        </w:rPr>
        <w:t>Culture and Everyday Life</w:t>
      </w:r>
      <w:r w:rsidRPr="0039073A">
        <w:rPr>
          <w:rFonts w:ascii="Arial" w:hAnsi="Arial" w:cs="Arial"/>
          <w:color w:val="222222"/>
          <w:sz w:val="19"/>
          <w:szCs w:val="19"/>
          <w:lang w:val="en-GB"/>
        </w:rPr>
        <w:t xml:space="preserve"> London and New York: </w:t>
      </w:r>
      <w:proofErr w:type="spellStart"/>
      <w:r w:rsidRPr="0039073A">
        <w:rPr>
          <w:rFonts w:ascii="Arial" w:hAnsi="Arial" w:cs="Arial"/>
          <w:color w:val="222222"/>
          <w:sz w:val="19"/>
          <w:szCs w:val="19"/>
          <w:lang w:val="en-GB"/>
        </w:rPr>
        <w:t>Routledge</w:t>
      </w:r>
      <w:proofErr w:type="spellEnd"/>
      <w:r w:rsidRPr="0039073A">
        <w:rPr>
          <w:rFonts w:ascii="Arial" w:hAnsi="Arial" w:cs="Arial"/>
          <w:color w:val="222222"/>
          <w:sz w:val="19"/>
          <w:szCs w:val="19"/>
          <w:lang w:val="en-GB"/>
        </w:rPr>
        <w:t> </w:t>
      </w:r>
    </w:p>
    <w:p w:rsidR="0039073A" w:rsidRPr="0039073A" w:rsidRDefault="0039073A" w:rsidP="0039073A">
      <w:pPr>
        <w:spacing w:after="120"/>
        <w:rPr>
          <w:rFonts w:ascii="Arial" w:hAnsi="Arial" w:cs="Arial"/>
          <w:color w:val="222222"/>
          <w:sz w:val="19"/>
          <w:szCs w:val="19"/>
          <w:lang w:val="en-GB"/>
        </w:rPr>
      </w:pPr>
      <w:proofErr w:type="spellStart"/>
      <w:proofErr w:type="gramStart"/>
      <w:r w:rsidRPr="0039073A">
        <w:rPr>
          <w:rFonts w:ascii="Arial" w:hAnsi="Arial" w:cs="Arial"/>
          <w:color w:val="222222"/>
          <w:sz w:val="19"/>
          <w:szCs w:val="19"/>
          <w:lang w:val="en-GB"/>
        </w:rPr>
        <w:t>MacCabe</w:t>
      </w:r>
      <w:proofErr w:type="spellEnd"/>
      <w:r w:rsidRPr="0039073A">
        <w:rPr>
          <w:rFonts w:ascii="Arial" w:hAnsi="Arial" w:cs="Arial"/>
          <w:color w:val="222222"/>
          <w:sz w:val="19"/>
          <w:szCs w:val="19"/>
          <w:lang w:val="en-GB"/>
        </w:rPr>
        <w:t>, C. (1951) </w:t>
      </w:r>
      <w:r w:rsidRPr="0039073A">
        <w:rPr>
          <w:rFonts w:ascii="Arial" w:hAnsi="Arial" w:cs="Arial"/>
          <w:i/>
          <w:iCs/>
          <w:color w:val="222222"/>
          <w:sz w:val="19"/>
          <w:szCs w:val="19"/>
          <w:lang w:val="en-GB"/>
        </w:rPr>
        <w:t>High Theory/ Low Culture - Analysing popular television and film.</w:t>
      </w:r>
      <w:proofErr w:type="gramEnd"/>
      <w:r w:rsidRPr="0039073A">
        <w:rPr>
          <w:rFonts w:ascii="Arial" w:hAnsi="Arial" w:cs="Arial"/>
          <w:color w:val="222222"/>
          <w:sz w:val="19"/>
          <w:szCs w:val="19"/>
          <w:lang w:val="en-GB"/>
        </w:rPr>
        <w:t> Manchester: Manchester University Press</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Oxford Dictionary (2010) </w:t>
      </w:r>
      <w:r w:rsidRPr="0039073A">
        <w:rPr>
          <w:rFonts w:ascii="Arial" w:hAnsi="Arial" w:cs="Arial"/>
          <w:i/>
          <w:iCs/>
          <w:color w:val="222222"/>
          <w:sz w:val="19"/>
          <w:szCs w:val="19"/>
          <w:lang w:val="en-GB"/>
        </w:rPr>
        <w:t>Oxford Dictionary of English Oxford: Oxford University Press</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Perry, J (2014) </w:t>
      </w:r>
      <w:r w:rsidRPr="0039073A">
        <w:rPr>
          <w:rFonts w:ascii="Arial" w:hAnsi="Arial" w:cs="Arial"/>
          <w:i/>
          <w:iCs/>
          <w:color w:val="222222"/>
          <w:sz w:val="19"/>
          <w:szCs w:val="19"/>
          <w:lang w:val="en-GB"/>
        </w:rPr>
        <w:t>Playing to the Gallery</w:t>
      </w:r>
      <w:r w:rsidRPr="0039073A">
        <w:rPr>
          <w:rFonts w:ascii="Arial" w:hAnsi="Arial" w:cs="Arial"/>
          <w:color w:val="222222"/>
          <w:sz w:val="19"/>
          <w:szCs w:val="19"/>
          <w:lang w:val="en-GB"/>
        </w:rPr>
        <w:t> London: Penguin Books Ltd</w:t>
      </w:r>
    </w:p>
    <w:p w:rsidR="0039073A" w:rsidRPr="0039073A" w:rsidRDefault="0039073A" w:rsidP="0039073A">
      <w:pPr>
        <w:spacing w:after="120"/>
        <w:rPr>
          <w:rFonts w:ascii="Arial" w:hAnsi="Arial" w:cs="Arial"/>
          <w:color w:val="222222"/>
          <w:sz w:val="19"/>
          <w:szCs w:val="19"/>
          <w:lang w:val="en-GB"/>
        </w:rPr>
      </w:pPr>
      <w:r w:rsidRPr="0039073A">
        <w:rPr>
          <w:rFonts w:ascii="Arial" w:hAnsi="Arial" w:cs="Arial"/>
          <w:color w:val="222222"/>
          <w:sz w:val="19"/>
          <w:szCs w:val="19"/>
          <w:lang w:val="en-GB"/>
        </w:rPr>
        <w:t>Storey, J (2003) I</w:t>
      </w:r>
      <w:r w:rsidRPr="0039073A">
        <w:rPr>
          <w:rFonts w:ascii="Arial" w:hAnsi="Arial" w:cs="Arial"/>
          <w:i/>
          <w:iCs/>
          <w:color w:val="222222"/>
          <w:sz w:val="19"/>
          <w:szCs w:val="19"/>
          <w:lang w:val="en-GB"/>
        </w:rPr>
        <w:t>nventing Popular Culture: From Folklore to Globalisation</w:t>
      </w:r>
      <w:r w:rsidRPr="0039073A">
        <w:rPr>
          <w:rFonts w:ascii="Arial" w:hAnsi="Arial" w:cs="Arial"/>
          <w:color w:val="222222"/>
          <w:sz w:val="19"/>
          <w:szCs w:val="19"/>
          <w:lang w:val="en-GB"/>
        </w:rPr>
        <w:t> Oxford: Blackwell Publishing </w:t>
      </w:r>
    </w:p>
    <w:p w:rsidR="0039073A" w:rsidRPr="0039073A" w:rsidRDefault="0039073A" w:rsidP="0039073A">
      <w:pPr>
        <w:spacing w:after="120"/>
        <w:rPr>
          <w:rFonts w:ascii="Arial" w:hAnsi="Arial" w:cs="Arial"/>
          <w:color w:val="222222"/>
          <w:sz w:val="17"/>
          <w:szCs w:val="17"/>
          <w:lang w:val="en-GB"/>
        </w:rPr>
      </w:pPr>
      <w:r w:rsidRPr="0039073A">
        <w:rPr>
          <w:rFonts w:ascii="Arial" w:hAnsi="Arial" w:cs="Arial"/>
          <w:color w:val="222222"/>
          <w:sz w:val="17"/>
          <w:szCs w:val="17"/>
          <w:lang w:val="en-GB"/>
        </w:rPr>
        <w:t>Williams, R (1974) On High and Popular Culture Available at: </w:t>
      </w:r>
      <w:r w:rsidRPr="0039073A">
        <w:rPr>
          <w:rFonts w:ascii="Arial" w:hAnsi="Arial" w:cs="Arial"/>
          <w:color w:val="222222"/>
          <w:sz w:val="17"/>
          <w:szCs w:val="17"/>
          <w:lang w:val="en-GB"/>
        </w:rPr>
        <w:fldChar w:fldCharType="begin"/>
      </w:r>
      <w:r w:rsidRPr="0039073A">
        <w:rPr>
          <w:rFonts w:ascii="Arial" w:hAnsi="Arial" w:cs="Arial"/>
          <w:color w:val="222222"/>
          <w:sz w:val="17"/>
          <w:szCs w:val="17"/>
          <w:lang w:val="en-GB"/>
        </w:rPr>
        <w:instrText xml:space="preserve"> HYPERLINK "https://newrepublic.com/article/79269/high-and-popular-culture" \t "_blank" </w:instrText>
      </w:r>
      <w:r w:rsidRPr="0039073A">
        <w:rPr>
          <w:rFonts w:ascii="Arial" w:hAnsi="Arial" w:cs="Arial"/>
          <w:color w:val="222222"/>
          <w:sz w:val="17"/>
          <w:szCs w:val="17"/>
          <w:lang w:val="en-GB"/>
        </w:rPr>
      </w:r>
      <w:r w:rsidRPr="0039073A">
        <w:rPr>
          <w:rFonts w:ascii="Arial" w:hAnsi="Arial" w:cs="Arial"/>
          <w:color w:val="222222"/>
          <w:sz w:val="17"/>
          <w:szCs w:val="17"/>
          <w:lang w:val="en-GB"/>
        </w:rPr>
        <w:fldChar w:fldCharType="separate"/>
      </w:r>
      <w:r w:rsidRPr="0039073A">
        <w:rPr>
          <w:rFonts w:ascii="Arial" w:hAnsi="Arial" w:cs="Arial"/>
          <w:color w:val="1155CC"/>
          <w:sz w:val="17"/>
          <w:szCs w:val="17"/>
          <w:u w:val="single"/>
          <w:lang w:val="en-GB"/>
        </w:rPr>
        <w:t>https://newrepublic.com/article/79269/high-and-popular-culture</w:t>
      </w:r>
      <w:r w:rsidRPr="0039073A">
        <w:rPr>
          <w:rFonts w:ascii="Arial" w:hAnsi="Arial" w:cs="Arial"/>
          <w:color w:val="222222"/>
          <w:sz w:val="17"/>
          <w:szCs w:val="17"/>
          <w:lang w:val="en-GB"/>
        </w:rPr>
        <w:fldChar w:fldCharType="end"/>
      </w:r>
      <w:r w:rsidRPr="0039073A">
        <w:rPr>
          <w:rFonts w:ascii="Arial" w:hAnsi="Arial" w:cs="Arial"/>
          <w:color w:val="222222"/>
          <w:sz w:val="17"/>
          <w:szCs w:val="17"/>
          <w:lang w:val="en-GB"/>
        </w:rPr>
        <w:t> (Accessed: 22 November 2017)</w:t>
      </w:r>
    </w:p>
    <w:p w:rsidR="0039073A" w:rsidRPr="0039073A" w:rsidRDefault="0039073A" w:rsidP="0039073A">
      <w:pPr>
        <w:spacing w:after="120"/>
        <w:rPr>
          <w:rFonts w:ascii="Arial" w:hAnsi="Arial" w:cs="Arial"/>
          <w:color w:val="222222"/>
          <w:sz w:val="17"/>
          <w:szCs w:val="17"/>
          <w:lang w:val="en-GB"/>
        </w:rPr>
      </w:pPr>
      <w:r w:rsidRPr="0039073A">
        <w:rPr>
          <w:rFonts w:ascii="Arial" w:hAnsi="Arial" w:cs="Arial"/>
          <w:color w:val="222222"/>
          <w:sz w:val="17"/>
          <w:szCs w:val="17"/>
          <w:u w:val="single"/>
          <w:lang w:val="en-GB"/>
        </w:rPr>
        <w:t>Additional Readings </w:t>
      </w:r>
    </w:p>
    <w:p w:rsidR="0039073A" w:rsidRPr="0039073A" w:rsidRDefault="0039073A" w:rsidP="0039073A">
      <w:pPr>
        <w:spacing w:after="120"/>
        <w:rPr>
          <w:rFonts w:ascii="Arial" w:hAnsi="Arial" w:cs="Arial"/>
          <w:color w:val="222222"/>
          <w:sz w:val="17"/>
          <w:szCs w:val="17"/>
          <w:lang w:val="en-GB"/>
        </w:rPr>
      </w:pPr>
      <w:r w:rsidRPr="0039073A">
        <w:rPr>
          <w:rFonts w:ascii="Arial" w:hAnsi="Arial" w:cs="Arial"/>
          <w:color w:val="222222"/>
          <w:sz w:val="17"/>
          <w:szCs w:val="17"/>
          <w:lang w:val="en-GB"/>
        </w:rPr>
        <w:t>Blending Cultures (2017) </w:t>
      </w:r>
      <w:r w:rsidRPr="0039073A">
        <w:rPr>
          <w:rFonts w:ascii="Arial" w:hAnsi="Arial" w:cs="Arial"/>
          <w:i/>
          <w:iCs/>
          <w:color w:val="222222"/>
          <w:sz w:val="17"/>
          <w:szCs w:val="17"/>
          <w:lang w:val="en-GB"/>
        </w:rPr>
        <w:t>Low Culture </w:t>
      </w:r>
      <w:r w:rsidRPr="0039073A">
        <w:rPr>
          <w:rFonts w:ascii="Arial" w:hAnsi="Arial" w:cs="Arial"/>
          <w:color w:val="222222"/>
          <w:sz w:val="17"/>
          <w:szCs w:val="17"/>
          <w:lang w:val="en-GB"/>
        </w:rPr>
        <w:t>Available at: </w:t>
      </w:r>
      <w:r w:rsidRPr="0039073A">
        <w:rPr>
          <w:rFonts w:ascii="Arial" w:hAnsi="Arial" w:cs="Arial"/>
          <w:color w:val="222222"/>
          <w:sz w:val="17"/>
          <w:szCs w:val="17"/>
          <w:lang w:val="en-GB"/>
        </w:rPr>
        <w:fldChar w:fldCharType="begin"/>
      </w:r>
      <w:r w:rsidRPr="0039073A">
        <w:rPr>
          <w:rFonts w:ascii="Arial" w:hAnsi="Arial" w:cs="Arial"/>
          <w:color w:val="222222"/>
          <w:sz w:val="17"/>
          <w:szCs w:val="17"/>
          <w:lang w:val="en-GB"/>
        </w:rPr>
        <w:instrText xml:space="preserve"> HYPERLINK "https://blendingcultures.weebly.com/low-culture.html" \t "_blank" </w:instrText>
      </w:r>
      <w:r w:rsidRPr="0039073A">
        <w:rPr>
          <w:rFonts w:ascii="Arial" w:hAnsi="Arial" w:cs="Arial"/>
          <w:color w:val="222222"/>
          <w:sz w:val="17"/>
          <w:szCs w:val="17"/>
          <w:lang w:val="en-GB"/>
        </w:rPr>
      </w:r>
      <w:r w:rsidRPr="0039073A">
        <w:rPr>
          <w:rFonts w:ascii="Arial" w:hAnsi="Arial" w:cs="Arial"/>
          <w:color w:val="222222"/>
          <w:sz w:val="17"/>
          <w:szCs w:val="17"/>
          <w:lang w:val="en-GB"/>
        </w:rPr>
        <w:fldChar w:fldCharType="separate"/>
      </w:r>
      <w:r w:rsidRPr="0039073A">
        <w:rPr>
          <w:rFonts w:ascii="Arial" w:hAnsi="Arial" w:cs="Arial"/>
          <w:color w:val="1155CC"/>
          <w:sz w:val="17"/>
          <w:szCs w:val="17"/>
          <w:u w:val="single"/>
          <w:lang w:val="en-GB"/>
        </w:rPr>
        <w:t>https://blendingcultures.weebly.com/low-culture.html</w:t>
      </w:r>
      <w:r w:rsidRPr="0039073A">
        <w:rPr>
          <w:rFonts w:ascii="Arial" w:hAnsi="Arial" w:cs="Arial"/>
          <w:color w:val="222222"/>
          <w:sz w:val="17"/>
          <w:szCs w:val="17"/>
          <w:lang w:val="en-GB"/>
        </w:rPr>
        <w:fldChar w:fldCharType="end"/>
      </w:r>
      <w:r w:rsidRPr="0039073A">
        <w:rPr>
          <w:rFonts w:ascii="Arial" w:hAnsi="Arial" w:cs="Arial"/>
          <w:color w:val="222222"/>
          <w:sz w:val="17"/>
          <w:szCs w:val="17"/>
          <w:lang w:val="en-GB"/>
        </w:rPr>
        <w:t> (Accessed: 7 December 2017)</w:t>
      </w:r>
    </w:p>
    <w:p w:rsidR="0039073A" w:rsidRPr="0039073A" w:rsidRDefault="0039073A" w:rsidP="0039073A">
      <w:pPr>
        <w:spacing w:after="120"/>
        <w:rPr>
          <w:rFonts w:ascii="Arial" w:hAnsi="Arial" w:cs="Arial"/>
          <w:color w:val="222222"/>
          <w:sz w:val="17"/>
          <w:szCs w:val="17"/>
          <w:lang w:val="en-GB"/>
        </w:rPr>
      </w:pPr>
      <w:r w:rsidRPr="0039073A">
        <w:rPr>
          <w:rFonts w:ascii="Arial" w:hAnsi="Arial" w:cs="Arial"/>
          <w:color w:val="222222"/>
          <w:sz w:val="17"/>
          <w:szCs w:val="17"/>
          <w:lang w:val="en-GB"/>
        </w:rPr>
        <w:t>Collins Dictionary (2012) </w:t>
      </w:r>
      <w:r w:rsidRPr="0039073A">
        <w:rPr>
          <w:rFonts w:ascii="Arial" w:hAnsi="Arial" w:cs="Arial"/>
          <w:i/>
          <w:iCs/>
          <w:color w:val="222222"/>
          <w:sz w:val="17"/>
          <w:szCs w:val="17"/>
          <w:lang w:val="en-GB"/>
        </w:rPr>
        <w:t>Popular culture definition and meaning</w:t>
      </w:r>
      <w:r w:rsidRPr="0039073A">
        <w:rPr>
          <w:rFonts w:ascii="Arial" w:hAnsi="Arial" w:cs="Arial"/>
          <w:color w:val="222222"/>
          <w:sz w:val="17"/>
          <w:szCs w:val="17"/>
          <w:lang w:val="en-GB"/>
        </w:rPr>
        <w:t> | Collins English Dictionary Available at: </w:t>
      </w:r>
      <w:r w:rsidRPr="0039073A">
        <w:rPr>
          <w:rFonts w:ascii="Arial" w:hAnsi="Arial" w:cs="Arial"/>
          <w:color w:val="222222"/>
          <w:sz w:val="17"/>
          <w:szCs w:val="17"/>
          <w:lang w:val="en-GB"/>
        </w:rPr>
        <w:fldChar w:fldCharType="begin"/>
      </w:r>
      <w:r w:rsidRPr="0039073A">
        <w:rPr>
          <w:rFonts w:ascii="Arial" w:hAnsi="Arial" w:cs="Arial"/>
          <w:color w:val="222222"/>
          <w:sz w:val="17"/>
          <w:szCs w:val="17"/>
          <w:lang w:val="en-GB"/>
        </w:rPr>
        <w:instrText xml:space="preserve"> HYPERLINK "https://www.collinsdictionary.com/dictionary/english/popular-culture" \t "_blank" </w:instrText>
      </w:r>
      <w:r w:rsidRPr="0039073A">
        <w:rPr>
          <w:rFonts w:ascii="Arial" w:hAnsi="Arial" w:cs="Arial"/>
          <w:color w:val="222222"/>
          <w:sz w:val="17"/>
          <w:szCs w:val="17"/>
          <w:lang w:val="en-GB"/>
        </w:rPr>
      </w:r>
      <w:r w:rsidRPr="0039073A">
        <w:rPr>
          <w:rFonts w:ascii="Arial" w:hAnsi="Arial" w:cs="Arial"/>
          <w:color w:val="222222"/>
          <w:sz w:val="17"/>
          <w:szCs w:val="17"/>
          <w:lang w:val="en-GB"/>
        </w:rPr>
        <w:fldChar w:fldCharType="separate"/>
      </w:r>
      <w:r w:rsidRPr="0039073A">
        <w:rPr>
          <w:rFonts w:ascii="Arial" w:hAnsi="Arial" w:cs="Arial"/>
          <w:color w:val="1155CC"/>
          <w:sz w:val="17"/>
          <w:szCs w:val="17"/>
          <w:u w:val="single"/>
          <w:lang w:val="en-GB"/>
        </w:rPr>
        <w:t>https://www.collinsdictionary.com/dictionary/english/popular-culture</w:t>
      </w:r>
      <w:r w:rsidRPr="0039073A">
        <w:rPr>
          <w:rFonts w:ascii="Arial" w:hAnsi="Arial" w:cs="Arial"/>
          <w:color w:val="222222"/>
          <w:sz w:val="17"/>
          <w:szCs w:val="17"/>
          <w:lang w:val="en-GB"/>
        </w:rPr>
        <w:fldChar w:fldCharType="end"/>
      </w:r>
      <w:r w:rsidRPr="0039073A">
        <w:rPr>
          <w:rFonts w:ascii="Arial" w:hAnsi="Arial" w:cs="Arial"/>
          <w:color w:val="222222"/>
          <w:sz w:val="17"/>
          <w:szCs w:val="17"/>
          <w:lang w:val="en-GB"/>
        </w:rPr>
        <w:t>(Accessed: 3 December 2017)</w:t>
      </w:r>
    </w:p>
    <w:p w:rsidR="0039073A" w:rsidRPr="0039073A" w:rsidRDefault="0039073A" w:rsidP="0039073A">
      <w:pPr>
        <w:spacing w:after="120"/>
        <w:rPr>
          <w:rFonts w:ascii="Arial" w:hAnsi="Arial" w:cs="Arial"/>
          <w:color w:val="222222"/>
          <w:sz w:val="17"/>
          <w:szCs w:val="17"/>
          <w:lang w:val="en-GB"/>
        </w:rPr>
      </w:pPr>
      <w:r w:rsidRPr="0039073A">
        <w:rPr>
          <w:rFonts w:ascii="Arial" w:hAnsi="Arial" w:cs="Arial"/>
          <w:color w:val="222222"/>
          <w:sz w:val="17"/>
          <w:szCs w:val="17"/>
          <w:lang w:val="en-GB"/>
        </w:rPr>
        <w:t>Digital History (2014) </w:t>
      </w:r>
      <w:r w:rsidRPr="0039073A">
        <w:rPr>
          <w:rFonts w:ascii="Arial" w:hAnsi="Arial" w:cs="Arial"/>
          <w:i/>
          <w:iCs/>
          <w:color w:val="222222"/>
          <w:sz w:val="17"/>
          <w:szCs w:val="17"/>
          <w:lang w:val="en-GB"/>
        </w:rPr>
        <w:t>Digital History </w:t>
      </w:r>
      <w:r w:rsidRPr="0039073A">
        <w:rPr>
          <w:rFonts w:ascii="Arial" w:hAnsi="Arial" w:cs="Arial"/>
          <w:color w:val="222222"/>
          <w:sz w:val="17"/>
          <w:szCs w:val="17"/>
          <w:lang w:val="en-GB"/>
        </w:rPr>
        <w:t>Available at: </w:t>
      </w:r>
      <w:r w:rsidRPr="0039073A">
        <w:rPr>
          <w:rFonts w:ascii="Arial" w:hAnsi="Arial" w:cs="Arial"/>
          <w:color w:val="222222"/>
          <w:sz w:val="17"/>
          <w:szCs w:val="17"/>
          <w:lang w:val="en-GB"/>
        </w:rPr>
        <w:fldChar w:fldCharType="begin"/>
      </w:r>
      <w:r w:rsidRPr="0039073A">
        <w:rPr>
          <w:rFonts w:ascii="Arial" w:hAnsi="Arial" w:cs="Arial"/>
          <w:color w:val="222222"/>
          <w:sz w:val="17"/>
          <w:szCs w:val="17"/>
          <w:lang w:val="en-GB"/>
        </w:rPr>
        <w:instrText xml:space="preserve"> HYPERLINK "http://www.digitalhistory.uh.edu/disp_textbook.cfm?smtID=2&amp;psid=3452" \t "_blank" </w:instrText>
      </w:r>
      <w:r w:rsidRPr="0039073A">
        <w:rPr>
          <w:rFonts w:ascii="Arial" w:hAnsi="Arial" w:cs="Arial"/>
          <w:color w:val="222222"/>
          <w:sz w:val="17"/>
          <w:szCs w:val="17"/>
          <w:lang w:val="en-GB"/>
        </w:rPr>
      </w:r>
      <w:r w:rsidRPr="0039073A">
        <w:rPr>
          <w:rFonts w:ascii="Arial" w:hAnsi="Arial" w:cs="Arial"/>
          <w:color w:val="222222"/>
          <w:sz w:val="17"/>
          <w:szCs w:val="17"/>
          <w:lang w:val="en-GB"/>
        </w:rPr>
        <w:fldChar w:fldCharType="separate"/>
      </w:r>
      <w:r w:rsidRPr="0039073A">
        <w:rPr>
          <w:rFonts w:ascii="Arial" w:hAnsi="Arial" w:cs="Arial"/>
          <w:color w:val="1155CC"/>
          <w:sz w:val="17"/>
          <w:szCs w:val="17"/>
          <w:u w:val="single"/>
          <w:lang w:val="en-GB"/>
        </w:rPr>
        <w:t>http://www.digitalhistory.uh.edu/disp_textbook.cfm?smtID=2&amp;psid=3452</w:t>
      </w:r>
      <w:r w:rsidRPr="0039073A">
        <w:rPr>
          <w:rFonts w:ascii="Arial" w:hAnsi="Arial" w:cs="Arial"/>
          <w:color w:val="222222"/>
          <w:sz w:val="17"/>
          <w:szCs w:val="17"/>
          <w:lang w:val="en-GB"/>
        </w:rPr>
        <w:fldChar w:fldCharType="end"/>
      </w:r>
      <w:r w:rsidRPr="0039073A">
        <w:rPr>
          <w:rFonts w:ascii="Arial" w:hAnsi="Arial" w:cs="Arial"/>
          <w:color w:val="222222"/>
          <w:sz w:val="17"/>
          <w:szCs w:val="17"/>
          <w:lang w:val="en-GB"/>
        </w:rPr>
        <w:t> (Accessed: 7 December 2017)</w:t>
      </w:r>
    </w:p>
    <w:p w:rsidR="0039073A" w:rsidRPr="0039073A" w:rsidRDefault="0039073A" w:rsidP="0039073A">
      <w:pPr>
        <w:spacing w:after="120"/>
        <w:rPr>
          <w:rFonts w:ascii="Arial" w:hAnsi="Arial" w:cs="Arial"/>
          <w:color w:val="222222"/>
          <w:sz w:val="17"/>
          <w:szCs w:val="17"/>
          <w:lang w:val="en-GB"/>
        </w:rPr>
      </w:pPr>
      <w:proofErr w:type="spellStart"/>
      <w:r w:rsidRPr="0039073A">
        <w:rPr>
          <w:rFonts w:ascii="Arial" w:hAnsi="Arial" w:cs="Arial"/>
          <w:color w:val="222222"/>
          <w:sz w:val="17"/>
          <w:szCs w:val="17"/>
          <w:lang w:val="en-GB"/>
        </w:rPr>
        <w:t>Gans</w:t>
      </w:r>
      <w:proofErr w:type="spellEnd"/>
      <w:r w:rsidRPr="0039073A">
        <w:rPr>
          <w:rFonts w:ascii="Arial" w:hAnsi="Arial" w:cs="Arial"/>
          <w:color w:val="222222"/>
          <w:sz w:val="17"/>
          <w:szCs w:val="17"/>
          <w:lang w:val="en-GB"/>
        </w:rPr>
        <w:t>, H. (1986) </w:t>
      </w:r>
      <w:r w:rsidRPr="0039073A">
        <w:rPr>
          <w:rFonts w:ascii="Arial" w:hAnsi="Arial" w:cs="Arial"/>
          <w:i/>
          <w:iCs/>
          <w:color w:val="222222"/>
          <w:sz w:val="17"/>
          <w:szCs w:val="17"/>
          <w:lang w:val="en-GB"/>
        </w:rPr>
        <w:t>American Popular Culture and High Culture in a Changing Class Structure. </w:t>
      </w:r>
      <w:r w:rsidRPr="0039073A">
        <w:rPr>
          <w:rFonts w:ascii="Arial" w:hAnsi="Arial" w:cs="Arial"/>
          <w:color w:val="222222"/>
          <w:sz w:val="17"/>
          <w:szCs w:val="17"/>
          <w:lang w:val="en-GB"/>
        </w:rPr>
        <w:t>New York: Cambridge University Press. In Prospects: An Annual of American Cultural Studies, Vol. 10 p17.</w:t>
      </w:r>
    </w:p>
    <w:p w:rsidR="0039073A" w:rsidRPr="0039073A" w:rsidRDefault="0039073A" w:rsidP="0039073A">
      <w:pPr>
        <w:spacing w:after="120"/>
        <w:rPr>
          <w:rFonts w:ascii="Arial" w:hAnsi="Arial" w:cs="Arial"/>
          <w:color w:val="222222"/>
          <w:sz w:val="17"/>
          <w:szCs w:val="17"/>
          <w:lang w:val="en-GB"/>
        </w:rPr>
      </w:pPr>
      <w:r w:rsidRPr="0039073A">
        <w:rPr>
          <w:rFonts w:ascii="Arial" w:hAnsi="Arial" w:cs="Arial"/>
          <w:color w:val="222222"/>
          <w:sz w:val="17"/>
          <w:szCs w:val="17"/>
          <w:lang w:val="en-GB"/>
        </w:rPr>
        <w:t>Levine, L. W. (1988). </w:t>
      </w:r>
      <w:r w:rsidRPr="0039073A">
        <w:rPr>
          <w:rFonts w:ascii="Arial" w:hAnsi="Arial" w:cs="Arial"/>
          <w:i/>
          <w:iCs/>
          <w:color w:val="222222"/>
          <w:sz w:val="17"/>
          <w:szCs w:val="17"/>
          <w:lang w:val="en-GB"/>
        </w:rPr>
        <w:t>Highbrow/Lowbrow: The Emergence of Cultural Hierarchy in America. </w:t>
      </w:r>
      <w:r w:rsidRPr="0039073A">
        <w:rPr>
          <w:rFonts w:ascii="Arial" w:hAnsi="Arial" w:cs="Arial"/>
          <w:color w:val="222222"/>
          <w:sz w:val="17"/>
          <w:szCs w:val="17"/>
          <w:lang w:val="en-GB"/>
        </w:rPr>
        <w:t>Cambridge, MA: Harvard University Press.</w:t>
      </w:r>
    </w:p>
    <w:p w:rsidR="0039073A" w:rsidRPr="0039073A" w:rsidRDefault="0039073A" w:rsidP="0039073A">
      <w:pPr>
        <w:spacing w:after="120"/>
        <w:rPr>
          <w:rFonts w:ascii="Arial" w:hAnsi="Arial" w:cs="Arial"/>
          <w:color w:val="222222"/>
          <w:sz w:val="17"/>
          <w:szCs w:val="17"/>
          <w:lang w:val="en-GB"/>
        </w:rPr>
      </w:pPr>
      <w:proofErr w:type="gramStart"/>
      <w:r w:rsidRPr="0039073A">
        <w:rPr>
          <w:rFonts w:ascii="Arial" w:hAnsi="Arial" w:cs="Arial"/>
          <w:color w:val="222222"/>
          <w:sz w:val="17"/>
          <w:szCs w:val="17"/>
          <w:lang w:val="en-GB"/>
        </w:rPr>
        <w:t>Williams (2017) </w:t>
      </w:r>
      <w:r w:rsidRPr="0039073A">
        <w:rPr>
          <w:rFonts w:ascii="Arial" w:hAnsi="Arial" w:cs="Arial"/>
          <w:i/>
          <w:iCs/>
          <w:color w:val="222222"/>
          <w:sz w:val="17"/>
          <w:szCs w:val="17"/>
          <w:lang w:val="en-GB"/>
        </w:rPr>
        <w:t>On High and Popular Culture, New Republic.</w:t>
      </w:r>
      <w:proofErr w:type="gramEnd"/>
      <w:r w:rsidRPr="0039073A">
        <w:rPr>
          <w:rFonts w:ascii="Arial" w:hAnsi="Arial" w:cs="Arial"/>
          <w:i/>
          <w:iCs/>
          <w:color w:val="222222"/>
          <w:sz w:val="17"/>
          <w:szCs w:val="17"/>
          <w:lang w:val="en-GB"/>
        </w:rPr>
        <w:t> </w:t>
      </w:r>
      <w:r w:rsidRPr="0039073A">
        <w:rPr>
          <w:rFonts w:ascii="Arial" w:hAnsi="Arial" w:cs="Arial"/>
          <w:color w:val="222222"/>
          <w:sz w:val="17"/>
          <w:szCs w:val="17"/>
          <w:lang w:val="en-GB"/>
        </w:rPr>
        <w:t>Available at: </w:t>
      </w:r>
      <w:r w:rsidRPr="0039073A">
        <w:rPr>
          <w:rFonts w:ascii="Arial" w:hAnsi="Arial" w:cs="Arial"/>
          <w:color w:val="222222"/>
          <w:sz w:val="17"/>
          <w:szCs w:val="17"/>
          <w:lang w:val="en-GB"/>
        </w:rPr>
        <w:fldChar w:fldCharType="begin"/>
      </w:r>
      <w:r w:rsidRPr="0039073A">
        <w:rPr>
          <w:rFonts w:ascii="Arial" w:hAnsi="Arial" w:cs="Arial"/>
          <w:color w:val="222222"/>
          <w:sz w:val="17"/>
          <w:szCs w:val="17"/>
          <w:lang w:val="en-GB"/>
        </w:rPr>
        <w:instrText xml:space="preserve"> HYPERLINK "https://newrepublic.com/article/79269/high-and-popular-culture" \t "_blank" </w:instrText>
      </w:r>
      <w:r w:rsidRPr="0039073A">
        <w:rPr>
          <w:rFonts w:ascii="Arial" w:hAnsi="Arial" w:cs="Arial"/>
          <w:color w:val="222222"/>
          <w:sz w:val="17"/>
          <w:szCs w:val="17"/>
          <w:lang w:val="en-GB"/>
        </w:rPr>
      </w:r>
      <w:r w:rsidRPr="0039073A">
        <w:rPr>
          <w:rFonts w:ascii="Arial" w:hAnsi="Arial" w:cs="Arial"/>
          <w:color w:val="222222"/>
          <w:sz w:val="17"/>
          <w:szCs w:val="17"/>
          <w:lang w:val="en-GB"/>
        </w:rPr>
        <w:fldChar w:fldCharType="separate"/>
      </w:r>
      <w:r w:rsidRPr="0039073A">
        <w:rPr>
          <w:rFonts w:ascii="Arial" w:hAnsi="Arial" w:cs="Arial"/>
          <w:color w:val="1155CC"/>
          <w:sz w:val="17"/>
          <w:szCs w:val="17"/>
          <w:u w:val="single"/>
          <w:lang w:val="en-GB"/>
        </w:rPr>
        <w:t>https://newrepublic.com/article/79269/high-and-popular-culture</w:t>
      </w:r>
      <w:r w:rsidRPr="0039073A">
        <w:rPr>
          <w:rFonts w:ascii="Arial" w:hAnsi="Arial" w:cs="Arial"/>
          <w:color w:val="222222"/>
          <w:sz w:val="17"/>
          <w:szCs w:val="17"/>
          <w:lang w:val="en-GB"/>
        </w:rPr>
        <w:fldChar w:fldCharType="end"/>
      </w:r>
      <w:r w:rsidRPr="0039073A">
        <w:rPr>
          <w:rFonts w:ascii="Arial" w:hAnsi="Arial" w:cs="Arial"/>
          <w:color w:val="222222"/>
          <w:sz w:val="17"/>
          <w:szCs w:val="17"/>
          <w:lang w:val="en-GB"/>
        </w:rPr>
        <w:t> (Accessed: 17 November 2017)</w:t>
      </w:r>
    </w:p>
    <w:p w:rsidR="000314BE" w:rsidRDefault="000314BE"/>
    <w:sectPr w:rsidR="000314BE" w:rsidSect="000314BE">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73A"/>
    <w:rsid w:val="000314BE"/>
    <w:rsid w:val="003907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C1C46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073A"/>
    <w:rPr>
      <w:color w:val="0000FF" w:themeColor="hyperlink"/>
      <w:u w:val="single"/>
    </w:rPr>
  </w:style>
  <w:style w:type="paragraph" w:styleId="NormalWeb">
    <w:name w:val="Normal (Web)"/>
    <w:basedOn w:val="Normal"/>
    <w:uiPriority w:val="99"/>
    <w:semiHidden/>
    <w:unhideWhenUsed/>
    <w:rsid w:val="0039073A"/>
    <w:pPr>
      <w:spacing w:before="100" w:beforeAutospacing="1" w:after="100" w:afterAutospacing="1"/>
    </w:pPr>
    <w:rPr>
      <w:rFonts w:ascii="Times" w:hAnsi="Times" w:cs="Times New Roman"/>
      <w:sz w:val="20"/>
      <w:szCs w:val="20"/>
      <w:lang w:val="en-GB"/>
    </w:rPr>
  </w:style>
  <w:style w:type="character" w:customStyle="1" w:styleId="m2030031031612795348apple-tab-span">
    <w:name w:val="m_2030031031612795348apple-tab-span"/>
    <w:basedOn w:val="DefaultParagraphFont"/>
    <w:rsid w:val="0039073A"/>
  </w:style>
  <w:style w:type="character" w:customStyle="1" w:styleId="apple-converted-space">
    <w:name w:val="apple-converted-space"/>
    <w:basedOn w:val="DefaultParagraphFont"/>
    <w:rsid w:val="0039073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073A"/>
    <w:rPr>
      <w:color w:val="0000FF" w:themeColor="hyperlink"/>
      <w:u w:val="single"/>
    </w:rPr>
  </w:style>
  <w:style w:type="paragraph" w:styleId="NormalWeb">
    <w:name w:val="Normal (Web)"/>
    <w:basedOn w:val="Normal"/>
    <w:uiPriority w:val="99"/>
    <w:semiHidden/>
    <w:unhideWhenUsed/>
    <w:rsid w:val="0039073A"/>
    <w:pPr>
      <w:spacing w:before="100" w:beforeAutospacing="1" w:after="100" w:afterAutospacing="1"/>
    </w:pPr>
    <w:rPr>
      <w:rFonts w:ascii="Times" w:hAnsi="Times" w:cs="Times New Roman"/>
      <w:sz w:val="20"/>
      <w:szCs w:val="20"/>
      <w:lang w:val="en-GB"/>
    </w:rPr>
  </w:style>
  <w:style w:type="character" w:customStyle="1" w:styleId="m2030031031612795348apple-tab-span">
    <w:name w:val="m_2030031031612795348apple-tab-span"/>
    <w:basedOn w:val="DefaultParagraphFont"/>
    <w:rsid w:val="0039073A"/>
  </w:style>
  <w:style w:type="character" w:customStyle="1" w:styleId="apple-converted-space">
    <w:name w:val="apple-converted-space"/>
    <w:basedOn w:val="DefaultParagraphFont"/>
    <w:rsid w:val="003907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095081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2101</Words>
  <Characters>11979</Characters>
  <Application>Microsoft Macintosh Word</Application>
  <DocSecurity>0</DocSecurity>
  <Lines>99</Lines>
  <Paragraphs>28</Paragraphs>
  <ScaleCrop>false</ScaleCrop>
  <Company/>
  <LinksUpToDate>false</LinksUpToDate>
  <CharactersWithSpaces>14052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Montanna Sullivan</dc:creator>
  <cp:keywords/>
  <dc:description/>
  <cp:lastModifiedBy>Montanna Sullivan</cp:lastModifiedBy>
  <cp:revision>1</cp:revision>
  <dcterms:created xsi:type="dcterms:W3CDTF">2017-12-14T04:38:00Z</dcterms:created>
  <dcterms:modified xsi:type="dcterms:W3CDTF">2017-12-14T04:50:00Z</dcterms:modified>
</cp:coreProperties>
</file>