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B950D" w14:textId="77777777" w:rsidR="00BA482E" w:rsidRPr="00FA3783" w:rsidRDefault="00BA482E" w:rsidP="003F7151">
      <w:pPr>
        <w:pStyle w:val="Normal1"/>
        <w:spacing w:after="240" w:line="360" w:lineRule="auto"/>
        <w:jc w:val="center"/>
        <w:rPr>
          <w:rFonts w:ascii="Times New Roman" w:eastAsia="Times New Roman" w:hAnsi="Times New Roman" w:cs="Times New Roman"/>
          <w:b/>
          <w:bCs/>
          <w:color w:val="000000" w:themeColor="text1"/>
          <w:sz w:val="24"/>
          <w:szCs w:val="24"/>
          <w:lang w:val="en-GB"/>
        </w:rPr>
      </w:pPr>
    </w:p>
    <w:p w14:paraId="687B950E" w14:textId="77777777" w:rsidR="00BA482E" w:rsidRPr="00FA3783" w:rsidRDefault="00BA482E" w:rsidP="003F7151">
      <w:pPr>
        <w:pStyle w:val="Normal1"/>
        <w:spacing w:after="240" w:line="360" w:lineRule="auto"/>
        <w:jc w:val="center"/>
        <w:rPr>
          <w:rFonts w:ascii="Times New Roman" w:eastAsia="Times New Roman" w:hAnsi="Times New Roman" w:cs="Times New Roman"/>
          <w:b/>
          <w:bCs/>
          <w:color w:val="000000" w:themeColor="text1"/>
          <w:sz w:val="24"/>
          <w:szCs w:val="24"/>
          <w:lang w:val="en-GB"/>
        </w:rPr>
      </w:pPr>
    </w:p>
    <w:p w14:paraId="687B950F" w14:textId="77777777" w:rsidR="00BA482E" w:rsidRPr="00FA3783" w:rsidRDefault="00047245" w:rsidP="003F7151">
      <w:pPr>
        <w:pStyle w:val="Normal1"/>
        <w:spacing w:after="240" w:line="360" w:lineRule="auto"/>
        <w:jc w:val="center"/>
        <w:rPr>
          <w:rFonts w:ascii="Times New Roman" w:eastAsia="Times New Roman" w:hAnsi="Times New Roman" w:cs="Times New Roman"/>
          <w:b/>
          <w:bCs/>
          <w:color w:val="000000" w:themeColor="text1"/>
          <w:sz w:val="24"/>
          <w:szCs w:val="24"/>
          <w:lang w:val="en-GB"/>
        </w:rPr>
      </w:pPr>
      <w:r w:rsidRPr="00FA3783">
        <w:rPr>
          <w:rFonts w:ascii="Times New Roman" w:eastAsia="Times New Roman" w:hAnsi="Times New Roman" w:cs="Times New Roman"/>
          <w:b/>
          <w:bCs/>
          <w:noProof/>
          <w:color w:val="000000" w:themeColor="text1"/>
          <w:sz w:val="24"/>
          <w:szCs w:val="24"/>
          <w:lang w:val="en-GB"/>
        </w:rPr>
        <w:drawing>
          <wp:inline distT="114300" distB="114300" distL="114300" distR="114300" wp14:anchorId="687B953B" wp14:editId="687B953C">
            <wp:extent cx="1962150" cy="71437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cstate="print"/>
                    <a:srcRect/>
                    <a:stretch>
                      <a:fillRect/>
                    </a:stretch>
                  </pic:blipFill>
                  <pic:spPr>
                    <a:xfrm>
                      <a:off x="0" y="0"/>
                      <a:ext cx="1962150" cy="714375"/>
                    </a:xfrm>
                    <a:prstGeom prst="rect">
                      <a:avLst/>
                    </a:prstGeom>
                    <a:ln/>
                  </pic:spPr>
                </pic:pic>
              </a:graphicData>
            </a:graphic>
          </wp:inline>
        </w:drawing>
      </w:r>
    </w:p>
    <w:p w14:paraId="687B9510" w14:textId="77777777" w:rsidR="003B2FAF" w:rsidRPr="00FA3783" w:rsidRDefault="00B7598A" w:rsidP="003F7151">
      <w:pPr>
        <w:pStyle w:val="Normal1"/>
        <w:spacing w:after="240" w:line="360" w:lineRule="auto"/>
        <w:jc w:val="center"/>
        <w:rPr>
          <w:rFonts w:ascii="Times New Roman" w:eastAsia="Times New Roman" w:hAnsi="Times New Roman" w:cs="Times New Roman"/>
          <w:b/>
          <w:bCs/>
          <w:color w:val="000000" w:themeColor="text1"/>
          <w:sz w:val="28"/>
          <w:szCs w:val="24"/>
          <w:lang w:val="en-GB"/>
        </w:rPr>
      </w:pPr>
      <w:r w:rsidRPr="00FA3783">
        <w:rPr>
          <w:rFonts w:ascii="Times New Roman" w:eastAsia="Times New Roman" w:hAnsi="Times New Roman" w:cs="Times New Roman"/>
          <w:b/>
          <w:bCs/>
          <w:color w:val="000000" w:themeColor="text1"/>
          <w:sz w:val="28"/>
          <w:szCs w:val="24"/>
          <w:lang w:val="en-GB"/>
        </w:rPr>
        <w:t>Programme: BA (Hons) Business Management</w:t>
      </w:r>
    </w:p>
    <w:p w14:paraId="687B9511" w14:textId="77777777" w:rsidR="003B2FAF" w:rsidRPr="00FA3783" w:rsidRDefault="00B7598A" w:rsidP="003F7151">
      <w:pPr>
        <w:pStyle w:val="Normal1"/>
        <w:spacing w:after="240" w:line="360" w:lineRule="auto"/>
        <w:jc w:val="center"/>
        <w:rPr>
          <w:rFonts w:ascii="Times New Roman" w:eastAsia="Times New Roman" w:hAnsi="Times New Roman" w:cs="Times New Roman"/>
          <w:b/>
          <w:bCs/>
          <w:color w:val="000000" w:themeColor="text1"/>
          <w:sz w:val="28"/>
          <w:szCs w:val="24"/>
          <w:lang w:val="en-GB"/>
        </w:rPr>
      </w:pPr>
      <w:r w:rsidRPr="00FA3783">
        <w:rPr>
          <w:rFonts w:ascii="Times New Roman" w:eastAsia="Times New Roman" w:hAnsi="Times New Roman" w:cs="Times New Roman"/>
          <w:b/>
          <w:bCs/>
          <w:color w:val="000000" w:themeColor="text1"/>
          <w:sz w:val="28"/>
          <w:szCs w:val="24"/>
          <w:lang w:val="en-GB"/>
        </w:rPr>
        <w:t>Module: Project Management</w:t>
      </w:r>
    </w:p>
    <w:p w14:paraId="687B9512" w14:textId="77777777" w:rsidR="003B2FAF" w:rsidRPr="00FA3783" w:rsidRDefault="00B7598A" w:rsidP="003F7151">
      <w:pPr>
        <w:pStyle w:val="Normal1"/>
        <w:spacing w:after="240" w:line="360" w:lineRule="auto"/>
        <w:jc w:val="center"/>
        <w:rPr>
          <w:rFonts w:ascii="Times New Roman" w:eastAsia="Times New Roman" w:hAnsi="Times New Roman" w:cs="Times New Roman"/>
          <w:b/>
          <w:bCs/>
          <w:color w:val="000000" w:themeColor="text1"/>
          <w:sz w:val="28"/>
          <w:szCs w:val="24"/>
          <w:lang w:val="en-GB"/>
        </w:rPr>
      </w:pPr>
      <w:r w:rsidRPr="00FA3783">
        <w:rPr>
          <w:rFonts w:ascii="Times New Roman" w:eastAsia="Times New Roman" w:hAnsi="Times New Roman" w:cs="Times New Roman"/>
          <w:b/>
          <w:bCs/>
          <w:color w:val="000000" w:themeColor="text1"/>
          <w:sz w:val="28"/>
          <w:szCs w:val="24"/>
          <w:lang w:val="en-GB"/>
        </w:rPr>
        <w:t>Module code: LCBB6006</w:t>
      </w:r>
    </w:p>
    <w:p w14:paraId="687B9513" w14:textId="77777777" w:rsidR="003B2FAF" w:rsidRPr="00FA3783" w:rsidRDefault="00B7598A" w:rsidP="003F7151">
      <w:pPr>
        <w:pStyle w:val="Normal1"/>
        <w:spacing w:after="240" w:line="360" w:lineRule="auto"/>
        <w:jc w:val="center"/>
        <w:rPr>
          <w:rFonts w:ascii="Times New Roman" w:eastAsia="Times New Roman" w:hAnsi="Times New Roman" w:cs="Times New Roman"/>
          <w:b/>
          <w:bCs/>
          <w:color w:val="000000" w:themeColor="text1"/>
          <w:sz w:val="28"/>
          <w:szCs w:val="24"/>
          <w:lang w:val="en-GB"/>
        </w:rPr>
      </w:pPr>
      <w:r w:rsidRPr="00FA3783">
        <w:rPr>
          <w:rFonts w:ascii="Times New Roman" w:eastAsia="Times New Roman" w:hAnsi="Times New Roman" w:cs="Times New Roman"/>
          <w:b/>
          <w:bCs/>
          <w:color w:val="000000" w:themeColor="text1"/>
          <w:sz w:val="28"/>
          <w:szCs w:val="24"/>
          <w:lang w:val="en-GB"/>
        </w:rPr>
        <w:t>Assignment Title: Component 2-Coursework Essay</w:t>
      </w:r>
    </w:p>
    <w:p w14:paraId="2D95B042" w14:textId="77777777" w:rsidR="0005758F" w:rsidRPr="0005758F" w:rsidRDefault="0005758F" w:rsidP="0005758F">
      <w:pPr>
        <w:pStyle w:val="ListParagraph"/>
        <w:spacing w:line="360" w:lineRule="auto"/>
        <w:ind w:left="0"/>
        <w:jc w:val="center"/>
        <w:rPr>
          <w:rFonts w:ascii="Times New Roman" w:hAnsi="Times New Roman" w:cs="Times New Roman"/>
          <w:b/>
          <w:bCs/>
          <w:sz w:val="28"/>
          <w:szCs w:val="28"/>
        </w:rPr>
      </w:pPr>
      <w:r w:rsidRPr="0005758F">
        <w:rPr>
          <w:rFonts w:ascii="Times New Roman" w:hAnsi="Times New Roman" w:cs="Times New Roman"/>
          <w:b/>
          <w:bCs/>
          <w:sz w:val="28"/>
          <w:szCs w:val="28"/>
        </w:rPr>
        <w:t xml:space="preserve">Module Leader: Dr. </w:t>
      </w:r>
      <w:proofErr w:type="spellStart"/>
      <w:r w:rsidRPr="0005758F">
        <w:rPr>
          <w:rFonts w:ascii="Times New Roman" w:hAnsi="Times New Roman" w:cs="Times New Roman"/>
          <w:b/>
          <w:bCs/>
          <w:sz w:val="28"/>
          <w:szCs w:val="28"/>
        </w:rPr>
        <w:t>Shujun</w:t>
      </w:r>
      <w:proofErr w:type="spellEnd"/>
      <w:r w:rsidRPr="0005758F">
        <w:rPr>
          <w:rFonts w:ascii="Times New Roman" w:hAnsi="Times New Roman" w:cs="Times New Roman"/>
          <w:b/>
          <w:bCs/>
          <w:sz w:val="28"/>
          <w:szCs w:val="28"/>
        </w:rPr>
        <w:t xml:space="preserve"> Xiao</w:t>
      </w:r>
    </w:p>
    <w:p w14:paraId="687B9515" w14:textId="77777777" w:rsidR="003B2FAF" w:rsidRPr="00FA3783" w:rsidRDefault="00B7598A" w:rsidP="003F7151">
      <w:pPr>
        <w:pStyle w:val="Normal1"/>
        <w:spacing w:after="240" w:line="360" w:lineRule="auto"/>
        <w:jc w:val="center"/>
        <w:rPr>
          <w:rFonts w:ascii="Times New Roman" w:eastAsia="Times New Roman" w:hAnsi="Times New Roman" w:cs="Times New Roman"/>
          <w:b/>
          <w:bCs/>
          <w:color w:val="000000" w:themeColor="text1"/>
          <w:sz w:val="28"/>
          <w:szCs w:val="24"/>
          <w:lang w:val="en-GB"/>
        </w:rPr>
      </w:pPr>
      <w:r w:rsidRPr="00FA3783">
        <w:rPr>
          <w:rFonts w:ascii="Times New Roman" w:eastAsia="Times New Roman" w:hAnsi="Times New Roman" w:cs="Times New Roman"/>
          <w:b/>
          <w:bCs/>
          <w:color w:val="000000" w:themeColor="text1"/>
          <w:sz w:val="28"/>
          <w:szCs w:val="24"/>
          <w:lang w:val="en-GB"/>
        </w:rPr>
        <w:t>Student name: Daniel Butuc</w:t>
      </w:r>
    </w:p>
    <w:p w14:paraId="687B9516" w14:textId="3F7EFD41" w:rsidR="003B2FAF" w:rsidRPr="00FA3783" w:rsidRDefault="00B7598A" w:rsidP="003F7151">
      <w:pPr>
        <w:pStyle w:val="Normal1"/>
        <w:spacing w:after="240" w:line="360" w:lineRule="auto"/>
        <w:jc w:val="center"/>
        <w:rPr>
          <w:rFonts w:ascii="Times New Roman" w:eastAsia="Times New Roman" w:hAnsi="Times New Roman" w:cs="Times New Roman"/>
          <w:b/>
          <w:bCs/>
          <w:color w:val="000000" w:themeColor="text1"/>
          <w:sz w:val="28"/>
          <w:szCs w:val="24"/>
          <w:lang w:val="en-GB"/>
        </w:rPr>
      </w:pPr>
      <w:r w:rsidRPr="00FA3783">
        <w:rPr>
          <w:rFonts w:ascii="Times New Roman" w:eastAsia="Times New Roman" w:hAnsi="Times New Roman" w:cs="Times New Roman"/>
          <w:b/>
          <w:bCs/>
          <w:color w:val="000000" w:themeColor="text1"/>
          <w:sz w:val="28"/>
          <w:szCs w:val="24"/>
          <w:lang w:val="en-GB"/>
        </w:rPr>
        <w:t>Student ID:</w:t>
      </w:r>
      <w:r w:rsidR="0005758F" w:rsidRPr="0005758F">
        <w:rPr>
          <w:rFonts w:ascii="Times New Roman" w:eastAsia="Times New Roman" w:hAnsi="Times New Roman" w:cs="Times New Roman"/>
          <w:b/>
          <w:bCs/>
          <w:sz w:val="32"/>
          <w:szCs w:val="32"/>
          <w:lang w:val="en-GB"/>
        </w:rPr>
        <w:t xml:space="preserve"> </w:t>
      </w:r>
      <w:r w:rsidR="0005758F">
        <w:rPr>
          <w:rFonts w:ascii="Times New Roman" w:eastAsia="Times New Roman" w:hAnsi="Times New Roman" w:cs="Times New Roman"/>
          <w:b/>
          <w:bCs/>
          <w:sz w:val="32"/>
          <w:szCs w:val="32"/>
          <w:lang w:val="en-GB"/>
        </w:rPr>
        <w:t>2326536</w:t>
      </w:r>
    </w:p>
    <w:p w14:paraId="687B9518" w14:textId="77777777" w:rsidR="003B2FAF" w:rsidRPr="00FA3783" w:rsidRDefault="003B2FAF" w:rsidP="003F7151">
      <w:pPr>
        <w:pStyle w:val="Normal1"/>
        <w:spacing w:after="240" w:line="360" w:lineRule="auto"/>
        <w:jc w:val="both"/>
        <w:rPr>
          <w:rFonts w:ascii="Times New Roman" w:eastAsia="Times New Roman" w:hAnsi="Times New Roman" w:cs="Times New Roman"/>
          <w:b/>
          <w:bCs/>
          <w:color w:val="000000" w:themeColor="text1"/>
          <w:sz w:val="24"/>
          <w:szCs w:val="24"/>
          <w:lang w:val="en-GB"/>
        </w:rPr>
      </w:pPr>
    </w:p>
    <w:p w14:paraId="687B9519" w14:textId="77777777" w:rsidR="003B2FAF" w:rsidRPr="00FA3783" w:rsidRDefault="003B2FAF" w:rsidP="003F7151">
      <w:pPr>
        <w:pStyle w:val="Normal1"/>
        <w:spacing w:after="240" w:line="360" w:lineRule="auto"/>
        <w:jc w:val="both"/>
        <w:rPr>
          <w:rFonts w:ascii="Times New Roman" w:eastAsia="Times New Roman" w:hAnsi="Times New Roman" w:cs="Times New Roman"/>
          <w:b/>
          <w:bCs/>
          <w:color w:val="000000" w:themeColor="text1"/>
          <w:sz w:val="24"/>
          <w:szCs w:val="24"/>
          <w:lang w:val="en-GB"/>
        </w:rPr>
      </w:pPr>
    </w:p>
    <w:p w14:paraId="687B951A" w14:textId="77777777" w:rsidR="00BA482E" w:rsidRDefault="00BA482E" w:rsidP="003F7151">
      <w:pPr>
        <w:spacing w:after="240" w:line="276" w:lineRule="auto"/>
        <w:jc w:val="left"/>
        <w:rPr>
          <w:rFonts w:eastAsia="Times New Roman" w:cs="Times New Roman"/>
          <w:b/>
          <w:bCs/>
          <w:color w:val="000000" w:themeColor="text1"/>
          <w:szCs w:val="24"/>
          <w:lang w:val="en-GB"/>
        </w:rPr>
      </w:pPr>
      <w:r w:rsidRPr="00FA3783">
        <w:rPr>
          <w:rFonts w:eastAsia="Times New Roman" w:cs="Times New Roman"/>
          <w:b/>
          <w:bCs/>
          <w:color w:val="000000" w:themeColor="text1"/>
          <w:szCs w:val="24"/>
          <w:lang w:val="en-GB"/>
        </w:rPr>
        <w:br w:type="page"/>
      </w:r>
    </w:p>
    <w:p w14:paraId="1176A700" w14:textId="77777777" w:rsidR="00895585" w:rsidRPr="003662FF" w:rsidRDefault="00895585" w:rsidP="00895585">
      <w:pPr>
        <w:pStyle w:val="TOCHeading"/>
        <w:jc w:val="center"/>
        <w:rPr>
          <w:rFonts w:ascii="Arial" w:hAnsi="Arial" w:cs="Arial"/>
          <w:i/>
          <w:iCs/>
          <w:color w:val="auto"/>
        </w:rPr>
      </w:pPr>
      <w:r w:rsidRPr="003662FF">
        <w:rPr>
          <w:rFonts w:ascii="Arial" w:hAnsi="Arial" w:cs="Arial"/>
          <w:i/>
          <w:iCs/>
          <w:color w:val="auto"/>
        </w:rPr>
        <w:lastRenderedPageBreak/>
        <w:t>Table of Contents</w:t>
      </w:r>
    </w:p>
    <w:p w14:paraId="34FB39E0" w14:textId="77777777" w:rsidR="00895585" w:rsidRPr="00895585" w:rsidRDefault="00895585" w:rsidP="00895585">
      <w:pPr>
        <w:rPr>
          <w:lang w:val="en-US"/>
        </w:rPr>
      </w:pPr>
    </w:p>
    <w:p w14:paraId="0230A2D2" w14:textId="77777777" w:rsidR="0005758F" w:rsidRPr="00895585" w:rsidRDefault="0005758F" w:rsidP="003F7151">
      <w:pPr>
        <w:spacing w:after="240" w:line="276" w:lineRule="auto"/>
        <w:jc w:val="left"/>
        <w:rPr>
          <w:rFonts w:eastAsia="Times New Roman" w:cs="Times New Roman"/>
          <w:color w:val="000000" w:themeColor="text1"/>
          <w:szCs w:val="24"/>
          <w:lang w:val="en-GB"/>
        </w:rPr>
      </w:pPr>
    </w:p>
    <w:p w14:paraId="3D2A369B" w14:textId="5807834D"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b w:val="0"/>
          <w:bCs w:val="0"/>
          <w:i/>
          <w:iCs/>
        </w:rPr>
        <w:fldChar w:fldCharType="begin"/>
      </w:r>
      <w:r w:rsidRPr="003662FF">
        <w:rPr>
          <w:b w:val="0"/>
          <w:bCs w:val="0"/>
          <w:i/>
          <w:iCs/>
        </w:rPr>
        <w:instrText xml:space="preserve"> TOC \t "Heading 7,1" </w:instrText>
      </w:r>
      <w:r w:rsidRPr="003662FF">
        <w:rPr>
          <w:b w:val="0"/>
          <w:bCs w:val="0"/>
          <w:i/>
          <w:iCs/>
        </w:rPr>
        <w:fldChar w:fldCharType="separate"/>
      </w:r>
      <w:r w:rsidRPr="003662FF">
        <w:rPr>
          <w:rFonts w:ascii="Arial" w:eastAsia="Times New Roman" w:hAnsi="Arial" w:cs="Arial"/>
          <w:b w:val="0"/>
          <w:bCs w:val="0"/>
          <w:i/>
          <w:iCs/>
          <w:noProof/>
          <w:lang w:val="en-GB"/>
        </w:rPr>
        <w:t>Introduction</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_Toc233120419 \h </w:instrText>
      </w:r>
      <w:r w:rsidRPr="003662FF">
        <w:rPr>
          <w:b w:val="0"/>
          <w:bCs w:val="0"/>
          <w:i/>
          <w:iCs/>
          <w:noProof/>
        </w:rPr>
      </w:r>
      <w:r w:rsidRPr="003662FF">
        <w:rPr>
          <w:b w:val="0"/>
          <w:bCs w:val="0"/>
          <w:i/>
          <w:iCs/>
          <w:noProof/>
        </w:rPr>
        <w:fldChar w:fldCharType="separate"/>
      </w:r>
      <w:r w:rsidRPr="003662FF">
        <w:rPr>
          <w:b w:val="0"/>
          <w:bCs w:val="0"/>
          <w:i/>
          <w:iCs/>
          <w:noProof/>
        </w:rPr>
        <w:t>3</w:t>
      </w:r>
      <w:r w:rsidRPr="003662FF">
        <w:rPr>
          <w:b w:val="0"/>
          <w:bCs w:val="0"/>
          <w:i/>
          <w:iCs/>
          <w:noProof/>
        </w:rPr>
        <w:fldChar w:fldCharType="end"/>
      </w:r>
    </w:p>
    <w:p w14:paraId="177DA57D" w14:textId="7A3C9960"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eastAsia="Times New Roman" w:hAnsi="Arial" w:cs="Arial"/>
          <w:b w:val="0"/>
          <w:bCs w:val="0"/>
          <w:i/>
          <w:iCs/>
          <w:noProof/>
          <w:lang w:val="en-GB"/>
        </w:rPr>
        <w:t>Contracts in Project Management and their merits and demerits</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_Toc233120420 \h </w:instrText>
      </w:r>
      <w:r w:rsidRPr="003662FF">
        <w:rPr>
          <w:b w:val="0"/>
          <w:bCs w:val="0"/>
          <w:i/>
          <w:iCs/>
          <w:noProof/>
        </w:rPr>
      </w:r>
      <w:r w:rsidRPr="003662FF">
        <w:rPr>
          <w:b w:val="0"/>
          <w:bCs w:val="0"/>
          <w:i/>
          <w:iCs/>
          <w:noProof/>
        </w:rPr>
        <w:fldChar w:fldCharType="separate"/>
      </w:r>
      <w:r w:rsidRPr="003662FF">
        <w:rPr>
          <w:b w:val="0"/>
          <w:bCs w:val="0"/>
          <w:i/>
          <w:iCs/>
          <w:noProof/>
        </w:rPr>
        <w:t>3</w:t>
      </w:r>
      <w:r w:rsidRPr="003662FF">
        <w:rPr>
          <w:b w:val="0"/>
          <w:bCs w:val="0"/>
          <w:i/>
          <w:iCs/>
          <w:noProof/>
        </w:rPr>
        <w:fldChar w:fldCharType="end"/>
      </w:r>
    </w:p>
    <w:p w14:paraId="4A426355" w14:textId="61499414"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hAnsi="Arial" w:cs="Arial"/>
          <w:b w:val="0"/>
          <w:bCs w:val="0"/>
          <w:i/>
          <w:iCs/>
          <w:noProof/>
        </w:rPr>
        <w:t>Turnkey Contracting Method</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_Toc233120421 \h </w:instrText>
      </w:r>
      <w:r w:rsidRPr="003662FF">
        <w:rPr>
          <w:b w:val="0"/>
          <w:bCs w:val="0"/>
          <w:i/>
          <w:iCs/>
          <w:noProof/>
        </w:rPr>
      </w:r>
      <w:r w:rsidRPr="003662FF">
        <w:rPr>
          <w:b w:val="0"/>
          <w:bCs w:val="0"/>
          <w:i/>
          <w:iCs/>
          <w:noProof/>
        </w:rPr>
        <w:fldChar w:fldCharType="separate"/>
      </w:r>
      <w:r w:rsidRPr="003662FF">
        <w:rPr>
          <w:b w:val="0"/>
          <w:bCs w:val="0"/>
          <w:i/>
          <w:iCs/>
          <w:noProof/>
        </w:rPr>
        <w:t>3</w:t>
      </w:r>
      <w:r w:rsidRPr="003662FF">
        <w:rPr>
          <w:b w:val="0"/>
          <w:bCs w:val="0"/>
          <w:i/>
          <w:iCs/>
          <w:noProof/>
        </w:rPr>
        <w:fldChar w:fldCharType="end"/>
      </w:r>
    </w:p>
    <w:p w14:paraId="6FE9932F" w14:textId="6DD7FD8A"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hAnsi="Arial" w:cs="Arial"/>
          <w:b w:val="0"/>
          <w:bCs w:val="0"/>
          <w:i/>
          <w:iCs/>
          <w:noProof/>
        </w:rPr>
        <w:t>Multicontract Method</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_Toc233120422 \h </w:instrText>
      </w:r>
      <w:r w:rsidRPr="003662FF">
        <w:rPr>
          <w:b w:val="0"/>
          <w:bCs w:val="0"/>
          <w:i/>
          <w:iCs/>
          <w:noProof/>
        </w:rPr>
      </w:r>
      <w:r w:rsidRPr="003662FF">
        <w:rPr>
          <w:b w:val="0"/>
          <w:bCs w:val="0"/>
          <w:i/>
          <w:iCs/>
          <w:noProof/>
        </w:rPr>
        <w:fldChar w:fldCharType="separate"/>
      </w:r>
      <w:r w:rsidRPr="003662FF">
        <w:rPr>
          <w:b w:val="0"/>
          <w:bCs w:val="0"/>
          <w:i/>
          <w:iCs/>
          <w:noProof/>
        </w:rPr>
        <w:t>4</w:t>
      </w:r>
      <w:r w:rsidRPr="003662FF">
        <w:rPr>
          <w:b w:val="0"/>
          <w:bCs w:val="0"/>
          <w:i/>
          <w:iCs/>
          <w:noProof/>
        </w:rPr>
        <w:fldChar w:fldCharType="end"/>
      </w:r>
    </w:p>
    <w:p w14:paraId="6EC07413" w14:textId="690AC3B8"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hAnsi="Arial" w:cs="Arial"/>
          <w:b w:val="0"/>
          <w:bCs w:val="0"/>
          <w:i/>
          <w:iCs/>
          <w:noProof/>
        </w:rPr>
        <w:t>Do-It-Yourself (DIY) Method</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_Toc233120423 \h </w:instrText>
      </w:r>
      <w:r w:rsidRPr="003662FF">
        <w:rPr>
          <w:b w:val="0"/>
          <w:bCs w:val="0"/>
          <w:i/>
          <w:iCs/>
          <w:noProof/>
        </w:rPr>
      </w:r>
      <w:r w:rsidRPr="003662FF">
        <w:rPr>
          <w:b w:val="0"/>
          <w:bCs w:val="0"/>
          <w:i/>
          <w:iCs/>
          <w:noProof/>
        </w:rPr>
        <w:fldChar w:fldCharType="separate"/>
      </w:r>
      <w:r w:rsidRPr="003662FF">
        <w:rPr>
          <w:b w:val="0"/>
          <w:bCs w:val="0"/>
          <w:i/>
          <w:iCs/>
          <w:noProof/>
        </w:rPr>
        <w:t>6</w:t>
      </w:r>
      <w:r w:rsidRPr="003662FF">
        <w:rPr>
          <w:b w:val="0"/>
          <w:bCs w:val="0"/>
          <w:i/>
          <w:iCs/>
          <w:noProof/>
        </w:rPr>
        <w:fldChar w:fldCharType="end"/>
      </w:r>
    </w:p>
    <w:p w14:paraId="6831DC6F" w14:textId="62147910"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hAnsi="Arial" w:cs="Arial"/>
          <w:b w:val="0"/>
          <w:bCs w:val="0"/>
          <w:i/>
          <w:iCs/>
          <w:noProof/>
        </w:rPr>
        <w:t>Multicontract + DIY Method</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_Toc233120424 \h </w:instrText>
      </w:r>
      <w:r w:rsidRPr="003662FF">
        <w:rPr>
          <w:b w:val="0"/>
          <w:bCs w:val="0"/>
          <w:i/>
          <w:iCs/>
          <w:noProof/>
        </w:rPr>
      </w:r>
      <w:r w:rsidRPr="003662FF">
        <w:rPr>
          <w:b w:val="0"/>
          <w:bCs w:val="0"/>
          <w:i/>
          <w:iCs/>
          <w:noProof/>
        </w:rPr>
        <w:fldChar w:fldCharType="separate"/>
      </w:r>
      <w:r w:rsidRPr="003662FF">
        <w:rPr>
          <w:b w:val="0"/>
          <w:bCs w:val="0"/>
          <w:i/>
          <w:iCs/>
          <w:noProof/>
        </w:rPr>
        <w:t>6</w:t>
      </w:r>
      <w:r w:rsidRPr="003662FF">
        <w:rPr>
          <w:b w:val="0"/>
          <w:bCs w:val="0"/>
          <w:i/>
          <w:iCs/>
          <w:noProof/>
        </w:rPr>
        <w:fldChar w:fldCharType="end"/>
      </w:r>
    </w:p>
    <w:p w14:paraId="5BE27EF1" w14:textId="1B85846B"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eastAsia="Times New Roman" w:hAnsi="Arial" w:cs="Arial"/>
          <w:b w:val="0"/>
          <w:bCs w:val="0"/>
          <w:i/>
          <w:iCs/>
          <w:noProof/>
          <w:lang w:val="en-GB"/>
        </w:rPr>
        <w:t>Conclusion</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_Toc233120425 \h </w:instrText>
      </w:r>
      <w:r w:rsidRPr="003662FF">
        <w:rPr>
          <w:b w:val="0"/>
          <w:bCs w:val="0"/>
          <w:i/>
          <w:iCs/>
          <w:noProof/>
        </w:rPr>
      </w:r>
      <w:r w:rsidRPr="003662FF">
        <w:rPr>
          <w:b w:val="0"/>
          <w:bCs w:val="0"/>
          <w:i/>
          <w:iCs/>
          <w:noProof/>
        </w:rPr>
        <w:fldChar w:fldCharType="separate"/>
      </w:r>
      <w:r w:rsidRPr="003662FF">
        <w:rPr>
          <w:b w:val="0"/>
          <w:bCs w:val="0"/>
          <w:i/>
          <w:iCs/>
          <w:noProof/>
        </w:rPr>
        <w:t>7</w:t>
      </w:r>
      <w:r w:rsidRPr="003662FF">
        <w:rPr>
          <w:b w:val="0"/>
          <w:bCs w:val="0"/>
          <w:i/>
          <w:iCs/>
          <w:noProof/>
        </w:rPr>
        <w:fldChar w:fldCharType="end"/>
      </w:r>
    </w:p>
    <w:p w14:paraId="1B2CBD9E" w14:textId="6364B05F" w:rsidR="00895585" w:rsidRPr="003662FF" w:rsidRDefault="00895585">
      <w:pPr>
        <w:pStyle w:val="TOC1"/>
        <w:tabs>
          <w:tab w:val="right" w:leader="hyphen" w:pos="9350"/>
        </w:tabs>
        <w:rPr>
          <w:rFonts w:asciiTheme="minorHAnsi" w:eastAsiaTheme="minorEastAsia" w:hAnsiTheme="minorHAnsi" w:cstheme="minorBidi"/>
          <w:b w:val="0"/>
          <w:bCs w:val="0"/>
          <w:i/>
          <w:iCs/>
          <w:caps w:val="0"/>
          <w:noProof/>
          <w:kern w:val="2"/>
          <w:lang w:val="en-GB" w:eastAsia="en-GB"/>
          <w14:ligatures w14:val="standardContextual"/>
        </w:rPr>
      </w:pPr>
      <w:r w:rsidRPr="003662FF">
        <w:rPr>
          <w:rFonts w:ascii="Arial" w:eastAsia="Times New Roman" w:hAnsi="Arial" w:cs="Arial"/>
          <w:b w:val="0"/>
          <w:bCs w:val="0"/>
          <w:i/>
          <w:iCs/>
          <w:noProof/>
          <w:lang w:val="en-GB"/>
        </w:rPr>
        <w:t>References</w:t>
      </w:r>
      <w:r w:rsidRPr="003662FF">
        <w:rPr>
          <w:b w:val="0"/>
          <w:bCs w:val="0"/>
          <w:i/>
          <w:iCs/>
          <w:noProof/>
        </w:rPr>
        <w:tab/>
      </w:r>
      <w:r w:rsidRPr="003662FF">
        <w:rPr>
          <w:b w:val="0"/>
          <w:bCs w:val="0"/>
          <w:i/>
          <w:iCs/>
          <w:noProof/>
        </w:rPr>
        <w:fldChar w:fldCharType="begin"/>
      </w:r>
      <w:r w:rsidRPr="003662FF">
        <w:rPr>
          <w:b w:val="0"/>
          <w:bCs w:val="0"/>
          <w:i/>
          <w:iCs/>
          <w:noProof/>
        </w:rPr>
        <w:instrText xml:space="preserve"> PAGEREF _Toc233120426 \h </w:instrText>
      </w:r>
      <w:r w:rsidRPr="003662FF">
        <w:rPr>
          <w:b w:val="0"/>
          <w:bCs w:val="0"/>
          <w:i/>
          <w:iCs/>
          <w:noProof/>
        </w:rPr>
      </w:r>
      <w:r w:rsidRPr="003662FF">
        <w:rPr>
          <w:b w:val="0"/>
          <w:bCs w:val="0"/>
          <w:i/>
          <w:iCs/>
          <w:noProof/>
        </w:rPr>
        <w:fldChar w:fldCharType="separate"/>
      </w:r>
      <w:r w:rsidRPr="003662FF">
        <w:rPr>
          <w:b w:val="0"/>
          <w:bCs w:val="0"/>
          <w:i/>
          <w:iCs/>
          <w:noProof/>
        </w:rPr>
        <w:t>9</w:t>
      </w:r>
      <w:r w:rsidRPr="003662FF">
        <w:rPr>
          <w:b w:val="0"/>
          <w:bCs w:val="0"/>
          <w:i/>
          <w:iCs/>
          <w:noProof/>
        </w:rPr>
        <w:fldChar w:fldCharType="end"/>
      </w:r>
    </w:p>
    <w:p w14:paraId="5654D012" w14:textId="1E73169D" w:rsidR="00895585" w:rsidRPr="00895585" w:rsidRDefault="00895585">
      <w:r w:rsidRPr="003662FF">
        <w:rPr>
          <w:rFonts w:asciiTheme="majorHAnsi" w:hAnsiTheme="majorHAnsi" w:cstheme="majorHAnsi"/>
          <w:i/>
          <w:iCs/>
          <w:szCs w:val="24"/>
        </w:rPr>
        <w:fldChar w:fldCharType="end"/>
      </w:r>
    </w:p>
    <w:p w14:paraId="04DA1378" w14:textId="77777777" w:rsidR="0005758F" w:rsidRDefault="0005758F" w:rsidP="003F7151">
      <w:pPr>
        <w:spacing w:after="240" w:line="276" w:lineRule="auto"/>
        <w:jc w:val="left"/>
        <w:rPr>
          <w:rFonts w:eastAsia="Times New Roman" w:cs="Times New Roman"/>
          <w:b/>
          <w:bCs/>
          <w:color w:val="000000" w:themeColor="text1"/>
          <w:szCs w:val="24"/>
        </w:rPr>
      </w:pPr>
    </w:p>
    <w:p w14:paraId="7C799793" w14:textId="77777777" w:rsidR="00895585" w:rsidRDefault="00895585" w:rsidP="003F7151">
      <w:pPr>
        <w:spacing w:after="240" w:line="276" w:lineRule="auto"/>
        <w:jc w:val="left"/>
        <w:rPr>
          <w:rFonts w:eastAsia="Times New Roman" w:cs="Times New Roman"/>
          <w:b/>
          <w:bCs/>
          <w:color w:val="000000" w:themeColor="text1"/>
          <w:szCs w:val="24"/>
        </w:rPr>
      </w:pPr>
    </w:p>
    <w:p w14:paraId="52A94854" w14:textId="77777777" w:rsidR="00895585" w:rsidRDefault="00895585" w:rsidP="003F7151">
      <w:pPr>
        <w:spacing w:after="240" w:line="276" w:lineRule="auto"/>
        <w:jc w:val="left"/>
        <w:rPr>
          <w:rFonts w:eastAsia="Times New Roman" w:cs="Times New Roman"/>
          <w:b/>
          <w:bCs/>
          <w:color w:val="000000" w:themeColor="text1"/>
          <w:szCs w:val="24"/>
        </w:rPr>
      </w:pPr>
    </w:p>
    <w:p w14:paraId="540F40F6" w14:textId="77777777" w:rsidR="00895585" w:rsidRDefault="00895585" w:rsidP="003F7151">
      <w:pPr>
        <w:spacing w:after="240" w:line="276" w:lineRule="auto"/>
        <w:jc w:val="left"/>
        <w:rPr>
          <w:rFonts w:eastAsia="Times New Roman" w:cs="Times New Roman"/>
          <w:b/>
          <w:bCs/>
          <w:color w:val="000000" w:themeColor="text1"/>
          <w:szCs w:val="24"/>
        </w:rPr>
      </w:pPr>
    </w:p>
    <w:p w14:paraId="60C0CFD4" w14:textId="77777777" w:rsidR="00895585" w:rsidRDefault="00895585" w:rsidP="003F7151">
      <w:pPr>
        <w:spacing w:after="240" w:line="276" w:lineRule="auto"/>
        <w:jc w:val="left"/>
        <w:rPr>
          <w:rFonts w:eastAsia="Times New Roman" w:cs="Times New Roman"/>
          <w:b/>
          <w:bCs/>
          <w:color w:val="000000" w:themeColor="text1"/>
          <w:szCs w:val="24"/>
        </w:rPr>
      </w:pPr>
    </w:p>
    <w:p w14:paraId="5CA79DBC" w14:textId="77777777" w:rsidR="00895585" w:rsidRPr="00895585" w:rsidRDefault="00895585" w:rsidP="003F7151">
      <w:pPr>
        <w:spacing w:after="240" w:line="276" w:lineRule="auto"/>
        <w:jc w:val="left"/>
        <w:rPr>
          <w:rFonts w:eastAsia="Times New Roman" w:cs="Times New Roman"/>
          <w:b/>
          <w:bCs/>
          <w:color w:val="000000" w:themeColor="text1"/>
          <w:szCs w:val="24"/>
        </w:rPr>
      </w:pPr>
    </w:p>
    <w:p w14:paraId="00915527" w14:textId="77777777" w:rsidR="0005758F" w:rsidRDefault="0005758F" w:rsidP="003F7151">
      <w:pPr>
        <w:spacing w:after="240" w:line="276" w:lineRule="auto"/>
        <w:jc w:val="left"/>
        <w:rPr>
          <w:rFonts w:eastAsia="Times New Roman" w:cs="Times New Roman"/>
          <w:b/>
          <w:bCs/>
          <w:color w:val="000000" w:themeColor="text1"/>
          <w:szCs w:val="24"/>
          <w:lang w:val="en-GB"/>
        </w:rPr>
      </w:pPr>
    </w:p>
    <w:p w14:paraId="5B2CDE6E" w14:textId="77777777" w:rsidR="0005758F" w:rsidRDefault="0005758F" w:rsidP="003F7151">
      <w:pPr>
        <w:spacing w:after="240" w:line="276" w:lineRule="auto"/>
        <w:jc w:val="left"/>
        <w:rPr>
          <w:rFonts w:eastAsia="Times New Roman" w:cs="Times New Roman"/>
          <w:b/>
          <w:bCs/>
          <w:color w:val="000000" w:themeColor="text1"/>
          <w:szCs w:val="24"/>
          <w:lang w:val="en-GB"/>
        </w:rPr>
      </w:pPr>
    </w:p>
    <w:p w14:paraId="720CA065" w14:textId="63AEF826" w:rsidR="0005758F" w:rsidRDefault="0005758F"/>
    <w:p w14:paraId="0BAB5837" w14:textId="4763EF00" w:rsidR="0005758F" w:rsidRPr="0005758F" w:rsidRDefault="00BA482E" w:rsidP="0005758F">
      <w:pPr>
        <w:pStyle w:val="Heading7"/>
        <w:rPr>
          <w:rFonts w:ascii="Arial" w:eastAsia="Times New Roman" w:hAnsi="Arial" w:cs="Arial"/>
          <w:i w:val="0"/>
          <w:iCs w:val="0"/>
          <w:sz w:val="30"/>
          <w:szCs w:val="30"/>
          <w:lang w:val="en-GB"/>
        </w:rPr>
      </w:pPr>
      <w:bookmarkStart w:id="0" w:name="_Toc233120374"/>
      <w:bookmarkStart w:id="1" w:name="_Toc233120419"/>
      <w:r w:rsidRPr="0005758F">
        <w:rPr>
          <w:rFonts w:ascii="Arial" w:eastAsia="Times New Roman" w:hAnsi="Arial" w:cs="Arial"/>
          <w:i w:val="0"/>
          <w:iCs w:val="0"/>
          <w:sz w:val="30"/>
          <w:szCs w:val="30"/>
          <w:lang w:val="en-GB"/>
        </w:rPr>
        <w:lastRenderedPageBreak/>
        <w:t>Introduction</w:t>
      </w:r>
      <w:bookmarkEnd w:id="0"/>
      <w:bookmarkEnd w:id="1"/>
    </w:p>
    <w:p w14:paraId="687B951C" w14:textId="77777777" w:rsidR="003B2FAF" w:rsidRPr="0005758F" w:rsidRDefault="00B7598A" w:rsidP="0005758F">
      <w:pPr>
        <w:pStyle w:val="Normal1"/>
        <w:spacing w:after="240" w:line="360" w:lineRule="auto"/>
        <w:ind w:firstLine="720"/>
        <w:jc w:val="both"/>
        <w:rPr>
          <w:rFonts w:eastAsia="Times New Roman"/>
          <w:color w:val="000000" w:themeColor="text1"/>
          <w:lang w:val="en-GB"/>
        </w:rPr>
      </w:pPr>
      <w:r w:rsidRPr="0005758F">
        <w:rPr>
          <w:rFonts w:eastAsia="Times New Roman"/>
          <w:color w:val="000000" w:themeColor="text1"/>
          <w:lang w:val="en-GB"/>
        </w:rPr>
        <w:t xml:space="preserve">Project management involves the planning, coordination and control of resources for achieving specific objectives in the agreed time, cost and the quality constraints. Contract plays one of the significant roles in the project management by defining the responsibilities, allocating risk and establishing expectations between the project stakeholders. Organisation frequently contract out project activities to access various specialised expertise, improving efficiency and reducing the operational risk. Selecting the appropriate contracting method is essential to the project success. The essay is going to examine four important contracting methods of project management that includes Turnkey,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Do-It-Yourself (DIY), and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 DIY. The discussion evaluates the overall characteristics, advantages, disadvantages and the sustainability for different types of projects. </w:t>
      </w:r>
    </w:p>
    <w:p w14:paraId="2F5F60F4" w14:textId="5FD4B59B" w:rsidR="0005758F" w:rsidRPr="0005758F" w:rsidRDefault="00B7598A" w:rsidP="0005758F">
      <w:pPr>
        <w:pStyle w:val="Heading7"/>
        <w:rPr>
          <w:rFonts w:ascii="Arial" w:eastAsia="Times New Roman" w:hAnsi="Arial" w:cs="Arial"/>
          <w:i w:val="0"/>
          <w:iCs w:val="0"/>
          <w:sz w:val="30"/>
          <w:szCs w:val="30"/>
          <w:lang w:val="en-GB"/>
        </w:rPr>
      </w:pPr>
      <w:bookmarkStart w:id="2" w:name="_Toc233120375"/>
      <w:bookmarkStart w:id="3" w:name="_Toc233120420"/>
      <w:r w:rsidRPr="0005758F">
        <w:rPr>
          <w:rFonts w:ascii="Arial" w:eastAsia="Times New Roman" w:hAnsi="Arial" w:cs="Arial"/>
          <w:i w:val="0"/>
          <w:iCs w:val="0"/>
          <w:sz w:val="30"/>
          <w:szCs w:val="30"/>
          <w:lang w:val="en-GB"/>
        </w:rPr>
        <w:t>Contracts in Project Management</w:t>
      </w:r>
      <w:r w:rsidR="00BA482E" w:rsidRPr="0005758F">
        <w:rPr>
          <w:rFonts w:ascii="Arial" w:eastAsia="Times New Roman" w:hAnsi="Arial" w:cs="Arial"/>
          <w:i w:val="0"/>
          <w:iCs w:val="0"/>
          <w:sz w:val="30"/>
          <w:szCs w:val="30"/>
          <w:lang w:val="en-GB"/>
        </w:rPr>
        <w:t xml:space="preserve"> and their merits and demerits</w:t>
      </w:r>
      <w:bookmarkEnd w:id="2"/>
      <w:bookmarkEnd w:id="3"/>
    </w:p>
    <w:p w14:paraId="687B951E" w14:textId="2FC8AEFE" w:rsidR="003B2FAF" w:rsidRDefault="00B7598A" w:rsidP="0005758F">
      <w:pPr>
        <w:pStyle w:val="Normal1"/>
        <w:spacing w:after="240" w:line="360" w:lineRule="auto"/>
        <w:ind w:firstLine="720"/>
        <w:jc w:val="both"/>
        <w:rPr>
          <w:rFonts w:eastAsia="Times New Roman"/>
          <w:color w:val="000000" w:themeColor="text1"/>
          <w:lang w:val="en-GB"/>
        </w:rPr>
      </w:pPr>
      <w:r w:rsidRPr="0005758F">
        <w:rPr>
          <w:rFonts w:eastAsia="Times New Roman"/>
          <w:color w:val="000000" w:themeColor="text1"/>
          <w:lang w:val="en-GB"/>
        </w:rPr>
        <w:t xml:space="preserve">Project management refers to the respective application of knowledge, skills, tools and techniques for protecting activities </w:t>
      </w:r>
      <w:proofErr w:type="gramStart"/>
      <w:r w:rsidRPr="0005758F">
        <w:rPr>
          <w:rFonts w:eastAsia="Times New Roman"/>
          <w:color w:val="000000" w:themeColor="text1"/>
          <w:lang w:val="en-GB"/>
        </w:rPr>
        <w:t>in order to</w:t>
      </w:r>
      <w:proofErr w:type="gramEnd"/>
      <w:r w:rsidRPr="0005758F">
        <w:rPr>
          <w:rFonts w:eastAsia="Times New Roman"/>
          <w:color w:val="000000" w:themeColor="text1"/>
          <w:lang w:val="en-GB"/>
        </w:rPr>
        <w:t xml:space="preserve"> achieve the specific objectives with the agreed constraints of scope, cost, time and quality. Contracts play a significant role in the project management as they establish the legally binding agreement between the parties involved in a project (Osifo et al., 2025). These agreements define the overall responsibilities, deliverables, obligations, performance expectations and method for resolving disputes. Contract arrangements are important as they provide clarity, accountability and risk allocation throughout the project lifecycle. Many organisations choose to outsource the project work for the external contractors for different reasons. First is that outsourcing enables access to specialist knowledge and expertise that might not be available internally. Secondly, it can improve the overall cost efficiency by reducing the need to maintain the permanent resources. Thirdly, contracts facilitate risk transfer by assigning specific responsibilities to the contractors. Finally, </w:t>
      </w:r>
      <w:r w:rsidR="00F722CD" w:rsidRPr="0005758F">
        <w:rPr>
          <w:rFonts w:eastAsia="Times New Roman"/>
          <w:color w:val="000000" w:themeColor="text1"/>
          <w:lang w:val="en-GB"/>
        </w:rPr>
        <w:t>outsourcing also saves time</w:t>
      </w:r>
      <w:r w:rsidRPr="0005758F">
        <w:rPr>
          <w:rFonts w:eastAsia="Times New Roman"/>
          <w:color w:val="000000" w:themeColor="text1"/>
          <w:lang w:val="en-GB"/>
        </w:rPr>
        <w:t xml:space="preserve"> as the experienced contractors complete tasks more efficiently. Hence, selecting the appropriate contracting method is essential as it influences the project control, communication, risk management and the success of the projects. </w:t>
      </w:r>
    </w:p>
    <w:p w14:paraId="6B8D000D" w14:textId="5C2D4BA9" w:rsidR="0005758F" w:rsidRPr="0005758F" w:rsidRDefault="0005758F" w:rsidP="0005758F">
      <w:pPr>
        <w:pStyle w:val="Heading7"/>
        <w:rPr>
          <w:rFonts w:ascii="Arial" w:hAnsi="Arial" w:cs="Arial"/>
          <w:i w:val="0"/>
          <w:iCs w:val="0"/>
          <w:sz w:val="30"/>
          <w:szCs w:val="30"/>
        </w:rPr>
      </w:pPr>
      <w:bookmarkStart w:id="4" w:name="_Toc233120376"/>
      <w:bookmarkStart w:id="5" w:name="_Toc233120421"/>
      <w:r w:rsidRPr="0005758F">
        <w:rPr>
          <w:rFonts w:ascii="Arial" w:hAnsi="Arial" w:cs="Arial"/>
          <w:i w:val="0"/>
          <w:iCs w:val="0"/>
          <w:sz w:val="30"/>
          <w:szCs w:val="30"/>
        </w:rPr>
        <w:t>Turnkey Contracting Method</w:t>
      </w:r>
      <w:bookmarkEnd w:id="4"/>
      <w:bookmarkEnd w:id="5"/>
    </w:p>
    <w:p w14:paraId="687B951F" w14:textId="2F7ADBB7" w:rsidR="003B2FAF" w:rsidRDefault="00B7598A" w:rsidP="0005758F">
      <w:pPr>
        <w:pStyle w:val="Normal1"/>
        <w:spacing w:after="240" w:line="360" w:lineRule="auto"/>
        <w:ind w:firstLine="720"/>
        <w:jc w:val="both"/>
        <w:rPr>
          <w:rFonts w:eastAsia="Times New Roman"/>
          <w:color w:val="000000" w:themeColor="text1"/>
          <w:lang w:val="en-GB"/>
        </w:rPr>
      </w:pPr>
      <w:r w:rsidRPr="0005758F">
        <w:rPr>
          <w:rFonts w:eastAsia="Times New Roman"/>
          <w:color w:val="000000" w:themeColor="text1"/>
          <w:lang w:val="en-GB"/>
        </w:rPr>
        <w:t xml:space="preserve">Turnkey contracting is one of the project delivery methods in which the single contractor assumes the responsibility for the entire project, starting from design and procurement to the construction and final delivery. Once completion, the client receives the full operational facilities as assets that are ready for immediate use. Under this respective arrangement, the contractor </w:t>
      </w:r>
      <w:r w:rsidRPr="0005758F">
        <w:rPr>
          <w:rFonts w:eastAsia="Times New Roman"/>
          <w:color w:val="000000" w:themeColor="text1"/>
          <w:lang w:val="en-GB"/>
        </w:rPr>
        <w:lastRenderedPageBreak/>
        <w:t xml:space="preserve">manages all the important project activities and coordinates any </w:t>
      </w:r>
      <w:proofErr w:type="spellStart"/>
      <w:proofErr w:type="gramStart"/>
      <w:r w:rsidRPr="0005758F">
        <w:rPr>
          <w:rFonts w:eastAsia="Times New Roman"/>
          <w:color w:val="000000" w:themeColor="text1"/>
          <w:lang w:val="en-GB"/>
        </w:rPr>
        <w:t>sub contractors</w:t>
      </w:r>
      <w:proofErr w:type="spellEnd"/>
      <w:proofErr w:type="gramEnd"/>
      <w:r w:rsidRPr="0005758F">
        <w:rPr>
          <w:rFonts w:eastAsia="Times New Roman"/>
          <w:color w:val="000000" w:themeColor="text1"/>
          <w:lang w:val="en-GB"/>
        </w:rPr>
        <w:t xml:space="preserve"> that are involved. Turnkey contracting is ma</w:t>
      </w:r>
      <w:r w:rsidR="00F722CD" w:rsidRPr="0005758F">
        <w:rPr>
          <w:rFonts w:eastAsia="Times New Roman"/>
          <w:color w:val="000000" w:themeColor="text1"/>
          <w:lang w:val="en-GB"/>
        </w:rPr>
        <w:t>inly</w:t>
      </w:r>
      <w:r w:rsidRPr="0005758F">
        <w:rPr>
          <w:rFonts w:eastAsia="Times New Roman"/>
          <w:color w:val="000000" w:themeColor="text1"/>
          <w:lang w:val="en-GB"/>
        </w:rPr>
        <w:t xml:space="preserve"> used for infrastructure development, different industrial plant construction projects, energy generation facilities and various large public sector projects. These projects involved significant technical complexities, specialised expertise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the extensive coordination requirements (Xie et al., 2022). Assigning the responsibility to the single contractors, clients can also simplify the project administration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reduce the management challenges. One of the major advantages of Turnkey contracting is the respective existence of the single point of accountability. The contractor is fully responsible for the entire project performance which makes it easier to address the issues and monitor the progress. Another important benefit is the reduced management burden which is placed on the clients as the contractor oversees the planning, procurement, different construction activities and coordination activities. Cost and schedule certainty are also enhanced as the project scope, budget and the timelines are generally agreed before the implementation begins (Álvarez-Pozo et al., 2024). Additionally, communication is specified as </w:t>
      </w:r>
      <w:r w:rsidR="00F722CD" w:rsidRPr="0005758F">
        <w:rPr>
          <w:rFonts w:eastAsia="Times New Roman"/>
          <w:color w:val="000000" w:themeColor="text1"/>
          <w:lang w:val="en-GB"/>
        </w:rPr>
        <w:t>the client primarily relies on one contractor</w:t>
      </w:r>
      <w:r w:rsidRPr="0005758F">
        <w:rPr>
          <w:rFonts w:eastAsia="Times New Roman"/>
          <w:color w:val="000000" w:themeColor="text1"/>
          <w:lang w:val="en-GB"/>
        </w:rPr>
        <w:t xml:space="preserve"> rather than multiple parties. Despite various benefits, turnkey contracting has some disadvantages. Clients often have a limited involvement in the entire project decision once the contract is signed which reduces the control over the project outcomes (</w:t>
      </w:r>
      <w:proofErr w:type="spellStart"/>
      <w:r w:rsidRPr="0005758F">
        <w:rPr>
          <w:rFonts w:eastAsia="Times New Roman"/>
          <w:color w:val="000000" w:themeColor="text1"/>
          <w:lang w:val="en-GB"/>
        </w:rPr>
        <w:t>Prebanić</w:t>
      </w:r>
      <w:proofErr w:type="spellEnd"/>
      <w:r w:rsidRPr="0005758F">
        <w:rPr>
          <w:rFonts w:eastAsia="Times New Roman"/>
          <w:color w:val="000000" w:themeColor="text1"/>
          <w:lang w:val="en-GB"/>
        </w:rPr>
        <w:t xml:space="preserve"> and Vukomanović, 2023). The approach can also include high cost as the contractor includes some additional charge to cover the risk that they have assumed. Flexibility is restricted as the modification during the project execution can initiate difficulty and expense. Additionally, the project success majorly depends on</w:t>
      </w:r>
      <w:r w:rsidR="001926FC" w:rsidRPr="0005758F">
        <w:rPr>
          <w:rFonts w:eastAsia="Times New Roman"/>
          <w:color w:val="000000" w:themeColor="text1"/>
          <w:lang w:val="en-GB"/>
        </w:rPr>
        <w:t xml:space="preserve"> the competence and reliability of the contractors</w:t>
      </w:r>
      <w:r w:rsidRPr="0005758F">
        <w:rPr>
          <w:rFonts w:eastAsia="Times New Roman"/>
          <w:color w:val="000000" w:themeColor="text1"/>
          <w:lang w:val="en-GB"/>
        </w:rPr>
        <w:t xml:space="preserve">. Turnkey contracts are observed to be suitable for the complex and technically demanding projects where the client lacks specialist expertise. For instance, power generation facilities and different industrial processing plants require advanced engineering knowledge and the involvement of extensive project management capabilities. In such scenarios, transferring of responsibilities to an experienced contractor can help in reducing risk, improving efficiency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increasing the likelihood for the successful project completion. </w:t>
      </w:r>
    </w:p>
    <w:p w14:paraId="23C20918" w14:textId="50BC6903" w:rsidR="0005758F" w:rsidRPr="0005758F" w:rsidRDefault="0005758F" w:rsidP="0005758F">
      <w:pPr>
        <w:pStyle w:val="Heading7"/>
        <w:rPr>
          <w:rFonts w:ascii="Arial" w:hAnsi="Arial" w:cs="Arial"/>
          <w:i w:val="0"/>
          <w:iCs w:val="0"/>
          <w:sz w:val="30"/>
          <w:szCs w:val="30"/>
        </w:rPr>
      </w:pPr>
      <w:bookmarkStart w:id="6" w:name="_Toc233120377"/>
      <w:bookmarkStart w:id="7" w:name="_Toc233120422"/>
      <w:proofErr w:type="spellStart"/>
      <w:r w:rsidRPr="0005758F">
        <w:rPr>
          <w:rFonts w:ascii="Arial" w:hAnsi="Arial" w:cs="Arial"/>
          <w:i w:val="0"/>
          <w:iCs w:val="0"/>
          <w:sz w:val="30"/>
          <w:szCs w:val="30"/>
        </w:rPr>
        <w:t>Multicontract</w:t>
      </w:r>
      <w:proofErr w:type="spellEnd"/>
      <w:r w:rsidRPr="0005758F">
        <w:rPr>
          <w:rFonts w:ascii="Arial" w:hAnsi="Arial" w:cs="Arial"/>
          <w:i w:val="0"/>
          <w:iCs w:val="0"/>
          <w:sz w:val="30"/>
          <w:szCs w:val="30"/>
        </w:rPr>
        <w:t xml:space="preserve"> Method</w:t>
      </w:r>
      <w:bookmarkEnd w:id="6"/>
      <w:bookmarkEnd w:id="7"/>
    </w:p>
    <w:p w14:paraId="687B9520" w14:textId="56BDA847" w:rsidR="003B2FAF" w:rsidRDefault="00B7598A" w:rsidP="0005758F">
      <w:pPr>
        <w:pStyle w:val="Normal1"/>
        <w:spacing w:after="240" w:line="360" w:lineRule="auto"/>
        <w:ind w:firstLine="720"/>
        <w:jc w:val="both"/>
        <w:rPr>
          <w:rFonts w:eastAsia="Times New Roman"/>
          <w:color w:val="000000" w:themeColor="text1"/>
          <w:lang w:val="en-GB"/>
        </w:rPr>
      </w:pP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contracting is one of the project delivery methods </w:t>
      </w:r>
      <w:r w:rsidR="00F722CD" w:rsidRPr="0005758F">
        <w:rPr>
          <w:rFonts w:eastAsia="Times New Roman"/>
          <w:color w:val="000000" w:themeColor="text1"/>
          <w:lang w:val="en-GB"/>
        </w:rPr>
        <w:t xml:space="preserve">in which the client </w:t>
      </w:r>
      <w:proofErr w:type="gramStart"/>
      <w:r w:rsidR="00F722CD" w:rsidRPr="0005758F">
        <w:rPr>
          <w:rFonts w:eastAsia="Times New Roman"/>
          <w:color w:val="000000" w:themeColor="text1"/>
          <w:lang w:val="en-GB"/>
        </w:rPr>
        <w:t>enters into</w:t>
      </w:r>
      <w:proofErr w:type="gramEnd"/>
      <w:r w:rsidR="00F722CD" w:rsidRPr="0005758F">
        <w:rPr>
          <w:rFonts w:eastAsia="Times New Roman"/>
          <w:color w:val="000000" w:themeColor="text1"/>
          <w:lang w:val="en-GB"/>
        </w:rPr>
        <w:t xml:space="preserve"> separate contracts</w:t>
      </w:r>
      <w:r w:rsidRPr="0005758F">
        <w:rPr>
          <w:rFonts w:eastAsia="Times New Roman"/>
          <w:color w:val="000000" w:themeColor="text1"/>
          <w:lang w:val="en-GB"/>
        </w:rPr>
        <w:t xml:space="preserve"> with multiple contracts, each having respective responsibility for the specific aspects of the project. Unlike the turnkey contracting, where a single contractor manages the entire projects, the client assumes responsibility for the respective coordinating and integrating of the activities for all the contractors. This approach allows the project to </w:t>
      </w:r>
      <w:r w:rsidRPr="0005758F">
        <w:rPr>
          <w:rFonts w:eastAsia="Times New Roman"/>
          <w:color w:val="000000" w:themeColor="text1"/>
          <w:lang w:val="en-GB"/>
        </w:rPr>
        <w:lastRenderedPageBreak/>
        <w:t xml:space="preserve">engage specialists for different project components while also maintaining direct oversight of the project execution (Merrow, 2022).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contracting is one of the commonly used for the commercial building development, any retail construction projects, different educational facility development and </w:t>
      </w:r>
      <w:proofErr w:type="gramStart"/>
      <w:r w:rsidRPr="0005758F">
        <w:rPr>
          <w:rFonts w:eastAsia="Times New Roman"/>
          <w:color w:val="000000" w:themeColor="text1"/>
          <w:lang w:val="en-GB"/>
        </w:rPr>
        <w:t>large scale</w:t>
      </w:r>
      <w:proofErr w:type="gramEnd"/>
      <w:r w:rsidRPr="0005758F">
        <w:rPr>
          <w:rFonts w:eastAsia="Times New Roman"/>
          <w:color w:val="000000" w:themeColor="text1"/>
          <w:lang w:val="en-GB"/>
        </w:rPr>
        <w:t xml:space="preserve"> </w:t>
      </w:r>
      <w:r w:rsidR="0005758F" w:rsidRPr="0005758F">
        <w:rPr>
          <w:rFonts w:eastAsia="Times New Roman"/>
          <w:color w:val="000000" w:themeColor="text1"/>
          <w:lang w:val="en-GB"/>
        </w:rPr>
        <w:t>refurbishment</w:t>
      </w:r>
      <w:r w:rsidRPr="0005758F">
        <w:rPr>
          <w:rFonts w:eastAsia="Times New Roman"/>
          <w:color w:val="000000" w:themeColor="text1"/>
          <w:lang w:val="en-GB"/>
        </w:rPr>
        <w:t xml:space="preserve"> projects. These projects require the involvement of expertise from different disciplines, which includes constructions, electrical engineering, plumbing, landscaping, different information technology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interior design. By appointing specialist contractors, an organisation can ensure that </w:t>
      </w:r>
      <w:r w:rsidR="00BA482E" w:rsidRPr="0005758F">
        <w:rPr>
          <w:rFonts w:eastAsia="Times New Roman"/>
          <w:color w:val="000000" w:themeColor="text1"/>
          <w:lang w:val="en-GB"/>
        </w:rPr>
        <w:t>the professionals with the necessary experience and skills properly deliver each of the project components</w:t>
      </w:r>
      <w:r w:rsidRPr="0005758F">
        <w:rPr>
          <w:rFonts w:eastAsia="Times New Roman"/>
          <w:color w:val="000000" w:themeColor="text1"/>
          <w:lang w:val="en-GB"/>
        </w:rPr>
        <w:t xml:space="preserve">. One of the important advantages of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contracting is the access to the specialised expertise. Different contractors can contribute a higher level of technical knowledge which can improve the overall quality of the project outcomes (</w:t>
      </w:r>
      <w:proofErr w:type="spellStart"/>
      <w:r w:rsidRPr="0005758F">
        <w:rPr>
          <w:rFonts w:eastAsia="Times New Roman"/>
          <w:color w:val="000000" w:themeColor="text1"/>
          <w:lang w:val="en-GB"/>
        </w:rPr>
        <w:t>Omrany</w:t>
      </w:r>
      <w:proofErr w:type="spellEnd"/>
      <w:r w:rsidRPr="0005758F">
        <w:rPr>
          <w:rFonts w:eastAsia="Times New Roman"/>
          <w:color w:val="000000" w:themeColor="text1"/>
          <w:lang w:val="en-GB"/>
        </w:rPr>
        <w:t xml:space="preserve"> et al., 2023). The approach can also offer greater flexibility as the client retains direct control over the individual project components and can also make some changes whenever required. Additionally, competitive tendering between the contractors can also create various opportunities for the cost saving procedure. Another benefit is the increased control as the project owner can closely monitor the performance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allocate resources according to the project priorities. However,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contracting also initiates some of the disadvantages. Coordinating multiple contractors can be complex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requires strong project management capabilities (Kerzner, 2025). The client is required to invest considerable time and effort for monitoring of performance, managing of communication and resolving conflicts. Administrative workload can also increase as various contractors are required to be managed simultaneously. In addition to this, disputes can also arise whenever the contractor disagrees over the respective responsibilities or any delay caused by one of the contractors that can affect the work of others. Scheduling and integration challenges can also negatively affect the overall project performance if the coordination is not managed effectively.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arrangements are beneficial for the projects that include numerous specialist disciplines. For instance, educational facility development can often require expertise in construction, digital infrastructure, different security systems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environmental management. Employing a specialist contractor for each of the areas can also enhance quality and efficiency. However, success majorly depends on the ability of the clients to co-ordinate activities effectively. </w:t>
      </w:r>
    </w:p>
    <w:p w14:paraId="0FF20F83" w14:textId="77777777" w:rsidR="0005758F" w:rsidRDefault="0005758F" w:rsidP="0005758F">
      <w:pPr>
        <w:pStyle w:val="Normal1"/>
        <w:spacing w:after="240" w:line="360" w:lineRule="auto"/>
        <w:ind w:firstLine="720"/>
        <w:jc w:val="both"/>
        <w:rPr>
          <w:rFonts w:eastAsia="Times New Roman"/>
          <w:color w:val="000000" w:themeColor="text1"/>
          <w:lang w:val="en-GB"/>
        </w:rPr>
      </w:pPr>
    </w:p>
    <w:p w14:paraId="2D64C7A9" w14:textId="67157107" w:rsidR="0005758F" w:rsidRPr="0005758F" w:rsidRDefault="0005758F" w:rsidP="0005758F">
      <w:pPr>
        <w:pStyle w:val="Heading7"/>
        <w:rPr>
          <w:rFonts w:ascii="Arial" w:hAnsi="Arial" w:cs="Arial"/>
          <w:i w:val="0"/>
          <w:iCs w:val="0"/>
          <w:sz w:val="30"/>
          <w:szCs w:val="30"/>
        </w:rPr>
      </w:pPr>
      <w:bookmarkStart w:id="8" w:name="_Toc233120378"/>
      <w:bookmarkStart w:id="9" w:name="_Toc233120423"/>
      <w:r w:rsidRPr="0005758F">
        <w:rPr>
          <w:rFonts w:ascii="Arial" w:hAnsi="Arial" w:cs="Arial"/>
          <w:i w:val="0"/>
          <w:iCs w:val="0"/>
          <w:sz w:val="30"/>
          <w:szCs w:val="30"/>
        </w:rPr>
        <w:lastRenderedPageBreak/>
        <w:t>Do-It-Yourself (DIY) Method</w:t>
      </w:r>
      <w:bookmarkEnd w:id="8"/>
      <w:bookmarkEnd w:id="9"/>
    </w:p>
    <w:p w14:paraId="687B9521" w14:textId="5C0EC2AF" w:rsidR="003B2FAF" w:rsidRDefault="00B7598A" w:rsidP="0005758F">
      <w:pPr>
        <w:pStyle w:val="Normal1"/>
        <w:spacing w:after="240" w:line="360" w:lineRule="auto"/>
        <w:ind w:firstLine="720"/>
        <w:jc w:val="both"/>
        <w:rPr>
          <w:rFonts w:eastAsia="Times New Roman"/>
          <w:color w:val="000000" w:themeColor="text1"/>
          <w:lang w:val="en-GB"/>
        </w:rPr>
      </w:pPr>
      <w:r w:rsidRPr="0005758F">
        <w:rPr>
          <w:rFonts w:eastAsia="Times New Roman"/>
          <w:color w:val="000000" w:themeColor="text1"/>
          <w:lang w:val="en-GB"/>
        </w:rPr>
        <w:t xml:space="preserve">The Do-It-Yourself (DIY) contracting method involves the project owner undertaking different project activities internally without relying on any external contractors. In the approach, </w:t>
      </w:r>
      <w:r w:rsidR="00F722CD" w:rsidRPr="0005758F">
        <w:rPr>
          <w:rFonts w:eastAsia="Times New Roman"/>
          <w:color w:val="000000" w:themeColor="text1"/>
          <w:lang w:val="en-GB"/>
        </w:rPr>
        <w:t>planning, coordination, execution and monitoring are mainly performed</w:t>
      </w:r>
      <w:r w:rsidRPr="0005758F">
        <w:rPr>
          <w:rFonts w:eastAsia="Times New Roman"/>
          <w:color w:val="000000" w:themeColor="text1"/>
          <w:lang w:val="en-GB"/>
        </w:rPr>
        <w:t xml:space="preserve"> by the owners or the internal workforce of the organisation. External support can be obtained from various highly skilled tasks but also involves responsibility that remains in the organisation. DIY contracting is mainly commonly applied for the small business startup, any community development project, home renovation project and a </w:t>
      </w:r>
      <w:proofErr w:type="gramStart"/>
      <w:r w:rsidRPr="0005758F">
        <w:rPr>
          <w:rFonts w:eastAsia="Times New Roman"/>
          <w:color w:val="000000" w:themeColor="text1"/>
          <w:lang w:val="en-GB"/>
        </w:rPr>
        <w:t>small scale</w:t>
      </w:r>
      <w:proofErr w:type="gramEnd"/>
      <w:r w:rsidRPr="0005758F">
        <w:rPr>
          <w:rFonts w:eastAsia="Times New Roman"/>
          <w:color w:val="000000" w:themeColor="text1"/>
          <w:lang w:val="en-GB"/>
        </w:rPr>
        <w:t xml:space="preserve"> service implementation initiative. Small scale projects are generally characterised by the limited complexity, smaller budget and the manageable technical requirements (Attah et al., 2024). As a result of this they can be completed successfully without the involvement of extensive inclusion from external contractors. One of the advantages of DIY contracting is the high level of project control that it provides. Owners can also make decisions quickly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implement changes without negotiating with the external parties. The flexibility of DIY contracting allows the projects to adopt effectively to the changing circumstances (Wu, 2022). And other important </w:t>
      </w:r>
      <w:r w:rsidR="00BA482E" w:rsidRPr="0005758F">
        <w:rPr>
          <w:rFonts w:eastAsia="Times New Roman"/>
          <w:color w:val="000000" w:themeColor="text1"/>
          <w:lang w:val="en-GB"/>
        </w:rPr>
        <w:t>advantages are</w:t>
      </w:r>
      <w:r w:rsidRPr="0005758F">
        <w:rPr>
          <w:rFonts w:eastAsia="Times New Roman"/>
          <w:color w:val="000000" w:themeColor="text1"/>
          <w:lang w:val="en-GB"/>
        </w:rPr>
        <w:t xml:space="preserve"> the reduced contracting cost as few external resources are employed. The approach also provides </w:t>
      </w:r>
      <w:r w:rsidR="00BA482E" w:rsidRPr="0005758F">
        <w:rPr>
          <w:rFonts w:eastAsia="Times New Roman"/>
          <w:color w:val="000000" w:themeColor="text1"/>
          <w:lang w:val="en-GB"/>
        </w:rPr>
        <w:t>valuable learning opportunities which enable</w:t>
      </w:r>
      <w:r w:rsidRPr="0005758F">
        <w:rPr>
          <w:rFonts w:eastAsia="Times New Roman"/>
          <w:color w:val="000000" w:themeColor="text1"/>
          <w:lang w:val="en-GB"/>
        </w:rPr>
        <w:t xml:space="preserve"> the owners to develop project management skills and gain a greater understanding regarding the project process. Despite different advantages, DIY contracting has some disadvantages. The internal team can lack the specialist tasks that require the technical or the complex task which can affect the overall project quality and efficiency. The project owners are required to dedicate time and effort for various project management activities which can increase workload and responsibilities. Additionally, all the project risk remains with the owner which can include the budget overrun, delay and the operational challenges. Limited access to various resources and professional support can also restrict the project performance. DIY approaches are suitable for small and less complex projects with limited budgets. For instance, community initiative and small business ventures often lack the financial resources that are needed to hire multiple contractors. In such a situation, direct owner involvement can also reduce cost while maintaining flexibility and control. </w:t>
      </w:r>
    </w:p>
    <w:p w14:paraId="4DA900B1" w14:textId="3C9E0AAF" w:rsidR="0005758F" w:rsidRPr="0005758F" w:rsidRDefault="0005758F" w:rsidP="0005758F">
      <w:pPr>
        <w:pStyle w:val="Heading7"/>
        <w:rPr>
          <w:rFonts w:ascii="Arial" w:hAnsi="Arial" w:cs="Arial"/>
          <w:i w:val="0"/>
          <w:iCs w:val="0"/>
          <w:sz w:val="30"/>
          <w:szCs w:val="30"/>
        </w:rPr>
      </w:pPr>
      <w:bookmarkStart w:id="10" w:name="_Toc233120379"/>
      <w:bookmarkStart w:id="11" w:name="_Toc233120424"/>
      <w:proofErr w:type="spellStart"/>
      <w:r w:rsidRPr="0005758F">
        <w:rPr>
          <w:rFonts w:ascii="Arial" w:hAnsi="Arial" w:cs="Arial"/>
          <w:i w:val="0"/>
          <w:iCs w:val="0"/>
          <w:sz w:val="30"/>
          <w:szCs w:val="30"/>
        </w:rPr>
        <w:t>Multicontract</w:t>
      </w:r>
      <w:proofErr w:type="spellEnd"/>
      <w:r w:rsidRPr="0005758F">
        <w:rPr>
          <w:rFonts w:ascii="Arial" w:hAnsi="Arial" w:cs="Arial"/>
          <w:i w:val="0"/>
          <w:iCs w:val="0"/>
          <w:sz w:val="30"/>
          <w:szCs w:val="30"/>
        </w:rPr>
        <w:t xml:space="preserve"> + DIY Method</w:t>
      </w:r>
      <w:bookmarkEnd w:id="10"/>
      <w:bookmarkEnd w:id="11"/>
    </w:p>
    <w:p w14:paraId="687B9522" w14:textId="791FB142" w:rsidR="003B2FAF" w:rsidRPr="0005758F" w:rsidRDefault="00B7598A" w:rsidP="0005758F">
      <w:pPr>
        <w:pStyle w:val="Normal1"/>
        <w:spacing w:after="240" w:line="360" w:lineRule="auto"/>
        <w:ind w:firstLine="720"/>
        <w:jc w:val="both"/>
        <w:rPr>
          <w:rFonts w:eastAsia="Times New Roman"/>
          <w:color w:val="000000" w:themeColor="text1"/>
          <w:lang w:val="en-GB"/>
        </w:rPr>
      </w:pPr>
      <w:r w:rsidRPr="0005758F">
        <w:rPr>
          <w:rFonts w:eastAsia="Times New Roman"/>
          <w:color w:val="000000" w:themeColor="text1"/>
          <w:lang w:val="en-GB"/>
        </w:rPr>
        <w:t xml:space="preserve">The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 DIY contracting method is one of the hybrid approaches that combines the internal project management with the use of external specialist contractors. Under the respective arrangement, the project owner manages the selective activities internally while relevantly outsourcing the task that requires a speciali</w:t>
      </w:r>
      <w:r w:rsidR="00D04651" w:rsidRPr="0005758F">
        <w:rPr>
          <w:rFonts w:eastAsia="Times New Roman"/>
          <w:color w:val="000000" w:themeColor="text1"/>
          <w:lang w:val="en-GB"/>
        </w:rPr>
        <w:t>s</w:t>
      </w:r>
      <w:r w:rsidRPr="0005758F">
        <w:rPr>
          <w:rFonts w:eastAsia="Times New Roman"/>
          <w:color w:val="000000" w:themeColor="text1"/>
          <w:lang w:val="en-GB"/>
        </w:rPr>
        <w:t xml:space="preserve">ed expertise, equipment or the technical </w:t>
      </w:r>
      <w:r w:rsidRPr="0005758F">
        <w:rPr>
          <w:rFonts w:eastAsia="Times New Roman"/>
          <w:color w:val="000000" w:themeColor="text1"/>
          <w:lang w:val="en-GB"/>
        </w:rPr>
        <w:lastRenderedPageBreak/>
        <w:t xml:space="preserve">abilities. The method seeks to achieve a balance between maintaining project control and benefiting from the professional contractor support. The approach is commonly used for the case of small and medium size enterprise expansion projects, different restaurants and hospitality development, any residential property development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the technology implementation project. Such projects often include activities that can be managed internally along with the specialised task that also requires external expertise. Consequently, organisations can also allocate responsibility according to the project requirements and capabilities. One of the major advantages of the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 DIY contracting method is that it helps in balancing which is created between control and the specialist expertise. Project owners remain actively involved in different important </w:t>
      </w:r>
      <w:proofErr w:type="gramStart"/>
      <w:r w:rsidRPr="0005758F">
        <w:rPr>
          <w:rFonts w:eastAsia="Times New Roman"/>
          <w:color w:val="000000" w:themeColor="text1"/>
          <w:lang w:val="en-GB"/>
        </w:rPr>
        <w:t>decision making</w:t>
      </w:r>
      <w:proofErr w:type="gramEnd"/>
      <w:r w:rsidRPr="0005758F">
        <w:rPr>
          <w:rFonts w:eastAsia="Times New Roman"/>
          <w:color w:val="000000" w:themeColor="text1"/>
          <w:lang w:val="en-GB"/>
        </w:rPr>
        <w:t xml:space="preserve"> processes while outsourcing technical activities to the qualified professionals. The method can also improve the cost efficiency as the organisation only pays for the specialist support where it is genuinely required. Another important advantage is the flexibility as the owner can determine which activities are completed internally and which are needed to be assigned to contractors. Additionally, resource utilisation can also improve as internal capabilities and external expertise are used effectively. Despite all the benefits, some disadvantages can also be considered. Coordinating an internal team along with multiple contractors can also be challenging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require strong project management skills (Ershadi et al., 2022). Role ambiguity can occur if the responsibilities are not clearly defined which can lead to inefficiency and confusions. Communication risk can also increase as the information is required to be shared effectively between the internal and the external stakeholders. Additionally, project owners are required to devote considerable time and effort for monitoring performance, coordinating activities </w:t>
      </w:r>
      <w:proofErr w:type="gramStart"/>
      <w:r w:rsidRPr="0005758F">
        <w:rPr>
          <w:rFonts w:eastAsia="Times New Roman"/>
          <w:color w:val="000000" w:themeColor="text1"/>
          <w:lang w:val="en-GB"/>
        </w:rPr>
        <w:t>and also</w:t>
      </w:r>
      <w:proofErr w:type="gramEnd"/>
      <w:r w:rsidRPr="0005758F">
        <w:rPr>
          <w:rFonts w:eastAsia="Times New Roman"/>
          <w:color w:val="000000" w:themeColor="text1"/>
          <w:lang w:val="en-GB"/>
        </w:rPr>
        <w:t xml:space="preserve"> resolving issues that arise during the project execution. The approach is considered specifically effective for the case of small-sized projects that require specialist input while also benefiting from the direct owner involvement. For instance, for the coffee shop development projects, construction, different electrical installation and setup might require outsource by contractors while recruitment, supplier management and operational planning can be handled internally. Likewise, technology implementation projects can also use the external consultants for the system integration while also focusing on the internal team for managing of training and organisational change activities. </w:t>
      </w:r>
    </w:p>
    <w:p w14:paraId="687B9523" w14:textId="77777777" w:rsidR="003B2FAF" w:rsidRPr="0005758F" w:rsidRDefault="00BA482E" w:rsidP="0005758F">
      <w:pPr>
        <w:pStyle w:val="Heading7"/>
        <w:rPr>
          <w:rFonts w:ascii="Arial" w:eastAsia="Times New Roman" w:hAnsi="Arial" w:cs="Arial"/>
          <w:i w:val="0"/>
          <w:iCs w:val="0"/>
          <w:sz w:val="30"/>
          <w:szCs w:val="30"/>
          <w:lang w:val="en-GB"/>
        </w:rPr>
      </w:pPr>
      <w:bookmarkStart w:id="12" w:name="_Toc233120380"/>
      <w:bookmarkStart w:id="13" w:name="_Toc233120425"/>
      <w:r w:rsidRPr="0005758F">
        <w:rPr>
          <w:rFonts w:ascii="Arial" w:eastAsia="Times New Roman" w:hAnsi="Arial" w:cs="Arial"/>
          <w:i w:val="0"/>
          <w:iCs w:val="0"/>
          <w:sz w:val="30"/>
          <w:szCs w:val="30"/>
          <w:lang w:val="en-GB"/>
        </w:rPr>
        <w:t>Conclusion</w:t>
      </w:r>
      <w:bookmarkEnd w:id="12"/>
      <w:bookmarkEnd w:id="13"/>
    </w:p>
    <w:p w14:paraId="687B9524" w14:textId="757CF8EC" w:rsidR="003B2FAF" w:rsidRPr="0005758F" w:rsidRDefault="00B7598A" w:rsidP="0005758F">
      <w:pPr>
        <w:pStyle w:val="Normal1"/>
        <w:spacing w:after="240" w:line="360" w:lineRule="auto"/>
        <w:ind w:firstLine="720"/>
        <w:jc w:val="both"/>
        <w:rPr>
          <w:rFonts w:eastAsia="Times New Roman"/>
          <w:color w:val="000000" w:themeColor="text1"/>
          <w:lang w:val="en-GB"/>
        </w:rPr>
      </w:pPr>
      <w:r w:rsidRPr="0005758F">
        <w:rPr>
          <w:rFonts w:eastAsia="Times New Roman"/>
          <w:color w:val="000000" w:themeColor="text1"/>
          <w:lang w:val="en-GB"/>
        </w:rPr>
        <w:t>Contracting methods influence project performance by determining responsibilities, risk allocation, cost management an</w:t>
      </w:r>
      <w:r w:rsidR="000C1BFD" w:rsidRPr="0005758F">
        <w:rPr>
          <w:rFonts w:eastAsia="Times New Roman"/>
          <w:color w:val="000000" w:themeColor="text1"/>
          <w:lang w:val="en-GB"/>
        </w:rPr>
        <w:t>d maintaining</w:t>
      </w:r>
      <w:r w:rsidRPr="0005758F">
        <w:rPr>
          <w:rFonts w:eastAsia="Times New Roman"/>
          <w:color w:val="000000" w:themeColor="text1"/>
          <w:lang w:val="en-GB"/>
        </w:rPr>
        <w:t xml:space="preserve"> control. Examining Turnkey,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DIY, and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 DIY contracting approaches using various projects provided a detailed </w:t>
      </w:r>
      <w:r w:rsidRPr="0005758F">
        <w:rPr>
          <w:rFonts w:eastAsia="Times New Roman"/>
          <w:color w:val="000000" w:themeColor="text1"/>
          <w:lang w:val="en-GB"/>
        </w:rPr>
        <w:lastRenderedPageBreak/>
        <w:t xml:space="preserve">understanding. </w:t>
      </w:r>
      <w:r w:rsidR="00F722CD" w:rsidRPr="0005758F">
        <w:rPr>
          <w:rFonts w:eastAsia="Times New Roman"/>
          <w:color w:val="000000" w:themeColor="text1"/>
          <w:lang w:val="en-GB"/>
        </w:rPr>
        <w:t>Each method offered contrasting advantages and limitations</w:t>
      </w:r>
      <w:r w:rsidRPr="0005758F">
        <w:rPr>
          <w:rFonts w:eastAsia="Times New Roman"/>
          <w:color w:val="000000" w:themeColor="text1"/>
          <w:lang w:val="en-GB"/>
        </w:rPr>
        <w:t xml:space="preserve"> majorly depending on the project complexity, available expertise, </w:t>
      </w:r>
      <w:r w:rsidR="00F722CD" w:rsidRPr="0005758F">
        <w:rPr>
          <w:rFonts w:eastAsia="Times New Roman"/>
          <w:color w:val="000000" w:themeColor="text1"/>
          <w:lang w:val="en-GB"/>
        </w:rPr>
        <w:t>budget constraints</w:t>
      </w:r>
      <w:r w:rsidRPr="0005758F">
        <w:rPr>
          <w:rFonts w:eastAsia="Times New Roman"/>
          <w:color w:val="000000" w:themeColor="text1"/>
          <w:lang w:val="en-GB"/>
        </w:rPr>
        <w:t xml:space="preserve"> and the desired level of control. While Turnkey provides the simplicity and accountability,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offers the specialised expertise and DIY maximises the control at the expense of the entire risk. For the case of any small size project like a cafe launch, </w:t>
      </w:r>
      <w:proofErr w:type="spellStart"/>
      <w:r w:rsidRPr="0005758F">
        <w:rPr>
          <w:rFonts w:eastAsia="Times New Roman"/>
          <w:color w:val="000000" w:themeColor="text1"/>
          <w:lang w:val="en-GB"/>
        </w:rPr>
        <w:t>Multicontract</w:t>
      </w:r>
      <w:proofErr w:type="spellEnd"/>
      <w:r w:rsidRPr="0005758F">
        <w:rPr>
          <w:rFonts w:eastAsia="Times New Roman"/>
          <w:color w:val="000000" w:themeColor="text1"/>
          <w:lang w:val="en-GB"/>
        </w:rPr>
        <w:t xml:space="preserve"> + DIY approach appears to be the most appropriate as it balances flexibility, cost efficiency and the expertise along with the owner's involvement. </w:t>
      </w:r>
    </w:p>
    <w:p w14:paraId="687B9525" w14:textId="77777777" w:rsidR="003F7151" w:rsidRPr="00FA3783" w:rsidRDefault="003F7151" w:rsidP="003F7151">
      <w:pPr>
        <w:spacing w:after="240" w:line="276" w:lineRule="auto"/>
        <w:jc w:val="left"/>
        <w:rPr>
          <w:rFonts w:eastAsia="Times New Roman" w:cs="Times New Roman"/>
          <w:b/>
          <w:bCs/>
          <w:color w:val="000000" w:themeColor="text1"/>
          <w:szCs w:val="24"/>
          <w:lang w:val="en-GB"/>
        </w:rPr>
      </w:pPr>
      <w:r w:rsidRPr="00FA3783">
        <w:rPr>
          <w:rFonts w:eastAsia="Times New Roman" w:cs="Times New Roman"/>
          <w:b/>
          <w:bCs/>
          <w:color w:val="000000" w:themeColor="text1"/>
          <w:szCs w:val="24"/>
          <w:lang w:val="en-GB"/>
        </w:rPr>
        <w:br w:type="page"/>
      </w:r>
    </w:p>
    <w:p w14:paraId="687B9526" w14:textId="77777777" w:rsidR="003B2FAF" w:rsidRPr="00895585" w:rsidRDefault="00B7598A" w:rsidP="00895585">
      <w:pPr>
        <w:pStyle w:val="Heading7"/>
        <w:rPr>
          <w:rFonts w:ascii="Arial" w:eastAsia="Times New Roman" w:hAnsi="Arial" w:cs="Arial"/>
          <w:i w:val="0"/>
          <w:iCs w:val="0"/>
          <w:sz w:val="30"/>
          <w:szCs w:val="30"/>
          <w:lang w:val="en-GB"/>
        </w:rPr>
      </w:pPr>
      <w:bookmarkStart w:id="14" w:name="_Toc233120426"/>
      <w:r w:rsidRPr="00895585">
        <w:rPr>
          <w:rFonts w:ascii="Arial" w:eastAsia="Times New Roman" w:hAnsi="Arial" w:cs="Arial"/>
          <w:i w:val="0"/>
          <w:iCs w:val="0"/>
          <w:sz w:val="30"/>
          <w:szCs w:val="30"/>
          <w:lang w:val="en-GB"/>
        </w:rPr>
        <w:lastRenderedPageBreak/>
        <w:t>References</w:t>
      </w:r>
      <w:bookmarkEnd w:id="14"/>
      <w:r w:rsidRPr="00895585">
        <w:rPr>
          <w:rFonts w:ascii="Arial" w:eastAsia="Times New Roman" w:hAnsi="Arial" w:cs="Arial"/>
          <w:i w:val="0"/>
          <w:iCs w:val="0"/>
          <w:sz w:val="30"/>
          <w:szCs w:val="30"/>
          <w:lang w:val="en-GB"/>
        </w:rPr>
        <w:t xml:space="preserve"> </w:t>
      </w:r>
    </w:p>
    <w:p w14:paraId="687B9527" w14:textId="5656FB0A"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 xml:space="preserve">Álvarez-Pozo, A.H., Parma-García, M.I., Ortiz-Marcos, I., Bautista, L.F. and </w:t>
      </w:r>
      <w:proofErr w:type="spellStart"/>
      <w:r w:rsidRPr="00FA3783">
        <w:rPr>
          <w:rFonts w:ascii="Times New Roman" w:eastAsia="Times New Roman" w:hAnsi="Times New Roman" w:cs="Times New Roman"/>
          <w:color w:val="000000" w:themeColor="text1"/>
          <w:sz w:val="24"/>
          <w:szCs w:val="24"/>
          <w:lang w:val="en-GB"/>
        </w:rPr>
        <w:t>Atanes</w:t>
      </w:r>
      <w:proofErr w:type="spellEnd"/>
      <w:r w:rsidRPr="00FA3783">
        <w:rPr>
          <w:rFonts w:ascii="Times New Roman" w:eastAsia="Times New Roman" w:hAnsi="Times New Roman" w:cs="Times New Roman"/>
          <w:color w:val="000000" w:themeColor="text1"/>
          <w:sz w:val="24"/>
          <w:szCs w:val="24"/>
          <w:lang w:val="en-GB"/>
        </w:rPr>
        <w:t xml:space="preserve">-Sánchez, E., (2024). Analysis of causes of delays and cost overruns as well as mitigation measures to improve profitability and sustainability in turnkey industrial projects. </w:t>
      </w:r>
      <w:r w:rsidRPr="00FA3783">
        <w:rPr>
          <w:rFonts w:ascii="Times New Roman" w:eastAsia="Times New Roman" w:hAnsi="Times New Roman" w:cs="Times New Roman"/>
          <w:i/>
          <w:iCs/>
          <w:color w:val="000000" w:themeColor="text1"/>
          <w:sz w:val="24"/>
          <w:szCs w:val="24"/>
          <w:lang w:val="en-GB"/>
        </w:rPr>
        <w:t>Sustainability</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16</w:t>
      </w:r>
      <w:r w:rsidRPr="00FA3783">
        <w:rPr>
          <w:rFonts w:ascii="Times New Roman" w:eastAsia="Times New Roman" w:hAnsi="Times New Roman" w:cs="Times New Roman"/>
          <w:color w:val="000000" w:themeColor="text1"/>
          <w:sz w:val="24"/>
          <w:szCs w:val="24"/>
          <w:lang w:val="en-GB"/>
        </w:rPr>
        <w:t>(4), p</w:t>
      </w:r>
      <w:r w:rsidR="00DE5C56" w:rsidRPr="00FA3783">
        <w:rPr>
          <w:rFonts w:ascii="Times New Roman" w:eastAsia="Times New Roman" w:hAnsi="Times New Roman" w:cs="Times New Roman"/>
          <w:color w:val="000000" w:themeColor="text1"/>
          <w:sz w:val="24"/>
          <w:szCs w:val="24"/>
          <w:lang w:val="en-GB"/>
        </w:rPr>
        <w:t>p</w:t>
      </w:r>
      <w:r w:rsidRPr="00FA3783">
        <w:rPr>
          <w:rFonts w:ascii="Times New Roman" w:eastAsia="Times New Roman" w:hAnsi="Times New Roman" w:cs="Times New Roman"/>
          <w:color w:val="000000" w:themeColor="text1"/>
          <w:sz w:val="24"/>
          <w:szCs w:val="24"/>
          <w:lang w:val="en-GB"/>
        </w:rPr>
        <w:t>.</w:t>
      </w:r>
      <w:r w:rsidR="00DE5C56" w:rsidRPr="00FA3783">
        <w:rPr>
          <w:rFonts w:ascii="Times New Roman" w:eastAsia="Times New Roman" w:hAnsi="Times New Roman" w:cs="Times New Roman"/>
          <w:color w:val="000000" w:themeColor="text1"/>
          <w:sz w:val="24"/>
          <w:szCs w:val="24"/>
          <w:lang w:val="en-GB"/>
        </w:rPr>
        <w:t>1-</w:t>
      </w:r>
      <w:r w:rsidRPr="00FA3783">
        <w:rPr>
          <w:rFonts w:ascii="Times New Roman" w:eastAsia="Times New Roman" w:hAnsi="Times New Roman" w:cs="Times New Roman"/>
          <w:color w:val="000000" w:themeColor="text1"/>
          <w:sz w:val="24"/>
          <w:szCs w:val="24"/>
          <w:lang w:val="en-GB"/>
        </w:rPr>
        <w:t xml:space="preserve">1449. </w:t>
      </w:r>
    </w:p>
    <w:p w14:paraId="687B9528" w14:textId="77777777"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Attah, R.U., Garba, B.M.P., Gil-</w:t>
      </w:r>
      <w:proofErr w:type="spellStart"/>
      <w:r w:rsidRPr="00FA3783">
        <w:rPr>
          <w:rFonts w:ascii="Times New Roman" w:eastAsia="Times New Roman" w:hAnsi="Times New Roman" w:cs="Times New Roman"/>
          <w:color w:val="000000" w:themeColor="text1"/>
          <w:sz w:val="24"/>
          <w:szCs w:val="24"/>
          <w:lang w:val="en-GB"/>
        </w:rPr>
        <w:t>Ozoudeh</w:t>
      </w:r>
      <w:proofErr w:type="spellEnd"/>
      <w:r w:rsidRPr="00FA3783">
        <w:rPr>
          <w:rFonts w:ascii="Times New Roman" w:eastAsia="Times New Roman" w:hAnsi="Times New Roman" w:cs="Times New Roman"/>
          <w:color w:val="000000" w:themeColor="text1"/>
          <w:sz w:val="24"/>
          <w:szCs w:val="24"/>
          <w:lang w:val="en-GB"/>
        </w:rPr>
        <w:t xml:space="preserve">, I. and </w:t>
      </w:r>
      <w:proofErr w:type="spellStart"/>
      <w:r w:rsidRPr="00FA3783">
        <w:rPr>
          <w:rFonts w:ascii="Times New Roman" w:eastAsia="Times New Roman" w:hAnsi="Times New Roman" w:cs="Times New Roman"/>
          <w:color w:val="000000" w:themeColor="text1"/>
          <w:sz w:val="24"/>
          <w:szCs w:val="24"/>
          <w:lang w:val="en-GB"/>
        </w:rPr>
        <w:t>Iwuanyanwu</w:t>
      </w:r>
      <w:proofErr w:type="spellEnd"/>
      <w:r w:rsidRPr="00FA3783">
        <w:rPr>
          <w:rFonts w:ascii="Times New Roman" w:eastAsia="Times New Roman" w:hAnsi="Times New Roman" w:cs="Times New Roman"/>
          <w:color w:val="000000" w:themeColor="text1"/>
          <w:sz w:val="24"/>
          <w:szCs w:val="24"/>
          <w:lang w:val="en-GB"/>
        </w:rPr>
        <w:t xml:space="preserve">, O., (2024). Best practices in project management for technology-driven initiatives: a systematic review of market expansion and product development technique. </w:t>
      </w:r>
      <w:r w:rsidRPr="00FA3783">
        <w:rPr>
          <w:rFonts w:ascii="Times New Roman" w:eastAsia="Times New Roman" w:hAnsi="Times New Roman" w:cs="Times New Roman"/>
          <w:i/>
          <w:iCs/>
          <w:color w:val="000000" w:themeColor="text1"/>
          <w:sz w:val="24"/>
          <w:szCs w:val="24"/>
          <w:lang w:val="en-GB"/>
        </w:rPr>
        <w:t>Int J Eng Res Dev</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20</w:t>
      </w:r>
      <w:r w:rsidRPr="00FA3783">
        <w:rPr>
          <w:rFonts w:ascii="Times New Roman" w:eastAsia="Times New Roman" w:hAnsi="Times New Roman" w:cs="Times New Roman"/>
          <w:color w:val="000000" w:themeColor="text1"/>
          <w:sz w:val="24"/>
          <w:szCs w:val="24"/>
          <w:lang w:val="en-GB"/>
        </w:rPr>
        <w:t xml:space="preserve">(11), pp.1350-61. </w:t>
      </w:r>
    </w:p>
    <w:p w14:paraId="687B9529" w14:textId="77777777"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 xml:space="preserve">Ershadi, M., Jefferies, M., Davis, P.R. and </w:t>
      </w:r>
      <w:proofErr w:type="spellStart"/>
      <w:r w:rsidRPr="00FA3783">
        <w:rPr>
          <w:rFonts w:ascii="Times New Roman" w:eastAsia="Times New Roman" w:hAnsi="Times New Roman" w:cs="Times New Roman"/>
          <w:color w:val="000000" w:themeColor="text1"/>
          <w:sz w:val="24"/>
          <w:szCs w:val="24"/>
          <w:lang w:val="en-GB"/>
        </w:rPr>
        <w:t>Mojtahedi</w:t>
      </w:r>
      <w:proofErr w:type="spellEnd"/>
      <w:r w:rsidRPr="00FA3783">
        <w:rPr>
          <w:rFonts w:ascii="Times New Roman" w:eastAsia="Times New Roman" w:hAnsi="Times New Roman" w:cs="Times New Roman"/>
          <w:color w:val="000000" w:themeColor="text1"/>
          <w:sz w:val="24"/>
          <w:szCs w:val="24"/>
          <w:lang w:val="en-GB"/>
        </w:rPr>
        <w:t xml:space="preserve">, M., (2022). The contribution of project management offices to addressing complexities in principal construction contracting. </w:t>
      </w:r>
      <w:r w:rsidRPr="00FA3783">
        <w:rPr>
          <w:rFonts w:ascii="Times New Roman" w:eastAsia="Times New Roman" w:hAnsi="Times New Roman" w:cs="Times New Roman"/>
          <w:i/>
          <w:iCs/>
          <w:color w:val="000000" w:themeColor="text1"/>
          <w:sz w:val="24"/>
          <w:szCs w:val="24"/>
          <w:lang w:val="en-GB"/>
        </w:rPr>
        <w:t>Engineering, Construction and Architectural Management</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29</w:t>
      </w:r>
      <w:r w:rsidRPr="00FA3783">
        <w:rPr>
          <w:rFonts w:ascii="Times New Roman" w:eastAsia="Times New Roman" w:hAnsi="Times New Roman" w:cs="Times New Roman"/>
          <w:color w:val="000000" w:themeColor="text1"/>
          <w:sz w:val="24"/>
          <w:szCs w:val="24"/>
          <w:lang w:val="en-GB"/>
        </w:rPr>
        <w:t xml:space="preserve">(1), pp.287-306. </w:t>
      </w:r>
    </w:p>
    <w:p w14:paraId="687B952A" w14:textId="77777777"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 xml:space="preserve">Kerzner, H., (2025). </w:t>
      </w:r>
      <w:r w:rsidRPr="00FA3783">
        <w:rPr>
          <w:rFonts w:ascii="Times New Roman" w:eastAsia="Times New Roman" w:hAnsi="Times New Roman" w:cs="Times New Roman"/>
          <w:i/>
          <w:iCs/>
          <w:color w:val="000000" w:themeColor="text1"/>
          <w:sz w:val="24"/>
          <w:szCs w:val="24"/>
          <w:lang w:val="en-GB"/>
        </w:rPr>
        <w:t>Project management: a systems approach to planning, scheduling, and controlling</w:t>
      </w:r>
      <w:r w:rsidRPr="00FA3783">
        <w:rPr>
          <w:rFonts w:ascii="Times New Roman" w:eastAsia="Times New Roman" w:hAnsi="Times New Roman" w:cs="Times New Roman"/>
          <w:color w:val="000000" w:themeColor="text1"/>
          <w:sz w:val="24"/>
          <w:szCs w:val="24"/>
          <w:lang w:val="en-GB"/>
        </w:rPr>
        <w:t xml:space="preserve">. John Wiley &amp; Sons. </w:t>
      </w:r>
    </w:p>
    <w:p w14:paraId="687B952B" w14:textId="77777777"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 xml:space="preserve">Merrow, E.W., (2022). </w:t>
      </w:r>
      <w:r w:rsidRPr="00FA3783">
        <w:rPr>
          <w:rFonts w:ascii="Times New Roman" w:eastAsia="Times New Roman" w:hAnsi="Times New Roman" w:cs="Times New Roman"/>
          <w:i/>
          <w:iCs/>
          <w:color w:val="000000" w:themeColor="text1"/>
          <w:sz w:val="24"/>
          <w:szCs w:val="24"/>
          <w:lang w:val="en-GB"/>
        </w:rPr>
        <w:t>Contract strategies for major projects: Mastering the most difficult element of project management</w:t>
      </w:r>
      <w:r w:rsidRPr="00FA3783">
        <w:rPr>
          <w:rFonts w:ascii="Times New Roman" w:eastAsia="Times New Roman" w:hAnsi="Times New Roman" w:cs="Times New Roman"/>
          <w:color w:val="000000" w:themeColor="text1"/>
          <w:sz w:val="24"/>
          <w:szCs w:val="24"/>
          <w:lang w:val="en-GB"/>
        </w:rPr>
        <w:t xml:space="preserve">. John Wiley &amp; Sons. </w:t>
      </w:r>
    </w:p>
    <w:p w14:paraId="687B952C" w14:textId="45977774"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spellStart"/>
      <w:r w:rsidRPr="00FA3783">
        <w:rPr>
          <w:rFonts w:ascii="Times New Roman" w:eastAsia="Times New Roman" w:hAnsi="Times New Roman" w:cs="Times New Roman"/>
          <w:color w:val="000000" w:themeColor="text1"/>
          <w:sz w:val="24"/>
          <w:szCs w:val="24"/>
          <w:lang w:val="en-GB"/>
        </w:rPr>
        <w:t>Omrany</w:t>
      </w:r>
      <w:proofErr w:type="spellEnd"/>
      <w:r w:rsidRPr="00FA3783">
        <w:rPr>
          <w:rFonts w:ascii="Times New Roman" w:eastAsia="Times New Roman" w:hAnsi="Times New Roman" w:cs="Times New Roman"/>
          <w:color w:val="000000" w:themeColor="text1"/>
          <w:sz w:val="24"/>
          <w:szCs w:val="24"/>
          <w:lang w:val="en-GB"/>
        </w:rPr>
        <w:t xml:space="preserve">, H., Al-Obaidi, K.M., Husain, A. and </w:t>
      </w:r>
      <w:proofErr w:type="spellStart"/>
      <w:r w:rsidRPr="00FA3783">
        <w:rPr>
          <w:rFonts w:ascii="Times New Roman" w:eastAsia="Times New Roman" w:hAnsi="Times New Roman" w:cs="Times New Roman"/>
          <w:color w:val="000000" w:themeColor="text1"/>
          <w:sz w:val="24"/>
          <w:szCs w:val="24"/>
          <w:lang w:val="en-GB"/>
        </w:rPr>
        <w:t>Ghaffarianhoseini</w:t>
      </w:r>
      <w:proofErr w:type="spellEnd"/>
      <w:r w:rsidRPr="00FA3783">
        <w:rPr>
          <w:rFonts w:ascii="Times New Roman" w:eastAsia="Times New Roman" w:hAnsi="Times New Roman" w:cs="Times New Roman"/>
          <w:color w:val="000000" w:themeColor="text1"/>
          <w:sz w:val="24"/>
          <w:szCs w:val="24"/>
          <w:lang w:val="en-GB"/>
        </w:rPr>
        <w:t xml:space="preserve">, A., (2023). Digital twins in the construction industry: a comprehensive review of current implementations, enabling technologies, and future directions. </w:t>
      </w:r>
      <w:r w:rsidRPr="00FA3783">
        <w:rPr>
          <w:rFonts w:ascii="Times New Roman" w:eastAsia="Times New Roman" w:hAnsi="Times New Roman" w:cs="Times New Roman"/>
          <w:i/>
          <w:iCs/>
          <w:color w:val="000000" w:themeColor="text1"/>
          <w:sz w:val="24"/>
          <w:szCs w:val="24"/>
          <w:lang w:val="en-GB"/>
        </w:rPr>
        <w:t>Sustainability</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15</w:t>
      </w:r>
      <w:r w:rsidRPr="00FA3783">
        <w:rPr>
          <w:rFonts w:ascii="Times New Roman" w:eastAsia="Times New Roman" w:hAnsi="Times New Roman" w:cs="Times New Roman"/>
          <w:color w:val="000000" w:themeColor="text1"/>
          <w:sz w:val="24"/>
          <w:szCs w:val="24"/>
          <w:lang w:val="en-GB"/>
        </w:rPr>
        <w:t>(14), p</w:t>
      </w:r>
      <w:r w:rsidR="00DE5C56" w:rsidRPr="00FA3783">
        <w:rPr>
          <w:rFonts w:ascii="Times New Roman" w:eastAsia="Times New Roman" w:hAnsi="Times New Roman" w:cs="Times New Roman"/>
          <w:color w:val="000000" w:themeColor="text1"/>
          <w:sz w:val="24"/>
          <w:szCs w:val="24"/>
          <w:lang w:val="en-GB"/>
        </w:rPr>
        <w:t>p</w:t>
      </w:r>
      <w:r w:rsidRPr="00FA3783">
        <w:rPr>
          <w:rFonts w:ascii="Times New Roman" w:eastAsia="Times New Roman" w:hAnsi="Times New Roman" w:cs="Times New Roman"/>
          <w:color w:val="000000" w:themeColor="text1"/>
          <w:sz w:val="24"/>
          <w:szCs w:val="24"/>
          <w:lang w:val="en-GB"/>
        </w:rPr>
        <w:t>.</w:t>
      </w:r>
      <w:r w:rsidR="00DE5C56" w:rsidRPr="00FA3783">
        <w:rPr>
          <w:rFonts w:ascii="Times New Roman" w:eastAsia="Times New Roman" w:hAnsi="Times New Roman" w:cs="Times New Roman"/>
          <w:color w:val="000000" w:themeColor="text1"/>
          <w:sz w:val="24"/>
          <w:szCs w:val="24"/>
          <w:lang w:val="en-GB"/>
        </w:rPr>
        <w:t>1-</w:t>
      </w:r>
      <w:r w:rsidRPr="00FA3783">
        <w:rPr>
          <w:rFonts w:ascii="Times New Roman" w:eastAsia="Times New Roman" w:hAnsi="Times New Roman" w:cs="Times New Roman"/>
          <w:color w:val="000000" w:themeColor="text1"/>
          <w:sz w:val="24"/>
          <w:szCs w:val="24"/>
          <w:lang w:val="en-GB"/>
        </w:rPr>
        <w:t xml:space="preserve">10908. </w:t>
      </w:r>
    </w:p>
    <w:p w14:paraId="687B952D" w14:textId="77777777"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 xml:space="preserve">Osifo, E.O., </w:t>
      </w:r>
      <w:proofErr w:type="spellStart"/>
      <w:r w:rsidRPr="00FA3783">
        <w:rPr>
          <w:rFonts w:ascii="Times New Roman" w:eastAsia="Times New Roman" w:hAnsi="Times New Roman" w:cs="Times New Roman"/>
          <w:color w:val="000000" w:themeColor="text1"/>
          <w:sz w:val="24"/>
          <w:szCs w:val="24"/>
          <w:lang w:val="en-GB"/>
        </w:rPr>
        <w:t>Omumu</w:t>
      </w:r>
      <w:proofErr w:type="spellEnd"/>
      <w:r w:rsidRPr="00FA3783">
        <w:rPr>
          <w:rFonts w:ascii="Times New Roman" w:eastAsia="Times New Roman" w:hAnsi="Times New Roman" w:cs="Times New Roman"/>
          <w:color w:val="000000" w:themeColor="text1"/>
          <w:sz w:val="24"/>
          <w:szCs w:val="24"/>
          <w:lang w:val="en-GB"/>
        </w:rPr>
        <w:t xml:space="preserve">, E.S. and Alozie, M., (2025). Evolving contractual obligations in construction law: Implications of regulatory changes on project delivery. </w:t>
      </w:r>
      <w:r w:rsidRPr="00FA3783">
        <w:rPr>
          <w:rFonts w:ascii="Times New Roman" w:eastAsia="Times New Roman" w:hAnsi="Times New Roman" w:cs="Times New Roman"/>
          <w:i/>
          <w:iCs/>
          <w:color w:val="000000" w:themeColor="text1"/>
          <w:sz w:val="24"/>
          <w:szCs w:val="24"/>
          <w:lang w:val="en-GB"/>
        </w:rPr>
        <w:t>World J. Adv. Res. Rev</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25</w:t>
      </w:r>
      <w:r w:rsidRPr="00FA3783">
        <w:rPr>
          <w:rFonts w:ascii="Times New Roman" w:eastAsia="Times New Roman" w:hAnsi="Times New Roman" w:cs="Times New Roman"/>
          <w:color w:val="000000" w:themeColor="text1"/>
          <w:sz w:val="24"/>
          <w:szCs w:val="24"/>
          <w:lang w:val="en-GB"/>
        </w:rPr>
        <w:t xml:space="preserve">(3), pp.1315-1333. </w:t>
      </w:r>
    </w:p>
    <w:p w14:paraId="687B952F" w14:textId="3FE558EE"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proofErr w:type="spellStart"/>
      <w:r w:rsidRPr="00FA3783">
        <w:rPr>
          <w:rFonts w:ascii="Times New Roman" w:eastAsia="Times New Roman" w:hAnsi="Times New Roman" w:cs="Times New Roman"/>
          <w:color w:val="000000" w:themeColor="text1"/>
          <w:sz w:val="24"/>
          <w:szCs w:val="24"/>
          <w:lang w:val="en-GB"/>
        </w:rPr>
        <w:t>Prebanić</w:t>
      </w:r>
      <w:proofErr w:type="spellEnd"/>
      <w:r w:rsidRPr="00FA3783">
        <w:rPr>
          <w:rFonts w:ascii="Times New Roman" w:eastAsia="Times New Roman" w:hAnsi="Times New Roman" w:cs="Times New Roman"/>
          <w:color w:val="000000" w:themeColor="text1"/>
          <w:sz w:val="24"/>
          <w:szCs w:val="24"/>
          <w:lang w:val="en-GB"/>
        </w:rPr>
        <w:t xml:space="preserve">, K.R. and </w:t>
      </w:r>
      <w:proofErr w:type="spellStart"/>
      <w:r w:rsidRPr="00FA3783">
        <w:rPr>
          <w:rFonts w:ascii="Times New Roman" w:eastAsia="Times New Roman" w:hAnsi="Times New Roman" w:cs="Times New Roman"/>
          <w:color w:val="000000" w:themeColor="text1"/>
          <w:sz w:val="24"/>
          <w:szCs w:val="24"/>
          <w:lang w:val="en-GB"/>
        </w:rPr>
        <w:t>Vukomanović</w:t>
      </w:r>
      <w:proofErr w:type="spellEnd"/>
      <w:r w:rsidRPr="00FA3783">
        <w:rPr>
          <w:rFonts w:ascii="Times New Roman" w:eastAsia="Times New Roman" w:hAnsi="Times New Roman" w:cs="Times New Roman"/>
          <w:color w:val="000000" w:themeColor="text1"/>
          <w:sz w:val="24"/>
          <w:szCs w:val="24"/>
          <w:lang w:val="en-GB"/>
        </w:rPr>
        <w:t xml:space="preserve">, M., (2023). Exploring stakeholder engagement process as the success factor for infrastructure projects. </w:t>
      </w:r>
      <w:r w:rsidRPr="00FA3783">
        <w:rPr>
          <w:rFonts w:ascii="Times New Roman" w:eastAsia="Times New Roman" w:hAnsi="Times New Roman" w:cs="Times New Roman"/>
          <w:i/>
          <w:iCs/>
          <w:color w:val="000000" w:themeColor="text1"/>
          <w:sz w:val="24"/>
          <w:szCs w:val="24"/>
          <w:lang w:val="en-GB"/>
        </w:rPr>
        <w:t>Buildings</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13</w:t>
      </w:r>
      <w:r w:rsidRPr="00FA3783">
        <w:rPr>
          <w:rFonts w:ascii="Times New Roman" w:eastAsia="Times New Roman" w:hAnsi="Times New Roman" w:cs="Times New Roman"/>
          <w:color w:val="000000" w:themeColor="text1"/>
          <w:sz w:val="24"/>
          <w:szCs w:val="24"/>
          <w:lang w:val="en-GB"/>
        </w:rPr>
        <w:t>(7), p</w:t>
      </w:r>
      <w:r w:rsidR="00DE5C56" w:rsidRPr="00FA3783">
        <w:rPr>
          <w:rFonts w:ascii="Times New Roman" w:eastAsia="Times New Roman" w:hAnsi="Times New Roman" w:cs="Times New Roman"/>
          <w:color w:val="000000" w:themeColor="text1"/>
          <w:sz w:val="24"/>
          <w:szCs w:val="24"/>
          <w:lang w:val="en-GB"/>
        </w:rPr>
        <w:t>p</w:t>
      </w:r>
      <w:r w:rsidRPr="00FA3783">
        <w:rPr>
          <w:rFonts w:ascii="Times New Roman" w:eastAsia="Times New Roman" w:hAnsi="Times New Roman" w:cs="Times New Roman"/>
          <w:color w:val="000000" w:themeColor="text1"/>
          <w:sz w:val="24"/>
          <w:szCs w:val="24"/>
          <w:lang w:val="en-GB"/>
        </w:rPr>
        <w:t>.</w:t>
      </w:r>
      <w:r w:rsidR="00DE5C56" w:rsidRPr="00FA3783">
        <w:rPr>
          <w:rFonts w:ascii="Times New Roman" w:eastAsia="Times New Roman" w:hAnsi="Times New Roman" w:cs="Times New Roman"/>
          <w:color w:val="000000" w:themeColor="text1"/>
          <w:sz w:val="24"/>
          <w:szCs w:val="24"/>
          <w:lang w:val="en-GB"/>
        </w:rPr>
        <w:t>1-</w:t>
      </w:r>
      <w:r w:rsidRPr="00FA3783">
        <w:rPr>
          <w:rFonts w:ascii="Times New Roman" w:eastAsia="Times New Roman" w:hAnsi="Times New Roman" w:cs="Times New Roman"/>
          <w:color w:val="000000" w:themeColor="text1"/>
          <w:sz w:val="24"/>
          <w:szCs w:val="24"/>
          <w:lang w:val="en-GB"/>
        </w:rPr>
        <w:t xml:space="preserve">1785. </w:t>
      </w:r>
    </w:p>
    <w:p w14:paraId="687B9531" w14:textId="77777777"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t xml:space="preserve">Wu, T., (2022). Digital project management: rapid changes define new working environments. </w:t>
      </w:r>
      <w:r w:rsidRPr="00FA3783">
        <w:rPr>
          <w:rFonts w:ascii="Times New Roman" w:eastAsia="Times New Roman" w:hAnsi="Times New Roman" w:cs="Times New Roman"/>
          <w:i/>
          <w:iCs/>
          <w:color w:val="000000" w:themeColor="text1"/>
          <w:sz w:val="24"/>
          <w:szCs w:val="24"/>
          <w:lang w:val="en-GB"/>
        </w:rPr>
        <w:t>Journal of Business Strategy</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43</w:t>
      </w:r>
      <w:r w:rsidRPr="00FA3783">
        <w:rPr>
          <w:rFonts w:ascii="Times New Roman" w:eastAsia="Times New Roman" w:hAnsi="Times New Roman" w:cs="Times New Roman"/>
          <w:color w:val="000000" w:themeColor="text1"/>
          <w:sz w:val="24"/>
          <w:szCs w:val="24"/>
          <w:lang w:val="en-GB"/>
        </w:rPr>
        <w:t xml:space="preserve">(5), pp.323-331. </w:t>
      </w:r>
    </w:p>
    <w:p w14:paraId="687B9532" w14:textId="21C48A03" w:rsidR="003F7151" w:rsidRPr="00FA3783" w:rsidRDefault="003F7151"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r w:rsidRPr="00FA3783">
        <w:rPr>
          <w:rFonts w:ascii="Times New Roman" w:eastAsia="Times New Roman" w:hAnsi="Times New Roman" w:cs="Times New Roman"/>
          <w:color w:val="000000" w:themeColor="text1"/>
          <w:sz w:val="24"/>
          <w:szCs w:val="24"/>
          <w:lang w:val="en-GB"/>
        </w:rPr>
        <w:lastRenderedPageBreak/>
        <w:t xml:space="preserve">Xie, S., Zhang, W., Xue, F., Li, D., Liu, Y., Fleischer, J. and Ehrmann, C., (2022). Industry 4.0-oriented turnkey project: rapid configuration and intelligent operation of manufacturing systems. </w:t>
      </w:r>
      <w:r w:rsidRPr="00FA3783">
        <w:rPr>
          <w:rFonts w:ascii="Times New Roman" w:eastAsia="Times New Roman" w:hAnsi="Times New Roman" w:cs="Times New Roman"/>
          <w:i/>
          <w:iCs/>
          <w:color w:val="000000" w:themeColor="text1"/>
          <w:sz w:val="24"/>
          <w:szCs w:val="24"/>
          <w:lang w:val="en-GB"/>
        </w:rPr>
        <w:t>Machines</w:t>
      </w:r>
      <w:r w:rsidRPr="00FA3783">
        <w:rPr>
          <w:rFonts w:ascii="Times New Roman" w:eastAsia="Times New Roman" w:hAnsi="Times New Roman" w:cs="Times New Roman"/>
          <w:color w:val="000000" w:themeColor="text1"/>
          <w:sz w:val="24"/>
          <w:szCs w:val="24"/>
          <w:lang w:val="en-GB"/>
        </w:rPr>
        <w:t xml:space="preserve">, </w:t>
      </w:r>
      <w:r w:rsidRPr="00FA3783">
        <w:rPr>
          <w:rFonts w:ascii="Times New Roman" w:eastAsia="Times New Roman" w:hAnsi="Times New Roman" w:cs="Times New Roman"/>
          <w:i/>
          <w:iCs/>
          <w:color w:val="000000" w:themeColor="text1"/>
          <w:sz w:val="24"/>
          <w:szCs w:val="24"/>
          <w:lang w:val="en-GB"/>
        </w:rPr>
        <w:t>10</w:t>
      </w:r>
      <w:r w:rsidRPr="00FA3783">
        <w:rPr>
          <w:rFonts w:ascii="Times New Roman" w:eastAsia="Times New Roman" w:hAnsi="Times New Roman" w:cs="Times New Roman"/>
          <w:color w:val="000000" w:themeColor="text1"/>
          <w:sz w:val="24"/>
          <w:szCs w:val="24"/>
          <w:lang w:val="en-GB"/>
        </w:rPr>
        <w:t>(11), p</w:t>
      </w:r>
      <w:r w:rsidR="00DE5C56" w:rsidRPr="00FA3783">
        <w:rPr>
          <w:rFonts w:ascii="Times New Roman" w:eastAsia="Times New Roman" w:hAnsi="Times New Roman" w:cs="Times New Roman"/>
          <w:color w:val="000000" w:themeColor="text1"/>
          <w:sz w:val="24"/>
          <w:szCs w:val="24"/>
          <w:lang w:val="en-GB"/>
        </w:rPr>
        <w:t>p</w:t>
      </w:r>
      <w:r w:rsidRPr="00FA3783">
        <w:rPr>
          <w:rFonts w:ascii="Times New Roman" w:eastAsia="Times New Roman" w:hAnsi="Times New Roman" w:cs="Times New Roman"/>
          <w:color w:val="000000" w:themeColor="text1"/>
          <w:sz w:val="24"/>
          <w:szCs w:val="24"/>
          <w:lang w:val="en-GB"/>
        </w:rPr>
        <w:t>.</w:t>
      </w:r>
      <w:r w:rsidR="00DE5C56" w:rsidRPr="00FA3783">
        <w:rPr>
          <w:rFonts w:ascii="Times New Roman" w:eastAsia="Times New Roman" w:hAnsi="Times New Roman" w:cs="Times New Roman"/>
          <w:color w:val="000000" w:themeColor="text1"/>
          <w:sz w:val="24"/>
          <w:szCs w:val="24"/>
          <w:lang w:val="en-GB"/>
        </w:rPr>
        <w:t>1-</w:t>
      </w:r>
      <w:r w:rsidRPr="00FA3783">
        <w:rPr>
          <w:rFonts w:ascii="Times New Roman" w:eastAsia="Times New Roman" w:hAnsi="Times New Roman" w:cs="Times New Roman"/>
          <w:color w:val="000000" w:themeColor="text1"/>
          <w:sz w:val="24"/>
          <w:szCs w:val="24"/>
          <w:lang w:val="en-GB"/>
        </w:rPr>
        <w:t xml:space="preserve">983. </w:t>
      </w:r>
    </w:p>
    <w:p w14:paraId="687B9533" w14:textId="77777777" w:rsidR="003B2FAF" w:rsidRPr="00FA3783" w:rsidRDefault="003B2FAF" w:rsidP="008E4416">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4"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5"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6"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7"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8"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9"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p w14:paraId="687B953A" w14:textId="77777777" w:rsidR="003B2FAF" w:rsidRPr="00FA3783" w:rsidRDefault="003B2FAF" w:rsidP="003F7151">
      <w:pPr>
        <w:pStyle w:val="Normal1"/>
        <w:spacing w:after="240" w:line="360" w:lineRule="auto"/>
        <w:jc w:val="both"/>
        <w:rPr>
          <w:rFonts w:ascii="Times New Roman" w:eastAsia="Times New Roman" w:hAnsi="Times New Roman" w:cs="Times New Roman"/>
          <w:color w:val="000000" w:themeColor="text1"/>
          <w:sz w:val="24"/>
          <w:szCs w:val="24"/>
          <w:lang w:val="en-GB"/>
        </w:rPr>
      </w:pPr>
    </w:p>
    <w:sectPr w:rsidR="003B2FAF" w:rsidRPr="00FA3783" w:rsidSect="003B2FAF">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B65F79" w14:textId="77777777" w:rsidR="009804EB" w:rsidRDefault="009804EB" w:rsidP="00BA482E">
      <w:pPr>
        <w:spacing w:line="240" w:lineRule="auto"/>
      </w:pPr>
      <w:r>
        <w:separator/>
      </w:r>
    </w:p>
  </w:endnote>
  <w:endnote w:type="continuationSeparator" w:id="0">
    <w:p w14:paraId="084D68F4" w14:textId="77777777" w:rsidR="009804EB" w:rsidRDefault="009804EB" w:rsidP="00BA48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embedRegular r:id="rId1" w:fontKey="{D1EC9064-F7E3-4256-BB36-860CA38662B1}"/>
    <w:embedBold r:id="rId2" w:fontKey="{36320651-F322-4785-9C57-36FEBE9A63D9}"/>
    <w:embedItalic r:id="rId3" w:fontKey="{50A8AD6F-7CA0-4425-837F-FE4A71B7FD96}"/>
  </w:font>
  <w:font w:name="Tahoma">
    <w:panose1 w:val="020B0604030504040204"/>
    <w:charset w:val="CC"/>
    <w:family w:val="swiss"/>
    <w:pitch w:val="variable"/>
    <w:sig w:usb0="E1002EFF" w:usb1="C000605B" w:usb2="00000029" w:usb3="00000000" w:csb0="000101FF" w:csb1="00000000"/>
    <w:embedRegular r:id="rId4" w:fontKey="{042EF53C-3E9F-4D33-8879-15B777D2B200}"/>
  </w:font>
  <w:font w:name="Cambria">
    <w:panose1 w:val="02040503050406030204"/>
    <w:charset w:val="CC"/>
    <w:family w:val="roman"/>
    <w:pitch w:val="variable"/>
    <w:sig w:usb0="E00006FF" w:usb1="420024FF" w:usb2="02000000" w:usb3="00000000" w:csb0="0000019F" w:csb1="00000000"/>
    <w:embedRegular r:id="rId5" w:fontKey="{0F69B4E0-B072-4978-B23C-ACEF454EABA3}"/>
    <w:embedBold r:id="rId6" w:fontKey="{A0EA4359-F542-482C-A932-3EF8FE8FC47A}"/>
    <w:embedItalic r:id="rId7" w:fontKey="{C81B08E7-A63D-4924-BD3F-8EC78040DF9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5579"/>
      <w:docPartObj>
        <w:docPartGallery w:val="Page Numbers (Bottom of Page)"/>
        <w:docPartUnique/>
      </w:docPartObj>
    </w:sdtPr>
    <w:sdtContent>
      <w:p w14:paraId="687B9541" w14:textId="77777777" w:rsidR="00BA482E" w:rsidRDefault="00107207">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687B9542" w14:textId="77777777" w:rsidR="00BA482E" w:rsidRDefault="00BA4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97F04" w14:textId="77777777" w:rsidR="009804EB" w:rsidRDefault="009804EB" w:rsidP="00BA482E">
      <w:pPr>
        <w:spacing w:line="240" w:lineRule="auto"/>
      </w:pPr>
      <w:r>
        <w:separator/>
      </w:r>
    </w:p>
  </w:footnote>
  <w:footnote w:type="continuationSeparator" w:id="0">
    <w:p w14:paraId="7BFA1098" w14:textId="77777777" w:rsidR="009804EB" w:rsidRDefault="009804EB" w:rsidP="00BA48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F75FA"/>
    <w:multiLevelType w:val="hybridMultilevel"/>
    <w:tmpl w:val="982069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95539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2FAF"/>
    <w:rsid w:val="00047245"/>
    <w:rsid w:val="0005758F"/>
    <w:rsid w:val="00060B07"/>
    <w:rsid w:val="00063CF2"/>
    <w:rsid w:val="0008107C"/>
    <w:rsid w:val="000866D8"/>
    <w:rsid w:val="000C1BFD"/>
    <w:rsid w:val="00107207"/>
    <w:rsid w:val="00142619"/>
    <w:rsid w:val="001926FC"/>
    <w:rsid w:val="003662FF"/>
    <w:rsid w:val="003B2FAF"/>
    <w:rsid w:val="003F7151"/>
    <w:rsid w:val="00421844"/>
    <w:rsid w:val="00812900"/>
    <w:rsid w:val="008824CF"/>
    <w:rsid w:val="00895585"/>
    <w:rsid w:val="008E4416"/>
    <w:rsid w:val="008E70E9"/>
    <w:rsid w:val="00933A81"/>
    <w:rsid w:val="009804EB"/>
    <w:rsid w:val="00B54AE7"/>
    <w:rsid w:val="00B7598A"/>
    <w:rsid w:val="00BA482E"/>
    <w:rsid w:val="00CE6FAF"/>
    <w:rsid w:val="00D04651"/>
    <w:rsid w:val="00DA1D72"/>
    <w:rsid w:val="00DE5C56"/>
    <w:rsid w:val="00EE22E3"/>
    <w:rsid w:val="00F722CD"/>
    <w:rsid w:val="00F772B6"/>
    <w:rsid w:val="00FA3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B950C"/>
  <w15:docId w15:val="{1951C14E-B6A0-46CF-A59E-E79D8F66F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82E"/>
    <w:pPr>
      <w:spacing w:line="360" w:lineRule="auto"/>
      <w:jc w:val="both"/>
    </w:pPr>
    <w:rPr>
      <w:rFonts w:ascii="Times New Roman" w:hAnsi="Times New Roman"/>
      <w:sz w:val="24"/>
    </w:rPr>
  </w:style>
  <w:style w:type="paragraph" w:styleId="Heading1">
    <w:name w:val="heading 1"/>
    <w:basedOn w:val="Normal1"/>
    <w:next w:val="Normal1"/>
    <w:rsid w:val="003B2FAF"/>
    <w:pPr>
      <w:keepNext/>
      <w:keepLines/>
      <w:spacing w:before="400" w:after="120"/>
      <w:outlineLvl w:val="0"/>
    </w:pPr>
    <w:rPr>
      <w:sz w:val="40"/>
      <w:szCs w:val="40"/>
    </w:rPr>
  </w:style>
  <w:style w:type="paragraph" w:styleId="Heading2">
    <w:name w:val="heading 2"/>
    <w:basedOn w:val="Normal1"/>
    <w:next w:val="Normal1"/>
    <w:rsid w:val="003B2FAF"/>
    <w:pPr>
      <w:keepNext/>
      <w:keepLines/>
      <w:spacing w:before="360" w:after="120"/>
      <w:outlineLvl w:val="1"/>
    </w:pPr>
    <w:rPr>
      <w:sz w:val="32"/>
      <w:szCs w:val="32"/>
    </w:rPr>
  </w:style>
  <w:style w:type="paragraph" w:styleId="Heading3">
    <w:name w:val="heading 3"/>
    <w:basedOn w:val="Normal1"/>
    <w:next w:val="Normal1"/>
    <w:rsid w:val="003B2FAF"/>
    <w:pPr>
      <w:keepNext/>
      <w:keepLines/>
      <w:spacing w:before="320" w:after="80"/>
      <w:outlineLvl w:val="2"/>
    </w:pPr>
    <w:rPr>
      <w:color w:val="434343"/>
      <w:sz w:val="28"/>
      <w:szCs w:val="28"/>
    </w:rPr>
  </w:style>
  <w:style w:type="paragraph" w:styleId="Heading4">
    <w:name w:val="heading 4"/>
    <w:basedOn w:val="Normal1"/>
    <w:next w:val="Normal1"/>
    <w:rsid w:val="003B2FAF"/>
    <w:pPr>
      <w:keepNext/>
      <w:keepLines/>
      <w:spacing w:before="280" w:after="80"/>
      <w:outlineLvl w:val="3"/>
    </w:pPr>
    <w:rPr>
      <w:color w:val="666666"/>
      <w:sz w:val="24"/>
      <w:szCs w:val="24"/>
    </w:rPr>
  </w:style>
  <w:style w:type="paragraph" w:styleId="Heading5">
    <w:name w:val="heading 5"/>
    <w:basedOn w:val="Normal1"/>
    <w:next w:val="Normal1"/>
    <w:rsid w:val="003B2FAF"/>
    <w:pPr>
      <w:keepNext/>
      <w:keepLines/>
      <w:spacing w:before="240" w:after="80"/>
      <w:outlineLvl w:val="4"/>
    </w:pPr>
    <w:rPr>
      <w:color w:val="666666"/>
    </w:rPr>
  </w:style>
  <w:style w:type="paragraph" w:styleId="Heading6">
    <w:name w:val="heading 6"/>
    <w:basedOn w:val="Normal1"/>
    <w:next w:val="Normal1"/>
    <w:rsid w:val="003B2FAF"/>
    <w:pPr>
      <w:keepNext/>
      <w:keepLines/>
      <w:spacing w:before="240" w:after="80"/>
      <w:outlineLvl w:val="5"/>
    </w:pPr>
    <w:rPr>
      <w:i/>
      <w:iCs/>
      <w:color w:val="666666"/>
    </w:rPr>
  </w:style>
  <w:style w:type="paragraph" w:styleId="Heading7">
    <w:name w:val="heading 7"/>
    <w:basedOn w:val="Normal"/>
    <w:next w:val="Normal"/>
    <w:link w:val="Heading7Char"/>
    <w:uiPriority w:val="9"/>
    <w:unhideWhenUsed/>
    <w:qFormat/>
    <w:rsid w:val="0005758F"/>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B2FAF"/>
    <w:tblPr>
      <w:tblCellMar>
        <w:top w:w="100" w:type="dxa"/>
        <w:left w:w="100" w:type="dxa"/>
        <w:bottom w:w="100" w:type="dxa"/>
        <w:right w:w="100" w:type="dxa"/>
      </w:tblCellMar>
    </w:tblPr>
  </w:style>
  <w:style w:type="paragraph" w:customStyle="1" w:styleId="Normal1">
    <w:name w:val="Normal1"/>
    <w:rsid w:val="003B2FAF"/>
  </w:style>
  <w:style w:type="paragraph" w:styleId="Title">
    <w:name w:val="Title"/>
    <w:basedOn w:val="Normal1"/>
    <w:next w:val="Normal1"/>
    <w:rsid w:val="003B2FAF"/>
    <w:pPr>
      <w:keepNext/>
      <w:keepLines/>
      <w:spacing w:after="60"/>
    </w:pPr>
    <w:rPr>
      <w:sz w:val="52"/>
      <w:szCs w:val="52"/>
    </w:rPr>
  </w:style>
  <w:style w:type="paragraph" w:styleId="Subtitle">
    <w:name w:val="Subtitle"/>
    <w:basedOn w:val="Normal1"/>
    <w:next w:val="Normal1"/>
    <w:rsid w:val="003B2FA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A48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82E"/>
    <w:rPr>
      <w:rFonts w:ascii="Tahoma" w:hAnsi="Tahoma" w:cs="Tahoma"/>
      <w:sz w:val="16"/>
      <w:szCs w:val="16"/>
    </w:rPr>
  </w:style>
  <w:style w:type="paragraph" w:styleId="Header">
    <w:name w:val="header"/>
    <w:basedOn w:val="Normal"/>
    <w:link w:val="HeaderChar"/>
    <w:uiPriority w:val="99"/>
    <w:semiHidden/>
    <w:unhideWhenUsed/>
    <w:rsid w:val="00BA48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A482E"/>
    <w:rPr>
      <w:rFonts w:ascii="Times New Roman" w:hAnsi="Times New Roman"/>
      <w:sz w:val="24"/>
    </w:rPr>
  </w:style>
  <w:style w:type="paragraph" w:styleId="Footer">
    <w:name w:val="footer"/>
    <w:basedOn w:val="Normal"/>
    <w:link w:val="FooterChar"/>
    <w:uiPriority w:val="99"/>
    <w:unhideWhenUsed/>
    <w:rsid w:val="00BA482E"/>
    <w:pPr>
      <w:tabs>
        <w:tab w:val="center" w:pos="4680"/>
        <w:tab w:val="right" w:pos="9360"/>
      </w:tabs>
      <w:spacing w:line="240" w:lineRule="auto"/>
    </w:pPr>
  </w:style>
  <w:style w:type="character" w:customStyle="1" w:styleId="FooterChar">
    <w:name w:val="Footer Char"/>
    <w:basedOn w:val="DefaultParagraphFont"/>
    <w:link w:val="Footer"/>
    <w:uiPriority w:val="99"/>
    <w:rsid w:val="00BA482E"/>
    <w:rPr>
      <w:rFonts w:ascii="Times New Roman" w:hAnsi="Times New Roman"/>
      <w:sz w:val="24"/>
    </w:rPr>
  </w:style>
  <w:style w:type="paragraph" w:styleId="ListParagraph">
    <w:name w:val="List Paragraph"/>
    <w:basedOn w:val="Normal"/>
    <w:uiPriority w:val="34"/>
    <w:qFormat/>
    <w:rsid w:val="0005758F"/>
    <w:pPr>
      <w:spacing w:after="160" w:line="259" w:lineRule="auto"/>
      <w:ind w:left="720"/>
      <w:contextualSpacing/>
      <w:jc w:val="left"/>
    </w:pPr>
    <w:rPr>
      <w:rFonts w:asciiTheme="minorHAnsi" w:eastAsiaTheme="minorHAnsi" w:hAnsiTheme="minorHAnsi" w:cstheme="minorBidi"/>
      <w:kern w:val="2"/>
      <w:sz w:val="22"/>
      <w:lang w:val="en-GB"/>
    </w:rPr>
  </w:style>
  <w:style w:type="character" w:customStyle="1" w:styleId="Heading7Char">
    <w:name w:val="Heading 7 Char"/>
    <w:basedOn w:val="DefaultParagraphFont"/>
    <w:link w:val="Heading7"/>
    <w:uiPriority w:val="9"/>
    <w:rsid w:val="0005758F"/>
    <w:rPr>
      <w:rFonts w:asciiTheme="majorHAnsi" w:eastAsiaTheme="majorEastAsia" w:hAnsiTheme="majorHAnsi" w:cstheme="majorBidi"/>
      <w:i/>
      <w:iCs/>
      <w:color w:val="243F60" w:themeColor="accent1" w:themeShade="7F"/>
      <w:sz w:val="24"/>
    </w:rPr>
  </w:style>
  <w:style w:type="paragraph" w:styleId="TOCHeading">
    <w:name w:val="TOC Heading"/>
    <w:basedOn w:val="Heading1"/>
    <w:next w:val="Normal"/>
    <w:uiPriority w:val="39"/>
    <w:unhideWhenUsed/>
    <w:qFormat/>
    <w:rsid w:val="0005758F"/>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7">
    <w:name w:val="toc 7"/>
    <w:basedOn w:val="Normal"/>
    <w:next w:val="Normal"/>
    <w:autoRedefine/>
    <w:uiPriority w:val="39"/>
    <w:unhideWhenUsed/>
    <w:rsid w:val="00895585"/>
    <w:pPr>
      <w:ind w:left="1200"/>
      <w:jc w:val="left"/>
    </w:pPr>
    <w:rPr>
      <w:rFonts w:asciiTheme="minorHAnsi" w:hAnsiTheme="minorHAnsi"/>
      <w:sz w:val="20"/>
      <w:szCs w:val="20"/>
    </w:rPr>
  </w:style>
  <w:style w:type="character" w:styleId="Hyperlink">
    <w:name w:val="Hyperlink"/>
    <w:basedOn w:val="DefaultParagraphFont"/>
    <w:uiPriority w:val="99"/>
    <w:unhideWhenUsed/>
    <w:rsid w:val="00895585"/>
    <w:rPr>
      <w:color w:val="0000FF" w:themeColor="hyperlink"/>
      <w:u w:val="single"/>
    </w:rPr>
  </w:style>
  <w:style w:type="paragraph" w:styleId="TOC1">
    <w:name w:val="toc 1"/>
    <w:basedOn w:val="Normal"/>
    <w:next w:val="Normal"/>
    <w:autoRedefine/>
    <w:uiPriority w:val="39"/>
    <w:unhideWhenUsed/>
    <w:rsid w:val="00895585"/>
    <w:pPr>
      <w:spacing w:before="360"/>
      <w:jc w:val="left"/>
    </w:pPr>
    <w:rPr>
      <w:rFonts w:asciiTheme="majorHAnsi" w:hAnsiTheme="majorHAnsi" w:cstheme="majorHAnsi"/>
      <w:b/>
      <w:bCs/>
      <w:caps/>
      <w:szCs w:val="24"/>
    </w:rPr>
  </w:style>
  <w:style w:type="paragraph" w:styleId="TOC2">
    <w:name w:val="toc 2"/>
    <w:basedOn w:val="Normal"/>
    <w:next w:val="Normal"/>
    <w:autoRedefine/>
    <w:uiPriority w:val="39"/>
    <w:unhideWhenUsed/>
    <w:rsid w:val="00895585"/>
    <w:pPr>
      <w:spacing w:before="240"/>
      <w:jc w:val="left"/>
    </w:pPr>
    <w:rPr>
      <w:rFonts w:asciiTheme="minorHAnsi" w:hAnsiTheme="minorHAnsi"/>
      <w:b/>
      <w:bCs/>
      <w:sz w:val="20"/>
      <w:szCs w:val="20"/>
    </w:rPr>
  </w:style>
  <w:style w:type="paragraph" w:styleId="TOC3">
    <w:name w:val="toc 3"/>
    <w:basedOn w:val="Normal"/>
    <w:next w:val="Normal"/>
    <w:autoRedefine/>
    <w:uiPriority w:val="39"/>
    <w:unhideWhenUsed/>
    <w:rsid w:val="00895585"/>
    <w:pPr>
      <w:ind w:left="240"/>
      <w:jc w:val="left"/>
    </w:pPr>
    <w:rPr>
      <w:rFonts w:asciiTheme="minorHAnsi" w:hAnsiTheme="minorHAnsi"/>
      <w:sz w:val="20"/>
      <w:szCs w:val="20"/>
    </w:rPr>
  </w:style>
  <w:style w:type="paragraph" w:styleId="TOC4">
    <w:name w:val="toc 4"/>
    <w:basedOn w:val="Normal"/>
    <w:next w:val="Normal"/>
    <w:autoRedefine/>
    <w:uiPriority w:val="39"/>
    <w:unhideWhenUsed/>
    <w:rsid w:val="00895585"/>
    <w:pPr>
      <w:ind w:left="480"/>
      <w:jc w:val="left"/>
    </w:pPr>
    <w:rPr>
      <w:rFonts w:asciiTheme="minorHAnsi" w:hAnsiTheme="minorHAnsi"/>
      <w:sz w:val="20"/>
      <w:szCs w:val="20"/>
    </w:rPr>
  </w:style>
  <w:style w:type="paragraph" w:styleId="TOC5">
    <w:name w:val="toc 5"/>
    <w:basedOn w:val="Normal"/>
    <w:next w:val="Normal"/>
    <w:autoRedefine/>
    <w:uiPriority w:val="39"/>
    <w:unhideWhenUsed/>
    <w:rsid w:val="00895585"/>
    <w:pPr>
      <w:ind w:left="720"/>
      <w:jc w:val="left"/>
    </w:pPr>
    <w:rPr>
      <w:rFonts w:asciiTheme="minorHAnsi" w:hAnsiTheme="minorHAnsi"/>
      <w:sz w:val="20"/>
      <w:szCs w:val="20"/>
    </w:rPr>
  </w:style>
  <w:style w:type="paragraph" w:styleId="TOC6">
    <w:name w:val="toc 6"/>
    <w:basedOn w:val="Normal"/>
    <w:next w:val="Normal"/>
    <w:autoRedefine/>
    <w:uiPriority w:val="39"/>
    <w:unhideWhenUsed/>
    <w:rsid w:val="00895585"/>
    <w:pPr>
      <w:ind w:left="960"/>
      <w:jc w:val="left"/>
    </w:pPr>
    <w:rPr>
      <w:rFonts w:asciiTheme="minorHAnsi" w:hAnsiTheme="minorHAnsi"/>
      <w:sz w:val="20"/>
      <w:szCs w:val="20"/>
    </w:rPr>
  </w:style>
  <w:style w:type="paragraph" w:styleId="TOC8">
    <w:name w:val="toc 8"/>
    <w:basedOn w:val="Normal"/>
    <w:next w:val="Normal"/>
    <w:autoRedefine/>
    <w:uiPriority w:val="39"/>
    <w:unhideWhenUsed/>
    <w:rsid w:val="00895585"/>
    <w:pPr>
      <w:ind w:left="1440"/>
      <w:jc w:val="left"/>
    </w:pPr>
    <w:rPr>
      <w:rFonts w:asciiTheme="minorHAnsi" w:hAnsiTheme="minorHAnsi"/>
      <w:sz w:val="20"/>
      <w:szCs w:val="20"/>
    </w:rPr>
  </w:style>
  <w:style w:type="paragraph" w:styleId="TOC9">
    <w:name w:val="toc 9"/>
    <w:basedOn w:val="Normal"/>
    <w:next w:val="Normal"/>
    <w:autoRedefine/>
    <w:uiPriority w:val="39"/>
    <w:unhideWhenUsed/>
    <w:rsid w:val="00895585"/>
    <w:pPr>
      <w:ind w:left="168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C3AF5-0FE4-4D84-A466-4A539B449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2658</Words>
  <Characters>15155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encea</cp:lastModifiedBy>
  <cp:revision>4</cp:revision>
  <dcterms:created xsi:type="dcterms:W3CDTF">2026-06-09T13:32:00Z</dcterms:created>
  <dcterms:modified xsi:type="dcterms:W3CDTF">2026-06-23T14:31:00Z</dcterms:modified>
</cp:coreProperties>
</file>