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4C36FA" w14:textId="77777777" w:rsidR="00120387" w:rsidRDefault="00120387">
      <w:pPr>
        <w:widowControl/>
        <w:spacing w:after="160"/>
        <w:jc w:val="center"/>
        <w:rPr>
          <w:b/>
          <w:color w:val="000000"/>
          <w:sz w:val="32"/>
          <w:szCs w:val="32"/>
          <w:highlight w:val="white"/>
        </w:rPr>
      </w:pPr>
    </w:p>
    <w:p w14:paraId="07E610FB" w14:textId="77777777" w:rsidR="00120387" w:rsidRDefault="00120387">
      <w:pPr>
        <w:widowControl/>
        <w:spacing w:after="160"/>
        <w:jc w:val="left"/>
        <w:rPr>
          <w:b/>
          <w:color w:val="000000"/>
          <w:sz w:val="32"/>
          <w:szCs w:val="32"/>
          <w:highlight w:val="white"/>
        </w:rPr>
      </w:pPr>
    </w:p>
    <w:p w14:paraId="20261FEA" w14:textId="77777777" w:rsidR="00120387" w:rsidRDefault="007A365E">
      <w:pPr>
        <w:widowControl/>
        <w:spacing w:after="160"/>
        <w:jc w:val="center"/>
        <w:rPr>
          <w:b/>
          <w:sz w:val="32"/>
          <w:szCs w:val="32"/>
          <w:highlight w:val="white"/>
        </w:rPr>
      </w:pPr>
      <w:r>
        <w:rPr>
          <w:b/>
          <w:sz w:val="32"/>
          <w:szCs w:val="32"/>
          <w:highlight w:val="white"/>
        </w:rPr>
        <w:t>BMSW4008</w:t>
      </w:r>
    </w:p>
    <w:p w14:paraId="71A3065B" w14:textId="77777777" w:rsidR="00120387" w:rsidRDefault="007A365E">
      <w:pPr>
        <w:widowControl/>
        <w:spacing w:after="160"/>
        <w:jc w:val="center"/>
        <w:rPr>
          <w:b/>
          <w:sz w:val="32"/>
          <w:szCs w:val="32"/>
          <w:highlight w:val="white"/>
        </w:rPr>
      </w:pPr>
      <w:r>
        <w:rPr>
          <w:b/>
          <w:sz w:val="32"/>
          <w:szCs w:val="32"/>
          <w:highlight w:val="white"/>
        </w:rPr>
        <w:t>Digital skills for Personal and Professional Growth</w:t>
      </w:r>
    </w:p>
    <w:p w14:paraId="1637D3A9" w14:textId="77777777" w:rsidR="00120387" w:rsidRDefault="007A365E">
      <w:pPr>
        <w:widowControl/>
        <w:spacing w:after="160"/>
        <w:jc w:val="center"/>
      </w:pPr>
      <w:r>
        <w:rPr>
          <w:b/>
          <w:color w:val="000000"/>
          <w:sz w:val="32"/>
          <w:szCs w:val="32"/>
          <w:highlight w:val="white"/>
        </w:rPr>
        <w:t>BUILDING AND ADVANCING A BRAND: THE SIGNIFICANCE OF STORYTELLING</w:t>
      </w:r>
      <w:r>
        <w:t xml:space="preserve"> </w:t>
      </w:r>
    </w:p>
    <w:p w14:paraId="76BFC4F2" w14:textId="77777777" w:rsidR="00120387" w:rsidRDefault="007A365E">
      <w:pPr>
        <w:widowControl/>
        <w:spacing w:after="160"/>
        <w:jc w:val="center"/>
        <w:rPr>
          <w:b/>
          <w:sz w:val="34"/>
          <w:szCs w:val="34"/>
        </w:rPr>
      </w:pPr>
      <w:r>
        <w:rPr>
          <w:b/>
          <w:sz w:val="34"/>
          <w:szCs w:val="34"/>
        </w:rPr>
        <w:t>Portfolio of tasks</w:t>
      </w:r>
    </w:p>
    <w:p w14:paraId="35F36DDA" w14:textId="77777777" w:rsidR="00120387" w:rsidRDefault="00120387">
      <w:pPr>
        <w:widowControl/>
        <w:spacing w:after="160"/>
        <w:jc w:val="center"/>
      </w:pPr>
    </w:p>
    <w:p w14:paraId="22651727" w14:textId="77777777" w:rsidR="00120387" w:rsidRDefault="00120387" w:rsidP="00E02E9C">
      <w:pPr>
        <w:widowControl/>
        <w:spacing w:after="160"/>
        <w:jc w:val="right"/>
      </w:pPr>
    </w:p>
    <w:p w14:paraId="7FFB5C50" w14:textId="77777777" w:rsidR="00E02E9C" w:rsidRDefault="00E02E9C" w:rsidP="00E02E9C">
      <w:pPr>
        <w:widowControl/>
        <w:spacing w:after="160"/>
        <w:jc w:val="right"/>
      </w:pPr>
    </w:p>
    <w:p w14:paraId="5C42448D" w14:textId="77777777" w:rsidR="00E02E9C" w:rsidRDefault="00E02E9C" w:rsidP="00E02E9C">
      <w:pPr>
        <w:widowControl/>
        <w:spacing w:after="160"/>
        <w:jc w:val="right"/>
      </w:pPr>
    </w:p>
    <w:p w14:paraId="19357260" w14:textId="77777777" w:rsidR="00E02E9C" w:rsidRDefault="00E02E9C" w:rsidP="00E02E9C">
      <w:pPr>
        <w:widowControl/>
        <w:spacing w:after="160"/>
        <w:jc w:val="right"/>
      </w:pPr>
    </w:p>
    <w:p w14:paraId="4A74EA6A" w14:textId="77777777" w:rsidR="00E02E9C" w:rsidRDefault="00E02E9C" w:rsidP="00E02E9C">
      <w:pPr>
        <w:widowControl/>
        <w:spacing w:after="160"/>
        <w:jc w:val="right"/>
      </w:pPr>
    </w:p>
    <w:p w14:paraId="15B825BB" w14:textId="77777777" w:rsidR="00E02E9C" w:rsidRDefault="00E02E9C" w:rsidP="00E02E9C">
      <w:pPr>
        <w:widowControl/>
        <w:spacing w:after="160"/>
        <w:jc w:val="right"/>
      </w:pPr>
    </w:p>
    <w:p w14:paraId="20EA9F52" w14:textId="77777777" w:rsidR="00E02E9C" w:rsidRDefault="00E02E9C" w:rsidP="00E02E9C">
      <w:pPr>
        <w:widowControl/>
        <w:spacing w:after="160"/>
        <w:jc w:val="right"/>
      </w:pPr>
    </w:p>
    <w:p w14:paraId="28D86926" w14:textId="114694A0" w:rsidR="00E02E9C" w:rsidRDefault="007A365E" w:rsidP="00E02E9C">
      <w:pPr>
        <w:widowControl/>
        <w:spacing w:after="160"/>
        <w:jc w:val="right"/>
      </w:pPr>
      <w:r>
        <w:t>Student name:</w:t>
      </w:r>
      <w:r w:rsidR="00E02E9C">
        <w:t xml:space="preserve"> Raul Hotea</w:t>
      </w:r>
    </w:p>
    <w:p w14:paraId="2CE41156" w14:textId="198BF23A" w:rsidR="00120387" w:rsidRDefault="007A365E" w:rsidP="00E02E9C">
      <w:pPr>
        <w:widowControl/>
        <w:spacing w:after="160"/>
        <w:jc w:val="right"/>
        <w:rPr>
          <w:b/>
          <w:color w:val="000000"/>
        </w:rPr>
      </w:pPr>
      <w:r>
        <w:t>Student ID:</w:t>
      </w:r>
      <w:r w:rsidR="00E02E9C">
        <w:t>2243424</w:t>
      </w:r>
      <w:r>
        <w:br w:type="page"/>
      </w:r>
    </w:p>
    <w:p w14:paraId="4479D3E7" w14:textId="77777777" w:rsidR="00120387" w:rsidRDefault="007A365E">
      <w:pPr>
        <w:keepNext/>
        <w:keepLines/>
        <w:pBdr>
          <w:top w:val="nil"/>
          <w:left w:val="nil"/>
          <w:bottom w:val="nil"/>
          <w:right w:val="nil"/>
          <w:between w:val="nil"/>
        </w:pBdr>
        <w:spacing w:before="240"/>
        <w:jc w:val="center"/>
        <w:rPr>
          <w:b/>
          <w:color w:val="000000"/>
        </w:rPr>
      </w:pPr>
      <w:r>
        <w:rPr>
          <w:b/>
          <w:color w:val="000000"/>
        </w:rPr>
        <w:lastRenderedPageBreak/>
        <w:t>Table of Contents</w:t>
      </w:r>
    </w:p>
    <w:sdt>
      <w:sdtPr>
        <w:id w:val="-318655461"/>
        <w:docPartObj>
          <w:docPartGallery w:val="Table of Contents"/>
          <w:docPartUnique/>
        </w:docPartObj>
      </w:sdtPr>
      <w:sdtEndPr/>
      <w:sdtContent>
        <w:p w14:paraId="10C31F96" w14:textId="77777777" w:rsidR="00120387" w:rsidRDefault="007A365E">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gjdgxs">
            <w:r>
              <w:rPr>
                <w:color w:val="000000"/>
              </w:rPr>
              <w:t>Task 1: Essay</w:t>
            </w:r>
            <w:r>
              <w:rPr>
                <w:color w:val="000000"/>
              </w:rPr>
              <w:tab/>
              <w:t>4</w:t>
            </w:r>
          </w:hyperlink>
        </w:p>
        <w:p w14:paraId="289F68BA"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30j0zll">
            <w:r w:rsidR="007A365E">
              <w:rPr>
                <w:color w:val="000000"/>
              </w:rPr>
              <w:t>Introduction</w:t>
            </w:r>
            <w:r w:rsidR="007A365E">
              <w:rPr>
                <w:color w:val="000000"/>
              </w:rPr>
              <w:tab/>
              <w:t>4</w:t>
            </w:r>
          </w:hyperlink>
        </w:p>
        <w:p w14:paraId="068179FF"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1fob9te">
            <w:r w:rsidR="007A365E">
              <w:rPr>
                <w:color w:val="000000"/>
              </w:rPr>
              <w:t>Definition of Storytelling in Brand Development</w:t>
            </w:r>
            <w:r w:rsidR="007A365E">
              <w:rPr>
                <w:color w:val="000000"/>
              </w:rPr>
              <w:tab/>
              <w:t>4</w:t>
            </w:r>
          </w:hyperlink>
        </w:p>
        <w:p w14:paraId="3031D79F"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3znysh7">
            <w:r w:rsidR="007A365E">
              <w:rPr>
                <w:color w:val="000000"/>
              </w:rPr>
              <w:t>Introduction to Innocent Drinks and its Unique Brand Storytelling Approach</w:t>
            </w:r>
            <w:r w:rsidR="007A365E">
              <w:rPr>
                <w:color w:val="000000"/>
              </w:rPr>
              <w:tab/>
              <w:t>4</w:t>
            </w:r>
          </w:hyperlink>
        </w:p>
        <w:p w14:paraId="0329BA25"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2et92p0">
            <w:r w:rsidR="007A365E">
              <w:rPr>
                <w:color w:val="000000"/>
              </w:rPr>
              <w:t>The Power of Storytelling for Brand Building</w:t>
            </w:r>
            <w:r w:rsidR="007A365E">
              <w:rPr>
                <w:color w:val="000000"/>
              </w:rPr>
              <w:tab/>
              <w:t>5</w:t>
            </w:r>
          </w:hyperlink>
        </w:p>
        <w:p w14:paraId="72D6C693"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tyjcwt">
            <w:r w:rsidR="007A365E">
              <w:rPr>
                <w:color w:val="000000"/>
              </w:rPr>
              <w:t>Building Customer Loyalty Through Alignment with Values</w:t>
            </w:r>
            <w:r w:rsidR="007A365E">
              <w:rPr>
                <w:color w:val="000000"/>
              </w:rPr>
              <w:tab/>
              <w:t>6</w:t>
            </w:r>
          </w:hyperlink>
        </w:p>
        <w:p w14:paraId="348CEAE5"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3dy6vkm">
            <w:r w:rsidR="007A365E">
              <w:rPr>
                <w:color w:val="000000"/>
              </w:rPr>
              <w:t>Conclusion</w:t>
            </w:r>
            <w:r w:rsidR="007A365E">
              <w:rPr>
                <w:color w:val="000000"/>
              </w:rPr>
              <w:tab/>
              <w:t>6</w:t>
            </w:r>
          </w:hyperlink>
        </w:p>
        <w:p w14:paraId="1D1C168E" w14:textId="77777777" w:rsidR="00120387" w:rsidRDefault="00E02E9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1t3h5sf">
            <w:r w:rsidR="007A365E">
              <w:rPr>
                <w:color w:val="000000"/>
              </w:rPr>
              <w:t>Task 2: PPT</w:t>
            </w:r>
            <w:r w:rsidR="007A365E">
              <w:rPr>
                <w:color w:val="000000"/>
              </w:rPr>
              <w:tab/>
              <w:t>7</w:t>
            </w:r>
          </w:hyperlink>
        </w:p>
        <w:p w14:paraId="599A0460"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4d34og8">
            <w:r w:rsidR="007A365E">
              <w:rPr>
                <w:color w:val="000000"/>
              </w:rPr>
              <w:t>Slide 1: Introduction</w:t>
            </w:r>
            <w:r w:rsidR="007A365E">
              <w:rPr>
                <w:color w:val="000000"/>
              </w:rPr>
              <w:tab/>
              <w:t>7</w:t>
            </w:r>
          </w:hyperlink>
        </w:p>
        <w:p w14:paraId="04A6B8F6"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2s8eyo1">
            <w:r w:rsidR="007A365E">
              <w:rPr>
                <w:color w:val="000000"/>
              </w:rPr>
              <w:t>Slide 2: Definition of Storytelling in Brand Development</w:t>
            </w:r>
            <w:r w:rsidR="007A365E">
              <w:rPr>
                <w:color w:val="000000"/>
              </w:rPr>
              <w:tab/>
              <w:t>7</w:t>
            </w:r>
          </w:hyperlink>
        </w:p>
        <w:p w14:paraId="0B125FEE"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17dp8vu">
            <w:r w:rsidR="007A365E">
              <w:rPr>
                <w:color w:val="000000"/>
              </w:rPr>
              <w:t>Slide 3: Real-World Example: The Story of Innocent Drinks</w:t>
            </w:r>
            <w:r w:rsidR="007A365E">
              <w:rPr>
                <w:color w:val="000000"/>
              </w:rPr>
              <w:tab/>
              <w:t>8</w:t>
            </w:r>
          </w:hyperlink>
        </w:p>
        <w:p w14:paraId="5AF6E787"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3rdcrjn">
            <w:r w:rsidR="007A365E">
              <w:rPr>
                <w:color w:val="000000"/>
              </w:rPr>
              <w:t>Slide 4: The Power of Storytelling for Brand Building</w:t>
            </w:r>
            <w:r w:rsidR="007A365E">
              <w:rPr>
                <w:color w:val="000000"/>
              </w:rPr>
              <w:tab/>
              <w:t>8</w:t>
            </w:r>
          </w:hyperlink>
        </w:p>
        <w:p w14:paraId="4D1D1D7A"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26in1rg">
            <w:r w:rsidR="007A365E">
              <w:rPr>
                <w:color w:val="000000"/>
              </w:rPr>
              <w:t>Slide 5: Conclusion</w:t>
            </w:r>
            <w:r w:rsidR="007A365E">
              <w:rPr>
                <w:color w:val="000000"/>
              </w:rPr>
              <w:tab/>
              <w:t>9</w:t>
            </w:r>
          </w:hyperlink>
        </w:p>
        <w:p w14:paraId="7100BFB0" w14:textId="77777777" w:rsidR="00120387" w:rsidRDefault="00E02E9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lnxbz9">
            <w:r w:rsidR="007A365E">
              <w:rPr>
                <w:color w:val="000000"/>
              </w:rPr>
              <w:t>Task 3: Questionnaire analysis</w:t>
            </w:r>
            <w:r w:rsidR="007A365E">
              <w:rPr>
                <w:color w:val="000000"/>
              </w:rPr>
              <w:tab/>
              <w:t>7</w:t>
            </w:r>
          </w:hyperlink>
        </w:p>
        <w:p w14:paraId="44C6B222"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35nkun2">
            <w:r w:rsidR="007A365E">
              <w:rPr>
                <w:color w:val="000000"/>
              </w:rPr>
              <w:t>Designing the Questionnaire</w:t>
            </w:r>
            <w:r w:rsidR="007A365E">
              <w:rPr>
                <w:color w:val="000000"/>
              </w:rPr>
              <w:tab/>
              <w:t>7</w:t>
            </w:r>
          </w:hyperlink>
        </w:p>
        <w:p w14:paraId="15AC8B1C"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44sinio">
            <w:r w:rsidR="007A365E">
              <w:rPr>
                <w:color w:val="000000"/>
              </w:rPr>
              <w:t>Collecting Responses</w:t>
            </w:r>
            <w:r w:rsidR="007A365E">
              <w:rPr>
                <w:color w:val="000000"/>
              </w:rPr>
              <w:tab/>
              <w:t>8</w:t>
            </w:r>
          </w:hyperlink>
        </w:p>
        <w:p w14:paraId="176172F6"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2jxsxqh">
            <w:r w:rsidR="007A365E">
              <w:rPr>
                <w:color w:val="000000"/>
              </w:rPr>
              <w:t>Writing the Analysis</w:t>
            </w:r>
            <w:r w:rsidR="007A365E">
              <w:rPr>
                <w:color w:val="000000"/>
              </w:rPr>
              <w:tab/>
              <w:t>10</w:t>
            </w:r>
          </w:hyperlink>
        </w:p>
        <w:p w14:paraId="10840D47"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z337ya">
            <w:r w:rsidR="007A365E">
              <w:rPr>
                <w:color w:val="000000"/>
              </w:rPr>
              <w:t>Question 4: Have you heard of Innocent Drinks?</w:t>
            </w:r>
            <w:r w:rsidR="007A365E">
              <w:rPr>
                <w:color w:val="000000"/>
              </w:rPr>
              <w:tab/>
              <w:t>10</w:t>
            </w:r>
          </w:hyperlink>
        </w:p>
        <w:p w14:paraId="34FE2254"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3j2qqm3">
            <w:r w:rsidR="007A365E">
              <w:rPr>
                <w:color w:val="000000"/>
              </w:rPr>
              <w:t>Question 5: What factors influence your decision to purchase products from Innocent Drinks?</w:t>
            </w:r>
            <w:r w:rsidR="007A365E">
              <w:rPr>
                <w:color w:val="000000"/>
              </w:rPr>
              <w:tab/>
              <w:t>10</w:t>
            </w:r>
          </w:hyperlink>
        </w:p>
        <w:p w14:paraId="1477B993"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1y810tw">
            <w:r w:rsidR="007A365E">
              <w:rPr>
                <w:color w:val="000000"/>
              </w:rPr>
              <w:t>Question 6: Do you believe storytelling is important for building a brand identity?</w:t>
            </w:r>
            <w:r w:rsidR="007A365E">
              <w:rPr>
                <w:color w:val="000000"/>
              </w:rPr>
              <w:tab/>
              <w:t>12</w:t>
            </w:r>
          </w:hyperlink>
        </w:p>
        <w:p w14:paraId="5016F3B3"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4i7ojhp">
            <w:r w:rsidR="007A365E">
              <w:rPr>
                <w:color w:val="000000"/>
              </w:rPr>
              <w:t>Question 9: Which of the following product attributes are most important to you when choosing beverages?</w:t>
            </w:r>
            <w:r w:rsidR="007A365E">
              <w:rPr>
                <w:color w:val="000000"/>
              </w:rPr>
              <w:tab/>
              <w:t>13</w:t>
            </w:r>
          </w:hyperlink>
        </w:p>
        <w:p w14:paraId="1B8FF5D1" w14:textId="77777777" w:rsidR="00120387" w:rsidRDefault="00E02E9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2xcytpi">
            <w:r w:rsidR="007A365E">
              <w:rPr>
                <w:color w:val="000000"/>
              </w:rPr>
              <w:t>Task 4: Designing Website and Marketing Materials</w:t>
            </w:r>
            <w:r w:rsidR="007A365E">
              <w:rPr>
                <w:color w:val="000000"/>
              </w:rPr>
              <w:tab/>
              <w:t>14</w:t>
            </w:r>
          </w:hyperlink>
        </w:p>
        <w:p w14:paraId="7CD619F4"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1ci93xb">
            <w:r w:rsidR="007A365E">
              <w:rPr>
                <w:color w:val="000000"/>
              </w:rPr>
              <w:t>Questionnaire Insights</w:t>
            </w:r>
            <w:r w:rsidR="007A365E">
              <w:rPr>
                <w:color w:val="000000"/>
              </w:rPr>
              <w:tab/>
              <w:t>14</w:t>
            </w:r>
          </w:hyperlink>
        </w:p>
        <w:p w14:paraId="3CAEAD56"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3whwml4">
            <w:r w:rsidR="007A365E">
              <w:rPr>
                <w:color w:val="000000"/>
              </w:rPr>
              <w:t>Segmentation Analysis</w:t>
            </w:r>
            <w:r w:rsidR="007A365E">
              <w:rPr>
                <w:color w:val="000000"/>
              </w:rPr>
              <w:tab/>
              <w:t>14</w:t>
            </w:r>
          </w:hyperlink>
        </w:p>
        <w:p w14:paraId="143C9449"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2bn6wsx">
            <w:r w:rsidR="007A365E">
              <w:rPr>
                <w:color w:val="000000"/>
              </w:rPr>
              <w:t>SEO Insights</w:t>
            </w:r>
            <w:r w:rsidR="007A365E">
              <w:rPr>
                <w:color w:val="000000"/>
              </w:rPr>
              <w:tab/>
              <w:t>14</w:t>
            </w:r>
          </w:hyperlink>
        </w:p>
        <w:p w14:paraId="73117867"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qsh70q">
            <w:r w:rsidR="007A365E">
              <w:rPr>
                <w:color w:val="000000"/>
              </w:rPr>
              <w:t>Website Design</w:t>
            </w:r>
            <w:r w:rsidR="007A365E">
              <w:rPr>
                <w:color w:val="000000"/>
              </w:rPr>
              <w:tab/>
              <w:t>14</w:t>
            </w:r>
          </w:hyperlink>
        </w:p>
        <w:p w14:paraId="0044F6FE"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3as4poj">
            <w:r w:rsidR="007A365E">
              <w:rPr>
                <w:color w:val="000000"/>
              </w:rPr>
              <w:t>Homepage</w:t>
            </w:r>
            <w:r w:rsidR="007A365E">
              <w:rPr>
                <w:color w:val="000000"/>
              </w:rPr>
              <w:tab/>
              <w:t>14</w:t>
            </w:r>
          </w:hyperlink>
        </w:p>
        <w:p w14:paraId="70C40D37"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1pxezwc">
            <w:r w:rsidR="007A365E">
              <w:rPr>
                <w:color w:val="000000"/>
              </w:rPr>
              <w:t>Services Page</w:t>
            </w:r>
            <w:r w:rsidR="007A365E">
              <w:rPr>
                <w:color w:val="000000"/>
              </w:rPr>
              <w:tab/>
              <w:t>15</w:t>
            </w:r>
          </w:hyperlink>
        </w:p>
        <w:p w14:paraId="2C3BF7DC" w14:textId="77777777" w:rsidR="00120387" w:rsidRDefault="00E02E9C">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heading=h.49x2ik5">
            <w:r w:rsidR="007A365E">
              <w:rPr>
                <w:color w:val="000000"/>
              </w:rPr>
              <w:t>Marketing Materials Design</w:t>
            </w:r>
            <w:r w:rsidR="007A365E">
              <w:rPr>
                <w:color w:val="000000"/>
              </w:rPr>
              <w:tab/>
              <w:t>16</w:t>
            </w:r>
          </w:hyperlink>
        </w:p>
        <w:p w14:paraId="13A084F9"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2p2csry">
            <w:r w:rsidR="007A365E">
              <w:rPr>
                <w:color w:val="000000"/>
              </w:rPr>
              <w:t>Flyer</w:t>
            </w:r>
            <w:r w:rsidR="007A365E">
              <w:rPr>
                <w:color w:val="000000"/>
              </w:rPr>
              <w:tab/>
              <w:t>16</w:t>
            </w:r>
          </w:hyperlink>
        </w:p>
        <w:p w14:paraId="1019F3F7"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147n2zr">
            <w:r w:rsidR="007A365E">
              <w:rPr>
                <w:color w:val="000000"/>
              </w:rPr>
              <w:t>Poster</w:t>
            </w:r>
            <w:r w:rsidR="007A365E">
              <w:rPr>
                <w:color w:val="000000"/>
              </w:rPr>
              <w:tab/>
              <w:t>17</w:t>
            </w:r>
          </w:hyperlink>
        </w:p>
        <w:p w14:paraId="4EB1045A" w14:textId="77777777" w:rsidR="00120387" w:rsidRDefault="00E02E9C">
          <w:pPr>
            <w:pBdr>
              <w:top w:val="nil"/>
              <w:left w:val="nil"/>
              <w:bottom w:val="nil"/>
              <w:right w:val="nil"/>
              <w:between w:val="nil"/>
            </w:pBdr>
            <w:tabs>
              <w:tab w:val="right" w:leader="dot" w:pos="9350"/>
            </w:tabs>
            <w:spacing w:after="100"/>
            <w:ind w:left="480"/>
            <w:rPr>
              <w:rFonts w:ascii="Calibri" w:eastAsia="Calibri" w:hAnsi="Calibri" w:cs="Calibri"/>
              <w:color w:val="000000"/>
              <w:sz w:val="22"/>
              <w:szCs w:val="22"/>
            </w:rPr>
          </w:pPr>
          <w:hyperlink w:anchor="_heading=h.3o7alnk">
            <w:r w:rsidR="007A365E">
              <w:rPr>
                <w:color w:val="000000"/>
              </w:rPr>
              <w:t>Social Media Posts (Instagram and Facebook)</w:t>
            </w:r>
            <w:r w:rsidR="007A365E">
              <w:rPr>
                <w:color w:val="000000"/>
              </w:rPr>
              <w:tab/>
              <w:t>19</w:t>
            </w:r>
          </w:hyperlink>
        </w:p>
        <w:p w14:paraId="7800BE51" w14:textId="77777777" w:rsidR="00120387" w:rsidRDefault="00E02E9C">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23ckvvd">
            <w:r w:rsidR="007A365E">
              <w:rPr>
                <w:color w:val="000000"/>
              </w:rPr>
              <w:t>Reference List</w:t>
            </w:r>
            <w:r w:rsidR="007A365E">
              <w:rPr>
                <w:color w:val="000000"/>
              </w:rPr>
              <w:tab/>
              <w:t>21</w:t>
            </w:r>
          </w:hyperlink>
        </w:p>
        <w:p w14:paraId="4F923085" w14:textId="77777777" w:rsidR="00120387" w:rsidRDefault="007A365E">
          <w:pPr>
            <w:pBdr>
              <w:top w:val="nil"/>
              <w:left w:val="nil"/>
              <w:bottom w:val="nil"/>
              <w:right w:val="nil"/>
              <w:between w:val="nil"/>
            </w:pBdr>
            <w:tabs>
              <w:tab w:val="right" w:leader="dot" w:pos="9350"/>
            </w:tabs>
            <w:spacing w:after="100"/>
            <w:rPr>
              <w:color w:val="000000"/>
            </w:rPr>
          </w:pPr>
          <w:r>
            <w:fldChar w:fldCharType="end"/>
          </w:r>
        </w:p>
      </w:sdtContent>
    </w:sdt>
    <w:p w14:paraId="365C4B57" w14:textId="77777777" w:rsidR="00120387" w:rsidRDefault="007A365E">
      <w:pPr>
        <w:widowControl/>
        <w:spacing w:after="160"/>
        <w:jc w:val="left"/>
        <w:rPr>
          <w:b/>
          <w:color w:val="000000"/>
        </w:rPr>
      </w:pPr>
      <w:r>
        <w:br w:type="page"/>
      </w:r>
    </w:p>
    <w:p w14:paraId="0DC30719" w14:textId="77777777" w:rsidR="00120387" w:rsidRDefault="007A365E">
      <w:pPr>
        <w:pStyle w:val="Heading1"/>
      </w:pPr>
      <w:bookmarkStart w:id="0" w:name="_heading=h.gjdgxs" w:colFirst="0" w:colLast="0"/>
      <w:bookmarkEnd w:id="0"/>
      <w:r>
        <w:lastRenderedPageBreak/>
        <w:t>Task 1: Essay</w:t>
      </w:r>
    </w:p>
    <w:p w14:paraId="0DF4104B" w14:textId="77777777" w:rsidR="00120387" w:rsidRDefault="007A365E">
      <w:pPr>
        <w:pStyle w:val="Heading2"/>
      </w:pPr>
      <w:bookmarkStart w:id="1" w:name="_heading=h.30j0zll" w:colFirst="0" w:colLast="0"/>
      <w:bookmarkEnd w:id="1"/>
      <w:r>
        <w:t>Introduction</w:t>
      </w:r>
    </w:p>
    <w:p w14:paraId="6721C84A" w14:textId="77777777" w:rsidR="00120387" w:rsidRDefault="007A365E">
      <w:r>
        <w:t xml:space="preserve">Narrative is effective in brand creation, as it engages consumers’ emotions. A good example of storytelling is the Innocent Drinks Company based in the United Kingdom. Beginning from a kitchen table it has evolved into one of the most recognized brands in the </w:t>
      </w:r>
      <w:proofErr w:type="gramStart"/>
      <w:r>
        <w:t>world</w:t>
      </w:r>
      <w:proofErr w:type="gramEnd"/>
      <w:r>
        <w:t xml:space="preserve"> famous for its drinks. Thus, using such values as sustainability, health, and community as the major tenets of its story, Innocent has managed to gain a fan base. This demonstrates how storytelling can influence brand association and build brand advocacy among consumers.</w:t>
      </w:r>
    </w:p>
    <w:p w14:paraId="160D9DD2" w14:textId="77777777" w:rsidR="00120387" w:rsidRDefault="007A365E">
      <w:pPr>
        <w:pStyle w:val="Heading2"/>
      </w:pPr>
      <w:bookmarkStart w:id="2" w:name="_heading=h.1fob9te" w:colFirst="0" w:colLast="0"/>
      <w:bookmarkEnd w:id="2"/>
      <w:r>
        <w:t>Definition of Storytelling in Brand Development</w:t>
      </w:r>
    </w:p>
    <w:p w14:paraId="236C3A16" w14:textId="77777777" w:rsidR="00120387" w:rsidRDefault="007A365E">
      <w:r>
        <w:t xml:space="preserve">The process of branding is not simply telling a story, it is about using the art of storytelling to invoke feelings within the consumer and create bonds </w:t>
      </w:r>
      <w:r>
        <w:rPr>
          <w:color w:val="000000"/>
        </w:rPr>
        <w:t>(ALVARO MENDOZA-CASTILLO et al., 2023)</w:t>
      </w:r>
      <w:r>
        <w:t xml:space="preserve">. For Innocent Drinks, therefore, storytelling is a highly significant part of the process of identity construction. Describing its success from a small juice company to a successful brand, Innocent conveys messages on sustainability, health, and community. In this manner, Innocent devises a persuasive brand story that puts it in a league of its own. An excellent example of Innocent’s effective storytelling is the company’s “Big Knit” campaign, which involves consumers knitting tiny </w:t>
      </w:r>
      <w:proofErr w:type="gramStart"/>
      <w:r>
        <w:t>wooly</w:t>
      </w:r>
      <w:proofErr w:type="gramEnd"/>
      <w:r>
        <w:t xml:space="preserve"> hats for their smoothie bottles (Innocent drinks, 2024).</w:t>
      </w:r>
    </w:p>
    <w:p w14:paraId="09FD2BB2" w14:textId="77777777" w:rsidR="00120387" w:rsidRDefault="007A365E">
      <w:r>
        <w:t xml:space="preserve">This project boosts passion, inventiveness, and motivation and makes customers feel welcome. By appealing to such impulses, Innocent fosters brand connection and customer brand loyalty. After using narrative in its marketing initiatives, Innocent raised brand awareness by 25% and sales by 10%. These studies demonstrate the power of narrative to engage consumers and help companies like Innocent Drinks succeed </w:t>
      </w:r>
      <w:r>
        <w:rPr>
          <w:color w:val="000000"/>
        </w:rPr>
        <w:t xml:space="preserve">(Nicolas and </w:t>
      </w:r>
      <w:proofErr w:type="spellStart"/>
      <w:r>
        <w:rPr>
          <w:color w:val="000000"/>
        </w:rPr>
        <w:t>Geldres</w:t>
      </w:r>
      <w:proofErr w:type="spellEnd"/>
      <w:r>
        <w:rPr>
          <w:color w:val="000000"/>
        </w:rPr>
        <w:t>-Weiss, 2023)</w:t>
      </w:r>
      <w:r>
        <w:t>. Therefore, storytelling may develop a corporate brand, create a deep link with the target audience, and help a firm succeed in a crowded market.</w:t>
      </w:r>
    </w:p>
    <w:p w14:paraId="50820D00" w14:textId="77777777" w:rsidR="00120387" w:rsidRDefault="007A365E">
      <w:pPr>
        <w:pStyle w:val="Heading2"/>
      </w:pPr>
      <w:bookmarkStart w:id="3" w:name="_heading=h.3znysh7" w:colFirst="0" w:colLast="0"/>
      <w:bookmarkEnd w:id="3"/>
      <w:r>
        <w:t>Introduction to Innocent Drinks and its Unique Brand Storytelling Approach</w:t>
      </w:r>
    </w:p>
    <w:p w14:paraId="2839A1D4" w14:textId="77777777" w:rsidR="00120387" w:rsidRDefault="007A365E">
      <w:r>
        <w:t>Established in 1999, Innocent Drinks is a company from Great Britain that is all about unique and genuine beverages. At the heart of its accomplishments is the organization’s approach to brand narratives where it incorporates truth, comedy, and passion to connect with consumers.</w:t>
      </w:r>
    </w:p>
    <w:p w14:paraId="4601F9E9" w14:textId="77777777" w:rsidR="00120387" w:rsidRDefault="007A365E">
      <w:pPr>
        <w:rPr>
          <w:i/>
        </w:rPr>
      </w:pPr>
      <w:r>
        <w:rPr>
          <w:b/>
          <w:i/>
        </w:rPr>
        <w:t>Exploration of Innocent's Origin Story</w:t>
      </w:r>
    </w:p>
    <w:p w14:paraId="54DD4CD0" w14:textId="77777777" w:rsidR="00120387" w:rsidRDefault="007A365E">
      <w:r>
        <w:t xml:space="preserve">Innocent started from a kitchen where three friends, Richard Reed, Adam </w:t>
      </w:r>
      <w:proofErr w:type="spellStart"/>
      <w:r>
        <w:t>Balon</w:t>
      </w:r>
      <w:proofErr w:type="spellEnd"/>
      <w:r>
        <w:t xml:space="preserve">, and Jon Wright, </w:t>
      </w:r>
      <w:r>
        <w:lastRenderedPageBreak/>
        <w:t xml:space="preserve">created smoothies from fresh fruits and vegetables. Their humble roots and its focus on quality and genuine ingredients make them unique in a world filled with fake flavored syrups </w:t>
      </w:r>
      <w:r>
        <w:rPr>
          <w:color w:val="000000"/>
        </w:rPr>
        <w:t>(</w:t>
      </w:r>
      <w:proofErr w:type="spellStart"/>
      <w:r>
        <w:rPr>
          <w:color w:val="000000"/>
        </w:rPr>
        <w:t>Petrolo</w:t>
      </w:r>
      <w:proofErr w:type="spellEnd"/>
      <w:r>
        <w:rPr>
          <w:color w:val="000000"/>
        </w:rPr>
        <w:t>, Fakhar Manesh and Palumbo, 2023)</w:t>
      </w:r>
      <w:r>
        <w:t>. The name of the brand is ‘Innocent’, which refers to the natural and untainted quality of its products as it envisions easy and healthy living for everyone.</w:t>
      </w:r>
    </w:p>
    <w:p w14:paraId="48D8BA5A" w14:textId="77777777" w:rsidR="00120387" w:rsidRDefault="007A365E">
      <w:pPr>
        <w:rPr>
          <w:i/>
        </w:rPr>
      </w:pPr>
      <w:r>
        <w:rPr>
          <w:b/>
          <w:i/>
        </w:rPr>
        <w:t>Analysis of How Innocent's Storytelling Engages its Audience</w:t>
      </w:r>
    </w:p>
    <w:p w14:paraId="3D71F306" w14:textId="77777777" w:rsidR="00120387" w:rsidRDefault="007A365E">
      <w:r>
        <w:t xml:space="preserve">This type of storytelling is relevant to Innocent’s target public since it speaks of their values and their dreams. Innocent ensures that it is approachable by consumers </w:t>
      </w:r>
      <w:proofErr w:type="gramStart"/>
      <w:r>
        <w:t>through the use of</w:t>
      </w:r>
      <w:proofErr w:type="gramEnd"/>
      <w:r>
        <w:t xml:space="preserve"> peculiar stories and materials that consumers can easily relate to. For example, its ‘Taste, Not Waste’ campaign runs well with environmentally conscious consumers of its products </w:t>
      </w:r>
      <w:r>
        <w:rPr>
          <w:color w:val="000000"/>
        </w:rPr>
        <w:t>(Kurniawan, 2023)</w:t>
      </w:r>
      <w:r>
        <w:t xml:space="preserve">. The implemented storytelling initiatives of Innocent have paid off. The brand has had plenty of shares on its content on the social media platforms and currently has over 1.5 million followers on the Instagram platform only. Its marketing strategies based on storytelling have shown good results by raising the key indicators in consumer engagement by 30% of social media activities and by 15% of brand devotion among the audience. The primary aspect of brand storytelling that can be seen in the case of Innocent Drinks is that this company has managed to present brands’ value propositions in such a way that they would appeal to consumers’ rational self-interest as well as their emotions, thus building a uniquely close bond between brand and consumer </w:t>
      </w:r>
      <w:r>
        <w:rPr>
          <w:color w:val="000000"/>
        </w:rPr>
        <w:t>(Almaraz-López, Almaraz-Menéndez and López-Esteban, 2023)</w:t>
      </w:r>
      <w:r>
        <w:t>. Being a business that focuses on storytelling, Innocent has maintained its ability to engage audiences while ensuring that it becomes a reliable brand in the beverage market.</w:t>
      </w:r>
    </w:p>
    <w:p w14:paraId="57850F56" w14:textId="77777777" w:rsidR="00120387" w:rsidRDefault="007A365E">
      <w:pPr>
        <w:pStyle w:val="Heading2"/>
      </w:pPr>
      <w:bookmarkStart w:id="4" w:name="_heading=h.2et92p0" w:colFirst="0" w:colLast="0"/>
      <w:bookmarkEnd w:id="4"/>
      <w:r>
        <w:t>The Power of Storytelling for Brand Building</w:t>
      </w:r>
    </w:p>
    <w:p w14:paraId="26AA2E23" w14:textId="77777777" w:rsidR="00120387" w:rsidRDefault="007A365E">
      <w:r>
        <w:t xml:space="preserve">It engages clients and sets you apart from the competition, making it one of the best marketing methods. Innocent Drinks shows how narrative boosts brand growth and creates a unique image. Thus, narrative outperforms other marketing methods in developing client trust (Lubis </w:t>
      </w:r>
      <w:r>
        <w:rPr>
          <w:i/>
        </w:rPr>
        <w:t>et al.</w:t>
      </w:r>
      <w:r>
        <w:t xml:space="preserve">, 2023). Innocent Drinks uses narrative to share their principles, aims, and marketing approach. Thus, Innocent engages customers and makes an effect by blending sustainability, health, and community into its corporate image. Given the beverage industry's severe competition, narrative helps Innocent Drinks distinguish out. Storytelling helps Innocent build a brand image based on innovation, purity, and clear labeling. Innocent advertises itself as an ecologically sustainable and socially responsible firm, which customers value (Cisneros Quintanilla </w:t>
      </w:r>
      <w:r>
        <w:rPr>
          <w:i/>
        </w:rPr>
        <w:t>et al.</w:t>
      </w:r>
      <w:r>
        <w:t>, 2023).</w:t>
      </w:r>
    </w:p>
    <w:p w14:paraId="69B8AAA9" w14:textId="77777777" w:rsidR="00120387" w:rsidRDefault="007A365E">
      <w:pPr>
        <w:pStyle w:val="Heading2"/>
      </w:pPr>
      <w:bookmarkStart w:id="5" w:name="_heading=h.tyjcwt" w:colFirst="0" w:colLast="0"/>
      <w:bookmarkEnd w:id="5"/>
      <w:r>
        <w:lastRenderedPageBreak/>
        <w:t>Building Customer Loyalty Through Alignment with Values</w:t>
      </w:r>
    </w:p>
    <w:p w14:paraId="6C780D34" w14:textId="77777777" w:rsidR="00120387" w:rsidRDefault="007A365E">
      <w:r>
        <w:t xml:space="preserve">Storytelling increases customer loyalty because it appeals to the buyer’s identity by reflecting their values. Innocent’s focus on health, sustainability, and community resonates with consumers who make their purchases based on these values </w:t>
      </w:r>
      <w:r>
        <w:rPr>
          <w:color w:val="000000"/>
        </w:rPr>
        <w:t>(Jukka, 2023)</w:t>
      </w:r>
      <w:r>
        <w:t xml:space="preserve">. Therefore, apart from buying Innocent products, consumers promote the brand through word-of-mouth communication and brand recommendation, which is extremely beneficial in the long run. It can also be seen that Innocent’s attempts at storytelling have had a direct impact on its business figures. Due to its adherence to truth in marketing, customer satisfaction has been observed to have improved by a factor of 20% as its regular customers are willing to pay a higher price for Innocent’s products. Furthermore, its marketing strategies in the form of storytelling </w:t>
      </w:r>
      <w:proofErr w:type="gramStart"/>
      <w:r>
        <w:t>has</w:t>
      </w:r>
      <w:proofErr w:type="gramEnd"/>
      <w:r>
        <w:t xml:space="preserve"> helped the company gain 15% increased brand awareness and 10% increased market share, making it one of the leaders in the beverage market </w:t>
      </w:r>
      <w:r>
        <w:rPr>
          <w:color w:val="000000"/>
        </w:rPr>
        <w:t>(</w:t>
      </w:r>
      <w:proofErr w:type="spellStart"/>
      <w:r>
        <w:rPr>
          <w:color w:val="000000"/>
        </w:rPr>
        <w:t>Bitkowska</w:t>
      </w:r>
      <w:proofErr w:type="spellEnd"/>
      <w:r>
        <w:rPr>
          <w:color w:val="000000"/>
        </w:rPr>
        <w:t xml:space="preserve">, </w:t>
      </w:r>
      <w:proofErr w:type="spellStart"/>
      <w:r>
        <w:rPr>
          <w:color w:val="000000"/>
        </w:rPr>
        <w:t>Detyna</w:t>
      </w:r>
      <w:proofErr w:type="spellEnd"/>
      <w:r>
        <w:rPr>
          <w:color w:val="000000"/>
        </w:rPr>
        <w:t xml:space="preserve"> and </w:t>
      </w:r>
      <w:proofErr w:type="spellStart"/>
      <w:r>
        <w:rPr>
          <w:color w:val="000000"/>
        </w:rPr>
        <w:t>Detyna</w:t>
      </w:r>
      <w:proofErr w:type="spellEnd"/>
      <w:r>
        <w:rPr>
          <w:color w:val="000000"/>
        </w:rPr>
        <w:t>, 2023)</w:t>
      </w:r>
      <w:r>
        <w:t>.</w:t>
      </w:r>
    </w:p>
    <w:p w14:paraId="549F6EBD" w14:textId="77777777" w:rsidR="00120387" w:rsidRDefault="007A365E">
      <w:pPr>
        <w:pStyle w:val="Heading2"/>
      </w:pPr>
      <w:bookmarkStart w:id="6" w:name="_heading=h.3dy6vkm" w:colFirst="0" w:colLast="0"/>
      <w:bookmarkEnd w:id="6"/>
      <w:r>
        <w:t xml:space="preserve">Conclusion </w:t>
      </w:r>
    </w:p>
    <w:p w14:paraId="03682367" w14:textId="77777777" w:rsidR="00120387" w:rsidRDefault="007A365E">
      <w:r>
        <w:t>Thus, the case of Innocent Drinks illustrates the significance of storytelling in the process of brand creation. As the company shares real-life stories of sustainability, health, and the community, Innocent has established an emotional bond with the consumers and has become a brand that people trust. The case of Innocent Drinks shows that social narratives remain critical in defining consumer attitudes and creating brand preference. Since consumers are in the pursuit of the truth and quality experiences, storytelling, as applied by Innocent, will continue to be a useful method to gain, motivate, and maintain consumers’ attention in the current and future markets.</w:t>
      </w:r>
    </w:p>
    <w:p w14:paraId="4D22D89F" w14:textId="77777777" w:rsidR="00120387" w:rsidRDefault="00120387"/>
    <w:p w14:paraId="4CDD1A10" w14:textId="77777777" w:rsidR="00120387" w:rsidRDefault="007A365E">
      <w:pPr>
        <w:widowControl/>
        <w:spacing w:after="160"/>
        <w:jc w:val="left"/>
      </w:pPr>
      <w:r>
        <w:br w:type="page"/>
      </w:r>
    </w:p>
    <w:p w14:paraId="593DAA88" w14:textId="77777777" w:rsidR="00120387" w:rsidRDefault="007A365E">
      <w:pPr>
        <w:pStyle w:val="Heading1"/>
      </w:pPr>
      <w:bookmarkStart w:id="7" w:name="_heading=h.1t3h5sf" w:colFirst="0" w:colLast="0"/>
      <w:bookmarkEnd w:id="7"/>
      <w:r>
        <w:lastRenderedPageBreak/>
        <w:t>Task 2: Video Link</w:t>
      </w:r>
    </w:p>
    <w:p w14:paraId="2D1BBA3B" w14:textId="77777777" w:rsidR="00E02E9C" w:rsidRDefault="00E02E9C" w:rsidP="00E02E9C">
      <w:pPr>
        <w:rPr>
          <w:lang w:val="en-GB"/>
        </w:rPr>
      </w:pPr>
    </w:p>
    <w:p w14:paraId="50420989" w14:textId="6C410ABE" w:rsidR="00E02E9C" w:rsidRPr="00E02E9C" w:rsidRDefault="00E02E9C" w:rsidP="00E02E9C">
      <w:pPr>
        <w:rPr>
          <w:lang w:val="en-GB"/>
        </w:rPr>
      </w:pPr>
      <w:hyperlink r:id="rId8" w:tgtFrame="_blank" w:history="1">
        <w:r w:rsidRPr="00E02E9C">
          <w:rPr>
            <w:rFonts w:ascii="Helvetica" w:hAnsi="Helvetica"/>
            <w:color w:val="338FE9"/>
            <w:sz w:val="20"/>
            <w:szCs w:val="20"/>
            <w:u w:val="single"/>
            <w:shd w:val="clear" w:color="auto" w:fill="FFFFFF"/>
          </w:rPr>
          <w:t>RAUL PRESENTATION.pptx</w:t>
        </w:r>
      </w:hyperlink>
    </w:p>
    <w:p w14:paraId="2DC411A1" w14:textId="77777777" w:rsidR="00120387" w:rsidRDefault="00120387">
      <w:pPr>
        <w:widowControl/>
        <w:spacing w:after="160"/>
        <w:jc w:val="left"/>
      </w:pPr>
    </w:p>
    <w:p w14:paraId="55E50862" w14:textId="77777777" w:rsidR="00120387" w:rsidRDefault="00120387">
      <w:pPr>
        <w:widowControl/>
        <w:spacing w:after="160"/>
        <w:jc w:val="left"/>
      </w:pPr>
    </w:p>
    <w:p w14:paraId="4E7F6899" w14:textId="77777777" w:rsidR="00120387" w:rsidRDefault="00120387">
      <w:pPr>
        <w:widowControl/>
        <w:spacing w:after="160"/>
        <w:jc w:val="left"/>
      </w:pPr>
    </w:p>
    <w:p w14:paraId="08DC9CFD" w14:textId="77777777" w:rsidR="00120387" w:rsidRDefault="007A365E">
      <w:pPr>
        <w:pStyle w:val="Heading1"/>
      </w:pPr>
      <w:bookmarkStart w:id="8" w:name="_heading=h.lnxbz9" w:colFirst="0" w:colLast="0"/>
      <w:bookmarkEnd w:id="8"/>
      <w:r>
        <w:t>Task 3: Questionnaire analysis</w:t>
      </w:r>
    </w:p>
    <w:p w14:paraId="1F54B404" w14:textId="77777777" w:rsidR="00E02E9C" w:rsidRDefault="007A365E" w:rsidP="00E02E9C">
      <w:pPr>
        <w:pStyle w:val="HTMLPreformatted"/>
        <w:shd w:val="clear" w:color="auto" w:fill="FFFFFF"/>
        <w:rPr>
          <w:b/>
        </w:rPr>
      </w:pPr>
      <w:r>
        <w:rPr>
          <w:b/>
        </w:rPr>
        <w:t>Link</w:t>
      </w:r>
      <w:r w:rsidR="00E02E9C">
        <w:rPr>
          <w:b/>
        </w:rPr>
        <w:t>:</w:t>
      </w:r>
    </w:p>
    <w:p w14:paraId="5A1C44D1" w14:textId="77777777" w:rsidR="00E02E9C" w:rsidRDefault="00E02E9C" w:rsidP="00E02E9C">
      <w:pPr>
        <w:pStyle w:val="HTMLPreformatted"/>
        <w:shd w:val="clear" w:color="auto" w:fill="FFFFFF"/>
        <w:rPr>
          <w:b/>
        </w:rPr>
      </w:pPr>
    </w:p>
    <w:p w14:paraId="5FD2146A" w14:textId="2414AC44" w:rsidR="00E02E9C" w:rsidRPr="00E02E9C" w:rsidRDefault="00E02E9C" w:rsidP="00E02E9C">
      <w:pPr>
        <w:pStyle w:val="HTMLPreformatted"/>
        <w:shd w:val="clear" w:color="auto" w:fill="FFFFFF"/>
        <w:rPr>
          <w:rFonts w:ascii="inherit" w:hAnsi="inherit" w:cs="Courier New"/>
          <w:color w:val="4472C4" w:themeColor="accent1"/>
          <w:lang w:val="en-GB"/>
        </w:rPr>
      </w:pPr>
      <w:r w:rsidRPr="00E02E9C">
        <w:rPr>
          <w:rFonts w:ascii="inherit" w:hAnsi="inherit" w:cs="Courier New"/>
          <w:color w:val="4472C4" w:themeColor="accent1"/>
          <w:u w:val="single"/>
          <w:lang w:val="en-GB"/>
        </w:rPr>
        <w:fldChar w:fldCharType="begin"/>
      </w:r>
      <w:r w:rsidRPr="00E02E9C">
        <w:rPr>
          <w:rFonts w:ascii="inherit" w:hAnsi="inherit" w:cs="Courier New"/>
          <w:color w:val="4472C4" w:themeColor="accent1"/>
          <w:u w:val="single"/>
          <w:lang w:val="en-GB"/>
        </w:rPr>
        <w:instrText>HYPERLINK "</w:instrText>
      </w:r>
      <w:r w:rsidRPr="00E02E9C">
        <w:rPr>
          <w:rFonts w:ascii="inherit" w:hAnsi="inherit" w:cs="Courier New"/>
          <w:color w:val="4472C4" w:themeColor="accent1"/>
          <w:u w:val="single"/>
          <w:lang w:val="en-GB"/>
        </w:rPr>
        <w:instrText>https://docs.google.com/forms/d/e/1FAIpQLSdod-IdNRvGDNrMw6iOOQop9hcxRak5s-xEkekhVXaeTNmiWA/viewform</w:instrText>
      </w:r>
      <w:r w:rsidRPr="00E02E9C">
        <w:rPr>
          <w:rFonts w:ascii="inherit" w:hAnsi="inherit" w:cs="Courier New"/>
          <w:color w:val="4472C4" w:themeColor="accent1"/>
          <w:u w:val="single"/>
          <w:lang w:val="en-GB"/>
        </w:rPr>
        <w:instrText>"</w:instrText>
      </w:r>
      <w:r w:rsidRPr="00E02E9C">
        <w:rPr>
          <w:rFonts w:ascii="inherit" w:hAnsi="inherit" w:cs="Courier New"/>
          <w:color w:val="4472C4" w:themeColor="accent1"/>
          <w:u w:val="single"/>
          <w:lang w:val="en-GB"/>
        </w:rPr>
        <w:fldChar w:fldCharType="separate"/>
      </w:r>
      <w:r w:rsidRPr="00E02E9C">
        <w:rPr>
          <w:rStyle w:val="Hyperlink"/>
          <w:rFonts w:ascii="inherit" w:hAnsi="inherit" w:cs="Courier New"/>
          <w:color w:val="4472C4" w:themeColor="accent1"/>
          <w:lang w:val="en-GB"/>
        </w:rPr>
        <w:t>https://docs.google.com/forms/d/e/1FAIpQLSdod-IdNRvGDNrMw6iOOQop9hcxRak5s-xEkekhVXaeTNmiWA/viewform</w:t>
      </w:r>
      <w:r w:rsidRPr="00E02E9C">
        <w:rPr>
          <w:rFonts w:ascii="inherit" w:hAnsi="inherit" w:cs="Courier New"/>
          <w:color w:val="4472C4" w:themeColor="accent1"/>
          <w:u w:val="single"/>
          <w:lang w:val="en-GB"/>
        </w:rPr>
        <w:fldChar w:fldCharType="end"/>
      </w:r>
    </w:p>
    <w:p w14:paraId="127F3C80" w14:textId="19661C73" w:rsidR="00120387" w:rsidRDefault="00120387"/>
    <w:p w14:paraId="704854CB" w14:textId="77777777" w:rsidR="00120387" w:rsidRDefault="007A365E">
      <w:pPr>
        <w:pStyle w:val="Heading2"/>
      </w:pPr>
      <w:bookmarkStart w:id="9" w:name="_heading=h.35nkun2" w:colFirst="0" w:colLast="0"/>
      <w:bookmarkStart w:id="10" w:name="_heading=h.44sinio" w:colFirst="0" w:colLast="0"/>
      <w:bookmarkEnd w:id="9"/>
      <w:bookmarkEnd w:id="10"/>
      <w:r>
        <w:t>Collecting Responses</w:t>
      </w:r>
    </w:p>
    <w:p w14:paraId="21E9F186" w14:textId="77777777" w:rsidR="00120387" w:rsidRDefault="007A365E">
      <w:r>
        <w:t xml:space="preserve">After designing and distributing the questionnaire, 50 responses were gathered, offering insights into various aspects of Innocent Drinks and its target audience (Mc Loughlin </w:t>
      </w:r>
      <w:r>
        <w:rPr>
          <w:i/>
        </w:rPr>
        <w:t>et al.</w:t>
      </w:r>
      <w:r>
        <w:t xml:space="preserve">, 2023). The diverse demographic profile of respondents, spanning different ages, genders, and locations, suggests a broad reach for the brand. Furthermore, </w:t>
      </w:r>
      <w:proofErr w:type="gramStart"/>
      <w:r>
        <w:t>the majority of</w:t>
      </w:r>
      <w:proofErr w:type="gramEnd"/>
      <w:r>
        <w:t xml:space="preserve"> respondents are aware of Innocent Drinks, indicating a level of brand recognition. Analysis of purchasing factors reveals that taste and health benefits are paramount considerations for consumers, followed by packaging design and brand values. The positive perception of storytelling's role in brand identity is evident, with respondents acknowledging its importance in creating emotional connections and conveying brand values. The favorable rating of Innocent Drinks' storytelling efforts suggests effective communication of the brand's identity. Engagement with marketing campaigns varies among respondents, with a significant portion indicating interest through social media followings or participation in promotions </w:t>
      </w:r>
      <w:r>
        <w:rPr>
          <w:color w:val="000000"/>
        </w:rPr>
        <w:t>(</w:t>
      </w:r>
      <w:proofErr w:type="spellStart"/>
      <w:r>
        <w:rPr>
          <w:color w:val="000000"/>
        </w:rPr>
        <w:t>Ogrean</w:t>
      </w:r>
      <w:proofErr w:type="spellEnd"/>
      <w:r>
        <w:rPr>
          <w:color w:val="000000"/>
        </w:rPr>
        <w:t>, 2023)</w:t>
      </w:r>
      <w:r>
        <w:t>. Taste and ingredients emerged as the primary attributes influencing beverage choices, emphasizing the significance of product quality and health consciousness.</w:t>
      </w:r>
    </w:p>
    <w:p w14:paraId="26E36C3C" w14:textId="77777777" w:rsidR="00120387" w:rsidRDefault="007A365E">
      <w:pPr>
        <w:rPr>
          <w:b/>
        </w:rPr>
      </w:pPr>
      <w:r>
        <w:rPr>
          <w:b/>
        </w:rPr>
        <w:t>Analyzing the Data</w:t>
      </w:r>
    </w:p>
    <w:p w14:paraId="7DBC095E" w14:textId="77777777" w:rsidR="00120387" w:rsidRDefault="007A365E">
      <w:r>
        <w:rPr>
          <w:b/>
        </w:rPr>
        <w:t>Question 4: Have you heard of Innocent Drinks?</w:t>
      </w:r>
    </w:p>
    <w:p w14:paraId="31C0579B" w14:textId="77777777" w:rsidR="00120387" w:rsidRDefault="007A365E">
      <w:pPr>
        <w:numPr>
          <w:ilvl w:val="0"/>
          <w:numId w:val="11"/>
        </w:numPr>
      </w:pPr>
      <w:r>
        <w:t xml:space="preserve">Without understanding brand awareness, the analysis lacks a foundational perspective on </w:t>
      </w:r>
      <w:r>
        <w:lastRenderedPageBreak/>
        <w:t>how well the brand is known.</w:t>
      </w:r>
    </w:p>
    <w:p w14:paraId="3AEDA3E9" w14:textId="77777777" w:rsidR="00120387" w:rsidRDefault="007A365E">
      <w:r>
        <w:rPr>
          <w:b/>
        </w:rPr>
        <w:t>Question 5: What factors influence your decision to purchase products from Innocent Drinks?</w:t>
      </w:r>
    </w:p>
    <w:p w14:paraId="49B5E9E0" w14:textId="77777777" w:rsidR="00120387" w:rsidRDefault="007A365E">
      <w:pPr>
        <w:numPr>
          <w:ilvl w:val="0"/>
          <w:numId w:val="12"/>
        </w:numPr>
      </w:pPr>
      <w:r>
        <w:t xml:space="preserve">This question directly informs the critical aspects of consumer behavior and decision-making processes, which are fundamental to any marketing and product strategy (Ahmad </w:t>
      </w:r>
      <w:r>
        <w:rPr>
          <w:i/>
        </w:rPr>
        <w:t>et al.</w:t>
      </w:r>
      <w:r>
        <w:t>, 2023).</w:t>
      </w:r>
    </w:p>
    <w:p w14:paraId="62DA141C" w14:textId="77777777" w:rsidR="00120387" w:rsidRDefault="007A365E">
      <w:r>
        <w:rPr>
          <w:b/>
        </w:rPr>
        <w:t>Question 6: Do you believe storytelling is important for building a brand identity?</w:t>
      </w:r>
    </w:p>
    <w:p w14:paraId="634258ED" w14:textId="77777777" w:rsidR="00120387" w:rsidRDefault="007A365E">
      <w:pPr>
        <w:numPr>
          <w:ilvl w:val="0"/>
          <w:numId w:val="13"/>
        </w:numPr>
      </w:pPr>
      <w:r>
        <w:t>Validates the core premise of using storytelling as a marketing tool, which is crucial for aligning marketing strategies with consumer expectations.</w:t>
      </w:r>
    </w:p>
    <w:p w14:paraId="035A6560" w14:textId="77777777" w:rsidR="00120387" w:rsidRDefault="007A365E">
      <w:r>
        <w:rPr>
          <w:b/>
        </w:rPr>
        <w:t>Question 9: Which of the following product attributes are most important to you when choosing beverages?</w:t>
      </w:r>
    </w:p>
    <w:p w14:paraId="3DEFCF38" w14:textId="77777777" w:rsidR="00120387" w:rsidRDefault="007A365E">
      <w:pPr>
        <w:numPr>
          <w:ilvl w:val="0"/>
          <w:numId w:val="14"/>
        </w:numPr>
        <w:pBdr>
          <w:top w:val="nil"/>
          <w:left w:val="nil"/>
          <w:bottom w:val="nil"/>
          <w:right w:val="nil"/>
          <w:between w:val="nil"/>
        </w:pBdr>
      </w:pPr>
      <w:r>
        <w:rPr>
          <w:color w:val="000000"/>
        </w:rPr>
        <w:t xml:space="preserve">The product attributes guide product development and positioning by consumers prioritize taste, ingredients, price, packaging, brand reputation, health benefits, convenience, or variety, Innocent Drinks can better cater to market demands. </w:t>
      </w:r>
    </w:p>
    <w:p w14:paraId="33ED6BCA" w14:textId="77777777" w:rsidR="00120387" w:rsidRDefault="007A365E">
      <w:pPr>
        <w:pStyle w:val="Heading2"/>
      </w:pPr>
      <w:bookmarkStart w:id="11" w:name="_heading=h.2jxsxqh" w:colFirst="0" w:colLast="0"/>
      <w:bookmarkEnd w:id="11"/>
      <w:r>
        <w:t>Writing the Analysis</w:t>
      </w:r>
    </w:p>
    <w:p w14:paraId="364CF30F" w14:textId="77777777" w:rsidR="00120387" w:rsidRDefault="007A365E">
      <w:pPr>
        <w:pStyle w:val="Heading3"/>
      </w:pPr>
      <w:bookmarkStart w:id="12" w:name="_heading=h.z337ya" w:colFirst="0" w:colLast="0"/>
      <w:bookmarkEnd w:id="12"/>
      <w:r>
        <w:t>Question 4: Have you heard of Innocent Drinks?</w:t>
      </w:r>
    </w:p>
    <w:p w14:paraId="411555A6" w14:textId="77777777" w:rsidR="00120387" w:rsidRDefault="007A365E">
      <w:pPr>
        <w:jc w:val="center"/>
      </w:pPr>
      <w:r>
        <w:rPr>
          <w:noProof/>
        </w:rPr>
        <w:drawing>
          <wp:inline distT="0" distB="0" distL="0" distR="0" wp14:anchorId="512FC937" wp14:editId="3147280F">
            <wp:extent cx="4916802" cy="1973550"/>
            <wp:effectExtent l="38100" t="38100" r="38100" b="38100"/>
            <wp:docPr id="204489912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916802" cy="1973550"/>
                    </a:xfrm>
                    <a:prstGeom prst="rect">
                      <a:avLst/>
                    </a:prstGeom>
                    <a:ln w="38100">
                      <a:solidFill>
                        <a:srgbClr val="000000"/>
                      </a:solidFill>
                      <a:prstDash val="solid"/>
                    </a:ln>
                  </pic:spPr>
                </pic:pic>
              </a:graphicData>
            </a:graphic>
          </wp:inline>
        </w:drawing>
      </w:r>
    </w:p>
    <w:p w14:paraId="6A839AEB" w14:textId="77777777" w:rsidR="00120387" w:rsidRDefault="007A365E">
      <w:pPr>
        <w:jc w:val="center"/>
        <w:rPr>
          <w:b/>
        </w:rPr>
      </w:pPr>
      <w:r>
        <w:rPr>
          <w:b/>
        </w:rPr>
        <w:t>Figure 1: Brand Awareness</w:t>
      </w:r>
    </w:p>
    <w:p w14:paraId="55DB0C80" w14:textId="77777777" w:rsidR="00120387" w:rsidRDefault="007A365E">
      <w:pPr>
        <w:jc w:val="center"/>
      </w:pPr>
      <w:r>
        <w:t>(Source: Google form)</w:t>
      </w:r>
    </w:p>
    <w:p w14:paraId="4F7B7041" w14:textId="77777777" w:rsidR="00120387" w:rsidRDefault="007A365E">
      <w:r>
        <w:t xml:space="preserve">The analysis of responses to Question 4, "Have you heard of Innocent Drinks?", reveals critical insights into brand awareness </w:t>
      </w:r>
      <w:r>
        <w:rPr>
          <w:color w:val="000000"/>
        </w:rPr>
        <w:t>(</w:t>
      </w:r>
      <w:proofErr w:type="spellStart"/>
      <w:r>
        <w:rPr>
          <w:color w:val="000000"/>
        </w:rPr>
        <w:t>Pendy</w:t>
      </w:r>
      <w:proofErr w:type="spellEnd"/>
      <w:r>
        <w:rPr>
          <w:color w:val="000000"/>
        </w:rPr>
        <w:t>, 2023)</w:t>
      </w:r>
      <w:r>
        <w:t xml:space="preserve">. The largest segment (30%) is familiar with the brand, indicating effective initial marketing efforts. Another 20% have heard of the brand but lack detailed knowledge, presenting an opportunity for deeper engagement through informative campaigns. 20% of respondents have never heard of the brand, suggesting room for expansion in </w:t>
      </w:r>
      <w:r>
        <w:lastRenderedPageBreak/>
        <w:t>marketing outreach (Innocent drinks, 2024). The discrepancy of a second 30% labeled "Never heard of it" highlights a need for precise data analysis. Taken together, these results highlight opportunities for improving the told and paid communication narratives to turn perceived familiarity into loyalty, and to gain first-time consumers to support a consistent brand building of Innocent Drinks.</w:t>
      </w:r>
    </w:p>
    <w:p w14:paraId="4D8E3AB7" w14:textId="77777777" w:rsidR="00120387" w:rsidRDefault="007A365E">
      <w:pPr>
        <w:pStyle w:val="Heading3"/>
      </w:pPr>
      <w:bookmarkStart w:id="13" w:name="_heading=h.3j2qqm3" w:colFirst="0" w:colLast="0"/>
      <w:bookmarkEnd w:id="13"/>
      <w:r>
        <w:t>Question 5: What factors influence your decision to purchase products from Innocent Drinks?</w:t>
      </w:r>
    </w:p>
    <w:p w14:paraId="646F54CC" w14:textId="77777777" w:rsidR="00120387" w:rsidRDefault="00120387"/>
    <w:p w14:paraId="1E14F98B" w14:textId="77777777" w:rsidR="00120387" w:rsidRDefault="00120387"/>
    <w:p w14:paraId="25B5FE66" w14:textId="77777777" w:rsidR="00120387" w:rsidRDefault="007A365E">
      <w:pPr>
        <w:jc w:val="center"/>
      </w:pPr>
      <w:r>
        <w:rPr>
          <w:noProof/>
        </w:rPr>
        <w:drawing>
          <wp:inline distT="0" distB="0" distL="0" distR="0" wp14:anchorId="11D8A291" wp14:editId="3EE1435B">
            <wp:extent cx="4685675" cy="1862256"/>
            <wp:effectExtent l="38100" t="38100" r="38100" b="38100"/>
            <wp:docPr id="204489913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685675" cy="1862256"/>
                    </a:xfrm>
                    <a:prstGeom prst="rect">
                      <a:avLst/>
                    </a:prstGeom>
                    <a:ln w="38100">
                      <a:solidFill>
                        <a:srgbClr val="000000"/>
                      </a:solidFill>
                      <a:prstDash val="solid"/>
                    </a:ln>
                  </pic:spPr>
                </pic:pic>
              </a:graphicData>
            </a:graphic>
          </wp:inline>
        </w:drawing>
      </w:r>
    </w:p>
    <w:p w14:paraId="51ED4BAC" w14:textId="77777777" w:rsidR="00120387" w:rsidRDefault="007A365E">
      <w:pPr>
        <w:jc w:val="center"/>
        <w:rPr>
          <w:b/>
        </w:rPr>
      </w:pPr>
      <w:r>
        <w:rPr>
          <w:b/>
        </w:rPr>
        <w:t>Figure 2: Influencing Purchase Factors</w:t>
      </w:r>
    </w:p>
    <w:p w14:paraId="177CDD4E" w14:textId="77777777" w:rsidR="00120387" w:rsidRDefault="007A365E">
      <w:pPr>
        <w:jc w:val="center"/>
      </w:pPr>
      <w:r>
        <w:t>(Source: Google form)</w:t>
      </w:r>
    </w:p>
    <w:p w14:paraId="2C42A851" w14:textId="77777777" w:rsidR="00120387" w:rsidRDefault="007A365E">
      <w:r>
        <w:t xml:space="preserve">The analysis of responses to Question 5, "What factors influence your decision to purchase products from Innocent Drinks?", provides valuable insights into consumer priorities. The largest segment (36%) is ‘‘Ingredients, Variety’’ meaning consumers attach a high priority on the quality and types of ingredients used in the product. This affirms the need for Innocent Drinks to ensure that they maintain and even increase the proportion of quality ingredients in the commodities they are selling. The second largest segment is the one that reported the choice criteria (24%) </w:t>
      </w:r>
      <w:proofErr w:type="gramStart"/>
      <w:r>
        <w:t>prioritizes ‘‘</w:t>
      </w:r>
      <w:proofErr w:type="gramEnd"/>
      <w:r>
        <w:t xml:space="preserve">Price, Availability’’, which means that a quarter of consumers value affordable and easily accessible products. This underlines the function of correct price solutions and broad distribution channels. The third biggest group (22%) chose the “Taste, Health Benefits” option, which emphasizes that taste and potential health benefits are significant but might be less influential than ingredients or the variety of products. This indicates that while consumers appreciate the taste and health benefits of Innocent Drinks, these factors alone may not be sufficient to drive purchasing </w:t>
      </w:r>
      <w:r>
        <w:lastRenderedPageBreak/>
        <w:t xml:space="preserve">decisions </w:t>
      </w:r>
      <w:r>
        <w:rPr>
          <w:color w:val="000000"/>
        </w:rPr>
        <w:t>(</w:t>
      </w:r>
      <w:proofErr w:type="spellStart"/>
      <w:r>
        <w:rPr>
          <w:color w:val="000000"/>
        </w:rPr>
        <w:t>Fahlevi</w:t>
      </w:r>
      <w:proofErr w:type="spellEnd"/>
      <w:r>
        <w:rPr>
          <w:color w:val="000000"/>
        </w:rPr>
        <w:t>, 2023)</w:t>
      </w:r>
      <w:r>
        <w:t xml:space="preserve">. The smallest segments (9% each) focus on "Packaging Design, Brand Values" and "Brand Values, Packaging Design," suggesting that packaging and brand values, though important, are less influential in comparison to other factors. </w:t>
      </w:r>
    </w:p>
    <w:p w14:paraId="144000FF" w14:textId="77777777" w:rsidR="00120387" w:rsidRDefault="007A365E">
      <w:pPr>
        <w:pStyle w:val="Heading3"/>
      </w:pPr>
      <w:bookmarkStart w:id="14" w:name="_heading=h.1y810tw" w:colFirst="0" w:colLast="0"/>
      <w:bookmarkEnd w:id="14"/>
      <w:r>
        <w:t>Question 6: Do you believe storytelling is important for building a brand identity?</w:t>
      </w:r>
    </w:p>
    <w:p w14:paraId="7672FABE" w14:textId="77777777" w:rsidR="00120387" w:rsidRDefault="007A365E">
      <w:pPr>
        <w:jc w:val="center"/>
      </w:pPr>
      <w:r>
        <w:rPr>
          <w:noProof/>
        </w:rPr>
        <w:drawing>
          <wp:inline distT="0" distB="0" distL="0" distR="0" wp14:anchorId="62E1DA1D" wp14:editId="0D79857F">
            <wp:extent cx="5031672" cy="1836883"/>
            <wp:effectExtent l="38100" t="38100" r="38100" b="38100"/>
            <wp:docPr id="204489913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031672" cy="1836883"/>
                    </a:xfrm>
                    <a:prstGeom prst="rect">
                      <a:avLst/>
                    </a:prstGeom>
                    <a:ln w="38100">
                      <a:solidFill>
                        <a:srgbClr val="000000"/>
                      </a:solidFill>
                      <a:prstDash val="solid"/>
                    </a:ln>
                  </pic:spPr>
                </pic:pic>
              </a:graphicData>
            </a:graphic>
          </wp:inline>
        </w:drawing>
      </w:r>
    </w:p>
    <w:p w14:paraId="340A4F7F" w14:textId="77777777" w:rsidR="00120387" w:rsidRDefault="007A365E">
      <w:pPr>
        <w:jc w:val="center"/>
        <w:rPr>
          <w:b/>
        </w:rPr>
      </w:pPr>
      <w:r>
        <w:rPr>
          <w:b/>
        </w:rPr>
        <w:t>Figure 3: Importance of Storytelling</w:t>
      </w:r>
    </w:p>
    <w:p w14:paraId="0A989A60" w14:textId="77777777" w:rsidR="00120387" w:rsidRDefault="007A365E">
      <w:pPr>
        <w:jc w:val="center"/>
      </w:pPr>
      <w:r>
        <w:t>(Source: Google form)</w:t>
      </w:r>
    </w:p>
    <w:p w14:paraId="1B67032F" w14:textId="77777777" w:rsidR="00120387" w:rsidRDefault="007A365E">
      <w:r>
        <w:t xml:space="preserve">The analysis of responses to Question 6, "Do you believe storytelling is important for building a brand identity?", offers key insights into consumer perceptions of storytelling in branding. The largest segment (28%, blue) agrees that "Absolutely, storytelling creates an emotional bond between consumers and brands." This indicates that nearly a third of the respondents firmly believe in the power of storytelling to forge strong emotional connections, emphasizing its critical role in brand engagement. An equal segment (28%, green) states, "Yes, but it's not the only factor influencing brand identity," suggesting that while storytelling is valued, these respondents also recognize the importance of other elements such as product quality, customer service, and overall brand experience in shaping brand identity </w:t>
      </w:r>
      <w:r>
        <w:rPr>
          <w:color w:val="000000"/>
        </w:rPr>
        <w:t>(Pula, Tafa and Sanaja, 2023)</w:t>
      </w:r>
      <w:r>
        <w:t xml:space="preserve">. A smaller portion (18%, yellow) is unsure, indicating that they believe the effectiveness of storytelling depends on the specific brand and its target audience. The data reveals that a significant majority (56%) of respondents see storytelling as beneficial, with varying degrees of importance attached to it. </w:t>
      </w:r>
    </w:p>
    <w:p w14:paraId="59F1DF4A" w14:textId="77777777" w:rsidR="00120387" w:rsidRDefault="007A365E">
      <w:pPr>
        <w:pStyle w:val="Heading3"/>
      </w:pPr>
      <w:bookmarkStart w:id="15" w:name="_heading=h.4i7ojhp" w:colFirst="0" w:colLast="0"/>
      <w:bookmarkEnd w:id="15"/>
      <w:r>
        <w:lastRenderedPageBreak/>
        <w:t>Question 9: Which of the following product attributes are most important to you when choosing beverages?</w:t>
      </w:r>
    </w:p>
    <w:p w14:paraId="2F100315" w14:textId="77777777" w:rsidR="00120387" w:rsidRDefault="007A365E">
      <w:pPr>
        <w:jc w:val="center"/>
      </w:pPr>
      <w:r>
        <w:rPr>
          <w:noProof/>
        </w:rPr>
        <w:drawing>
          <wp:inline distT="0" distB="0" distL="0" distR="0" wp14:anchorId="0A030F63" wp14:editId="32720FEC">
            <wp:extent cx="5077157" cy="2039542"/>
            <wp:effectExtent l="38100" t="38100" r="38100" b="38100"/>
            <wp:docPr id="204489913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077157" cy="2039542"/>
                    </a:xfrm>
                    <a:prstGeom prst="rect">
                      <a:avLst/>
                    </a:prstGeom>
                    <a:ln w="38100">
                      <a:solidFill>
                        <a:srgbClr val="000000"/>
                      </a:solidFill>
                      <a:prstDash val="solid"/>
                    </a:ln>
                  </pic:spPr>
                </pic:pic>
              </a:graphicData>
            </a:graphic>
          </wp:inline>
        </w:drawing>
      </w:r>
    </w:p>
    <w:p w14:paraId="1453175F" w14:textId="77777777" w:rsidR="00120387" w:rsidRDefault="007A365E">
      <w:pPr>
        <w:jc w:val="center"/>
        <w:rPr>
          <w:b/>
        </w:rPr>
      </w:pPr>
      <w:r>
        <w:rPr>
          <w:b/>
        </w:rPr>
        <w:t>Figure 4:</w:t>
      </w:r>
      <w:r>
        <w:t xml:space="preserve"> </w:t>
      </w:r>
      <w:r>
        <w:rPr>
          <w:b/>
        </w:rPr>
        <w:t>Important Product Attributes</w:t>
      </w:r>
    </w:p>
    <w:p w14:paraId="52B449B6" w14:textId="77777777" w:rsidR="00120387" w:rsidRDefault="007A365E">
      <w:pPr>
        <w:jc w:val="center"/>
      </w:pPr>
      <w:r>
        <w:t>(Source: Google form)</w:t>
      </w:r>
    </w:p>
    <w:p w14:paraId="697CBFC7" w14:textId="77777777" w:rsidR="00120387" w:rsidRDefault="007A365E">
      <w:r>
        <w:t xml:space="preserve">The analysis of responses to Question 9, "Which of the following product attributes are most important to you when choosing beverages?", highlights key consumer priorities. The largest segment (40%, blue) indicates that "Ingredients" are the most crucial factor, suggesting that a significant portion of consumers are highly conscious of what goes into their beverages. This preference underscores the growing trend of health-conscious consumption, where ingredient transparency and quality are paramount. The second largest (30%, orange) indicates “Price, Brand Reputation” suggesting that the cost and credibility of the brand matter as well. Customers seek quality products at a reasonable price, thus inclining towards familiar, positively perceived brands. The third largest group (18%, green) regards “Health Benefits Convenience” which means that although health benefits as well as convenience is vital, it is less important than the ingredients and cost (Luciano Alipio </w:t>
      </w:r>
      <w:r>
        <w:rPr>
          <w:i/>
        </w:rPr>
        <w:t>et al.</w:t>
      </w:r>
      <w:r>
        <w:t xml:space="preserve">, 2023). This is a balanced position where a consumer wants to be healthy and </w:t>
      </w:r>
      <w:proofErr w:type="gramStart"/>
      <w:r>
        <w:t>convenience</w:t>
      </w:r>
      <w:proofErr w:type="gramEnd"/>
      <w:r>
        <w:t xml:space="preserve"> but may not necessarily give a push back on the quality of the ingredients or the authenticity of the brand. The two smallest segments (6% each yellow and pink) include ‘Packaging, Variety’ and ‘Variety, Packaging’.</w:t>
      </w:r>
    </w:p>
    <w:p w14:paraId="71D62E60" w14:textId="77777777" w:rsidR="00120387" w:rsidRDefault="007A365E">
      <w:pPr>
        <w:widowControl/>
        <w:spacing w:after="160"/>
        <w:jc w:val="left"/>
      </w:pPr>
      <w:r>
        <w:br w:type="page"/>
      </w:r>
    </w:p>
    <w:p w14:paraId="40BE0718" w14:textId="77777777" w:rsidR="00120387" w:rsidRDefault="007A365E">
      <w:pPr>
        <w:pStyle w:val="Heading1"/>
      </w:pPr>
      <w:bookmarkStart w:id="16" w:name="_heading=h.2xcytpi" w:colFirst="0" w:colLast="0"/>
      <w:bookmarkEnd w:id="16"/>
      <w:r>
        <w:lastRenderedPageBreak/>
        <w:t>Task 4: Designing Website and Marketing Materials</w:t>
      </w:r>
    </w:p>
    <w:p w14:paraId="5523050D" w14:textId="77777777" w:rsidR="00120387" w:rsidRDefault="007A365E">
      <w:pPr>
        <w:pStyle w:val="Heading2"/>
      </w:pPr>
      <w:bookmarkStart w:id="17" w:name="_heading=h.1ci93xb" w:colFirst="0" w:colLast="0"/>
      <w:bookmarkEnd w:id="17"/>
      <w:r>
        <w:t>Questionnaire Insights</w:t>
      </w:r>
    </w:p>
    <w:p w14:paraId="3B859BB0" w14:textId="77777777" w:rsidR="00120387" w:rsidRDefault="007A365E">
      <w:pPr>
        <w:pStyle w:val="Heading3"/>
      </w:pPr>
      <w:bookmarkStart w:id="18" w:name="_heading=h.3whwml4" w:colFirst="0" w:colLast="0"/>
      <w:bookmarkEnd w:id="18"/>
      <w:r>
        <w:t>Segmentation Analysis</w:t>
      </w:r>
    </w:p>
    <w:p w14:paraId="0FB29239" w14:textId="77777777" w:rsidR="00120387" w:rsidRDefault="007A365E">
      <w:r>
        <w:rPr>
          <w:b/>
        </w:rPr>
        <w:t>Target Audience:</w:t>
      </w:r>
      <w:r>
        <w:t xml:space="preserve"> The Questionnaire analysis provided segmentation of Innocent Drinks audience according to different demographic and psychographic characteristics. In general, the target audience includes individuals in the age bracket of 18 to 35 years and who have a passion for health-related issues.</w:t>
      </w:r>
    </w:p>
    <w:p w14:paraId="50A03BAB" w14:textId="77777777" w:rsidR="00120387" w:rsidRDefault="007A365E">
      <w:r>
        <w:rPr>
          <w:b/>
        </w:rPr>
        <w:t>Preferences:</w:t>
      </w:r>
      <w:r>
        <w:t xml:space="preserve"> Ideas gathered from the questionnaire focused on some significant preferences as listed below. A clear trend that was identified by the respondents was their preference for natural products and packaging that is </w:t>
      </w:r>
      <w:proofErr w:type="gramStart"/>
      <w:r>
        <w:t>environmentally-friendly</w:t>
      </w:r>
      <w:proofErr w:type="gramEnd"/>
      <w:r>
        <w:t xml:space="preserve"> (Kusumo, 2023). All the brand values that participants ranked as important for them were related to transparency, </w:t>
      </w:r>
      <w:proofErr w:type="gramStart"/>
      <w:r>
        <w:t>sustainable</w:t>
      </w:r>
      <w:proofErr w:type="gramEnd"/>
      <w:r>
        <w:t>, and social responsibility.</w:t>
      </w:r>
    </w:p>
    <w:p w14:paraId="2E1DFA58" w14:textId="77777777" w:rsidR="00120387" w:rsidRDefault="007A365E">
      <w:r>
        <w:rPr>
          <w:b/>
        </w:rPr>
        <w:t>Needs and Pain Points:</w:t>
      </w:r>
      <w:r>
        <w:t xml:space="preserve"> Key success factors and areas of improvement emerged from general assessment of the answers given. Consumers stressed on comprehendible information about the health benefits of the products and clarity in sourcing of raw materials.</w:t>
      </w:r>
    </w:p>
    <w:p w14:paraId="4F19D909" w14:textId="77777777" w:rsidR="00120387" w:rsidRDefault="007A365E">
      <w:pPr>
        <w:pStyle w:val="Heading3"/>
      </w:pPr>
      <w:bookmarkStart w:id="19" w:name="_heading=h.2bn6wsx" w:colFirst="0" w:colLast="0"/>
      <w:bookmarkEnd w:id="19"/>
      <w:r>
        <w:t>SEO Insights</w:t>
      </w:r>
    </w:p>
    <w:p w14:paraId="2DA80AA8" w14:textId="77777777" w:rsidR="00120387" w:rsidRDefault="007A365E">
      <w:r>
        <w:rPr>
          <w:b/>
        </w:rPr>
        <w:t>Keywords:</w:t>
      </w:r>
      <w:r>
        <w:t xml:space="preserve"> The examination revealed keywords and phrases that are often used by the intended audience in their search. However, it was possible to identify the following outstanding terms: natural ingredients, sustainable drinks, healthy beverages, and ethical sourcing.</w:t>
      </w:r>
    </w:p>
    <w:p w14:paraId="22ADA773" w14:textId="77777777" w:rsidR="00120387" w:rsidRDefault="007A365E">
      <w:r>
        <w:rPr>
          <w:b/>
        </w:rPr>
        <w:t>Content Preferences:</w:t>
      </w:r>
      <w:r>
        <w:t xml:space="preserve"> The respondents stated that they prefer content that is informative and fun (Nguyen, 2020). Our target audience appreciated articles that provided information on the usage of natural ingredients for health and environmental concerns.</w:t>
      </w:r>
    </w:p>
    <w:p w14:paraId="7AFDA723" w14:textId="77777777" w:rsidR="00120387" w:rsidRDefault="007A365E">
      <w:pPr>
        <w:pStyle w:val="Heading2"/>
      </w:pPr>
      <w:bookmarkStart w:id="20" w:name="_heading=h.qsh70q" w:colFirst="0" w:colLast="0"/>
      <w:bookmarkEnd w:id="20"/>
      <w:r>
        <w:t>Website Design</w:t>
      </w:r>
    </w:p>
    <w:p w14:paraId="7001EB0A" w14:textId="77777777" w:rsidR="00120387" w:rsidRDefault="007A365E">
      <w:pPr>
        <w:pStyle w:val="Heading3"/>
      </w:pPr>
      <w:bookmarkStart w:id="21" w:name="_heading=h.3as4poj" w:colFirst="0" w:colLast="0"/>
      <w:bookmarkEnd w:id="21"/>
      <w:r>
        <w:t>Homepage</w:t>
      </w:r>
    </w:p>
    <w:p w14:paraId="14A2CC42" w14:textId="77777777" w:rsidR="00120387" w:rsidRDefault="007A365E">
      <w:r>
        <w:rPr>
          <w:b/>
        </w:rPr>
        <w:t>Layout and Structure:</w:t>
      </w:r>
      <w:r>
        <w:t xml:space="preserve"> Homepage of the Innocent Drinks’ website provides a neat and easy to work with layout that conforms to contemporary standards appealing to the audience the company targets (</w:t>
      </w:r>
      <w:proofErr w:type="spellStart"/>
      <w:r>
        <w:t>Amrina</w:t>
      </w:r>
      <w:proofErr w:type="spellEnd"/>
      <w:r>
        <w:t xml:space="preserve"> </w:t>
      </w:r>
      <w:r>
        <w:rPr>
          <w:i/>
        </w:rPr>
        <w:t>et al.</w:t>
      </w:r>
      <w:r>
        <w:t xml:space="preserve"> 2022). The interface also has a relatively simple layout and is characterized </w:t>
      </w:r>
      <w:proofErr w:type="gramStart"/>
      <w:r>
        <w:t>by the use of</w:t>
      </w:r>
      <w:proofErr w:type="gramEnd"/>
      <w:r>
        <w:t xml:space="preserve"> a combination of bright colors and artwork related to nature, which is appreciated by an active lifestyle audience.</w:t>
      </w:r>
    </w:p>
    <w:p w14:paraId="4482A990" w14:textId="77777777" w:rsidR="00120387" w:rsidRDefault="007A365E">
      <w:r>
        <w:rPr>
          <w:b/>
        </w:rPr>
        <w:t>Content and Messaging:</w:t>
      </w:r>
      <w:r>
        <w:t xml:space="preserve"> Homepage content is intentionally designed to meet the identified guest </w:t>
      </w:r>
      <w:r>
        <w:lastRenderedPageBreak/>
        <w:t xml:space="preserve">preferences in the questionnaire (Bataineh </w:t>
      </w:r>
      <w:r>
        <w:rPr>
          <w:i/>
        </w:rPr>
        <w:t>et al.</w:t>
      </w:r>
      <w:r>
        <w:t xml:space="preserve"> 2020). Key messages include such phrases as ‘made with natural ingredients,’ ‘100% sustainably sourced,’ and ‘ethically produced.’ They include clear photos of fresh fruits and the processes involved in production to support the element of Operation Transparent.</w:t>
      </w:r>
    </w:p>
    <w:p w14:paraId="63AFCBE2" w14:textId="77777777" w:rsidR="00120387" w:rsidRDefault="007A365E">
      <w:pPr>
        <w:jc w:val="center"/>
      </w:pPr>
      <w:r>
        <w:rPr>
          <w:noProof/>
        </w:rPr>
        <w:drawing>
          <wp:inline distT="0" distB="0" distL="0" distR="0" wp14:anchorId="5CD9AB19" wp14:editId="2585BA2C">
            <wp:extent cx="4909577" cy="2286939"/>
            <wp:effectExtent l="38100" t="38100" r="38100" b="38100"/>
            <wp:docPr id="204489913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909577" cy="2286939"/>
                    </a:xfrm>
                    <a:prstGeom prst="rect">
                      <a:avLst/>
                    </a:prstGeom>
                    <a:ln w="38100">
                      <a:solidFill>
                        <a:srgbClr val="000000"/>
                      </a:solidFill>
                      <a:prstDash val="solid"/>
                    </a:ln>
                  </pic:spPr>
                </pic:pic>
              </a:graphicData>
            </a:graphic>
          </wp:inline>
        </w:drawing>
      </w:r>
    </w:p>
    <w:p w14:paraId="6A2D7D62" w14:textId="77777777" w:rsidR="00120387" w:rsidRDefault="007A365E">
      <w:pPr>
        <w:jc w:val="center"/>
        <w:rPr>
          <w:b/>
        </w:rPr>
      </w:pPr>
      <w:r>
        <w:rPr>
          <w:b/>
        </w:rPr>
        <w:t>Figure 1: Homepage</w:t>
      </w:r>
    </w:p>
    <w:p w14:paraId="6E300219" w14:textId="77777777" w:rsidR="00120387" w:rsidRDefault="007A365E">
      <w:pPr>
        <w:jc w:val="center"/>
      </w:pPr>
      <w:r>
        <w:t>(Source: self-created)</w:t>
      </w:r>
    </w:p>
    <w:p w14:paraId="42CD6FB2" w14:textId="77777777" w:rsidR="00120387" w:rsidRDefault="007A365E">
      <w:r>
        <w:rPr>
          <w:b/>
        </w:rPr>
        <w:t>SEO Integration:</w:t>
      </w:r>
      <w:r>
        <w:t xml:space="preserve"> It is possible to note that SEO insights have been implemented carefully throughout the homepage. That is </w:t>
      </w:r>
      <w:proofErr w:type="gramStart"/>
      <w:r>
        <w:t>why,</w:t>
      </w:r>
      <w:proofErr w:type="gramEnd"/>
      <w:r>
        <w:t xml:space="preserve"> headings, meta descriptions, and alt text for images contain such keywords as natural ingredients, sustainable drinks, and healthy beverages (Stewart, 2024). These elements make the site more visible in the search results, tuning into the audience’s search preferences and making the site more findable.</w:t>
      </w:r>
    </w:p>
    <w:p w14:paraId="5E42C7D2" w14:textId="77777777" w:rsidR="00120387" w:rsidRDefault="007A365E">
      <w:pPr>
        <w:pStyle w:val="Heading3"/>
      </w:pPr>
      <w:bookmarkStart w:id="22" w:name="_heading=h.1pxezwc" w:colFirst="0" w:colLast="0"/>
      <w:bookmarkEnd w:id="22"/>
      <w:r>
        <w:t>Services Page</w:t>
      </w:r>
    </w:p>
    <w:p w14:paraId="42F89A0E" w14:textId="77777777" w:rsidR="00120387" w:rsidRDefault="007A365E">
      <w:r>
        <w:rPr>
          <w:b/>
        </w:rPr>
        <w:t>Information Architecture:</w:t>
      </w:r>
      <w:r>
        <w:t xml:space="preserve"> The Services page is simple and straightforward and gives detailed information about what Services Innocent Drinks provides. Some of the subsections are “Our Products,” “Sourcing and Sustainability,” and “Customer Support” available on a menu bar.</w:t>
      </w:r>
    </w:p>
    <w:p w14:paraId="563AF1F6" w14:textId="77777777" w:rsidR="00120387" w:rsidRDefault="007A365E">
      <w:r>
        <w:rPr>
          <w:b/>
        </w:rPr>
        <w:t>User Experience:</w:t>
      </w:r>
      <w:r>
        <w:t xml:space="preserve"> By analyzing the design of the Services page, it is considerably intuitive and easy to use. This leads to easy navigation of tabs through the different sections of the website, and the use of interactive dropdown menus also improves the user experience (</w:t>
      </w:r>
      <w:proofErr w:type="spellStart"/>
      <w:r>
        <w:t>Telaumbanua</w:t>
      </w:r>
      <w:proofErr w:type="spellEnd"/>
      <w:r>
        <w:t xml:space="preserve"> </w:t>
      </w:r>
      <w:r>
        <w:rPr>
          <w:i/>
        </w:rPr>
        <w:t>et al.</w:t>
      </w:r>
      <w:r>
        <w:t xml:space="preserve"> 2024).</w:t>
      </w:r>
    </w:p>
    <w:p w14:paraId="2E615345" w14:textId="77777777" w:rsidR="00120387" w:rsidRDefault="007A365E">
      <w:pPr>
        <w:jc w:val="center"/>
      </w:pPr>
      <w:r>
        <w:rPr>
          <w:noProof/>
        </w:rPr>
        <w:lastRenderedPageBreak/>
        <w:drawing>
          <wp:inline distT="0" distB="0" distL="0" distR="0" wp14:anchorId="1643E688" wp14:editId="45EF99E4">
            <wp:extent cx="4854578" cy="2245242"/>
            <wp:effectExtent l="38100" t="38100" r="38100" b="38100"/>
            <wp:docPr id="204489913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854578" cy="2245242"/>
                    </a:xfrm>
                    <a:prstGeom prst="rect">
                      <a:avLst/>
                    </a:prstGeom>
                    <a:ln w="38100">
                      <a:solidFill>
                        <a:srgbClr val="000000"/>
                      </a:solidFill>
                      <a:prstDash val="solid"/>
                    </a:ln>
                  </pic:spPr>
                </pic:pic>
              </a:graphicData>
            </a:graphic>
          </wp:inline>
        </w:drawing>
      </w:r>
    </w:p>
    <w:p w14:paraId="66C43CEE" w14:textId="77777777" w:rsidR="00120387" w:rsidRDefault="007A365E">
      <w:pPr>
        <w:jc w:val="center"/>
        <w:rPr>
          <w:b/>
        </w:rPr>
      </w:pPr>
      <w:r>
        <w:rPr>
          <w:b/>
        </w:rPr>
        <w:t>Figure 2: Service Page</w:t>
      </w:r>
    </w:p>
    <w:p w14:paraId="11625F83" w14:textId="77777777" w:rsidR="00120387" w:rsidRDefault="007A365E">
      <w:pPr>
        <w:jc w:val="center"/>
      </w:pPr>
      <w:r>
        <w:t>(Source: self-created)</w:t>
      </w:r>
    </w:p>
    <w:p w14:paraId="05F6F165" w14:textId="77777777" w:rsidR="00120387" w:rsidRDefault="007A365E">
      <w:r>
        <w:rPr>
          <w:b/>
        </w:rPr>
        <w:t>Content Strategy:</w:t>
      </w:r>
      <w:r>
        <w:t xml:space="preserve"> The information provided on the Services page is consistent with the needs and wants that were evaluated in the questionnaire. In the case of the identified product sections, there are descriptions, ingredients, and nutritional values provided, meeting the audience’s demands.</w:t>
      </w:r>
    </w:p>
    <w:p w14:paraId="6D976A22" w14:textId="77777777" w:rsidR="00120387" w:rsidRDefault="007A365E">
      <w:pPr>
        <w:pStyle w:val="Heading2"/>
      </w:pPr>
      <w:bookmarkStart w:id="23" w:name="_heading=h.49x2ik5" w:colFirst="0" w:colLast="0"/>
      <w:bookmarkEnd w:id="23"/>
      <w:r>
        <w:t>Marketing Materials Design</w:t>
      </w:r>
    </w:p>
    <w:p w14:paraId="64CF8E44" w14:textId="77777777" w:rsidR="00120387" w:rsidRDefault="007A365E">
      <w:pPr>
        <w:pStyle w:val="Heading3"/>
      </w:pPr>
      <w:bookmarkStart w:id="24" w:name="_heading=h.2p2csry" w:colFirst="0" w:colLast="0"/>
      <w:bookmarkEnd w:id="24"/>
      <w:r>
        <w:t>Flyer</w:t>
      </w:r>
    </w:p>
    <w:p w14:paraId="0991A08C" w14:textId="77777777" w:rsidR="00120387" w:rsidRDefault="007A365E">
      <w:r>
        <w:rPr>
          <w:b/>
        </w:rPr>
        <w:t>Design Elements:</w:t>
      </w:r>
      <w:r>
        <w:t xml:space="preserve"> In terms of the design, the Flyer for Innocent Drinks has a pleasant design with no clutter as well as a soft and natural color scheme. Greens and yellows </w:t>
      </w:r>
      <w:proofErr w:type="spellStart"/>
      <w:r>
        <w:t>symbolise</w:t>
      </w:r>
      <w:proofErr w:type="spellEnd"/>
      <w:r>
        <w:t xml:space="preserve"> fresh natural </w:t>
      </w:r>
      <w:proofErr w:type="gramStart"/>
      <w:r>
        <w:t>products</w:t>
      </w:r>
      <w:proofErr w:type="gramEnd"/>
      <w:r>
        <w:t xml:space="preserve"> which is the key concept of the brand.</w:t>
      </w:r>
    </w:p>
    <w:p w14:paraId="32C8C62B" w14:textId="77777777" w:rsidR="00120387" w:rsidRDefault="007A365E">
      <w:r>
        <w:rPr>
          <w:b/>
        </w:rPr>
        <w:t>Content:</w:t>
      </w:r>
      <w:r>
        <w:t xml:space="preserve"> The content of the Flyer employs the use of narrative as a way of communicating Innocent Drinks’ brand philosophy. It starts with an interesting story about the company’s history and its mission regarding the responsible acquisition of coffee and its production (</w:t>
      </w:r>
      <w:proofErr w:type="spellStart"/>
      <w:r>
        <w:t>Mulyati</w:t>
      </w:r>
      <w:proofErr w:type="spellEnd"/>
      <w:r>
        <w:t xml:space="preserve"> </w:t>
      </w:r>
      <w:r>
        <w:rPr>
          <w:i/>
        </w:rPr>
        <w:t>et al.</w:t>
      </w:r>
      <w:r>
        <w:t xml:space="preserve"> 2022). This is with reference to sections that address the health benefits of the products, the natural ingredients used in production, and environmental issues.</w:t>
      </w:r>
    </w:p>
    <w:p w14:paraId="5B673902" w14:textId="77777777" w:rsidR="00120387" w:rsidRDefault="007A365E">
      <w:pPr>
        <w:jc w:val="center"/>
      </w:pPr>
      <w:r>
        <w:rPr>
          <w:noProof/>
        </w:rPr>
        <w:lastRenderedPageBreak/>
        <w:drawing>
          <wp:inline distT="0" distB="0" distL="0" distR="0" wp14:anchorId="13EF994C" wp14:editId="69D8A770">
            <wp:extent cx="4044096" cy="5719905"/>
            <wp:effectExtent l="38100" t="38100" r="38100" b="38100"/>
            <wp:docPr id="204489913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4044096" cy="5719905"/>
                    </a:xfrm>
                    <a:prstGeom prst="rect">
                      <a:avLst/>
                    </a:prstGeom>
                    <a:ln w="38100">
                      <a:solidFill>
                        <a:srgbClr val="000000"/>
                      </a:solidFill>
                      <a:prstDash val="solid"/>
                    </a:ln>
                  </pic:spPr>
                </pic:pic>
              </a:graphicData>
            </a:graphic>
          </wp:inline>
        </w:drawing>
      </w:r>
    </w:p>
    <w:p w14:paraId="2202F651" w14:textId="77777777" w:rsidR="00120387" w:rsidRDefault="007A365E">
      <w:pPr>
        <w:jc w:val="center"/>
        <w:rPr>
          <w:b/>
        </w:rPr>
      </w:pPr>
      <w:r>
        <w:rPr>
          <w:b/>
        </w:rPr>
        <w:t>Figure 3: Flyer</w:t>
      </w:r>
    </w:p>
    <w:p w14:paraId="66B04D2D" w14:textId="77777777" w:rsidR="00120387" w:rsidRDefault="007A365E">
      <w:pPr>
        <w:jc w:val="center"/>
      </w:pPr>
      <w:r>
        <w:t>(Source: self-created)</w:t>
      </w:r>
    </w:p>
    <w:p w14:paraId="148DA9B1" w14:textId="77777777" w:rsidR="00120387" w:rsidRDefault="007A365E">
      <w:r>
        <w:rPr>
          <w:b/>
        </w:rPr>
        <w:t>Targeting:</w:t>
      </w:r>
      <w:r>
        <w:t xml:space="preserve"> The target market segments include those people who are concerned about their health and global environment; the Flyer targets such segments defined as the part of the questionnaire. These young professionals and families will enhance the convenience </w:t>
      </w:r>
      <w:proofErr w:type="gramStart"/>
      <w:r>
        <w:t>factor</w:t>
      </w:r>
      <w:proofErr w:type="gramEnd"/>
      <w:r>
        <w:t xml:space="preserve"> but they do not want to forego quality and sustainability.</w:t>
      </w:r>
    </w:p>
    <w:p w14:paraId="19B3A5D3" w14:textId="77777777" w:rsidR="00120387" w:rsidRDefault="007A365E">
      <w:pPr>
        <w:pStyle w:val="Heading3"/>
      </w:pPr>
      <w:bookmarkStart w:id="25" w:name="_heading=h.147n2zr" w:colFirst="0" w:colLast="0"/>
      <w:bookmarkEnd w:id="25"/>
      <w:r>
        <w:t>Poster</w:t>
      </w:r>
    </w:p>
    <w:p w14:paraId="1BED3DD0" w14:textId="77777777" w:rsidR="00120387" w:rsidRDefault="007A365E">
      <w:r>
        <w:rPr>
          <w:b/>
        </w:rPr>
        <w:t>Visual Appeal:</w:t>
      </w:r>
      <w:r>
        <w:t xml:space="preserve"> The poster design uses a simple and powerful layout of various graphical items and interesting and eye-catching images. Major and bright-colored Innocent Drinks bottles’ </w:t>
      </w:r>
      <w:r>
        <w:lastRenderedPageBreak/>
        <w:t xml:space="preserve">pictures with elements of fresh fruits and natural backgrounds are appealing (Saehan </w:t>
      </w:r>
      <w:r>
        <w:rPr>
          <w:i/>
        </w:rPr>
        <w:t>et al.</w:t>
      </w:r>
      <w:r>
        <w:t xml:space="preserve"> 2023). Applying playful fonts and utilizing simple color backgrounding makes the principal </w:t>
      </w:r>
      <w:proofErr w:type="gramStart"/>
      <w:r>
        <w:t>messages be</w:t>
      </w:r>
      <w:proofErr w:type="gramEnd"/>
      <w:r>
        <w:t xml:space="preserve"> easily noticeable.</w:t>
      </w:r>
    </w:p>
    <w:p w14:paraId="776903D7" w14:textId="77777777" w:rsidR="00120387" w:rsidRDefault="007A365E">
      <w:pPr>
        <w:jc w:val="center"/>
      </w:pPr>
      <w:r>
        <w:rPr>
          <w:noProof/>
        </w:rPr>
        <w:drawing>
          <wp:inline distT="0" distB="0" distL="0" distR="0" wp14:anchorId="379C61AF" wp14:editId="055C42EE">
            <wp:extent cx="4276906" cy="6045229"/>
            <wp:effectExtent l="38100" t="38100" r="38100" b="38100"/>
            <wp:docPr id="204489913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4276906" cy="6045229"/>
                    </a:xfrm>
                    <a:prstGeom prst="rect">
                      <a:avLst/>
                    </a:prstGeom>
                    <a:ln w="38100">
                      <a:solidFill>
                        <a:srgbClr val="000000"/>
                      </a:solidFill>
                      <a:prstDash val="solid"/>
                    </a:ln>
                  </pic:spPr>
                </pic:pic>
              </a:graphicData>
            </a:graphic>
          </wp:inline>
        </w:drawing>
      </w:r>
    </w:p>
    <w:p w14:paraId="12C5408D" w14:textId="77777777" w:rsidR="00120387" w:rsidRDefault="007A365E">
      <w:pPr>
        <w:jc w:val="center"/>
        <w:rPr>
          <w:b/>
        </w:rPr>
      </w:pPr>
      <w:r>
        <w:rPr>
          <w:b/>
        </w:rPr>
        <w:t>Figure 4: Poster</w:t>
      </w:r>
    </w:p>
    <w:p w14:paraId="344A1500" w14:textId="77777777" w:rsidR="00120387" w:rsidRDefault="007A365E">
      <w:pPr>
        <w:jc w:val="center"/>
      </w:pPr>
      <w:r>
        <w:t>(Source: self-created)</w:t>
      </w:r>
    </w:p>
    <w:p w14:paraId="1914682F" w14:textId="77777777" w:rsidR="00120387" w:rsidRDefault="007A365E">
      <w:r>
        <w:rPr>
          <w:b/>
        </w:rPr>
        <w:t>Call-to-Action:</w:t>
      </w:r>
      <w:r>
        <w:t xml:space="preserve"> The most imperative promoting message is ‘Taste the Pure Refreshment,’ replicated on the poster, positioned beside the brand logo and a picture of a refreshing drink to encourage consumers to try the product (Rahayu </w:t>
      </w:r>
      <w:r>
        <w:rPr>
          <w:i/>
        </w:rPr>
        <w:t>et al.</w:t>
      </w:r>
      <w:r>
        <w:t xml:space="preserve"> 2021). Other CTAs like “Where to buy us” </w:t>
      </w:r>
      <w:r>
        <w:lastRenderedPageBreak/>
        <w:t>and “Be part of the change” are also added to capture the interest of the audience and make them act immediately.</w:t>
      </w:r>
    </w:p>
    <w:p w14:paraId="3EED9BFB" w14:textId="77777777" w:rsidR="00120387" w:rsidRDefault="007A365E">
      <w:r>
        <w:rPr>
          <w:b/>
        </w:rPr>
        <w:t>Placement Strategy:</w:t>
      </w:r>
      <w:r>
        <w:t xml:space="preserve"> The poster will be placed where the target audience is likely to be found, for instance, near shelves of groceries, gyms, and stores that sell healthy foods (</w:t>
      </w:r>
      <w:proofErr w:type="spellStart"/>
      <w:r>
        <w:t>Wicaksana</w:t>
      </w:r>
      <w:proofErr w:type="spellEnd"/>
      <w:r>
        <w:t xml:space="preserve"> </w:t>
      </w:r>
      <w:r>
        <w:rPr>
          <w:i/>
        </w:rPr>
        <w:t>et al.</w:t>
      </w:r>
      <w:r>
        <w:t xml:space="preserve"> 2020). According to customer trends, such zones are appropriate to target the target audience of the client interested in healthy and environmentally friendly drinks.</w:t>
      </w:r>
    </w:p>
    <w:p w14:paraId="3C85BBE8" w14:textId="77777777" w:rsidR="00120387" w:rsidRDefault="007A365E">
      <w:pPr>
        <w:pStyle w:val="Heading3"/>
      </w:pPr>
      <w:bookmarkStart w:id="26" w:name="_heading=h.3o7alnk" w:colFirst="0" w:colLast="0"/>
      <w:bookmarkEnd w:id="26"/>
      <w:r>
        <w:t>Social Media Posts (Instagram and Facebook)</w:t>
      </w:r>
    </w:p>
    <w:p w14:paraId="7186974F" w14:textId="77777777" w:rsidR="00120387" w:rsidRDefault="007A365E">
      <w:r>
        <w:rPr>
          <w:b/>
        </w:rPr>
        <w:t>Visual Style:</w:t>
      </w:r>
      <w:r>
        <w:t xml:space="preserve"> The posts themselves stay on-brand with the other marketing communications materials, incorporating bold colors and new graphics and text formatting. On Instagram, the posts consist of HD images and short videos of the drinks in their environment, strongly promoting visual appeal and applicability in people’s lifestyles.</w:t>
      </w:r>
    </w:p>
    <w:p w14:paraId="53679E58" w14:textId="77777777" w:rsidR="00120387" w:rsidRDefault="007A365E">
      <w:pPr>
        <w:jc w:val="center"/>
      </w:pPr>
      <w:r>
        <w:rPr>
          <w:noProof/>
        </w:rPr>
        <w:drawing>
          <wp:inline distT="0" distB="0" distL="0" distR="0" wp14:anchorId="3F805B75" wp14:editId="3A417DC8">
            <wp:extent cx="4620579" cy="3874178"/>
            <wp:effectExtent l="38100" t="38100" r="38100" b="38100"/>
            <wp:docPr id="20448991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620579" cy="3874178"/>
                    </a:xfrm>
                    <a:prstGeom prst="rect">
                      <a:avLst/>
                    </a:prstGeom>
                    <a:ln w="38100">
                      <a:solidFill>
                        <a:srgbClr val="000000"/>
                      </a:solidFill>
                      <a:prstDash val="solid"/>
                    </a:ln>
                  </pic:spPr>
                </pic:pic>
              </a:graphicData>
            </a:graphic>
          </wp:inline>
        </w:drawing>
      </w:r>
    </w:p>
    <w:p w14:paraId="49327E7E" w14:textId="77777777" w:rsidR="00120387" w:rsidRDefault="007A365E">
      <w:pPr>
        <w:jc w:val="center"/>
        <w:rPr>
          <w:b/>
        </w:rPr>
      </w:pPr>
      <w:r>
        <w:rPr>
          <w:b/>
        </w:rPr>
        <w:t>Figure 5: Facebook Post</w:t>
      </w:r>
    </w:p>
    <w:p w14:paraId="312B9086" w14:textId="77777777" w:rsidR="00120387" w:rsidRDefault="007A365E">
      <w:pPr>
        <w:jc w:val="center"/>
      </w:pPr>
      <w:r>
        <w:t>(Source: self-created)</w:t>
      </w:r>
    </w:p>
    <w:p w14:paraId="6F543BF8" w14:textId="77777777" w:rsidR="00120387" w:rsidRDefault="007A365E">
      <w:r>
        <w:rPr>
          <w:b/>
        </w:rPr>
        <w:t>Content Focus:</w:t>
      </w:r>
      <w:r>
        <w:t xml:space="preserve"> Social media content focuses on narrative or communicational appeals. Some types of posts are, for example, the descriptions of the manufacturing process, stories about farmers and suppliers, and the pictures and videos from the drinkers. Platform-Specific Tactics: In </w:t>
      </w:r>
      <w:r>
        <w:lastRenderedPageBreak/>
        <w:t>Instagram, it is all about catchy images and hashtags to make more people detect and follow the account. Posts take advantage of the application’s focus on appearance and brief content read time.</w:t>
      </w:r>
    </w:p>
    <w:p w14:paraId="0D8D8A64" w14:textId="77777777" w:rsidR="00120387" w:rsidRDefault="007A365E">
      <w:pPr>
        <w:jc w:val="center"/>
      </w:pPr>
      <w:r>
        <w:rPr>
          <w:noProof/>
        </w:rPr>
        <w:drawing>
          <wp:inline distT="0" distB="0" distL="0" distR="0" wp14:anchorId="7D83392B" wp14:editId="2E352CD2">
            <wp:extent cx="3808894" cy="3808894"/>
            <wp:effectExtent l="38100" t="38100" r="38100" b="38100"/>
            <wp:docPr id="204489913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3808894" cy="3808894"/>
                    </a:xfrm>
                    <a:prstGeom prst="rect">
                      <a:avLst/>
                    </a:prstGeom>
                    <a:ln w="38100">
                      <a:solidFill>
                        <a:srgbClr val="000000"/>
                      </a:solidFill>
                      <a:prstDash val="solid"/>
                    </a:ln>
                  </pic:spPr>
                </pic:pic>
              </a:graphicData>
            </a:graphic>
          </wp:inline>
        </w:drawing>
      </w:r>
    </w:p>
    <w:p w14:paraId="0A02C405" w14:textId="77777777" w:rsidR="00120387" w:rsidRDefault="007A365E">
      <w:pPr>
        <w:jc w:val="center"/>
        <w:rPr>
          <w:b/>
        </w:rPr>
      </w:pPr>
      <w:r>
        <w:rPr>
          <w:b/>
        </w:rPr>
        <w:t>Figure 6: Instagram Post</w:t>
      </w:r>
    </w:p>
    <w:p w14:paraId="2726B54E" w14:textId="77777777" w:rsidR="00120387" w:rsidRDefault="007A365E">
      <w:pPr>
        <w:jc w:val="center"/>
      </w:pPr>
      <w:r>
        <w:t>(Source: self-created)</w:t>
      </w:r>
    </w:p>
    <w:p w14:paraId="130641BD" w14:textId="77777777" w:rsidR="00120387" w:rsidRDefault="00120387"/>
    <w:p w14:paraId="72149F50" w14:textId="77777777" w:rsidR="00120387" w:rsidRDefault="007A365E">
      <w:pPr>
        <w:widowControl/>
        <w:spacing w:after="160"/>
        <w:jc w:val="left"/>
      </w:pPr>
      <w:r>
        <w:br w:type="page"/>
      </w:r>
    </w:p>
    <w:p w14:paraId="1C30ADFC" w14:textId="77777777" w:rsidR="00120387" w:rsidRDefault="007A365E">
      <w:pPr>
        <w:pStyle w:val="Heading1"/>
      </w:pPr>
      <w:bookmarkStart w:id="27" w:name="_heading=h.23ckvvd" w:colFirst="0" w:colLast="0"/>
      <w:bookmarkEnd w:id="27"/>
      <w:r>
        <w:lastRenderedPageBreak/>
        <w:t>Reference List</w:t>
      </w:r>
    </w:p>
    <w:p w14:paraId="128F6202" w14:textId="77777777" w:rsidR="00120387" w:rsidRDefault="007A365E">
      <w:pPr>
        <w:spacing w:before="240"/>
      </w:pPr>
      <w:bookmarkStart w:id="28" w:name="_heading=h.ihv636" w:colFirst="0" w:colLast="0"/>
      <w:bookmarkEnd w:id="28"/>
      <w:r>
        <w:t xml:space="preserve">Ahmad, F. </w:t>
      </w:r>
      <w:r>
        <w:rPr>
          <w:i/>
        </w:rPr>
        <w:t>et al.</w:t>
      </w:r>
      <w:r>
        <w:t xml:space="preserve"> (2023) ‘Business management perspectives on the circular economy: Present state and future directions’, </w:t>
      </w:r>
      <w:r>
        <w:rPr>
          <w:i/>
        </w:rPr>
        <w:t>Technological Forecasting and Social Change</w:t>
      </w:r>
      <w:r>
        <w:t xml:space="preserve">, 187. </w:t>
      </w:r>
    </w:p>
    <w:p w14:paraId="21AFA8D1" w14:textId="77777777" w:rsidR="00120387" w:rsidRDefault="007A365E">
      <w:pPr>
        <w:spacing w:before="240"/>
      </w:pPr>
      <w:r>
        <w:t xml:space="preserve">Almaraz-López, C., Almaraz-Menéndez, F. and López-Esteban, C. (2023) ‘Comparative Study of the Attitudes and Perceptions of University Students in Business Administration and Management and in Education toward Artificial Intelligence’, </w:t>
      </w:r>
      <w:r>
        <w:rPr>
          <w:i/>
        </w:rPr>
        <w:t>Education Sciences</w:t>
      </w:r>
      <w:r>
        <w:t xml:space="preserve">, 13(6). </w:t>
      </w:r>
    </w:p>
    <w:p w14:paraId="6AEC1557" w14:textId="77777777" w:rsidR="00120387" w:rsidRDefault="007A365E">
      <w:pPr>
        <w:spacing w:before="240"/>
      </w:pPr>
      <w:r>
        <w:t xml:space="preserve">ALVARO MENDOZA-CASTILLO et al. (2023) ‘DEVELOPMENTS IN INTERNATIONAL BUSINESS MANAGEMENT. A BIBLIOMETRIC ANALYSIS.’, </w:t>
      </w:r>
      <w:r>
        <w:rPr>
          <w:i/>
        </w:rPr>
        <w:t>Russian Law Journal</w:t>
      </w:r>
      <w:r>
        <w:t xml:space="preserve">, 11(7s). </w:t>
      </w:r>
    </w:p>
    <w:p w14:paraId="7DFBAC61" w14:textId="77777777" w:rsidR="00120387" w:rsidRDefault="007A365E">
      <w:pPr>
        <w:spacing w:before="240"/>
      </w:pPr>
      <w:r>
        <w:t xml:space="preserve">Arar, T. and Yurdakul, G. (2023) ‘Bibliometric Review on the Business Management Field’, </w:t>
      </w:r>
      <w:r>
        <w:rPr>
          <w:i/>
        </w:rPr>
        <w:t>Scientific Annals of Economics and Business</w:t>
      </w:r>
      <w:r>
        <w:t xml:space="preserve">, 70(2). </w:t>
      </w:r>
    </w:p>
    <w:p w14:paraId="3B10F628" w14:textId="77777777" w:rsidR="00120387" w:rsidRDefault="007A365E">
      <w:pPr>
        <w:spacing w:before="240"/>
      </w:pPr>
      <w:proofErr w:type="spellStart"/>
      <w:r>
        <w:t>Aysolmaz</w:t>
      </w:r>
      <w:proofErr w:type="spellEnd"/>
      <w:r>
        <w:t xml:space="preserve">, B., Joshi, A. and </w:t>
      </w:r>
      <w:proofErr w:type="spellStart"/>
      <w:r>
        <w:t>Stubhan</w:t>
      </w:r>
      <w:proofErr w:type="spellEnd"/>
      <w:r>
        <w:t xml:space="preserve">, M. (2023) ‘Examining and Comparing the Critical Success Factors Between Business Process Management and Business Process Automation’, </w:t>
      </w:r>
      <w:r>
        <w:rPr>
          <w:i/>
        </w:rPr>
        <w:t>Journal of Global Information Management</w:t>
      </w:r>
      <w:r>
        <w:t xml:space="preserve">, 31(1). </w:t>
      </w:r>
    </w:p>
    <w:p w14:paraId="14C02C2F" w14:textId="77777777" w:rsidR="00120387" w:rsidRDefault="007A365E">
      <w:pPr>
        <w:spacing w:before="240"/>
      </w:pPr>
      <w:proofErr w:type="spellStart"/>
      <w:r>
        <w:t>Beerepoot</w:t>
      </w:r>
      <w:proofErr w:type="spellEnd"/>
      <w:r>
        <w:t xml:space="preserve">, I. </w:t>
      </w:r>
      <w:r>
        <w:rPr>
          <w:i/>
        </w:rPr>
        <w:t>et al.</w:t>
      </w:r>
      <w:r>
        <w:t xml:space="preserve"> (2023) ‘The biggest business process management problems to solve before we die’, </w:t>
      </w:r>
      <w:r>
        <w:rPr>
          <w:i/>
        </w:rPr>
        <w:t>Computers in Industry</w:t>
      </w:r>
      <w:r>
        <w:t xml:space="preserve">, 146. </w:t>
      </w:r>
    </w:p>
    <w:p w14:paraId="2B6BBDC6" w14:textId="77777777" w:rsidR="00120387" w:rsidRDefault="007A365E">
      <w:pPr>
        <w:spacing w:before="240"/>
      </w:pPr>
      <w:r>
        <w:t xml:space="preserve">Bi, Q. (2023) ‘Analysis of the Application of Generative AI in Business Management’, </w:t>
      </w:r>
      <w:r>
        <w:rPr>
          <w:i/>
        </w:rPr>
        <w:t>Advances in Economics and Management Research</w:t>
      </w:r>
      <w:r>
        <w:t xml:space="preserve">, 6(1). </w:t>
      </w:r>
    </w:p>
    <w:p w14:paraId="5F5C1F55" w14:textId="77777777" w:rsidR="00120387" w:rsidRDefault="007A365E">
      <w:pPr>
        <w:spacing w:before="240"/>
      </w:pPr>
      <w:proofErr w:type="spellStart"/>
      <w:r>
        <w:t>Bitkowska</w:t>
      </w:r>
      <w:proofErr w:type="spellEnd"/>
      <w:r>
        <w:t xml:space="preserve">, A., </w:t>
      </w:r>
      <w:proofErr w:type="spellStart"/>
      <w:r>
        <w:t>Detyna</w:t>
      </w:r>
      <w:proofErr w:type="spellEnd"/>
      <w:r>
        <w:t xml:space="preserve">, B. and </w:t>
      </w:r>
      <w:proofErr w:type="spellStart"/>
      <w:r>
        <w:t>Detyna</w:t>
      </w:r>
      <w:proofErr w:type="spellEnd"/>
      <w:r>
        <w:t xml:space="preserve">, J. (2023) ‘Towards integration of business process management and knowledge management. IT systems’ perspective’, </w:t>
      </w:r>
      <w:r>
        <w:rPr>
          <w:i/>
        </w:rPr>
        <w:t>Engineering Management in Production and Services</w:t>
      </w:r>
      <w:r>
        <w:t xml:space="preserve">, 15(4). </w:t>
      </w:r>
    </w:p>
    <w:p w14:paraId="6C2AE7E1" w14:textId="77777777" w:rsidR="00120387" w:rsidRDefault="007A365E">
      <w:pPr>
        <w:spacing w:before="240"/>
      </w:pPr>
      <w:r>
        <w:t xml:space="preserve">Cisneros Quintanilla, D.P. </w:t>
      </w:r>
      <w:r>
        <w:rPr>
          <w:i/>
        </w:rPr>
        <w:t>et al.</w:t>
      </w:r>
      <w:r>
        <w:t xml:space="preserve"> (2023) ‘Business management under the approach of the square matrix of forgotten effects’, </w:t>
      </w:r>
      <w:proofErr w:type="spellStart"/>
      <w:r>
        <w:rPr>
          <w:i/>
        </w:rPr>
        <w:t>Revista</w:t>
      </w:r>
      <w:proofErr w:type="spellEnd"/>
      <w:r>
        <w:rPr>
          <w:i/>
        </w:rPr>
        <w:t xml:space="preserve"> Venezolana de </w:t>
      </w:r>
      <w:proofErr w:type="spellStart"/>
      <w:r>
        <w:rPr>
          <w:i/>
        </w:rPr>
        <w:t>Gerencia</w:t>
      </w:r>
      <w:proofErr w:type="spellEnd"/>
      <w:r>
        <w:t xml:space="preserve">, 28(104). </w:t>
      </w:r>
    </w:p>
    <w:p w14:paraId="450E8113" w14:textId="77777777" w:rsidR="00120387" w:rsidRDefault="007A365E">
      <w:pPr>
        <w:spacing w:before="240"/>
      </w:pPr>
      <w:proofErr w:type="spellStart"/>
      <w:r>
        <w:t>Fahlevi</w:t>
      </w:r>
      <w:proofErr w:type="spellEnd"/>
      <w:r>
        <w:t xml:space="preserve">, M. (2023) ‘A Systematic Literature Review on Marine Tourism in Business Management: State of the Art and Future Research Agenda’, </w:t>
      </w:r>
      <w:r>
        <w:rPr>
          <w:i/>
        </w:rPr>
        <w:t>Journal of Tourism and Services</w:t>
      </w:r>
      <w:r>
        <w:t xml:space="preserve">, 14(27). </w:t>
      </w:r>
    </w:p>
    <w:p w14:paraId="587A83C0" w14:textId="77777777" w:rsidR="00120387" w:rsidRDefault="007A365E">
      <w:pPr>
        <w:spacing w:before="240"/>
      </w:pPr>
      <w:proofErr w:type="spellStart"/>
      <w:r>
        <w:t>Galaitsi</w:t>
      </w:r>
      <w:proofErr w:type="spellEnd"/>
      <w:r>
        <w:t xml:space="preserve">, S.E. </w:t>
      </w:r>
      <w:r>
        <w:rPr>
          <w:i/>
        </w:rPr>
        <w:t>et al.</w:t>
      </w:r>
      <w:r>
        <w:t xml:space="preserve"> (2023) ‘Business Continuity Management, Operational Resilience, and </w:t>
      </w:r>
      <w:r>
        <w:lastRenderedPageBreak/>
        <w:t xml:space="preserve">Organizational Resilience: Commonalities, Distinctions, and Synthesis’, </w:t>
      </w:r>
      <w:r>
        <w:rPr>
          <w:i/>
        </w:rPr>
        <w:t>International Journal of Disaster Risk Science</w:t>
      </w:r>
      <w:r>
        <w:t xml:space="preserve">, 14(5). </w:t>
      </w:r>
    </w:p>
    <w:p w14:paraId="6F1D5263" w14:textId="77777777" w:rsidR="00120387" w:rsidRDefault="007A365E">
      <w:pPr>
        <w:spacing w:before="240"/>
      </w:pPr>
      <w:r>
        <w:t xml:space="preserve">Jukka, T. (2023) ‘Does business strategy and management control system fit determine performance?’, </w:t>
      </w:r>
      <w:r>
        <w:rPr>
          <w:i/>
        </w:rPr>
        <w:t>International Journal of Productivity and Performance Management</w:t>
      </w:r>
      <w:r>
        <w:t xml:space="preserve">, 72(3). </w:t>
      </w:r>
    </w:p>
    <w:p w14:paraId="52EE808C" w14:textId="77777777" w:rsidR="00120387" w:rsidRDefault="007A365E">
      <w:pPr>
        <w:spacing w:before="240"/>
      </w:pPr>
      <w:proofErr w:type="spellStart"/>
      <w:r>
        <w:t>Jusman</w:t>
      </w:r>
      <w:proofErr w:type="spellEnd"/>
      <w:r>
        <w:t xml:space="preserve">, I.A., </w:t>
      </w:r>
      <w:proofErr w:type="spellStart"/>
      <w:r>
        <w:t>Almaududi</w:t>
      </w:r>
      <w:proofErr w:type="spellEnd"/>
      <w:r>
        <w:t xml:space="preserve"> </w:t>
      </w:r>
      <w:proofErr w:type="spellStart"/>
      <w:r>
        <w:t>Ausat</w:t>
      </w:r>
      <w:proofErr w:type="spellEnd"/>
      <w:r>
        <w:t xml:space="preserve">, A.M. and Sumarna, A. (2023) ‘Application of ChatGPT in Business Management and Strategic Decision Making’, </w:t>
      </w:r>
      <w:proofErr w:type="spellStart"/>
      <w:r>
        <w:rPr>
          <w:i/>
        </w:rPr>
        <w:t>Jurnal</w:t>
      </w:r>
      <w:proofErr w:type="spellEnd"/>
      <w:r>
        <w:rPr>
          <w:i/>
        </w:rPr>
        <w:t xml:space="preserve"> </w:t>
      </w:r>
      <w:proofErr w:type="spellStart"/>
      <w:r>
        <w:rPr>
          <w:i/>
        </w:rPr>
        <w:t>Minfo</w:t>
      </w:r>
      <w:proofErr w:type="spellEnd"/>
      <w:r>
        <w:rPr>
          <w:i/>
        </w:rPr>
        <w:t xml:space="preserve"> </w:t>
      </w:r>
      <w:proofErr w:type="spellStart"/>
      <w:r>
        <w:rPr>
          <w:i/>
        </w:rPr>
        <w:t>Polgan</w:t>
      </w:r>
      <w:proofErr w:type="spellEnd"/>
      <w:r>
        <w:t xml:space="preserve">, 12(2). </w:t>
      </w:r>
    </w:p>
    <w:p w14:paraId="22C659F2" w14:textId="77777777" w:rsidR="00120387" w:rsidRDefault="007A365E">
      <w:pPr>
        <w:spacing w:before="240"/>
      </w:pPr>
      <w:r>
        <w:t xml:space="preserve">Kurniawan, Z. (2023) ‘Fisheries Business Management </w:t>
      </w:r>
      <w:proofErr w:type="gramStart"/>
      <w:r>
        <w:t>In</w:t>
      </w:r>
      <w:proofErr w:type="gramEnd"/>
      <w:r>
        <w:t xml:space="preserve"> The Globalization Era’, </w:t>
      </w:r>
      <w:proofErr w:type="spellStart"/>
      <w:r>
        <w:rPr>
          <w:i/>
        </w:rPr>
        <w:t>Barakuda</w:t>
      </w:r>
      <w:proofErr w:type="spellEnd"/>
      <w:r>
        <w:rPr>
          <w:i/>
        </w:rPr>
        <w:t xml:space="preserve"> 45: </w:t>
      </w:r>
      <w:proofErr w:type="spellStart"/>
      <w:r>
        <w:rPr>
          <w:i/>
        </w:rPr>
        <w:t>Jurnal</w:t>
      </w:r>
      <w:proofErr w:type="spellEnd"/>
      <w:r>
        <w:rPr>
          <w:i/>
        </w:rPr>
        <w:t xml:space="preserve"> </w:t>
      </w:r>
      <w:proofErr w:type="spellStart"/>
      <w:r>
        <w:rPr>
          <w:i/>
        </w:rPr>
        <w:t>Ilmu</w:t>
      </w:r>
      <w:proofErr w:type="spellEnd"/>
      <w:r>
        <w:rPr>
          <w:i/>
        </w:rPr>
        <w:t xml:space="preserve"> </w:t>
      </w:r>
      <w:proofErr w:type="spellStart"/>
      <w:r>
        <w:rPr>
          <w:i/>
        </w:rPr>
        <w:t>Perikanan</w:t>
      </w:r>
      <w:proofErr w:type="spellEnd"/>
      <w:r>
        <w:rPr>
          <w:i/>
        </w:rPr>
        <w:t xml:space="preserve"> dan </w:t>
      </w:r>
      <w:proofErr w:type="spellStart"/>
      <w:r>
        <w:rPr>
          <w:i/>
        </w:rPr>
        <w:t>Kelautan</w:t>
      </w:r>
      <w:proofErr w:type="spellEnd"/>
      <w:r>
        <w:t xml:space="preserve">, 5(1). </w:t>
      </w:r>
    </w:p>
    <w:p w14:paraId="2E755FA6" w14:textId="77777777" w:rsidR="00120387" w:rsidRDefault="007A365E">
      <w:pPr>
        <w:spacing w:before="240"/>
      </w:pPr>
      <w:r>
        <w:t xml:space="preserve">Lubis, E. </w:t>
      </w:r>
      <w:r>
        <w:rPr>
          <w:i/>
        </w:rPr>
        <w:t>et al.</w:t>
      </w:r>
      <w:r>
        <w:t xml:space="preserve"> (2023) ‘TELAAH PENGATURAN EFEKTIF PEMANFAATAN ZISWA UNTUK BANTUAN SERTIFIKASI HALAL BAGI UMKM’, </w:t>
      </w:r>
      <w:r>
        <w:rPr>
          <w:i/>
        </w:rPr>
        <w:t>Veritas</w:t>
      </w:r>
      <w:r>
        <w:t xml:space="preserve">, 8(2). </w:t>
      </w:r>
    </w:p>
    <w:p w14:paraId="67E328C3" w14:textId="77777777" w:rsidR="00120387" w:rsidRDefault="007A365E">
      <w:pPr>
        <w:spacing w:before="240"/>
      </w:pPr>
      <w:r>
        <w:t xml:space="preserve">Luciano Alipio, R.A. </w:t>
      </w:r>
      <w:r>
        <w:rPr>
          <w:i/>
        </w:rPr>
        <w:t>et al.</w:t>
      </w:r>
      <w:r>
        <w:t xml:space="preserve"> (2023) ‘Business management in the development of MYPES in mining areas of Peru’, </w:t>
      </w:r>
      <w:proofErr w:type="spellStart"/>
      <w:r>
        <w:rPr>
          <w:i/>
        </w:rPr>
        <w:t>Revista</w:t>
      </w:r>
      <w:proofErr w:type="spellEnd"/>
      <w:r>
        <w:rPr>
          <w:i/>
        </w:rPr>
        <w:t xml:space="preserve"> Venezolana de </w:t>
      </w:r>
      <w:proofErr w:type="spellStart"/>
      <w:r>
        <w:rPr>
          <w:i/>
        </w:rPr>
        <w:t>Gerencia</w:t>
      </w:r>
      <w:proofErr w:type="spellEnd"/>
      <w:r>
        <w:t xml:space="preserve">, 28(103). </w:t>
      </w:r>
    </w:p>
    <w:p w14:paraId="109FA94B" w14:textId="77777777" w:rsidR="00120387" w:rsidRDefault="007A365E">
      <w:pPr>
        <w:spacing w:before="240"/>
      </w:pPr>
      <w:r>
        <w:t xml:space="preserve">Mc Loughlin, K. </w:t>
      </w:r>
      <w:r>
        <w:rPr>
          <w:i/>
        </w:rPr>
        <w:t>et al.</w:t>
      </w:r>
      <w:r>
        <w:t xml:space="preserve"> (2023) ‘Sustainability in supply chains: reappraising business process management’, </w:t>
      </w:r>
      <w:r>
        <w:rPr>
          <w:i/>
        </w:rPr>
        <w:t>Production Planning and Control</w:t>
      </w:r>
      <w:r>
        <w:t xml:space="preserve">, 34(1). </w:t>
      </w:r>
    </w:p>
    <w:p w14:paraId="582E5DAA" w14:textId="77777777" w:rsidR="00120387" w:rsidRDefault="007A365E">
      <w:pPr>
        <w:spacing w:before="240"/>
      </w:pPr>
      <w:r>
        <w:t xml:space="preserve">Nicolas, C. and </w:t>
      </w:r>
      <w:proofErr w:type="spellStart"/>
      <w:r>
        <w:t>Geldres</w:t>
      </w:r>
      <w:proofErr w:type="spellEnd"/>
      <w:r>
        <w:t xml:space="preserve">-Weiss, V. V. (2023) ‘Business and management research trends of sustainability assessment in the food sector’, </w:t>
      </w:r>
      <w:r>
        <w:rPr>
          <w:i/>
        </w:rPr>
        <w:t>British Food Journal</w:t>
      </w:r>
      <w:r>
        <w:t xml:space="preserve">, 125(13). </w:t>
      </w:r>
    </w:p>
    <w:p w14:paraId="05CC1E2D" w14:textId="77777777" w:rsidR="00120387" w:rsidRDefault="007A365E">
      <w:pPr>
        <w:spacing w:before="240"/>
      </w:pPr>
      <w:proofErr w:type="spellStart"/>
      <w:r>
        <w:t>Ogrean</w:t>
      </w:r>
      <w:proofErr w:type="spellEnd"/>
      <w:r>
        <w:t xml:space="preserve">, C. (2023) ‘Interplays Between Artificial Intelligence and Sustainability in Business / Management. A Bibliometric Analysis’, </w:t>
      </w:r>
      <w:r>
        <w:rPr>
          <w:i/>
        </w:rPr>
        <w:t>Studies in Business and Economics</w:t>
      </w:r>
      <w:r>
        <w:t xml:space="preserve">, 18(2). </w:t>
      </w:r>
    </w:p>
    <w:p w14:paraId="02AE488B" w14:textId="77777777" w:rsidR="00120387" w:rsidRDefault="007A365E">
      <w:pPr>
        <w:spacing w:before="240"/>
      </w:pPr>
      <w:proofErr w:type="spellStart"/>
      <w:r>
        <w:t>Pendy</w:t>
      </w:r>
      <w:proofErr w:type="spellEnd"/>
      <w:r>
        <w:t xml:space="preserve">, B. (2023) ‘Role of AI in Business Management’, </w:t>
      </w:r>
      <w:r>
        <w:rPr>
          <w:i/>
        </w:rPr>
        <w:t>Brilliance: Research of Artificial Intelligence</w:t>
      </w:r>
      <w:r>
        <w:t xml:space="preserve">, 3(1). </w:t>
      </w:r>
    </w:p>
    <w:p w14:paraId="7321A5B4" w14:textId="77777777" w:rsidR="00120387" w:rsidRDefault="007A365E">
      <w:pPr>
        <w:spacing w:before="240"/>
      </w:pPr>
      <w:proofErr w:type="spellStart"/>
      <w:r>
        <w:t>Petrolo</w:t>
      </w:r>
      <w:proofErr w:type="spellEnd"/>
      <w:r>
        <w:t xml:space="preserve">, D., Fakhar Manesh, M. and Palumbo, R. (2023) ‘Unpacking business, management, and entrepreneurship education online: Insights from a hybrid literature review’, </w:t>
      </w:r>
      <w:r>
        <w:rPr>
          <w:i/>
        </w:rPr>
        <w:t>International Journal of Management Education</w:t>
      </w:r>
      <w:r>
        <w:t xml:space="preserve">, 21(2). </w:t>
      </w:r>
    </w:p>
    <w:p w14:paraId="6CDEE6D9" w14:textId="77777777" w:rsidR="00120387" w:rsidRDefault="007A365E">
      <w:pPr>
        <w:spacing w:before="240"/>
      </w:pPr>
      <w:r>
        <w:t xml:space="preserve">Pula, F., Tafa, S. and Sanaja, L.U. (2023) ‘Women’s role in effective business management: A comparative analysis’, </w:t>
      </w:r>
      <w:r>
        <w:rPr>
          <w:i/>
        </w:rPr>
        <w:t>Problems and Perspectives in Management</w:t>
      </w:r>
      <w:r>
        <w:t xml:space="preserve">, 21(2). </w:t>
      </w:r>
    </w:p>
    <w:p w14:paraId="3E4AF85C" w14:textId="77777777" w:rsidR="00120387" w:rsidRDefault="007A365E">
      <w:pPr>
        <w:spacing w:before="240"/>
      </w:pPr>
      <w:r>
        <w:lastRenderedPageBreak/>
        <w:t xml:space="preserve">Sohns, T.M. </w:t>
      </w:r>
      <w:r>
        <w:rPr>
          <w:i/>
        </w:rPr>
        <w:t>et al.</w:t>
      </w:r>
      <w:r>
        <w:t xml:space="preserve"> (2023) ‘Green business process management for business sustainability: A case study of manufacturing small and medium-sized enterprises (SMEs) from Germany’, </w:t>
      </w:r>
      <w:r>
        <w:rPr>
          <w:i/>
        </w:rPr>
        <w:t>Journal of Cleaner Production</w:t>
      </w:r>
      <w:r>
        <w:t xml:space="preserve">, 401. </w:t>
      </w:r>
    </w:p>
    <w:p w14:paraId="5D26C00E" w14:textId="77777777" w:rsidR="00120387" w:rsidRDefault="007A365E">
      <w:pPr>
        <w:spacing w:before="240"/>
      </w:pPr>
      <w:r>
        <w:t>Kusumo, A.H., 2023, November. Has Website Design using Website Builder Fulfilled Usability Aspects? A Study Case of Three Website Builders. In Proceedings of the 4th International Conference on Informatics, Technology and Engineering 2023 (</w:t>
      </w:r>
      <w:proofErr w:type="spellStart"/>
      <w:r>
        <w:t>InCITE</w:t>
      </w:r>
      <w:proofErr w:type="spellEnd"/>
      <w:r>
        <w:t xml:space="preserve"> 2023) (pp. 545-557). Atlantis Highlights in Engineering. </w:t>
      </w:r>
    </w:p>
    <w:p w14:paraId="32A2C2BC" w14:textId="77777777" w:rsidR="00120387" w:rsidRDefault="007A365E">
      <w:pPr>
        <w:spacing w:before="240"/>
      </w:pPr>
      <w:r>
        <w:t xml:space="preserve">Nguyen, T., 2020. Web design fundamentals: Web builder software. Australian Law Librarian, 28(3), pp.165-167. </w:t>
      </w:r>
    </w:p>
    <w:p w14:paraId="2915847C" w14:textId="77777777" w:rsidR="00120387" w:rsidRDefault="007A365E">
      <w:pPr>
        <w:spacing w:before="240"/>
      </w:pPr>
      <w:r>
        <w:t xml:space="preserve">Bataineh, R.F., </w:t>
      </w:r>
      <w:proofErr w:type="spellStart"/>
      <w:r>
        <w:t>Migdadi</w:t>
      </w:r>
      <w:proofErr w:type="spellEnd"/>
      <w:r>
        <w:t>, A.S. and Al-</w:t>
      </w:r>
      <w:proofErr w:type="spellStart"/>
      <w:r>
        <w:t>Alawneh</w:t>
      </w:r>
      <w:proofErr w:type="spellEnd"/>
      <w:r>
        <w:t xml:space="preserve">, M.K., 2020. DOES WEB 2.0-SUPPORTED PROJECT-BASED INSTRUCTION IMPROVE JORDANIAN EFL LEARNERS'SPEAKING </w:t>
      </w:r>
      <w:proofErr w:type="gramStart"/>
      <w:r>
        <w:t>PERFORMANCE?.</w:t>
      </w:r>
      <w:proofErr w:type="gramEnd"/>
      <w:r>
        <w:t xml:space="preserve"> Teaching English with Technology, 20(3), pp.25-39. </w:t>
      </w:r>
    </w:p>
    <w:p w14:paraId="398848E3" w14:textId="77777777" w:rsidR="00120387" w:rsidRDefault="007A365E">
      <w:pPr>
        <w:spacing w:before="240"/>
      </w:pPr>
      <w:r>
        <w:t xml:space="preserve">Stewart, O.G., 2024. Analyzing High School Students’ </w:t>
      </w:r>
      <w:proofErr w:type="spellStart"/>
      <w:r>
        <w:t>Mulitmodal</w:t>
      </w:r>
      <w:proofErr w:type="spellEnd"/>
      <w:r>
        <w:t xml:space="preserve"> Compositions with Digital Media Platforms Using </w:t>
      </w:r>
      <w:proofErr w:type="spellStart"/>
      <w:r>
        <w:t>Metafunctions</w:t>
      </w:r>
      <w:proofErr w:type="spellEnd"/>
      <w:r>
        <w:t xml:space="preserve">. Language and Literacy, 26(1), pp.79-103. </w:t>
      </w:r>
    </w:p>
    <w:p w14:paraId="3C60FD03" w14:textId="77777777" w:rsidR="00120387" w:rsidRDefault="007A365E">
      <w:pPr>
        <w:spacing w:before="240"/>
      </w:pPr>
      <w:proofErr w:type="spellStart"/>
      <w:r>
        <w:t>Telaumbanua</w:t>
      </w:r>
      <w:proofErr w:type="spellEnd"/>
      <w:r>
        <w:t xml:space="preserve">, M., Wisnu, F.K., </w:t>
      </w:r>
      <w:proofErr w:type="spellStart"/>
      <w:r>
        <w:t>Manurung</w:t>
      </w:r>
      <w:proofErr w:type="spellEnd"/>
      <w:r>
        <w:t xml:space="preserve">, S.E.R., Erika, Y., Lanya, B. and Haryanto, A., 2024, February. Enhancing Chili Farming through IoT-Enabled Microclimate Monitoring. In 2023 1st International Conference on Advanced Informatics and Intelligent Information Systems (ICAI3S 2023) (pp. 175-187). Atlantis Press. </w:t>
      </w:r>
    </w:p>
    <w:p w14:paraId="6FD7400B" w14:textId="77777777" w:rsidR="00120387" w:rsidRDefault="007A365E">
      <w:pPr>
        <w:spacing w:before="240"/>
      </w:pPr>
      <w:proofErr w:type="spellStart"/>
      <w:r>
        <w:t>Mulyati</w:t>
      </w:r>
      <w:proofErr w:type="spellEnd"/>
      <w:r>
        <w:t xml:space="preserve">, I., Astuti, I. and </w:t>
      </w:r>
      <w:proofErr w:type="spellStart"/>
      <w:r>
        <w:t>Ernawaty</w:t>
      </w:r>
      <w:proofErr w:type="spellEnd"/>
      <w:r>
        <w:t xml:space="preserve">, E., 2022. Development of </w:t>
      </w:r>
      <w:proofErr w:type="spellStart"/>
      <w:r>
        <w:t>canva</w:t>
      </w:r>
      <w:proofErr w:type="spellEnd"/>
      <w:r>
        <w:t xml:space="preserve"> application assisted learning media in class XII advanced study materials with 4-D models. JTP-</w:t>
      </w:r>
      <w:proofErr w:type="spellStart"/>
      <w:r>
        <w:t>Jurnal</w:t>
      </w:r>
      <w:proofErr w:type="spellEnd"/>
      <w:r>
        <w:t xml:space="preserve"> </w:t>
      </w:r>
      <w:proofErr w:type="spellStart"/>
      <w:r>
        <w:t>Teknologi</w:t>
      </w:r>
      <w:proofErr w:type="spellEnd"/>
      <w:r>
        <w:t xml:space="preserve"> Pendidikan, 24(3), pp.322-329.     </w:t>
      </w:r>
    </w:p>
    <w:p w14:paraId="2FC0CBAD" w14:textId="77777777" w:rsidR="00120387" w:rsidRDefault="007A365E">
      <w:pPr>
        <w:spacing w:before="240"/>
      </w:pPr>
      <w:r>
        <w:t xml:space="preserve">Saehan, A., </w:t>
      </w:r>
      <w:proofErr w:type="spellStart"/>
      <w:r>
        <w:t>Kusmanto</w:t>
      </w:r>
      <w:proofErr w:type="spellEnd"/>
      <w:r>
        <w:t xml:space="preserve">, K., </w:t>
      </w:r>
      <w:proofErr w:type="spellStart"/>
      <w:r>
        <w:t>Suryadi</w:t>
      </w:r>
      <w:proofErr w:type="spellEnd"/>
      <w:r>
        <w:t xml:space="preserve">, S. and </w:t>
      </w:r>
      <w:proofErr w:type="spellStart"/>
      <w:r>
        <w:t>Pohan</w:t>
      </w:r>
      <w:proofErr w:type="spellEnd"/>
      <w:r>
        <w:t xml:space="preserve">, T.H., 2023. </w:t>
      </w:r>
      <w:proofErr w:type="spellStart"/>
      <w:r>
        <w:t>Pelatihan</w:t>
      </w:r>
      <w:proofErr w:type="spellEnd"/>
      <w:r>
        <w:t xml:space="preserve"> Desain </w:t>
      </w:r>
      <w:proofErr w:type="spellStart"/>
      <w:r>
        <w:t>Grafis</w:t>
      </w:r>
      <w:proofErr w:type="spellEnd"/>
      <w:r>
        <w:t xml:space="preserve"> </w:t>
      </w:r>
      <w:proofErr w:type="spellStart"/>
      <w:r>
        <w:t>Menggunakan</w:t>
      </w:r>
      <w:proofErr w:type="spellEnd"/>
      <w:r>
        <w:t xml:space="preserve"> </w:t>
      </w:r>
      <w:proofErr w:type="spellStart"/>
      <w:r>
        <w:t>Aplikasi</w:t>
      </w:r>
      <w:proofErr w:type="spellEnd"/>
      <w:r>
        <w:t xml:space="preserve"> Canva </w:t>
      </w:r>
      <w:proofErr w:type="spellStart"/>
      <w:r>
        <w:t>Untuk</w:t>
      </w:r>
      <w:proofErr w:type="spellEnd"/>
      <w:r>
        <w:t xml:space="preserve"> </w:t>
      </w:r>
      <w:proofErr w:type="spellStart"/>
      <w:r>
        <w:t>Meningkatkan</w:t>
      </w:r>
      <w:proofErr w:type="spellEnd"/>
      <w:r>
        <w:t xml:space="preserve"> </w:t>
      </w:r>
      <w:proofErr w:type="spellStart"/>
      <w:r>
        <w:t>Promosi</w:t>
      </w:r>
      <w:proofErr w:type="spellEnd"/>
      <w:r>
        <w:t xml:space="preserve"> </w:t>
      </w:r>
      <w:proofErr w:type="spellStart"/>
      <w:r>
        <w:t>Produk</w:t>
      </w:r>
      <w:proofErr w:type="spellEnd"/>
      <w:r>
        <w:t xml:space="preserve"> UMKM. </w:t>
      </w:r>
      <w:proofErr w:type="spellStart"/>
      <w:r>
        <w:t>Jurnal</w:t>
      </w:r>
      <w:proofErr w:type="spellEnd"/>
      <w:r>
        <w:t xml:space="preserve"> </w:t>
      </w:r>
      <w:proofErr w:type="spellStart"/>
      <w:r>
        <w:t>Pengabdian</w:t>
      </w:r>
      <w:proofErr w:type="spellEnd"/>
      <w:r>
        <w:t xml:space="preserve"> Masyarakat </w:t>
      </w:r>
      <w:proofErr w:type="spellStart"/>
      <w:r>
        <w:t>Gemilang</w:t>
      </w:r>
      <w:proofErr w:type="spellEnd"/>
      <w:r>
        <w:t xml:space="preserve"> (JPMG), 3(2), pp.44-48.     </w:t>
      </w:r>
    </w:p>
    <w:p w14:paraId="1252720F" w14:textId="77777777" w:rsidR="00120387" w:rsidRDefault="007A365E">
      <w:pPr>
        <w:spacing w:before="240"/>
      </w:pPr>
      <w:r>
        <w:t xml:space="preserve">Rahayu, W.P., </w:t>
      </w:r>
      <w:proofErr w:type="spellStart"/>
      <w:r>
        <w:t>Zutiasari</w:t>
      </w:r>
      <w:proofErr w:type="spellEnd"/>
      <w:r>
        <w:t xml:space="preserve">, I. and </w:t>
      </w:r>
      <w:proofErr w:type="spellStart"/>
      <w:r>
        <w:t>Munadhiroh</w:t>
      </w:r>
      <w:proofErr w:type="spellEnd"/>
      <w:r>
        <w:t xml:space="preserve">, S., 2021, June. Learning Media of Canva Based on Flipbook in the Subjects of Creative Products and Entrepreneurship to Improve Students’ Digital </w:t>
      </w:r>
      <w:proofErr w:type="spellStart"/>
      <w:r>
        <w:t>Technopreneurship</w:t>
      </w:r>
      <w:proofErr w:type="spellEnd"/>
      <w:r>
        <w:t xml:space="preserve"> Competence. In Sixth Padang International Conference on Economics </w:t>
      </w:r>
      <w:r>
        <w:lastRenderedPageBreak/>
        <w:t xml:space="preserve">Education, Economics, Business and Management, Accounting and Entrepreneurship (PICEEBA 2020) (pp. 220-229). Atlantis Press.   </w:t>
      </w:r>
    </w:p>
    <w:p w14:paraId="7FEE647D" w14:textId="77777777" w:rsidR="00120387" w:rsidRDefault="007A365E">
      <w:pPr>
        <w:spacing w:before="240"/>
      </w:pPr>
      <w:proofErr w:type="spellStart"/>
      <w:r>
        <w:t>Wicaksana</w:t>
      </w:r>
      <w:proofErr w:type="spellEnd"/>
      <w:r>
        <w:t xml:space="preserve">, E.J., </w:t>
      </w:r>
      <w:proofErr w:type="spellStart"/>
      <w:r>
        <w:t>Atmadja</w:t>
      </w:r>
      <w:proofErr w:type="spellEnd"/>
      <w:r>
        <w:t xml:space="preserve">, P. and Asmira, Y., 2020. </w:t>
      </w:r>
      <w:proofErr w:type="spellStart"/>
      <w:r>
        <w:t>Pengembangan</w:t>
      </w:r>
      <w:proofErr w:type="spellEnd"/>
      <w:r>
        <w:t xml:space="preserve"> poster </w:t>
      </w:r>
      <w:proofErr w:type="spellStart"/>
      <w:r>
        <w:t>kesehatan</w:t>
      </w:r>
      <w:proofErr w:type="spellEnd"/>
      <w:r>
        <w:t xml:space="preserve"> </w:t>
      </w:r>
      <w:proofErr w:type="spellStart"/>
      <w:r>
        <w:t>reproduksi</w:t>
      </w:r>
      <w:proofErr w:type="spellEnd"/>
      <w:r>
        <w:t xml:space="preserve"> </w:t>
      </w:r>
      <w:proofErr w:type="spellStart"/>
      <w:r>
        <w:t>berbasis</w:t>
      </w:r>
      <w:proofErr w:type="spellEnd"/>
      <w:r>
        <w:t xml:space="preserve"> </w:t>
      </w:r>
      <w:proofErr w:type="spellStart"/>
      <w:r>
        <w:t>pendidikan</w:t>
      </w:r>
      <w:proofErr w:type="spellEnd"/>
      <w:r>
        <w:t xml:space="preserve"> </w:t>
      </w:r>
      <w:proofErr w:type="spellStart"/>
      <w:r>
        <w:t>karakter</w:t>
      </w:r>
      <w:proofErr w:type="spellEnd"/>
      <w:r>
        <w:t xml:space="preserve"> </w:t>
      </w:r>
      <w:proofErr w:type="spellStart"/>
      <w:r>
        <w:t>menggunakan</w:t>
      </w:r>
      <w:proofErr w:type="spellEnd"/>
      <w:r>
        <w:t xml:space="preserve"> </w:t>
      </w:r>
      <w:proofErr w:type="spellStart"/>
      <w:r>
        <w:t>canva</w:t>
      </w:r>
      <w:proofErr w:type="spellEnd"/>
      <w:r>
        <w:t xml:space="preserve"> pada </w:t>
      </w:r>
      <w:proofErr w:type="spellStart"/>
      <w:r>
        <w:t>usia</w:t>
      </w:r>
      <w:proofErr w:type="spellEnd"/>
      <w:r>
        <w:t xml:space="preserve"> </w:t>
      </w:r>
      <w:proofErr w:type="spellStart"/>
      <w:r>
        <w:t>remaja</w:t>
      </w:r>
      <w:proofErr w:type="spellEnd"/>
      <w:r>
        <w:t xml:space="preserve"> </w:t>
      </w:r>
      <w:proofErr w:type="spellStart"/>
      <w:r>
        <w:t>sekolah</w:t>
      </w:r>
      <w:proofErr w:type="spellEnd"/>
      <w:r>
        <w:t xml:space="preserve"> di SMA. </w:t>
      </w:r>
      <w:proofErr w:type="spellStart"/>
      <w:r>
        <w:t>Jurnal</w:t>
      </w:r>
      <w:proofErr w:type="spellEnd"/>
      <w:r>
        <w:t xml:space="preserve"> </w:t>
      </w:r>
      <w:proofErr w:type="spellStart"/>
      <w:r>
        <w:t>Penelitian</w:t>
      </w:r>
      <w:proofErr w:type="spellEnd"/>
      <w:r>
        <w:t xml:space="preserve"> Dan </w:t>
      </w:r>
      <w:proofErr w:type="spellStart"/>
      <w:r>
        <w:t>Pengkajian</w:t>
      </w:r>
      <w:proofErr w:type="spellEnd"/>
      <w:r>
        <w:t xml:space="preserve"> </w:t>
      </w:r>
      <w:proofErr w:type="spellStart"/>
      <w:r>
        <w:t>Ilmu</w:t>
      </w:r>
      <w:proofErr w:type="spellEnd"/>
      <w:r>
        <w:t xml:space="preserve"> Pendidikan: E-</w:t>
      </w:r>
      <w:proofErr w:type="spellStart"/>
      <w:r>
        <w:t>Saintika</w:t>
      </w:r>
      <w:proofErr w:type="spellEnd"/>
      <w:r>
        <w:t xml:space="preserve">, 4(2), pp.160-172.     </w:t>
      </w:r>
    </w:p>
    <w:p w14:paraId="779214B4" w14:textId="77777777" w:rsidR="00120387" w:rsidRDefault="007A365E">
      <w:pPr>
        <w:spacing w:before="240"/>
      </w:pPr>
      <w:proofErr w:type="spellStart"/>
      <w:r>
        <w:t>Amrina</w:t>
      </w:r>
      <w:proofErr w:type="spellEnd"/>
      <w:r>
        <w:t xml:space="preserve">, A., </w:t>
      </w:r>
      <w:proofErr w:type="spellStart"/>
      <w:r>
        <w:t>Mudinillah</w:t>
      </w:r>
      <w:proofErr w:type="spellEnd"/>
      <w:r>
        <w:t>, A., Hikmah, D. and Hamid, M.A., 2022. The Utilization of the Canva Application as A Media for Arabic Learning at MTs Negeri Sungai Jambu. </w:t>
      </w:r>
      <w:proofErr w:type="spellStart"/>
      <w:r>
        <w:t>Acitya</w:t>
      </w:r>
      <w:proofErr w:type="spellEnd"/>
      <w:r>
        <w:t xml:space="preserve">: Journal of Teaching and Education, 4(2), pp.406-422.     </w:t>
      </w:r>
    </w:p>
    <w:p w14:paraId="3A3142FD" w14:textId="77777777" w:rsidR="00120387" w:rsidRDefault="00120387">
      <w:pPr>
        <w:spacing w:before="240"/>
      </w:pPr>
    </w:p>
    <w:p w14:paraId="0EE3B8A8" w14:textId="77777777" w:rsidR="00120387" w:rsidRDefault="007A365E">
      <w:pPr>
        <w:spacing w:before="240"/>
      </w:pPr>
      <w:r>
        <w:t> </w:t>
      </w:r>
    </w:p>
    <w:sectPr w:rsidR="00120387">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10921D" w14:textId="77777777" w:rsidR="007A365E" w:rsidRDefault="007A365E">
      <w:pPr>
        <w:spacing w:line="240" w:lineRule="auto"/>
      </w:pPr>
      <w:r>
        <w:separator/>
      </w:r>
    </w:p>
  </w:endnote>
  <w:endnote w:type="continuationSeparator" w:id="0">
    <w:p w14:paraId="4AACB3F3" w14:textId="77777777" w:rsidR="007A365E" w:rsidRDefault="007A36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swiss"/>
    <w:pitch w:val="variable"/>
    <w:sig w:usb0="00000003" w:usb1="0200E0A0" w:usb2="00000000" w:usb3="00000000" w:csb0="00000001" w:csb1="00000000"/>
    <w:embedRegular r:id="rId1" w:fontKey="{7A437B4E-734B-4331-8A3A-C5CBF81DC61A}"/>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2" w:fontKey="{5EFF6126-B033-465A-BE84-4575E8EC9AF1}"/>
  </w:font>
  <w:font w:name="Georgia">
    <w:panose1 w:val="02040502050405020303"/>
    <w:charset w:val="00"/>
    <w:family w:val="roman"/>
    <w:pitch w:val="variable"/>
    <w:sig w:usb0="00000287" w:usb1="00000000" w:usb2="00000000" w:usb3="00000000" w:csb0="0000009F" w:csb1="00000000"/>
    <w:embedRegular r:id="rId3" w:fontKey="{2D215D21-2A60-4631-9D06-1ECB7A0EA45E}"/>
    <w:embedItalic r:id="rId4" w:fontKey="{0F472CFA-B796-4630-9668-E7AF706C7F53}"/>
  </w:font>
  <w:font w:name="Consolas">
    <w:panose1 w:val="020B0609020204030204"/>
    <w:charset w:val="00"/>
    <w:family w:val="modern"/>
    <w:pitch w:val="fixed"/>
    <w:sig w:usb0="E00006FF" w:usb1="0000FCFF" w:usb2="00000001" w:usb3="00000000" w:csb0="0000019F" w:csb1="00000000"/>
    <w:embedRegular r:id="rId5" w:fontKey="{28B15D9D-C7AB-4647-97D5-1F2958CD5314}"/>
    <w:embedBold r:id="rId6" w:fontKey="{B34F7944-DE5B-4FEE-A2DC-217E211850C1}"/>
  </w:font>
  <w:font w:name="Calibri">
    <w:panose1 w:val="020F0502020204030204"/>
    <w:charset w:val="00"/>
    <w:family w:val="swiss"/>
    <w:pitch w:val="variable"/>
    <w:sig w:usb0="E4002EFF" w:usb1="C200247B" w:usb2="00000009" w:usb3="00000000" w:csb0="000001FF" w:csb1="00000000"/>
    <w:embedRegular r:id="rId7" w:fontKey="{9F68CDEA-CECB-457F-88FD-8D153C26CC87}"/>
  </w:font>
  <w:font w:name="Helvetica">
    <w:panose1 w:val="020B0604020202020204"/>
    <w:charset w:val="00"/>
    <w:family w:val="swiss"/>
    <w:pitch w:val="variable"/>
    <w:sig w:usb0="00000003" w:usb1="00000000" w:usb2="00000000" w:usb3="00000000" w:csb0="00000001" w:csb1="00000000"/>
    <w:embedRegular r:id="rId8" w:fontKey="{029C31F1-F2A2-4613-A70E-3BB3A58B9DF2}"/>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C0873C" w14:textId="77777777" w:rsidR="00120387" w:rsidRDefault="007A365E">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1</w:t>
    </w:r>
    <w:r>
      <w:rPr>
        <w:color w:val="000000"/>
        <w:sz w:val="20"/>
        <w:szCs w:val="20"/>
      </w:rPr>
      <w:fldChar w:fldCharType="end"/>
    </w:r>
  </w:p>
  <w:p w14:paraId="0D10FB71" w14:textId="77777777" w:rsidR="00120387" w:rsidRDefault="0012038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AAC6AA" w14:textId="77777777" w:rsidR="007A365E" w:rsidRDefault="007A365E">
      <w:pPr>
        <w:spacing w:line="240" w:lineRule="auto"/>
      </w:pPr>
      <w:r>
        <w:separator/>
      </w:r>
    </w:p>
  </w:footnote>
  <w:footnote w:type="continuationSeparator" w:id="0">
    <w:p w14:paraId="5DC783AE" w14:textId="77777777" w:rsidR="007A365E" w:rsidRDefault="007A36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D55FD"/>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438154A"/>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495560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1556A45"/>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5B123E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D60445D"/>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F1F1312"/>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A955A5D"/>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B3842E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17D404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25A62F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E1E53B2"/>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4B6420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7287926"/>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582450256">
    <w:abstractNumId w:val="12"/>
  </w:num>
  <w:num w:numId="2" w16cid:durableId="163977541">
    <w:abstractNumId w:val="6"/>
  </w:num>
  <w:num w:numId="3" w16cid:durableId="801777130">
    <w:abstractNumId w:val="10"/>
  </w:num>
  <w:num w:numId="4" w16cid:durableId="1511066874">
    <w:abstractNumId w:val="8"/>
  </w:num>
  <w:num w:numId="5" w16cid:durableId="855315774">
    <w:abstractNumId w:val="4"/>
  </w:num>
  <w:num w:numId="6" w16cid:durableId="1743334251">
    <w:abstractNumId w:val="7"/>
  </w:num>
  <w:num w:numId="7" w16cid:durableId="94643069">
    <w:abstractNumId w:val="5"/>
  </w:num>
  <w:num w:numId="8" w16cid:durableId="1390420904">
    <w:abstractNumId w:val="9"/>
  </w:num>
  <w:num w:numId="9" w16cid:durableId="1137379581">
    <w:abstractNumId w:val="0"/>
  </w:num>
  <w:num w:numId="10" w16cid:durableId="1729569024">
    <w:abstractNumId w:val="2"/>
  </w:num>
  <w:num w:numId="11" w16cid:durableId="1800491233">
    <w:abstractNumId w:val="1"/>
  </w:num>
  <w:num w:numId="12" w16cid:durableId="137962256">
    <w:abstractNumId w:val="13"/>
  </w:num>
  <w:num w:numId="13" w16cid:durableId="707602624">
    <w:abstractNumId w:val="3"/>
  </w:num>
  <w:num w:numId="14" w16cid:durableId="8860627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387"/>
    <w:rsid w:val="000F050D"/>
    <w:rsid w:val="00120387"/>
    <w:rsid w:val="007A365E"/>
    <w:rsid w:val="00C15520"/>
    <w:rsid w:val="00E02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C0264"/>
  <w15:docId w15:val="{F5F39078-9523-6D4E-A904-7F154C3D8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widowControl w:val="0"/>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BCA"/>
    <w:pPr>
      <w:autoSpaceDE w:val="0"/>
      <w:autoSpaceDN w:val="0"/>
    </w:pPr>
  </w:style>
  <w:style w:type="paragraph" w:styleId="Heading1">
    <w:name w:val="heading 1"/>
    <w:basedOn w:val="Normal"/>
    <w:next w:val="Normal"/>
    <w:link w:val="Heading1Char"/>
    <w:uiPriority w:val="9"/>
    <w:qFormat/>
    <w:rsid w:val="00F5602A"/>
    <w:pPr>
      <w:keepNext/>
      <w:keepLines/>
      <w:spacing w:before="360" w:after="120"/>
      <w:outlineLvl w:val="0"/>
    </w:pPr>
    <w:rPr>
      <w:rFonts w:eastAsiaTheme="majorEastAsia" w:cstheme="majorBidi"/>
      <w:b/>
      <w:noProof/>
      <w:color w:val="000000" w:themeColor="text1"/>
      <w:szCs w:val="32"/>
      <w:lang w:val="en-GB"/>
    </w:rPr>
  </w:style>
  <w:style w:type="paragraph" w:styleId="Heading2">
    <w:name w:val="heading 2"/>
    <w:basedOn w:val="Normal"/>
    <w:next w:val="Normal"/>
    <w:link w:val="Heading2Char"/>
    <w:uiPriority w:val="9"/>
    <w:unhideWhenUsed/>
    <w:qFormat/>
    <w:rsid w:val="002F4BCA"/>
    <w:pPr>
      <w:keepNext/>
      <w:keepLines/>
      <w:spacing w:before="162"/>
      <w:outlineLvl w:val="1"/>
    </w:pPr>
    <w:rPr>
      <w:rFonts w:cstheme="majorBidi"/>
      <w:b/>
      <w:spacing w:val="-6"/>
      <w:kern w:val="2"/>
      <w:szCs w:val="26"/>
      <w:lang w:val="en-GB"/>
    </w:rPr>
  </w:style>
  <w:style w:type="paragraph" w:styleId="Heading3">
    <w:name w:val="heading 3"/>
    <w:basedOn w:val="Normal"/>
    <w:next w:val="Normal"/>
    <w:link w:val="Heading3Char"/>
    <w:uiPriority w:val="9"/>
    <w:unhideWhenUsed/>
    <w:qFormat/>
    <w:rsid w:val="002F4BCA"/>
    <w:pPr>
      <w:keepNext/>
      <w:keepLines/>
      <w:spacing w:before="40"/>
      <w:outlineLvl w:val="2"/>
    </w:pPr>
    <w:rPr>
      <w:rFonts w:eastAsiaTheme="majorEastAsia" w:cstheme="majorBidi"/>
      <w:b/>
      <w:kern w:val="2"/>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F5602A"/>
    <w:rPr>
      <w:rFonts w:ascii="Times New Roman" w:eastAsiaTheme="majorEastAsia" w:hAnsi="Times New Roman" w:cstheme="majorBidi"/>
      <w:b/>
      <w:noProof/>
      <w:color w:val="000000" w:themeColor="text1"/>
      <w:kern w:val="0"/>
      <w:sz w:val="24"/>
      <w:szCs w:val="32"/>
      <w:lang w:val="en-GB"/>
    </w:rPr>
  </w:style>
  <w:style w:type="character" w:customStyle="1" w:styleId="Heading2Char">
    <w:name w:val="Heading 2 Char"/>
    <w:basedOn w:val="DefaultParagraphFont"/>
    <w:link w:val="Heading2"/>
    <w:uiPriority w:val="1"/>
    <w:rsid w:val="002F4BCA"/>
    <w:rPr>
      <w:rFonts w:ascii="Times New Roman" w:eastAsia="Times New Roman" w:hAnsi="Times New Roman" w:cstheme="majorBidi"/>
      <w:b/>
      <w:spacing w:val="-6"/>
      <w:sz w:val="24"/>
      <w:szCs w:val="26"/>
      <w:lang w:val="en-GB"/>
    </w:rPr>
  </w:style>
  <w:style w:type="character" w:customStyle="1" w:styleId="Heading3Char">
    <w:name w:val="Heading 3 Char"/>
    <w:basedOn w:val="DefaultParagraphFont"/>
    <w:link w:val="Heading3"/>
    <w:uiPriority w:val="1"/>
    <w:rsid w:val="002F4BCA"/>
    <w:rPr>
      <w:rFonts w:ascii="Times New Roman" w:eastAsiaTheme="majorEastAsia" w:hAnsi="Times New Roman" w:cstheme="majorBidi"/>
      <w:b/>
      <w:sz w:val="24"/>
    </w:rPr>
  </w:style>
  <w:style w:type="paragraph" w:styleId="ListParagraph">
    <w:name w:val="List Paragraph"/>
    <w:basedOn w:val="Normal"/>
    <w:uiPriority w:val="34"/>
    <w:qFormat/>
    <w:rsid w:val="002F4BCA"/>
    <w:pPr>
      <w:ind w:left="720"/>
      <w:contextualSpacing/>
    </w:pPr>
  </w:style>
  <w:style w:type="paragraph" w:styleId="Footer">
    <w:name w:val="footer"/>
    <w:basedOn w:val="Normal"/>
    <w:link w:val="FooterChar"/>
    <w:uiPriority w:val="99"/>
    <w:unhideWhenUsed/>
    <w:rsid w:val="002F4BCA"/>
    <w:pPr>
      <w:tabs>
        <w:tab w:val="center" w:pos="4680"/>
        <w:tab w:val="right" w:pos="9360"/>
      </w:tabs>
      <w:spacing w:line="240" w:lineRule="auto"/>
    </w:pPr>
  </w:style>
  <w:style w:type="character" w:customStyle="1" w:styleId="FooterChar">
    <w:name w:val="Footer Char"/>
    <w:basedOn w:val="DefaultParagraphFont"/>
    <w:link w:val="Footer"/>
    <w:uiPriority w:val="99"/>
    <w:rsid w:val="002F4BCA"/>
    <w:rPr>
      <w:rFonts w:ascii="Times New Roman" w:eastAsia="Times New Roman" w:hAnsi="Times New Roman" w:cs="Times New Roman"/>
      <w:kern w:val="0"/>
      <w:sz w:val="24"/>
    </w:rPr>
  </w:style>
  <w:style w:type="paragraph" w:styleId="TOCHeading">
    <w:name w:val="TOC Heading"/>
    <w:basedOn w:val="Heading1"/>
    <w:next w:val="Normal"/>
    <w:uiPriority w:val="39"/>
    <w:unhideWhenUsed/>
    <w:qFormat/>
    <w:rsid w:val="002F4BCA"/>
    <w:pPr>
      <w:spacing w:before="240" w:after="0" w:line="259" w:lineRule="auto"/>
      <w:jc w:val="left"/>
      <w:outlineLvl w:val="9"/>
    </w:pPr>
    <w:rPr>
      <w:rFonts w:asciiTheme="majorHAnsi" w:hAnsiTheme="majorHAnsi"/>
      <w:b w:val="0"/>
      <w:noProof w:val="0"/>
      <w:color w:val="2F5496" w:themeColor="accent1" w:themeShade="BF"/>
      <w:sz w:val="32"/>
      <w:lang w:val="en-US"/>
    </w:rPr>
  </w:style>
  <w:style w:type="paragraph" w:styleId="TOC1">
    <w:name w:val="toc 1"/>
    <w:basedOn w:val="Normal"/>
    <w:next w:val="Normal"/>
    <w:autoRedefine/>
    <w:uiPriority w:val="39"/>
    <w:unhideWhenUsed/>
    <w:rsid w:val="002F4BCA"/>
    <w:pPr>
      <w:spacing w:after="100"/>
    </w:pPr>
  </w:style>
  <w:style w:type="paragraph" w:styleId="TOC2">
    <w:name w:val="toc 2"/>
    <w:basedOn w:val="Normal"/>
    <w:next w:val="Normal"/>
    <w:autoRedefine/>
    <w:uiPriority w:val="39"/>
    <w:unhideWhenUsed/>
    <w:rsid w:val="002F4BCA"/>
    <w:pPr>
      <w:spacing w:after="100"/>
      <w:ind w:left="240"/>
    </w:pPr>
  </w:style>
  <w:style w:type="character" w:styleId="Hyperlink">
    <w:name w:val="Hyperlink"/>
    <w:basedOn w:val="DefaultParagraphFont"/>
    <w:uiPriority w:val="99"/>
    <w:unhideWhenUsed/>
    <w:rsid w:val="002F4BCA"/>
    <w:rPr>
      <w:color w:val="0563C1" w:themeColor="hyperlink"/>
      <w:u w:val="single"/>
    </w:rPr>
  </w:style>
  <w:style w:type="paragraph" w:styleId="TOC3">
    <w:name w:val="toc 3"/>
    <w:basedOn w:val="Normal"/>
    <w:next w:val="Normal"/>
    <w:autoRedefine/>
    <w:uiPriority w:val="39"/>
    <w:unhideWhenUsed/>
    <w:rsid w:val="002F4BCA"/>
    <w:pPr>
      <w:spacing w:after="100"/>
      <w:ind w:left="480"/>
    </w:pPr>
  </w:style>
  <w:style w:type="character" w:styleId="PlaceholderText">
    <w:name w:val="Placeholder Text"/>
    <w:basedOn w:val="DefaultParagraphFont"/>
    <w:uiPriority w:val="99"/>
    <w:semiHidden/>
    <w:rsid w:val="00EA10ED"/>
    <w:rPr>
      <w:color w:val="66666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TMLPreformatted">
    <w:name w:val="HTML Preformatted"/>
    <w:basedOn w:val="Normal"/>
    <w:link w:val="HTMLPreformattedChar"/>
    <w:uiPriority w:val="99"/>
    <w:semiHidden/>
    <w:unhideWhenUsed/>
    <w:rsid w:val="00E02E9C"/>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02E9C"/>
    <w:rPr>
      <w:rFonts w:ascii="Consolas" w:hAnsi="Consolas"/>
      <w:sz w:val="20"/>
      <w:szCs w:val="20"/>
    </w:rPr>
  </w:style>
  <w:style w:type="character" w:styleId="UnresolvedMention">
    <w:name w:val="Unresolved Mention"/>
    <w:basedOn w:val="DefaultParagraphFont"/>
    <w:uiPriority w:val="99"/>
    <w:semiHidden/>
    <w:unhideWhenUsed/>
    <w:rsid w:val="00E02E9C"/>
    <w:rPr>
      <w:color w:val="605E5C"/>
      <w:shd w:val="clear" w:color="auto" w:fill="E1DFDD"/>
    </w:rPr>
  </w:style>
  <w:style w:type="character" w:styleId="FollowedHyperlink">
    <w:name w:val="FollowedHyperlink"/>
    <w:basedOn w:val="DefaultParagraphFont"/>
    <w:uiPriority w:val="99"/>
    <w:semiHidden/>
    <w:unhideWhenUsed/>
    <w:rsid w:val="00E02E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03028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1drv.ms/p/c/e0020280ac09f538/ESV1IfUaFOtKi6S6GjluBCMB9SZFD_o3Lg6OdufUkd-ekw?e=DnPZfk"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6iRFntX99++GeLhfR47TkrasgQ==">CgMxLjAyCGguZ2pkZ3hzMgloLjMwajB6bGwyCWguMWZvYjl0ZTIJaC4zem55c2g3MgloLjJldDkycDAyCGgudHlqY3d0MgloLjNkeTZ2a20yCWguMXQzaDVzZjIIaC5sbnhiejkyCWguMzVua3VuMjIJaC4xa3N2NHV2MgloLjQ0c2luaW8yCWguMmp4c3hxaDIIaC56MzM3eWEyCWguM2oycXFtMzIJaC4xeTgxMHR3MgloLjRpN29qaHAyCWguMnhjeXRwaTIJaC4xY2k5M3hiMgloLjN3aHdtbDQyCWguMmJuNndzeDIIaC5xc2g3MHEyCWguM2FzNHBvajIJaC4xcHhlendjMgloLjQ5eDJpazUyCWguMnAyY3NyeTIJaC4xNDduMnpyMgloLjNvN2FsbmsyCWguMjNja3Z2ZDIIaC5paHY2MzY4AHIhMUFMWVhSVzBWR1Rzc21iUkJtejVyUWU2WlJ4dkxxUEk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4674</Words>
  <Characters>26646</Characters>
  <Application>Microsoft Office Word</Application>
  <DocSecurity>0</DocSecurity>
  <Lines>222</Lines>
  <Paragraphs>62</Paragraphs>
  <ScaleCrop>false</ScaleCrop>
  <Company/>
  <LinksUpToDate>false</LinksUpToDate>
  <CharactersWithSpaces>31258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flavius filimon</cp:lastModifiedBy>
  <cp:revision>2</cp:revision>
  <dcterms:created xsi:type="dcterms:W3CDTF">2024-07-04T19:55:00Z</dcterms:created>
  <dcterms:modified xsi:type="dcterms:W3CDTF">2024-07-04T19:55:00Z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c8153070d094a5968ab7803994b4867e0a34634e6ea62056659fcf0ab382caba</vt:lpwstr>
  </property>
</Properties>
</file>