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41634" w14:textId="04C35F69" w:rsidR="00416F5F" w:rsidRDefault="00B139A7">
      <w:r>
        <w:t>Legal Process</w:t>
      </w:r>
    </w:p>
    <w:p w14:paraId="07593C80" w14:textId="77777777" w:rsidR="00B139A7" w:rsidRDefault="00B139A7"/>
    <w:p w14:paraId="1A9A8C3B" w14:textId="58C5F256" w:rsidR="00B139A7" w:rsidRDefault="00B139A7" w:rsidP="00B139A7">
      <w:pPr>
        <w:jc w:val="center"/>
      </w:pPr>
      <w:r>
        <w:t>Assignment 1</w:t>
      </w:r>
    </w:p>
    <w:p w14:paraId="32E6BF53" w14:textId="77777777" w:rsidR="00B139A7" w:rsidRDefault="00B139A7" w:rsidP="00B139A7">
      <w:pPr>
        <w:jc w:val="center"/>
      </w:pPr>
    </w:p>
    <w:p w14:paraId="6957C5CD" w14:textId="248B83D3" w:rsidR="00B139A7" w:rsidRDefault="00B139A7" w:rsidP="00B139A7">
      <w:pPr>
        <w:jc w:val="center"/>
      </w:pPr>
      <w:r>
        <w:t>Discuss the extent to which the doctrine of Parliamentary Sovereignty is a critical component within the United Kingdom’s constitution.</w:t>
      </w:r>
    </w:p>
    <w:p w14:paraId="7CDD658E" w14:textId="77777777" w:rsidR="00B139A7" w:rsidRDefault="00B139A7" w:rsidP="00B139A7">
      <w:pPr>
        <w:jc w:val="center"/>
      </w:pPr>
    </w:p>
    <w:p w14:paraId="622A162F" w14:textId="77777777" w:rsidR="00B139A7" w:rsidRDefault="00B139A7" w:rsidP="00B139A7"/>
    <w:p w14:paraId="62AA8FEF" w14:textId="7AC996D6" w:rsidR="00583F44" w:rsidRDefault="009311BB" w:rsidP="00B139A7">
      <w:r>
        <w:t xml:space="preserve">The country’s list of leading principles and regulations is called the constitution, and it is usually made up of a single document. The British constitution related to the number of laws, regulations, decisions from courts, and alliances that generally establish whether UK is governed. A legal document that was not previously established across the UK in this form. </w:t>
      </w:r>
      <w:r w:rsidR="00583F44">
        <w:t xml:space="preserve">In terms of defending values and ensuring parliamentary performance, the rule of law also establishes the legal framework needed to promote growth in the economy and peace. This is a fundamental concept which constitutes the starting point of agreements of the United Kingdom alongside other democratically elected countries. It is the duty of political leaders, representatives, and members of the public to maintain the rule of law; administrators and parliamentarians equally have crucial obligations to assume in achieving this goal. </w:t>
      </w:r>
      <w:r w:rsidR="00FE1DC1">
        <w:t>Another key principle of the UK constitution is parliamentary sovereignty. As a result, parliament becomes the primary governing body in the United Kingdom, holding the legal authority to pass or change any law. Usually speaking, no parliament has</w:t>
      </w:r>
      <w:r w:rsidR="00BD3602">
        <w:t xml:space="preserve"> the power to pass measures that are unbreakable by later governments, and the legal system cannot overturn their own legislation. The most significant aspect of the British constitution is parliamentary sovereignty. Therefore, there is separation of powers which states that each of the principal state bodies should have separate responsibilities and no single person should have the power over more than one of these positions. The executive, legislative, and judicial branches are typically considered to be the three main institutions. </w:t>
      </w:r>
    </w:p>
    <w:p w14:paraId="700E61FE" w14:textId="77777777" w:rsidR="00242B1E" w:rsidRDefault="00242B1E" w:rsidP="00B139A7"/>
    <w:p w14:paraId="07A5A213" w14:textId="48A6EEB6" w:rsidR="00242B1E" w:rsidRDefault="00242B1E" w:rsidP="00B139A7"/>
    <w:p w14:paraId="788B34F6" w14:textId="77777777" w:rsidR="00407D06" w:rsidRDefault="00242B1E" w:rsidP="00B139A7">
      <w:r>
        <w:t xml:space="preserve">The rule of law is a basis of freedom and democratic rule as well as an elementary fundamental concept. The two ways in which the proposed legislation undercuts the rule of law have been demonstrated in the previous sections. It compromises respect for a global system based on regulations by suggesting first, breaches of the United Kingdom’s under international legislation. Furthermore, it attempts to considerably restrict the area of the separate judiciary’s ability to choose whenever a cabinet action is valid. </w:t>
      </w:r>
      <w:r w:rsidR="00FB2F79">
        <w:t>According to the idea of parliamentary sovereignty, the UK Parliament is the ultima legal authority. This entails that nobody in Parliament can pass laws that cannot be changes by later Parliaments, and that Parliament has the power to pass as well as repeal any laws. The reason for this is due to the requirement that each Parliament equal the strength of its preceding and replacements. No restrictions on parliamentary sovereignty have been placed by the Human Rights Act. The govern</w:t>
      </w:r>
      <w:r w:rsidR="00130B67">
        <w:t xml:space="preserve">ment has to alert parliament under Section 19 of the Human Rights Act if any proposed legislation goes against the right secured by the Human Right Act; however, this function is simply administrative. In order words, parliament may still approve a proposed law even if the government claims it threatens human rights. The human Right Act is not changing parliament’s supreme power, which explain why. </w:t>
      </w:r>
    </w:p>
    <w:p w14:paraId="1A47C995" w14:textId="77777777" w:rsidR="00407D06" w:rsidRDefault="00407D06" w:rsidP="00B139A7"/>
    <w:p w14:paraId="7411D21D" w14:textId="77777777" w:rsidR="00FC3DA4" w:rsidRDefault="00130B67" w:rsidP="00B139A7">
      <w:r>
        <w:lastRenderedPageBreak/>
        <w:t xml:space="preserve">As previously mentioned, judiciary review refers to the process by which an individual or organisation requests that the courts examine an ordinance or choice regulations and protocols were actually obeyed. </w:t>
      </w:r>
      <w:r w:rsidR="00845489">
        <w:t xml:space="preserve">This required deciding when the choice, movement, or law protects or breaks the rights provided for in the Human Rights Act. A notice of Incompatibility might be granted by the legal system if the courts determine that the Human Rights Act isn’t being fixed to or if a law issued by parliament fails to support the protections provided in the Human Rights Act. </w:t>
      </w:r>
      <w:r w:rsidR="00407D06">
        <w:t xml:space="preserve">This entails the decision of the court that it thinks that a specific regulation breaks the Human Rights Act’s ensured rights. Therefore, is not given that legislation will automatically improve. The duty on choosing if it is necessary to make changes to the constitution remains with the Parliament. This shows the function of governmental independence. </w:t>
      </w:r>
      <w:r w:rsidR="00D60445">
        <w:t xml:space="preserve">In times of disaster more than at other times, it is important that this legal obligation be fulfilled. Nobody has power over the law, not even the government, according to the Human Rights Act, which helps to ensure justice. The judiciary is banned from treating them unfairly under the Human Rights Act. The Human Right Act, </w:t>
      </w:r>
      <w:r w:rsidR="00A7139B">
        <w:t xml:space="preserve">not the Convention, is what establishes the legal requirements for citizens in the United Kingdom to make authorities and governments responsible for it, even though the rights result from it. This is an important point to remember. Because of the Human Rights, the courts also play a crucial part. Laws must be evaluated in a way that is consistent with the Human Rights Act; if this is not possible, they might deem a law to be unconstitutional. But as was already said, the law remains unmodified by the above statement. Legislation for guaranteeing compliance with the European Convention on the Rights of Human Beings is up for parliamentary assessment and amendments. </w:t>
      </w:r>
    </w:p>
    <w:p w14:paraId="58903F5F" w14:textId="77777777" w:rsidR="00FC3DA4" w:rsidRDefault="00FC3DA4" w:rsidP="00B139A7"/>
    <w:p w14:paraId="2CD14DBE" w14:textId="0EB43073" w:rsidR="00570DCB" w:rsidRDefault="00FC3DA4" w:rsidP="00B139A7">
      <w:r>
        <w:t xml:space="preserve">Parliament is not permitted by the constitution to put conclusions </w:t>
      </w:r>
      <w:r w:rsidR="00A61B5B">
        <w:t xml:space="preserve">on a future Parliament. A further vote may change the outcome of any previous one. </w:t>
      </w:r>
      <w:r w:rsidR="008C2508">
        <w:t xml:space="preserve">Anything can be governed by laws passes by parliament. There is no parliament that can bind a different parliament it cannot pass a law that an additional parliament is unable to modify or overturn. A right Act of Parliament may not be objected to within court. The process of legislating power depends on the Parliament. </w:t>
      </w:r>
      <w:r w:rsidR="00995B64">
        <w:t xml:space="preserve">In parliamentary democracies, the concept of parliamentary sovereignty also known as parliamentary supremacy or legislative supremacy is written in the constitution. According to what they say, the legislative body is superior to the executive and judicial branches of government and possesses complete total power. It further claims that the legislative body is not constrained by </w:t>
      </w:r>
      <w:r w:rsidR="00570DCB">
        <w:t>precedent or written law in certain situations, not even a constitution and that it is free to make changes or repeal any earlier legislation. Separation of powers, which commonly restricts the legislative body’s capacity to enforce general laws and subjects it to external judicial review, laws passed by the legislature may be noted invalid under certain conditions. Also, it can be contrasted with parliamentary sovereignty. To change the constitution, which typically needs a stronger majority that two thirds of the votes instead of half and the legislative body in those countries generally maintains the power it has.</w:t>
      </w:r>
    </w:p>
    <w:p w14:paraId="03674ED0" w14:textId="77777777" w:rsidR="008C2508" w:rsidRDefault="008C2508" w:rsidP="00B139A7"/>
    <w:p w14:paraId="0551A4D9" w14:textId="77777777" w:rsidR="009513E2" w:rsidRDefault="009513E2" w:rsidP="00B139A7"/>
    <w:p w14:paraId="0073DF55" w14:textId="7114C384" w:rsidR="009513E2" w:rsidRDefault="009513E2" w:rsidP="00B139A7">
      <w:r>
        <w:t>In conclusion, reformation is no longer acceptable because what everyone needs is a constitutional revolution and on the other hand this is required. A Constitution written by and for the people which becomes the ultimate law of the country and even reduces the Westminster Parliament to, is necessary to replace parliamentary sovereignty with popular control. In order to develop</w:t>
      </w:r>
      <w:r w:rsidR="00956CDA">
        <w:t xml:space="preserve"> a representative sample of the United Kingdom population, a </w:t>
      </w:r>
      <w:r w:rsidR="00956CDA">
        <w:lastRenderedPageBreak/>
        <w:t xml:space="preserve">citizen’s assembly whole members are selected through random divided sortition must produce such a constitution. Their task will be to lay out the broad framework of laws, rights, values, and principles that direct and guide the activities of government at all levels, with the assistance of constitutional experts. This includes specifically described rules for amending the constitution, the timing and method of surveys, the funding sources for political parties and the applicable standards.  </w:t>
      </w:r>
    </w:p>
    <w:p w14:paraId="1F79FB9B" w14:textId="77777777" w:rsidR="008C2508" w:rsidRDefault="008C2508" w:rsidP="00B139A7"/>
    <w:p w14:paraId="21E02FCC" w14:textId="77777777" w:rsidR="008C2508" w:rsidRDefault="008C2508" w:rsidP="00B139A7">
      <w:pPr>
        <w:rPr>
          <w:b/>
          <w:bCs/>
        </w:rPr>
      </w:pPr>
    </w:p>
    <w:p w14:paraId="168019BF" w14:textId="77777777" w:rsidR="008C2508" w:rsidRDefault="008C2508" w:rsidP="00B139A7">
      <w:pPr>
        <w:rPr>
          <w:b/>
          <w:bCs/>
        </w:rPr>
      </w:pPr>
    </w:p>
    <w:p w14:paraId="03BAE90B" w14:textId="77777777" w:rsidR="008C2508" w:rsidRDefault="008C2508" w:rsidP="00B139A7">
      <w:pPr>
        <w:rPr>
          <w:b/>
          <w:bCs/>
        </w:rPr>
      </w:pPr>
    </w:p>
    <w:p w14:paraId="5093D92F" w14:textId="77777777" w:rsidR="008C2508" w:rsidRDefault="008C2508" w:rsidP="00B139A7">
      <w:pPr>
        <w:rPr>
          <w:b/>
          <w:bCs/>
        </w:rPr>
      </w:pPr>
    </w:p>
    <w:p w14:paraId="1D07721F" w14:textId="07C9E9EF" w:rsidR="008C2508" w:rsidRDefault="008C2508" w:rsidP="00B139A7">
      <w:pPr>
        <w:rPr>
          <w:b/>
          <w:bCs/>
        </w:rPr>
      </w:pPr>
      <w:r w:rsidRPr="008C2508">
        <w:rPr>
          <w:b/>
          <w:bCs/>
        </w:rPr>
        <w:t>References:</w:t>
      </w:r>
    </w:p>
    <w:p w14:paraId="600BF7C1" w14:textId="77777777" w:rsidR="00570DCB" w:rsidRDefault="00570DCB" w:rsidP="00B139A7">
      <w:pPr>
        <w:rPr>
          <w:b/>
          <w:bCs/>
        </w:rPr>
      </w:pPr>
    </w:p>
    <w:p w14:paraId="6CE99E31" w14:textId="5966BA1B" w:rsidR="00035C0C" w:rsidRPr="00035C0C" w:rsidRDefault="00035C0C" w:rsidP="00035C0C">
      <w:pPr>
        <w:pStyle w:val="Heading1"/>
        <w:rPr>
          <w:rFonts w:asciiTheme="minorHAnsi" w:hAnsiTheme="minorHAnsi" w:cstheme="minorHAnsi"/>
          <w:b w:val="0"/>
          <w:bCs w:val="0"/>
          <w:color w:val="000000" w:themeColor="text1"/>
          <w:sz w:val="24"/>
          <w:szCs w:val="24"/>
        </w:rPr>
      </w:pPr>
      <w:r w:rsidRPr="00035C0C">
        <w:rPr>
          <w:rFonts w:asciiTheme="minorHAnsi" w:hAnsiTheme="minorHAnsi" w:cstheme="minorHAnsi"/>
          <w:color w:val="000000" w:themeColor="text1"/>
          <w:sz w:val="24"/>
          <w:szCs w:val="24"/>
        </w:rPr>
        <w:t>(</w:t>
      </w:r>
      <w:r w:rsidRPr="00035C0C">
        <w:rPr>
          <w:rFonts w:asciiTheme="minorHAnsi" w:hAnsiTheme="minorHAnsi" w:cstheme="minorHAnsi"/>
          <w:b w:val="0"/>
          <w:bCs w:val="0"/>
          <w:color w:val="000000" w:themeColor="text1"/>
          <w:sz w:val="24"/>
          <w:szCs w:val="24"/>
        </w:rPr>
        <w:t>Should the House of Lords be reformed or abolished? Dr Robert Saunders</w:t>
      </w:r>
      <w:r>
        <w:rPr>
          <w:rFonts w:asciiTheme="minorHAnsi" w:hAnsiTheme="minorHAnsi" w:cstheme="minorHAnsi"/>
          <w:b w:val="0"/>
          <w:bCs w:val="0"/>
          <w:color w:val="000000" w:themeColor="text1"/>
          <w:sz w:val="24"/>
          <w:szCs w:val="24"/>
        </w:rPr>
        <w:t>, 2020)</w:t>
      </w:r>
    </w:p>
    <w:p w14:paraId="36728A42" w14:textId="1BE83C89" w:rsidR="00570DCB" w:rsidRPr="00570DCB" w:rsidRDefault="00570DCB" w:rsidP="00B139A7">
      <w:pPr>
        <w:rPr>
          <w:rFonts w:cstheme="minorHAnsi"/>
        </w:rPr>
      </w:pPr>
      <w:r w:rsidRPr="00570DCB">
        <w:rPr>
          <w:rFonts w:cstheme="minorHAnsi"/>
        </w:rPr>
        <w:t>https://www.qmul.ac.uk/mei/news-and-opinion/items/should-the-house-of-lords-be-reformed-or-abolished-dr-robert-saunders.html</w:t>
      </w:r>
    </w:p>
    <w:p w14:paraId="0E684443" w14:textId="77777777" w:rsidR="00035C0C" w:rsidRDefault="00035C0C" w:rsidP="00B139A7">
      <w:pPr>
        <w:rPr>
          <w:rFonts w:cstheme="minorHAnsi"/>
        </w:rPr>
      </w:pPr>
    </w:p>
    <w:p w14:paraId="3BE59F5D" w14:textId="06132E12" w:rsidR="008C2508" w:rsidRPr="00570DCB" w:rsidRDefault="00035C0C" w:rsidP="00B139A7">
      <w:pPr>
        <w:rPr>
          <w:rFonts w:cstheme="minorHAnsi"/>
        </w:rPr>
      </w:pPr>
      <w:r>
        <w:rPr>
          <w:rFonts w:cstheme="minorHAnsi"/>
        </w:rPr>
        <w:t>(UK Parliament, Constitution, 2023)</w:t>
      </w:r>
    </w:p>
    <w:p w14:paraId="5410F090" w14:textId="77777777" w:rsidR="008C2508" w:rsidRPr="00570DCB" w:rsidRDefault="008C2508" w:rsidP="008C2508">
      <w:pPr>
        <w:autoSpaceDE w:val="0"/>
        <w:autoSpaceDN w:val="0"/>
        <w:adjustRightInd w:val="0"/>
        <w:rPr>
          <w:rFonts w:cstheme="minorHAnsi"/>
          <w:kern w:val="0"/>
          <w:sz w:val="26"/>
          <w:szCs w:val="26"/>
        </w:rPr>
      </w:pPr>
      <w:hyperlink r:id="rId5" w:history="1">
        <w:r w:rsidRPr="00570DCB">
          <w:rPr>
            <w:rFonts w:cstheme="minorHAnsi"/>
            <w:kern w:val="0"/>
            <w:sz w:val="26"/>
            <w:szCs w:val="26"/>
          </w:rPr>
          <w:t>https</w:t>
        </w:r>
        <w:r w:rsidRPr="00570DCB">
          <w:rPr>
            <w:rFonts w:cstheme="minorHAnsi"/>
            <w:kern w:val="0"/>
            <w:sz w:val="26"/>
            <w:szCs w:val="26"/>
          </w:rPr>
          <w:t>:</w:t>
        </w:r>
        <w:r w:rsidRPr="00570DCB">
          <w:rPr>
            <w:rFonts w:cstheme="minorHAnsi"/>
            <w:kern w:val="0"/>
            <w:sz w:val="26"/>
            <w:szCs w:val="26"/>
          </w:rPr>
          <w:t>//www.parliament.uk/site-information/glossary/constitution/</w:t>
        </w:r>
      </w:hyperlink>
    </w:p>
    <w:p w14:paraId="5F7DE740" w14:textId="77777777" w:rsidR="00035C0C" w:rsidRDefault="00035C0C" w:rsidP="008C2508">
      <w:pPr>
        <w:autoSpaceDE w:val="0"/>
        <w:autoSpaceDN w:val="0"/>
        <w:adjustRightInd w:val="0"/>
        <w:rPr>
          <w:rFonts w:cstheme="minorHAnsi"/>
          <w:kern w:val="0"/>
          <w:sz w:val="26"/>
          <w:szCs w:val="26"/>
        </w:rPr>
      </w:pPr>
    </w:p>
    <w:p w14:paraId="28E99BD5" w14:textId="4FFABE04" w:rsidR="008C2508" w:rsidRPr="00570DCB" w:rsidRDefault="00035C0C" w:rsidP="008C2508">
      <w:pPr>
        <w:autoSpaceDE w:val="0"/>
        <w:autoSpaceDN w:val="0"/>
        <w:adjustRightInd w:val="0"/>
        <w:rPr>
          <w:rFonts w:cstheme="minorHAnsi"/>
          <w:kern w:val="0"/>
          <w:sz w:val="26"/>
          <w:szCs w:val="26"/>
        </w:rPr>
      </w:pPr>
      <w:r>
        <w:rPr>
          <w:rFonts w:cstheme="minorHAnsi"/>
          <w:kern w:val="0"/>
          <w:sz w:val="26"/>
          <w:szCs w:val="26"/>
        </w:rPr>
        <w:t>(Liza James and Jaz van Zyl Smit, The Rule of Law, 2022)</w:t>
      </w:r>
    </w:p>
    <w:p w14:paraId="250BF3DA" w14:textId="77777777" w:rsidR="008C2508" w:rsidRPr="00570DCB" w:rsidRDefault="008C2508" w:rsidP="008C2508">
      <w:pPr>
        <w:autoSpaceDE w:val="0"/>
        <w:autoSpaceDN w:val="0"/>
        <w:adjustRightInd w:val="0"/>
        <w:rPr>
          <w:rFonts w:cstheme="minorHAnsi"/>
          <w:kern w:val="0"/>
          <w:sz w:val="26"/>
          <w:szCs w:val="26"/>
        </w:rPr>
      </w:pPr>
      <w:hyperlink r:id="rId6" w:history="1">
        <w:r w:rsidRPr="00570DCB">
          <w:rPr>
            <w:rFonts w:cstheme="minorHAnsi"/>
            <w:kern w:val="0"/>
            <w:sz w:val="26"/>
            <w:szCs w:val="26"/>
          </w:rPr>
          <w:t>https://www.ucl.ac.uk/constitution-unit/sites/</w:t>
        </w:r>
        <w:r w:rsidRPr="00570DCB">
          <w:rPr>
            <w:rFonts w:cstheme="minorHAnsi"/>
            <w:kern w:val="0"/>
            <w:sz w:val="26"/>
            <w:szCs w:val="26"/>
          </w:rPr>
          <w:t>c</w:t>
        </w:r>
        <w:r w:rsidRPr="00570DCB">
          <w:rPr>
            <w:rFonts w:cstheme="minorHAnsi"/>
            <w:kern w:val="0"/>
            <w:sz w:val="26"/>
            <w:szCs w:val="26"/>
          </w:rPr>
          <w:t>onstitution_unit/files/rule_of_law_briefing.pdf</w:t>
        </w:r>
      </w:hyperlink>
    </w:p>
    <w:p w14:paraId="6DC626FD" w14:textId="77777777" w:rsidR="00035C0C" w:rsidRDefault="00035C0C" w:rsidP="008C2508">
      <w:pPr>
        <w:autoSpaceDE w:val="0"/>
        <w:autoSpaceDN w:val="0"/>
        <w:adjustRightInd w:val="0"/>
        <w:rPr>
          <w:rFonts w:cstheme="minorHAnsi"/>
          <w:kern w:val="0"/>
          <w:sz w:val="26"/>
          <w:szCs w:val="26"/>
        </w:rPr>
      </w:pPr>
    </w:p>
    <w:p w14:paraId="5696B1E2" w14:textId="40E13927" w:rsidR="008C2508" w:rsidRPr="00570DCB" w:rsidRDefault="00035C0C" w:rsidP="008C2508">
      <w:pPr>
        <w:autoSpaceDE w:val="0"/>
        <w:autoSpaceDN w:val="0"/>
        <w:adjustRightInd w:val="0"/>
        <w:rPr>
          <w:rFonts w:cstheme="minorHAnsi"/>
          <w:kern w:val="0"/>
          <w:sz w:val="26"/>
          <w:szCs w:val="26"/>
        </w:rPr>
      </w:pPr>
      <w:r>
        <w:rPr>
          <w:rFonts w:cstheme="minorHAnsi"/>
          <w:kern w:val="0"/>
          <w:sz w:val="26"/>
          <w:szCs w:val="26"/>
        </w:rPr>
        <w:t xml:space="preserve">(Richard Benwell, Oonagh Gay </w:t>
      </w:r>
      <w:proofErr w:type="gramStart"/>
      <w:r>
        <w:rPr>
          <w:rFonts w:cstheme="minorHAnsi"/>
          <w:kern w:val="0"/>
          <w:sz w:val="26"/>
          <w:szCs w:val="26"/>
        </w:rPr>
        <w:t>The</w:t>
      </w:r>
      <w:proofErr w:type="gramEnd"/>
      <w:r>
        <w:rPr>
          <w:rFonts w:cstheme="minorHAnsi"/>
          <w:kern w:val="0"/>
          <w:sz w:val="26"/>
          <w:szCs w:val="26"/>
        </w:rPr>
        <w:t xml:space="preserve"> Separation of Powers, 15 August)</w:t>
      </w:r>
    </w:p>
    <w:p w14:paraId="6E331413" w14:textId="77777777" w:rsidR="008C2508" w:rsidRPr="00570DCB" w:rsidRDefault="008C2508" w:rsidP="008C2508">
      <w:pPr>
        <w:autoSpaceDE w:val="0"/>
        <w:autoSpaceDN w:val="0"/>
        <w:adjustRightInd w:val="0"/>
        <w:rPr>
          <w:rFonts w:cstheme="minorHAnsi"/>
          <w:kern w:val="0"/>
          <w:sz w:val="26"/>
          <w:szCs w:val="26"/>
        </w:rPr>
      </w:pPr>
      <w:hyperlink r:id="rId7" w:history="1">
        <w:r w:rsidRPr="00570DCB">
          <w:rPr>
            <w:rFonts w:cstheme="minorHAnsi"/>
            <w:kern w:val="0"/>
            <w:sz w:val="26"/>
            <w:szCs w:val="26"/>
          </w:rPr>
          <w:t>htt</w:t>
        </w:r>
        <w:r w:rsidRPr="00570DCB">
          <w:rPr>
            <w:rFonts w:cstheme="minorHAnsi"/>
            <w:kern w:val="0"/>
            <w:sz w:val="26"/>
            <w:szCs w:val="26"/>
          </w:rPr>
          <w:t>p</w:t>
        </w:r>
        <w:r w:rsidRPr="00570DCB">
          <w:rPr>
            <w:rFonts w:cstheme="minorHAnsi"/>
            <w:kern w:val="0"/>
            <w:sz w:val="26"/>
            <w:szCs w:val="26"/>
          </w:rPr>
          <w:t>s://researchbriefin</w:t>
        </w:r>
        <w:r w:rsidRPr="00570DCB">
          <w:rPr>
            <w:rFonts w:cstheme="minorHAnsi"/>
            <w:kern w:val="0"/>
            <w:sz w:val="26"/>
            <w:szCs w:val="26"/>
          </w:rPr>
          <w:t>g</w:t>
        </w:r>
        <w:r w:rsidRPr="00570DCB">
          <w:rPr>
            <w:rFonts w:cstheme="minorHAnsi"/>
            <w:kern w:val="0"/>
            <w:sz w:val="26"/>
            <w:szCs w:val="26"/>
          </w:rPr>
          <w:t>s.files.parliament.uk/documents/SN06053/S</w:t>
        </w:r>
        <w:r w:rsidRPr="00570DCB">
          <w:rPr>
            <w:rFonts w:cstheme="minorHAnsi"/>
            <w:kern w:val="0"/>
            <w:sz w:val="26"/>
            <w:szCs w:val="26"/>
          </w:rPr>
          <w:t>N</w:t>
        </w:r>
        <w:r w:rsidRPr="00570DCB">
          <w:rPr>
            <w:rFonts w:cstheme="minorHAnsi"/>
            <w:kern w:val="0"/>
            <w:sz w:val="26"/>
            <w:szCs w:val="26"/>
          </w:rPr>
          <w:t>06053.pdf</w:t>
        </w:r>
      </w:hyperlink>
    </w:p>
    <w:p w14:paraId="6E43A8D2" w14:textId="77777777" w:rsidR="00035C0C" w:rsidRDefault="00035C0C" w:rsidP="008C2508">
      <w:pPr>
        <w:autoSpaceDE w:val="0"/>
        <w:autoSpaceDN w:val="0"/>
        <w:adjustRightInd w:val="0"/>
        <w:rPr>
          <w:rFonts w:cstheme="minorHAnsi"/>
          <w:kern w:val="0"/>
          <w:sz w:val="26"/>
          <w:szCs w:val="26"/>
        </w:rPr>
      </w:pPr>
    </w:p>
    <w:p w14:paraId="38960919" w14:textId="7B426A27" w:rsidR="008C2508" w:rsidRPr="00570DCB" w:rsidRDefault="00035C0C" w:rsidP="008C2508">
      <w:pPr>
        <w:autoSpaceDE w:val="0"/>
        <w:autoSpaceDN w:val="0"/>
        <w:adjustRightInd w:val="0"/>
        <w:rPr>
          <w:rFonts w:cstheme="minorHAnsi"/>
          <w:kern w:val="0"/>
          <w:sz w:val="26"/>
          <w:szCs w:val="26"/>
        </w:rPr>
      </w:pPr>
      <w:r>
        <w:rPr>
          <w:rFonts w:cstheme="minorHAnsi"/>
          <w:kern w:val="0"/>
          <w:sz w:val="26"/>
          <w:szCs w:val="26"/>
        </w:rPr>
        <w:t>(Chapter 7, The rule of Law and parliamentary sovereignty)</w:t>
      </w:r>
    </w:p>
    <w:p w14:paraId="6EE7E902" w14:textId="77777777" w:rsidR="008C2508" w:rsidRPr="00570DCB" w:rsidRDefault="008C2508" w:rsidP="008C2508">
      <w:pPr>
        <w:autoSpaceDE w:val="0"/>
        <w:autoSpaceDN w:val="0"/>
        <w:adjustRightInd w:val="0"/>
        <w:rPr>
          <w:rFonts w:cstheme="minorHAnsi"/>
          <w:kern w:val="0"/>
          <w:sz w:val="26"/>
          <w:szCs w:val="26"/>
        </w:rPr>
      </w:pPr>
      <w:hyperlink r:id="rId8" w:history="1">
        <w:r w:rsidRPr="00570DCB">
          <w:rPr>
            <w:rFonts w:cstheme="minorHAnsi"/>
            <w:kern w:val="0"/>
            <w:sz w:val="26"/>
            <w:szCs w:val="26"/>
          </w:rPr>
          <w:t>https://publi</w:t>
        </w:r>
        <w:r w:rsidRPr="00570DCB">
          <w:rPr>
            <w:rFonts w:cstheme="minorHAnsi"/>
            <w:kern w:val="0"/>
            <w:sz w:val="26"/>
            <w:szCs w:val="26"/>
          </w:rPr>
          <w:t>c</w:t>
        </w:r>
        <w:r w:rsidRPr="00570DCB">
          <w:rPr>
            <w:rFonts w:cstheme="minorHAnsi"/>
            <w:kern w:val="0"/>
            <w:sz w:val="26"/>
            <w:szCs w:val="26"/>
          </w:rPr>
          <w:t>ations.parliament.uk/pa/ld5801/ldselect/ldconst/151/15110.htm</w:t>
        </w:r>
      </w:hyperlink>
    </w:p>
    <w:p w14:paraId="2D9F3499" w14:textId="77777777" w:rsidR="00035C0C" w:rsidRDefault="00035C0C" w:rsidP="008C2508">
      <w:pPr>
        <w:autoSpaceDE w:val="0"/>
        <w:autoSpaceDN w:val="0"/>
        <w:adjustRightInd w:val="0"/>
        <w:rPr>
          <w:rFonts w:cstheme="minorHAnsi"/>
          <w:kern w:val="0"/>
          <w:sz w:val="26"/>
          <w:szCs w:val="26"/>
        </w:rPr>
      </w:pPr>
    </w:p>
    <w:p w14:paraId="51E2E544" w14:textId="140265DE" w:rsidR="008C2508" w:rsidRPr="00570DCB" w:rsidRDefault="00035C0C" w:rsidP="008C2508">
      <w:pPr>
        <w:autoSpaceDE w:val="0"/>
        <w:autoSpaceDN w:val="0"/>
        <w:adjustRightInd w:val="0"/>
        <w:rPr>
          <w:rFonts w:cstheme="minorHAnsi"/>
          <w:kern w:val="0"/>
          <w:sz w:val="26"/>
          <w:szCs w:val="26"/>
        </w:rPr>
      </w:pPr>
      <w:r>
        <w:rPr>
          <w:rFonts w:cstheme="minorHAnsi"/>
          <w:kern w:val="0"/>
          <w:sz w:val="26"/>
          <w:szCs w:val="26"/>
        </w:rPr>
        <w:t xml:space="preserve">(Separation of Powers, Parliamentary Sovereignty </w:t>
      </w:r>
      <w:proofErr w:type="gramStart"/>
      <w:r>
        <w:rPr>
          <w:rFonts w:cstheme="minorHAnsi"/>
          <w:kern w:val="0"/>
          <w:sz w:val="26"/>
          <w:szCs w:val="26"/>
        </w:rPr>
        <w:t>The</w:t>
      </w:r>
      <w:proofErr w:type="gramEnd"/>
      <w:r>
        <w:rPr>
          <w:rFonts w:cstheme="minorHAnsi"/>
          <w:kern w:val="0"/>
          <w:sz w:val="26"/>
          <w:szCs w:val="26"/>
        </w:rPr>
        <w:t xml:space="preserve"> Rule of Law)</w:t>
      </w:r>
    </w:p>
    <w:p w14:paraId="1C9D24B2" w14:textId="28A7DE67" w:rsidR="008C2508" w:rsidRPr="00570DCB" w:rsidRDefault="008C2508" w:rsidP="008C2508">
      <w:pPr>
        <w:rPr>
          <w:rFonts w:cstheme="minorHAnsi"/>
          <w:kern w:val="0"/>
          <w:sz w:val="26"/>
          <w:szCs w:val="26"/>
        </w:rPr>
      </w:pPr>
      <w:hyperlink r:id="rId9" w:history="1">
        <w:r w:rsidRPr="00570DCB">
          <w:rPr>
            <w:rFonts w:cstheme="minorHAnsi"/>
            <w:kern w:val="0"/>
            <w:sz w:val="26"/>
            <w:szCs w:val="26"/>
          </w:rPr>
          <w:t>https://www.bihr.org.u</w:t>
        </w:r>
        <w:r w:rsidRPr="00570DCB">
          <w:rPr>
            <w:rFonts w:cstheme="minorHAnsi"/>
            <w:kern w:val="0"/>
            <w:sz w:val="26"/>
            <w:szCs w:val="26"/>
          </w:rPr>
          <w:t>k</w:t>
        </w:r>
        <w:r w:rsidRPr="00570DCB">
          <w:rPr>
            <w:rFonts w:cstheme="minorHAnsi"/>
            <w:kern w:val="0"/>
            <w:sz w:val="26"/>
            <w:szCs w:val="26"/>
          </w:rPr>
          <w:t>/get-informed/l</w:t>
        </w:r>
        <w:r w:rsidRPr="00570DCB">
          <w:rPr>
            <w:rFonts w:cstheme="minorHAnsi"/>
            <w:kern w:val="0"/>
            <w:sz w:val="26"/>
            <w:szCs w:val="26"/>
          </w:rPr>
          <w:t>e</w:t>
        </w:r>
        <w:r w:rsidRPr="00570DCB">
          <w:rPr>
            <w:rFonts w:cstheme="minorHAnsi"/>
            <w:kern w:val="0"/>
            <w:sz w:val="26"/>
            <w:szCs w:val="26"/>
          </w:rPr>
          <w:t>gislation/separation-of-powers-parliamentary-sovereign</w:t>
        </w:r>
        <w:r w:rsidRPr="00570DCB">
          <w:rPr>
            <w:rFonts w:cstheme="minorHAnsi"/>
            <w:kern w:val="0"/>
            <w:sz w:val="26"/>
            <w:szCs w:val="26"/>
          </w:rPr>
          <w:t>t</w:t>
        </w:r>
        <w:r w:rsidRPr="00570DCB">
          <w:rPr>
            <w:rFonts w:cstheme="minorHAnsi"/>
            <w:kern w:val="0"/>
            <w:sz w:val="26"/>
            <w:szCs w:val="26"/>
          </w:rPr>
          <w:t>y</w:t>
        </w:r>
        <w:r w:rsidRPr="00570DCB">
          <w:rPr>
            <w:rFonts w:cstheme="minorHAnsi"/>
            <w:kern w:val="0"/>
            <w:sz w:val="26"/>
            <w:szCs w:val="26"/>
          </w:rPr>
          <w:t>-</w:t>
        </w:r>
        <w:r w:rsidRPr="00570DCB">
          <w:rPr>
            <w:rFonts w:cstheme="minorHAnsi"/>
            <w:kern w:val="0"/>
            <w:sz w:val="26"/>
            <w:szCs w:val="26"/>
          </w:rPr>
          <w:t>the-rule-of-law</w:t>
        </w:r>
      </w:hyperlink>
    </w:p>
    <w:p w14:paraId="553F8644" w14:textId="77777777" w:rsidR="00035C0C" w:rsidRDefault="00035C0C">
      <w:pPr>
        <w:rPr>
          <w:rFonts w:cstheme="minorHAnsi"/>
        </w:rPr>
      </w:pPr>
    </w:p>
    <w:p w14:paraId="1BF1AF12" w14:textId="6E7C149D" w:rsidR="00B139A7" w:rsidRPr="00570DCB" w:rsidRDefault="00035C0C">
      <w:pPr>
        <w:rPr>
          <w:rFonts w:cstheme="minorHAnsi"/>
        </w:rPr>
      </w:pPr>
      <w:r>
        <w:rPr>
          <w:rFonts w:cstheme="minorHAnsi"/>
        </w:rPr>
        <w:t>(What is the Rule of law, 2022)</w:t>
      </w:r>
    </w:p>
    <w:p w14:paraId="05798B2E" w14:textId="7D8A5831" w:rsidR="008C2508" w:rsidRPr="00570DCB" w:rsidRDefault="008C2508">
      <w:pPr>
        <w:rPr>
          <w:rFonts w:cstheme="minorHAnsi"/>
        </w:rPr>
      </w:pPr>
      <w:hyperlink r:id="rId10" w:history="1">
        <w:r w:rsidRPr="00570DCB">
          <w:rPr>
            <w:rStyle w:val="Hyperlink"/>
            <w:rFonts w:cstheme="minorHAnsi"/>
          </w:rPr>
          <w:t>https://www.youtube.com/watch?v=xFjGGWkSqcY#:~:text=the%20rule%20of%20law%20requires,events%20tha</w:t>
        </w:r>
        <w:r w:rsidRPr="00570DCB">
          <w:rPr>
            <w:rStyle w:val="Hyperlink"/>
            <w:rFonts w:cstheme="minorHAnsi"/>
          </w:rPr>
          <w:t>t</w:t>
        </w:r>
        <w:r w:rsidRPr="00570DCB">
          <w:rPr>
            <w:rStyle w:val="Hyperlink"/>
            <w:rFonts w:cstheme="minorHAnsi"/>
          </w:rPr>
          <w:t>%</w:t>
        </w:r>
        <w:r w:rsidRPr="00570DCB">
          <w:rPr>
            <w:rStyle w:val="Hyperlink"/>
            <w:rFonts w:cstheme="minorHAnsi"/>
          </w:rPr>
          <w:t>2</w:t>
        </w:r>
        <w:r w:rsidRPr="00570DCB">
          <w:rPr>
            <w:rStyle w:val="Hyperlink"/>
            <w:rFonts w:cstheme="minorHAnsi"/>
          </w:rPr>
          <w:t>0have%20already</w:t>
        </w:r>
        <w:r w:rsidRPr="00570DCB">
          <w:rPr>
            <w:rStyle w:val="Hyperlink"/>
            <w:rFonts w:cstheme="minorHAnsi"/>
          </w:rPr>
          <w:t>%</w:t>
        </w:r>
        <w:r w:rsidRPr="00570DCB">
          <w:rPr>
            <w:rStyle w:val="Hyperlink"/>
            <w:rFonts w:cstheme="minorHAnsi"/>
          </w:rPr>
          <w:t>20happened</w:t>
        </w:r>
      </w:hyperlink>
      <w:r w:rsidRPr="00570DCB">
        <w:rPr>
          <w:rFonts w:cstheme="minorHAnsi"/>
        </w:rPr>
        <w:t>.</w:t>
      </w:r>
    </w:p>
    <w:p w14:paraId="62909A58" w14:textId="77777777" w:rsidR="00A61B5B" w:rsidRPr="00570DCB" w:rsidRDefault="00A61B5B">
      <w:pPr>
        <w:rPr>
          <w:rFonts w:cstheme="minorHAnsi"/>
        </w:rPr>
      </w:pPr>
    </w:p>
    <w:p w14:paraId="38AD9B08" w14:textId="77777777" w:rsidR="00035C0C" w:rsidRDefault="00035C0C">
      <w:pPr>
        <w:rPr>
          <w:rFonts w:cstheme="minorHAnsi"/>
        </w:rPr>
      </w:pPr>
    </w:p>
    <w:p w14:paraId="2E55D432" w14:textId="0DED10B2" w:rsidR="00A61B5B" w:rsidRPr="00570DCB" w:rsidRDefault="00035C0C">
      <w:pPr>
        <w:rPr>
          <w:rFonts w:cstheme="minorHAnsi"/>
        </w:rPr>
      </w:pPr>
      <w:r>
        <w:rPr>
          <w:rFonts w:cstheme="minorHAnsi"/>
        </w:rPr>
        <w:t>(Is the duty of Remainers to speak up, 2019)</w:t>
      </w:r>
    </w:p>
    <w:p w14:paraId="2B7C4092" w14:textId="7EC82546" w:rsidR="00B139A7" w:rsidRDefault="00A61B5B">
      <w:pPr>
        <w:rPr>
          <w:rFonts w:cstheme="minorHAnsi"/>
        </w:rPr>
      </w:pPr>
      <w:hyperlink r:id="rId11" w:history="1">
        <w:r w:rsidRPr="00570DCB">
          <w:rPr>
            <w:rStyle w:val="Hyperlink"/>
            <w:rFonts w:cstheme="minorHAnsi"/>
          </w:rPr>
          <w:t>https://</w:t>
        </w:r>
        <w:r w:rsidRPr="00570DCB">
          <w:rPr>
            <w:rStyle w:val="Hyperlink"/>
            <w:rFonts w:cstheme="minorHAnsi"/>
          </w:rPr>
          <w:t>w</w:t>
        </w:r>
        <w:r w:rsidRPr="00570DCB">
          <w:rPr>
            <w:rStyle w:val="Hyperlink"/>
            <w:rFonts w:cstheme="minorHAnsi"/>
          </w:rPr>
          <w:t>ww.youtube.com/watch?v=ZulPRZk66-E&amp;t=3s</w:t>
        </w:r>
      </w:hyperlink>
    </w:p>
    <w:p w14:paraId="6E6B2DA4" w14:textId="77777777" w:rsidR="00956CDA" w:rsidRDefault="00956CDA">
      <w:pPr>
        <w:rPr>
          <w:rFonts w:cstheme="minorHAnsi"/>
        </w:rPr>
      </w:pPr>
    </w:p>
    <w:p w14:paraId="2BDBFE18" w14:textId="77777777" w:rsidR="00035C0C" w:rsidRDefault="00035C0C">
      <w:pPr>
        <w:rPr>
          <w:rFonts w:cstheme="minorHAnsi"/>
        </w:rPr>
      </w:pPr>
    </w:p>
    <w:p w14:paraId="6D621019" w14:textId="5AA191C7" w:rsidR="00956CDA" w:rsidRPr="00570DCB" w:rsidRDefault="00035C0C">
      <w:pPr>
        <w:rPr>
          <w:rFonts w:cstheme="minorHAnsi"/>
        </w:rPr>
      </w:pPr>
      <w:r>
        <w:rPr>
          <w:rFonts w:cstheme="minorHAnsi"/>
        </w:rPr>
        <w:t>(Separation of powers and Checks and Balances, 2015)</w:t>
      </w:r>
    </w:p>
    <w:p w14:paraId="743F35C2" w14:textId="3B6318B5" w:rsidR="00A61B5B" w:rsidRDefault="00956CDA">
      <w:pPr>
        <w:rPr>
          <w:rFonts w:cstheme="minorHAnsi"/>
        </w:rPr>
      </w:pPr>
      <w:hyperlink r:id="rId12" w:history="1">
        <w:r w:rsidRPr="00AC5606">
          <w:rPr>
            <w:rStyle w:val="Hyperlink"/>
            <w:rFonts w:cstheme="minorHAnsi"/>
          </w:rPr>
          <w:t>ht</w:t>
        </w:r>
        <w:r w:rsidRPr="00AC5606">
          <w:rPr>
            <w:rStyle w:val="Hyperlink"/>
            <w:rFonts w:cstheme="minorHAnsi"/>
          </w:rPr>
          <w:t>t</w:t>
        </w:r>
        <w:r w:rsidRPr="00AC5606">
          <w:rPr>
            <w:rStyle w:val="Hyperlink"/>
            <w:rFonts w:cstheme="minorHAnsi"/>
          </w:rPr>
          <w:t>ps://www.youtube.com/watch?v=0bf3</w:t>
        </w:r>
        <w:r w:rsidRPr="00AC5606">
          <w:rPr>
            <w:rStyle w:val="Hyperlink"/>
            <w:rFonts w:cstheme="minorHAnsi"/>
          </w:rPr>
          <w:t>C</w:t>
        </w:r>
        <w:r w:rsidRPr="00AC5606">
          <w:rPr>
            <w:rStyle w:val="Hyperlink"/>
            <w:rFonts w:cstheme="minorHAnsi"/>
          </w:rPr>
          <w:t>wYCxXw</w:t>
        </w:r>
      </w:hyperlink>
    </w:p>
    <w:p w14:paraId="426A3AB2" w14:textId="77777777" w:rsidR="00035C0C" w:rsidRDefault="00035C0C">
      <w:pPr>
        <w:rPr>
          <w:rFonts w:cstheme="minorHAnsi"/>
        </w:rPr>
      </w:pPr>
    </w:p>
    <w:p w14:paraId="392774B2" w14:textId="418C7FC1" w:rsidR="00035C0C" w:rsidRDefault="00035C0C">
      <w:pPr>
        <w:rPr>
          <w:rFonts w:cstheme="minorHAnsi"/>
        </w:rPr>
      </w:pPr>
      <w:r>
        <w:rPr>
          <w:rFonts w:cstheme="minorHAnsi"/>
        </w:rPr>
        <w:t>(What is the Separation of Powers)</w:t>
      </w:r>
    </w:p>
    <w:p w14:paraId="1578F02F" w14:textId="314C4466" w:rsidR="00956CDA" w:rsidRDefault="00956CDA">
      <w:pPr>
        <w:rPr>
          <w:rFonts w:cstheme="minorHAnsi"/>
        </w:rPr>
      </w:pPr>
      <w:hyperlink r:id="rId13" w:history="1">
        <w:r w:rsidRPr="00AC5606">
          <w:rPr>
            <w:rStyle w:val="Hyperlink"/>
            <w:rFonts w:cstheme="minorHAnsi"/>
          </w:rPr>
          <w:t>https://www.youtube.com/watch?v=_8</w:t>
        </w:r>
        <w:r w:rsidRPr="00AC5606">
          <w:rPr>
            <w:rStyle w:val="Hyperlink"/>
            <w:rFonts w:cstheme="minorHAnsi"/>
          </w:rPr>
          <w:t>8</w:t>
        </w:r>
        <w:r w:rsidRPr="00AC5606">
          <w:rPr>
            <w:rStyle w:val="Hyperlink"/>
            <w:rFonts w:cstheme="minorHAnsi"/>
          </w:rPr>
          <w:t>2Xztbh5Q</w:t>
        </w:r>
      </w:hyperlink>
    </w:p>
    <w:p w14:paraId="55856D95" w14:textId="77777777" w:rsidR="00956CDA" w:rsidRDefault="00956CDA">
      <w:pPr>
        <w:rPr>
          <w:rFonts w:cstheme="minorHAnsi"/>
        </w:rPr>
      </w:pPr>
    </w:p>
    <w:p w14:paraId="5C58B11A" w14:textId="77777777" w:rsidR="00956CDA" w:rsidRPr="00570DCB" w:rsidRDefault="00956CDA">
      <w:pPr>
        <w:rPr>
          <w:rFonts w:cstheme="minorHAnsi"/>
        </w:rPr>
      </w:pPr>
    </w:p>
    <w:p w14:paraId="292E5ED8" w14:textId="77777777" w:rsidR="00570DCB" w:rsidRPr="00570DCB" w:rsidRDefault="00570DCB">
      <w:pPr>
        <w:rPr>
          <w:rFonts w:cstheme="minorHAnsi"/>
        </w:rPr>
      </w:pPr>
    </w:p>
    <w:p w14:paraId="0604C80A" w14:textId="77777777" w:rsidR="00A61B5B" w:rsidRPr="00570DCB" w:rsidRDefault="00A61B5B">
      <w:pPr>
        <w:rPr>
          <w:rFonts w:cstheme="minorHAnsi"/>
        </w:rPr>
      </w:pPr>
    </w:p>
    <w:sectPr w:rsidR="00A61B5B" w:rsidRPr="00570D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9A7"/>
    <w:rsid w:val="00035C0C"/>
    <w:rsid w:val="00130B67"/>
    <w:rsid w:val="00242B1E"/>
    <w:rsid w:val="00407D06"/>
    <w:rsid w:val="00416F5F"/>
    <w:rsid w:val="00535DF3"/>
    <w:rsid w:val="00570DCB"/>
    <w:rsid w:val="00583F44"/>
    <w:rsid w:val="006733DC"/>
    <w:rsid w:val="00845489"/>
    <w:rsid w:val="008C2508"/>
    <w:rsid w:val="009311BB"/>
    <w:rsid w:val="009513E2"/>
    <w:rsid w:val="00956CDA"/>
    <w:rsid w:val="00995B64"/>
    <w:rsid w:val="00A61B5B"/>
    <w:rsid w:val="00A7139B"/>
    <w:rsid w:val="00B139A7"/>
    <w:rsid w:val="00BD3602"/>
    <w:rsid w:val="00CB1436"/>
    <w:rsid w:val="00D60445"/>
    <w:rsid w:val="00F54A0E"/>
    <w:rsid w:val="00FB2F79"/>
    <w:rsid w:val="00FC3DA4"/>
    <w:rsid w:val="00FE1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347A9B"/>
  <w15:chartTrackingRefBased/>
  <w15:docId w15:val="{A046E46B-9079-7D4E-A179-80D563E7F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5C0C"/>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2508"/>
    <w:rPr>
      <w:color w:val="0563C1" w:themeColor="hyperlink"/>
      <w:u w:val="single"/>
    </w:rPr>
  </w:style>
  <w:style w:type="character" w:styleId="UnresolvedMention">
    <w:name w:val="Unresolved Mention"/>
    <w:basedOn w:val="DefaultParagraphFont"/>
    <w:uiPriority w:val="99"/>
    <w:semiHidden/>
    <w:unhideWhenUsed/>
    <w:rsid w:val="008C2508"/>
    <w:rPr>
      <w:color w:val="605E5C"/>
      <w:shd w:val="clear" w:color="auto" w:fill="E1DFDD"/>
    </w:rPr>
  </w:style>
  <w:style w:type="character" w:styleId="FollowedHyperlink">
    <w:name w:val="FollowedHyperlink"/>
    <w:basedOn w:val="DefaultParagraphFont"/>
    <w:uiPriority w:val="99"/>
    <w:semiHidden/>
    <w:unhideWhenUsed/>
    <w:rsid w:val="00A61B5B"/>
    <w:rPr>
      <w:color w:val="954F72" w:themeColor="followedHyperlink"/>
      <w:u w:val="single"/>
    </w:rPr>
  </w:style>
  <w:style w:type="character" w:customStyle="1" w:styleId="Heading1Char">
    <w:name w:val="Heading 1 Char"/>
    <w:basedOn w:val="DefaultParagraphFont"/>
    <w:link w:val="Heading1"/>
    <w:uiPriority w:val="9"/>
    <w:rsid w:val="00035C0C"/>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9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ld5801/ldselect/ldconst/151/15110.htm" TargetMode="External"/><Relationship Id="rId13" Type="http://schemas.openxmlformats.org/officeDocument/2006/relationships/hyperlink" Target="https://www.youtube.com/watch?v=_882Xztbh5Q" TargetMode="External"/><Relationship Id="rId3" Type="http://schemas.openxmlformats.org/officeDocument/2006/relationships/settings" Target="settings.xml"/><Relationship Id="rId7" Type="http://schemas.openxmlformats.org/officeDocument/2006/relationships/hyperlink" Target="https://researchbriefings.files.parliament.uk/documents/SN06053/SN06053.pdf" TargetMode="External"/><Relationship Id="rId12" Type="http://schemas.openxmlformats.org/officeDocument/2006/relationships/hyperlink" Target="https://www.youtube.com/watch?v=0bf3CwYCxXw"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ucl.ac.uk/constitution-unit/sites/constitution_unit/files/rule_of_law_briefing.pdf" TargetMode="External"/><Relationship Id="rId11" Type="http://schemas.openxmlformats.org/officeDocument/2006/relationships/hyperlink" Target="https://www.youtube.com/watch?v=ZulPRZk66-E&amp;t=3s" TargetMode="External"/><Relationship Id="rId5" Type="http://schemas.openxmlformats.org/officeDocument/2006/relationships/hyperlink" Target="https://www.parliament.uk/site-information/glossary/constitution/" TargetMode="External"/><Relationship Id="rId15" Type="http://schemas.openxmlformats.org/officeDocument/2006/relationships/theme" Target="theme/theme1.xml"/><Relationship Id="rId10" Type="http://schemas.openxmlformats.org/officeDocument/2006/relationships/hyperlink" Target="https://www.youtube.com/watch?v=xFjGGWkSqcY#:~:text=the%20rule%20of%20law%20requires,events%20that%20have%20already%20happened" TargetMode="External"/><Relationship Id="rId4" Type="http://schemas.openxmlformats.org/officeDocument/2006/relationships/webSettings" Target="webSettings.xml"/><Relationship Id="rId9" Type="http://schemas.openxmlformats.org/officeDocument/2006/relationships/hyperlink" Target="https://www.bihr.org.uk/get-informed/legislation/separation-of-powers-parliamentary-sovereignty-the-rule-of-la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1BEE7-B8CC-8242-A6E1-F2C86DCB8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1465</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2</cp:revision>
  <dcterms:created xsi:type="dcterms:W3CDTF">2023-11-10T21:10:00Z</dcterms:created>
  <dcterms:modified xsi:type="dcterms:W3CDTF">2023-11-10T21:10:00Z</dcterms:modified>
</cp:coreProperties>
</file>