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AB2AA" w14:textId="3E9DD34D" w:rsidR="591E90CD" w:rsidRDefault="1503A2F2" w:rsidP="00503B1F">
      <w:pPr>
        <w:rPr>
          <w:rFonts w:ascii="Aptos" w:eastAsia="Aptos" w:hAnsi="Aptos" w:cs="Aptos"/>
        </w:rPr>
      </w:pPr>
      <w:r>
        <w:t xml:space="preserve">Ovid’s </w:t>
      </w:r>
      <w:r w:rsidR="52C8C0DA" w:rsidRPr="591E90CD">
        <w:rPr>
          <w:i/>
          <w:iCs/>
        </w:rPr>
        <w:t xml:space="preserve">Heroides </w:t>
      </w:r>
      <w:r w:rsidR="0612079D" w:rsidRPr="591E90CD">
        <w:t xml:space="preserve">gives a voice to the women who are often looked over in the </w:t>
      </w:r>
      <w:r w:rsidR="6445D012" w:rsidRPr="591E90CD">
        <w:t>Greek</w:t>
      </w:r>
      <w:r w:rsidR="0612079D" w:rsidRPr="591E90CD">
        <w:t xml:space="preserve"> myths. Each poem is written as a letter from one woman to her husband, or partner, giving them a voice where they </w:t>
      </w:r>
      <w:r w:rsidR="0C16FC45" w:rsidRPr="591E90CD">
        <w:t>are often silent.</w:t>
      </w:r>
      <w:r w:rsidR="001F1E28">
        <w:rPr>
          <w:rStyle w:val="FootnoteReference"/>
        </w:rPr>
        <w:footnoteReference w:id="1"/>
      </w:r>
      <w:r w:rsidR="0C16FC45" w:rsidRPr="591E90CD">
        <w:t xml:space="preserve"> </w:t>
      </w:r>
      <w:r w:rsidR="0C16FC45" w:rsidRPr="591E90CD">
        <w:rPr>
          <w:i/>
          <w:iCs/>
        </w:rPr>
        <w:t xml:space="preserve">Heroides three </w:t>
      </w:r>
      <w:r w:rsidR="13705975" w:rsidRPr="591E90CD">
        <w:t xml:space="preserve">focuses on the character of </w:t>
      </w:r>
      <w:r w:rsidR="13705975" w:rsidRPr="591E90CD">
        <w:rPr>
          <w:rFonts w:ascii="Aptos" w:eastAsia="Aptos" w:hAnsi="Aptos" w:cs="Aptos"/>
        </w:rPr>
        <w:t xml:space="preserve">Briseis, </w:t>
      </w:r>
      <w:r w:rsidR="74C0CA44" w:rsidRPr="591E90CD">
        <w:rPr>
          <w:rFonts w:ascii="Aptos" w:eastAsia="Aptos" w:hAnsi="Aptos" w:cs="Aptos"/>
        </w:rPr>
        <w:t xml:space="preserve">a trojan princess who was taken by Achillies as a war prize. </w:t>
      </w:r>
      <w:r w:rsidR="09816360" w:rsidRPr="591E90CD">
        <w:rPr>
          <w:rFonts w:ascii="Aptos" w:eastAsia="Aptos" w:hAnsi="Aptos" w:cs="Aptos"/>
        </w:rPr>
        <w:t xml:space="preserve">Within the </w:t>
      </w:r>
      <w:r w:rsidR="35FAE9A9" w:rsidRPr="591E90CD">
        <w:rPr>
          <w:rFonts w:ascii="Aptos" w:eastAsia="Aptos" w:hAnsi="Aptos" w:cs="Aptos"/>
          <w:i/>
          <w:iCs/>
        </w:rPr>
        <w:t>Iliad</w:t>
      </w:r>
      <w:r w:rsidR="09816360" w:rsidRPr="591E90CD">
        <w:rPr>
          <w:rFonts w:ascii="Aptos" w:eastAsia="Aptos" w:hAnsi="Aptos" w:cs="Aptos"/>
          <w:i/>
          <w:iCs/>
        </w:rPr>
        <w:t xml:space="preserve"> </w:t>
      </w:r>
      <w:r w:rsidR="09816360" w:rsidRPr="591E90CD">
        <w:rPr>
          <w:rFonts w:ascii="Aptos" w:eastAsia="Aptos" w:hAnsi="Aptos" w:cs="Aptos"/>
        </w:rPr>
        <w:t xml:space="preserve">she is a strange juxtaposition that she is the cause of many of the major plot points within the Trojan </w:t>
      </w:r>
      <w:r w:rsidR="39ADA89F" w:rsidRPr="591E90CD">
        <w:rPr>
          <w:rFonts w:ascii="Aptos" w:eastAsia="Aptos" w:hAnsi="Aptos" w:cs="Aptos"/>
        </w:rPr>
        <w:t>war,</w:t>
      </w:r>
      <w:r w:rsidR="09816360" w:rsidRPr="591E90CD">
        <w:rPr>
          <w:rFonts w:ascii="Aptos" w:eastAsia="Aptos" w:hAnsi="Aptos" w:cs="Aptos"/>
        </w:rPr>
        <w:t xml:space="preserve"> but she does not actively do much. She </w:t>
      </w:r>
      <w:r w:rsidR="62F171B6" w:rsidRPr="591E90CD">
        <w:rPr>
          <w:rFonts w:ascii="Aptos" w:eastAsia="Aptos" w:hAnsi="Aptos" w:cs="Aptos"/>
        </w:rPr>
        <w:t xml:space="preserve">speaks very rarely, most notably when gives her lament after Achillies death. </w:t>
      </w:r>
      <w:r w:rsidR="315E7ECB" w:rsidRPr="591E90CD">
        <w:rPr>
          <w:rFonts w:ascii="Aptos" w:eastAsia="Aptos" w:hAnsi="Aptos" w:cs="Aptos"/>
        </w:rPr>
        <w:t xml:space="preserve">Ovid gives this very significant but quiet character an active voice with this letter and allows us to understand and relate to her struggles and suffering. </w:t>
      </w:r>
    </w:p>
    <w:p w14:paraId="6EFA0F6C" w14:textId="20145FF4" w:rsidR="001F1E28" w:rsidRDefault="001F1E28" w:rsidP="00503B1F">
      <w:pPr>
        <w:rPr>
          <w:rFonts w:ascii="Aptos" w:eastAsia="Aptos" w:hAnsi="Aptos" w:cs="Aptos"/>
        </w:rPr>
      </w:pPr>
      <w:r>
        <w:rPr>
          <w:rFonts w:ascii="Aptos" w:eastAsia="Aptos" w:hAnsi="Aptos" w:cs="Aptos"/>
        </w:rPr>
        <w:t>The poem overall is a letter from Briseis, to Achillies, asking him to rejoin the fighting in the trojan war, and to claim her back as a war prize, after she was taken by Agamemnon, the letter devolves as it progresses from Briseis begging for Achillies to take action to her requesting that Achillies doesn’t forget her or leave her on the Trojan shores.</w:t>
      </w:r>
      <w:r w:rsidR="00460B12">
        <w:rPr>
          <w:rStyle w:val="FootnoteReference"/>
          <w:rFonts w:ascii="Aptos" w:eastAsia="Aptos" w:hAnsi="Aptos" w:cs="Aptos"/>
        </w:rPr>
        <w:footnoteReference w:id="2"/>
      </w:r>
      <w:r>
        <w:rPr>
          <w:rFonts w:ascii="Aptos" w:eastAsia="Aptos" w:hAnsi="Aptos" w:cs="Aptos"/>
        </w:rPr>
        <w:t xml:space="preserve"> </w:t>
      </w:r>
    </w:p>
    <w:p w14:paraId="559BC22F" w14:textId="38B6CFFA" w:rsidR="591E90CD" w:rsidRDefault="6EA56677" w:rsidP="00460B12">
      <w:pPr>
        <w:rPr>
          <w:rFonts w:ascii="Aptos" w:eastAsia="Aptos" w:hAnsi="Aptos" w:cs="Aptos"/>
        </w:rPr>
      </w:pPr>
      <w:r w:rsidRPr="591E90CD">
        <w:rPr>
          <w:rFonts w:ascii="Aptos" w:eastAsia="Aptos" w:hAnsi="Aptos" w:cs="Aptos"/>
        </w:rPr>
        <w:t>The poem starts by introducing us to our speaking character, the letter comes from ‘stolen Briseis,’</w:t>
      </w:r>
      <w:r w:rsidR="00460B12">
        <w:rPr>
          <w:rStyle w:val="FootnoteReference"/>
          <w:rFonts w:ascii="Aptos" w:eastAsia="Aptos" w:hAnsi="Aptos" w:cs="Aptos"/>
        </w:rPr>
        <w:footnoteReference w:id="3"/>
      </w:r>
      <w:r w:rsidRPr="591E90CD">
        <w:rPr>
          <w:rFonts w:ascii="Aptos" w:eastAsia="Aptos" w:hAnsi="Aptos" w:cs="Aptos"/>
        </w:rPr>
        <w:t xml:space="preserve"> who is described as an ‘alien who learnt some </w:t>
      </w:r>
      <w:r w:rsidR="570AAB59" w:rsidRPr="591E90CD">
        <w:rPr>
          <w:rFonts w:ascii="Aptos" w:eastAsia="Aptos" w:hAnsi="Aptos" w:cs="Aptos"/>
        </w:rPr>
        <w:t>Greek</w:t>
      </w:r>
      <w:r w:rsidRPr="591E90CD">
        <w:rPr>
          <w:rFonts w:ascii="Aptos" w:eastAsia="Aptos" w:hAnsi="Aptos" w:cs="Aptos"/>
        </w:rPr>
        <w:t>’</w:t>
      </w:r>
      <w:r w:rsidR="00460B12">
        <w:rPr>
          <w:rStyle w:val="FootnoteReference"/>
          <w:rFonts w:ascii="Aptos" w:eastAsia="Aptos" w:hAnsi="Aptos" w:cs="Aptos"/>
        </w:rPr>
        <w:footnoteReference w:id="4"/>
      </w:r>
      <w:r w:rsidRPr="591E90CD">
        <w:rPr>
          <w:rFonts w:ascii="Aptos" w:eastAsia="Aptos" w:hAnsi="Aptos" w:cs="Aptos"/>
        </w:rPr>
        <w:t xml:space="preserve"> </w:t>
      </w:r>
      <w:r w:rsidR="6E393876" w:rsidRPr="591E90CD">
        <w:rPr>
          <w:rFonts w:ascii="Aptos" w:eastAsia="Aptos" w:hAnsi="Aptos" w:cs="Aptos"/>
        </w:rPr>
        <w:t>this allows us to understand our narrator better, someone who feels isolated and alone, the usage of the word Alien in the modern translation gives imagery of people who can nev</w:t>
      </w:r>
      <w:r w:rsidR="2CDE1DA8" w:rsidRPr="591E90CD">
        <w:rPr>
          <w:rFonts w:ascii="Aptos" w:eastAsia="Aptos" w:hAnsi="Aptos" w:cs="Aptos"/>
        </w:rPr>
        <w:t xml:space="preserve">er return home no matter how much they may want to. </w:t>
      </w:r>
      <w:r w:rsidR="132B17A1" w:rsidRPr="591E90CD">
        <w:rPr>
          <w:rFonts w:ascii="Aptos" w:eastAsia="Aptos" w:hAnsi="Aptos" w:cs="Aptos"/>
        </w:rPr>
        <w:t xml:space="preserve">Ovid </w:t>
      </w:r>
      <w:r w:rsidR="5A58D7D7" w:rsidRPr="591E90CD">
        <w:rPr>
          <w:rFonts w:ascii="Aptos" w:eastAsia="Aptos" w:hAnsi="Aptos" w:cs="Aptos"/>
        </w:rPr>
        <w:t xml:space="preserve">also </w:t>
      </w:r>
      <w:r w:rsidR="132B17A1" w:rsidRPr="591E90CD">
        <w:rPr>
          <w:rFonts w:ascii="Aptos" w:eastAsia="Aptos" w:hAnsi="Aptos" w:cs="Aptos"/>
        </w:rPr>
        <w:t>notes that the text i</w:t>
      </w:r>
      <w:r w:rsidR="51E56E01" w:rsidRPr="591E90CD">
        <w:rPr>
          <w:rFonts w:ascii="Aptos" w:eastAsia="Aptos" w:hAnsi="Aptos" w:cs="Aptos"/>
        </w:rPr>
        <w:t>s ‘blurred by fallen tears,’</w:t>
      </w:r>
      <w:r w:rsidR="00460B12">
        <w:rPr>
          <w:rStyle w:val="FootnoteReference"/>
          <w:rFonts w:ascii="Aptos" w:eastAsia="Aptos" w:hAnsi="Aptos" w:cs="Aptos"/>
        </w:rPr>
        <w:footnoteReference w:id="5"/>
      </w:r>
      <w:r w:rsidR="51E56E01" w:rsidRPr="591E90CD">
        <w:rPr>
          <w:rFonts w:ascii="Aptos" w:eastAsia="Aptos" w:hAnsi="Aptos" w:cs="Aptos"/>
        </w:rPr>
        <w:t xml:space="preserve"> </w:t>
      </w:r>
      <w:r w:rsidR="30199F3E" w:rsidRPr="591E90CD">
        <w:rPr>
          <w:rFonts w:ascii="Aptos" w:eastAsia="Aptos" w:hAnsi="Aptos" w:cs="Aptos"/>
        </w:rPr>
        <w:t xml:space="preserve">this serves to effectively set the scene to the audience, </w:t>
      </w:r>
      <w:r w:rsidR="2C322888" w:rsidRPr="591E90CD">
        <w:rPr>
          <w:rFonts w:ascii="Aptos" w:eastAsia="Aptos" w:hAnsi="Aptos" w:cs="Aptos"/>
        </w:rPr>
        <w:t>the understanding that this is going to be a tragic letter</w:t>
      </w:r>
      <w:r w:rsidR="00460B12">
        <w:rPr>
          <w:rFonts w:ascii="Aptos" w:eastAsia="Aptos" w:hAnsi="Aptos" w:cs="Aptos"/>
        </w:rPr>
        <w:t xml:space="preserve"> – contextually the people who would consume these letters would be those in the upper classes, those who could afford to see these letters read.</w:t>
      </w:r>
      <w:r w:rsidR="00460B12">
        <w:rPr>
          <w:rStyle w:val="FootnoteReference"/>
          <w:rFonts w:ascii="Aptos" w:eastAsia="Aptos" w:hAnsi="Aptos" w:cs="Aptos"/>
        </w:rPr>
        <w:footnoteReference w:id="6"/>
      </w:r>
    </w:p>
    <w:p w14:paraId="16A60022" w14:textId="760DCED6" w:rsidR="56DED28C" w:rsidRDefault="56DED28C" w:rsidP="009A0F81">
      <w:pPr>
        <w:spacing w:after="240"/>
        <w:rPr>
          <w:rFonts w:ascii="Aptos" w:eastAsia="Aptos" w:hAnsi="Aptos" w:cs="Aptos"/>
        </w:rPr>
      </w:pPr>
      <w:r w:rsidRPr="591E90CD">
        <w:rPr>
          <w:rFonts w:ascii="Aptos" w:eastAsia="Aptos" w:hAnsi="Aptos" w:cs="Aptos"/>
        </w:rPr>
        <w:t xml:space="preserve">Briseis </w:t>
      </w:r>
      <w:r w:rsidR="3C51E16F" w:rsidRPr="591E90CD">
        <w:rPr>
          <w:rFonts w:ascii="Aptos" w:eastAsia="Aptos" w:hAnsi="Aptos" w:cs="Aptos"/>
        </w:rPr>
        <w:t>addresses</w:t>
      </w:r>
      <w:r w:rsidRPr="591E90CD">
        <w:rPr>
          <w:rFonts w:ascii="Aptos" w:eastAsia="Aptos" w:hAnsi="Aptos" w:cs="Aptos"/>
        </w:rPr>
        <w:t xml:space="preserve"> Achilles differently depending on translation, </w:t>
      </w:r>
      <w:r w:rsidR="49D30303" w:rsidRPr="591E90CD">
        <w:rPr>
          <w:rFonts w:ascii="Aptos" w:eastAsia="Aptos" w:hAnsi="Aptos" w:cs="Aptos"/>
        </w:rPr>
        <w:t>in the translation</w:t>
      </w:r>
      <w:r w:rsidR="77AC428A" w:rsidRPr="591E90CD">
        <w:rPr>
          <w:rFonts w:ascii="Aptos" w:eastAsia="Aptos" w:hAnsi="Aptos" w:cs="Aptos"/>
        </w:rPr>
        <w:t xml:space="preserve"> of </w:t>
      </w:r>
      <w:r w:rsidR="009A0F81">
        <w:rPr>
          <w:rFonts w:ascii="Aptos" w:eastAsia="Aptos" w:hAnsi="Aptos" w:cs="Aptos"/>
        </w:rPr>
        <w:t xml:space="preserve">J. </w:t>
      </w:r>
      <w:r w:rsidR="009A0F81" w:rsidRPr="009A0F81">
        <w:rPr>
          <w:rFonts w:ascii="Aptos" w:eastAsia="Aptos" w:hAnsi="Aptos" w:cs="Aptos"/>
        </w:rPr>
        <w:t>Nunn</w:t>
      </w:r>
      <w:r w:rsidR="77AC428A" w:rsidRPr="009A0F81">
        <w:rPr>
          <w:rFonts w:ascii="Aptos" w:eastAsia="Aptos" w:hAnsi="Aptos" w:cs="Aptos"/>
        </w:rPr>
        <w:t xml:space="preserve"> </w:t>
      </w:r>
      <w:r w:rsidR="009A0F81">
        <w:rPr>
          <w:rFonts w:ascii="Aptos" w:eastAsia="Aptos" w:hAnsi="Aptos" w:cs="Aptos"/>
        </w:rPr>
        <w:t xml:space="preserve">et al </w:t>
      </w:r>
      <w:r w:rsidR="1E732DF6" w:rsidRPr="009A0F81">
        <w:rPr>
          <w:rFonts w:ascii="Aptos" w:eastAsia="Aptos" w:hAnsi="Aptos" w:cs="Aptos"/>
        </w:rPr>
        <w:t>1813 Briseis</w:t>
      </w:r>
      <w:r w:rsidR="77AC428A" w:rsidRPr="009A0F81">
        <w:rPr>
          <w:rFonts w:ascii="Aptos" w:eastAsia="Aptos" w:hAnsi="Aptos" w:cs="Aptos"/>
        </w:rPr>
        <w:t xml:space="preserve"> refers</w:t>
      </w:r>
      <w:r w:rsidR="77AC428A" w:rsidRPr="591E90CD">
        <w:rPr>
          <w:rFonts w:ascii="Aptos" w:eastAsia="Aptos" w:hAnsi="Aptos" w:cs="Aptos"/>
        </w:rPr>
        <w:t xml:space="preserve"> to him as ‘lord and husband,’ </w:t>
      </w:r>
      <w:r w:rsidR="6347AFC9" w:rsidRPr="591E90CD">
        <w:rPr>
          <w:rFonts w:ascii="Aptos" w:eastAsia="Aptos" w:hAnsi="Aptos" w:cs="Aptos"/>
        </w:rPr>
        <w:t xml:space="preserve">in a more modern translation by A. S. Kline from 2001 the same titles are translated as </w:t>
      </w:r>
      <w:r w:rsidR="2E358FA1" w:rsidRPr="591E90CD">
        <w:rPr>
          <w:rFonts w:ascii="Aptos" w:eastAsia="Aptos" w:hAnsi="Aptos" w:cs="Aptos"/>
        </w:rPr>
        <w:t xml:space="preserve">‘lover, and master,’ </w:t>
      </w:r>
      <w:r w:rsidR="442F3AAF" w:rsidRPr="591E90CD">
        <w:rPr>
          <w:rFonts w:ascii="Aptos" w:eastAsia="Aptos" w:hAnsi="Aptos" w:cs="Aptos"/>
        </w:rPr>
        <w:t>the actual Latin is ‘</w:t>
      </w:r>
      <w:proofErr w:type="spellStart"/>
      <w:r w:rsidR="442F3AAF" w:rsidRPr="591E90CD">
        <w:rPr>
          <w:rFonts w:ascii="Aptos" w:eastAsia="Aptos" w:hAnsi="Aptos" w:cs="Aptos"/>
        </w:rPr>
        <w:t>dominoque</w:t>
      </w:r>
      <w:proofErr w:type="spellEnd"/>
      <w:r w:rsidR="442F3AAF" w:rsidRPr="591E90CD">
        <w:rPr>
          <w:rFonts w:ascii="Aptos" w:eastAsia="Aptos" w:hAnsi="Aptos" w:cs="Aptos"/>
        </w:rPr>
        <w:t xml:space="preserve"> </w:t>
      </w:r>
      <w:proofErr w:type="spellStart"/>
      <w:r w:rsidR="442F3AAF" w:rsidRPr="591E90CD">
        <w:rPr>
          <w:rFonts w:ascii="Aptos" w:eastAsia="Aptos" w:hAnsi="Aptos" w:cs="Aptos"/>
        </w:rPr>
        <w:t>viroque</w:t>
      </w:r>
      <w:proofErr w:type="spellEnd"/>
      <w:r w:rsidR="442F3AAF" w:rsidRPr="591E90CD">
        <w:rPr>
          <w:rFonts w:ascii="Aptos" w:eastAsia="Aptos" w:hAnsi="Aptos" w:cs="Aptos"/>
        </w:rPr>
        <w:t>’</w:t>
      </w:r>
      <w:r w:rsidR="00460B12">
        <w:rPr>
          <w:rStyle w:val="FootnoteReference"/>
          <w:rFonts w:ascii="Aptos" w:eastAsia="Aptos" w:hAnsi="Aptos" w:cs="Aptos"/>
        </w:rPr>
        <w:footnoteReference w:id="7"/>
      </w:r>
      <w:r w:rsidR="442F3AAF" w:rsidRPr="591E90CD">
        <w:rPr>
          <w:rFonts w:ascii="Aptos" w:eastAsia="Aptos" w:hAnsi="Aptos" w:cs="Aptos"/>
        </w:rPr>
        <w:t xml:space="preserve"> which can be translated either way correctly, this dual meaning is perhaps on purpose, Achill</w:t>
      </w:r>
      <w:r w:rsidR="2381AD48" w:rsidRPr="591E90CD">
        <w:rPr>
          <w:rFonts w:ascii="Aptos" w:eastAsia="Aptos" w:hAnsi="Aptos" w:cs="Aptos"/>
        </w:rPr>
        <w:t xml:space="preserve">ies is all of the those things to Briseis, she is his slave, making him master and lord, </w:t>
      </w:r>
      <w:r w:rsidR="17BCE4C4" w:rsidRPr="591E90CD">
        <w:rPr>
          <w:rFonts w:ascii="Aptos" w:eastAsia="Aptos" w:hAnsi="Aptos" w:cs="Aptos"/>
        </w:rPr>
        <w:t xml:space="preserve">lover and husband can also be very similar </w:t>
      </w:r>
      <w:r w:rsidR="00503B1F">
        <w:rPr>
          <w:rFonts w:ascii="Aptos" w:eastAsia="Aptos" w:hAnsi="Aptos" w:cs="Aptos"/>
        </w:rPr>
        <w:t xml:space="preserve">translations but each variation adds a differing spin onto the contents of the letter. </w:t>
      </w:r>
    </w:p>
    <w:p w14:paraId="0DA900D3" w14:textId="0E90CF73" w:rsidR="42940F53" w:rsidRDefault="42940F53" w:rsidP="7C4EBA18">
      <w:pPr>
        <w:rPr>
          <w:rFonts w:ascii="Aptos" w:eastAsia="Aptos" w:hAnsi="Aptos" w:cs="Aptos"/>
        </w:rPr>
      </w:pPr>
      <w:r w:rsidRPr="7C4EBA18">
        <w:rPr>
          <w:rFonts w:ascii="Aptos" w:eastAsia="Aptos" w:hAnsi="Aptos" w:cs="Aptos"/>
        </w:rPr>
        <w:lastRenderedPageBreak/>
        <w:t>Briseis</w:t>
      </w:r>
      <w:r w:rsidR="770F575C" w:rsidRPr="7C4EBA18">
        <w:rPr>
          <w:rFonts w:ascii="Aptos" w:eastAsia="Aptos" w:hAnsi="Aptos" w:cs="Aptos"/>
        </w:rPr>
        <w:t xml:space="preserve"> </w:t>
      </w:r>
      <w:r w:rsidRPr="7C4EBA18">
        <w:rPr>
          <w:rFonts w:ascii="Aptos" w:eastAsia="Aptos" w:hAnsi="Aptos" w:cs="Aptos"/>
        </w:rPr>
        <w:t xml:space="preserve">details her experiences through the </w:t>
      </w:r>
      <w:r w:rsidRPr="00460B12">
        <w:rPr>
          <w:rFonts w:ascii="Aptos" w:eastAsia="Aptos" w:hAnsi="Aptos" w:cs="Aptos"/>
          <w:i/>
          <w:iCs/>
        </w:rPr>
        <w:t>Iliad</w:t>
      </w:r>
      <w:r w:rsidR="3A5D4499" w:rsidRPr="7C4EBA18">
        <w:rPr>
          <w:rFonts w:ascii="Aptos" w:eastAsia="Aptos" w:hAnsi="Aptos" w:cs="Aptos"/>
        </w:rPr>
        <w:t xml:space="preserve">, </w:t>
      </w:r>
      <w:r w:rsidR="00460B12">
        <w:rPr>
          <w:rFonts w:ascii="Aptos" w:eastAsia="Aptos" w:hAnsi="Aptos" w:cs="Aptos"/>
        </w:rPr>
        <w:t xml:space="preserve">she </w:t>
      </w:r>
      <w:r w:rsidR="3A5D4499" w:rsidRPr="7C4EBA18">
        <w:rPr>
          <w:rFonts w:ascii="Aptos" w:eastAsia="Aptos" w:hAnsi="Aptos" w:cs="Aptos"/>
        </w:rPr>
        <w:t xml:space="preserve"> lays out what happened to her, </w:t>
      </w:r>
      <w:r w:rsidR="117190A4" w:rsidRPr="7C4EBA18">
        <w:rPr>
          <w:rFonts w:ascii="Aptos" w:eastAsia="Aptos" w:hAnsi="Aptos" w:cs="Aptos"/>
        </w:rPr>
        <w:t>her being take from Achillies by Agamemnon. Interestingly, Briseis</w:t>
      </w:r>
      <w:r w:rsidR="6085D8E9" w:rsidRPr="7C4EBA18">
        <w:rPr>
          <w:rFonts w:ascii="Aptos" w:eastAsia="Aptos" w:hAnsi="Aptos" w:cs="Aptos"/>
        </w:rPr>
        <w:t xml:space="preserve">’ writes of Achillies, </w:t>
      </w:r>
      <w:r w:rsidR="2E99096E" w:rsidRPr="7C4EBA18">
        <w:rPr>
          <w:rFonts w:ascii="Aptos" w:eastAsia="Aptos" w:hAnsi="Aptos" w:cs="Aptos"/>
        </w:rPr>
        <w:t xml:space="preserve">‘failed’ </w:t>
      </w:r>
      <w:r w:rsidR="6085D8E9" w:rsidRPr="7C4EBA18">
        <w:rPr>
          <w:rFonts w:ascii="Aptos" w:eastAsia="Aptos" w:hAnsi="Aptos" w:cs="Aptos"/>
        </w:rPr>
        <w:t xml:space="preserve">her, </w:t>
      </w:r>
      <w:r w:rsidR="4696AC54" w:rsidRPr="7C4EBA18">
        <w:rPr>
          <w:rFonts w:ascii="Aptos" w:eastAsia="Aptos" w:hAnsi="Aptos" w:cs="Aptos"/>
        </w:rPr>
        <w:t>‘by too easily giving,’ her ‘up</w:t>
      </w:r>
      <w:r w:rsidR="2DEE2C74" w:rsidRPr="7C4EBA18">
        <w:rPr>
          <w:rFonts w:ascii="Aptos" w:eastAsia="Aptos" w:hAnsi="Aptos" w:cs="Aptos"/>
        </w:rPr>
        <w:t>,’</w:t>
      </w:r>
      <w:r w:rsidR="00460B12">
        <w:rPr>
          <w:rStyle w:val="FootnoteReference"/>
          <w:rFonts w:ascii="Aptos" w:eastAsia="Aptos" w:hAnsi="Aptos" w:cs="Aptos"/>
        </w:rPr>
        <w:footnoteReference w:id="8"/>
      </w:r>
      <w:r w:rsidR="2DEE2C74" w:rsidRPr="7C4EBA18">
        <w:rPr>
          <w:rFonts w:ascii="Aptos" w:eastAsia="Aptos" w:hAnsi="Aptos" w:cs="Aptos"/>
        </w:rPr>
        <w:t xml:space="preserve"> someone</w:t>
      </w:r>
      <w:r w:rsidR="2A4E445C" w:rsidRPr="7C4EBA18">
        <w:rPr>
          <w:rFonts w:ascii="Aptos" w:eastAsia="Aptos" w:hAnsi="Aptos" w:cs="Aptos"/>
        </w:rPr>
        <w:t xml:space="preserve"> who knows of the </w:t>
      </w:r>
      <w:r w:rsidR="3259232C" w:rsidRPr="7C4EBA18">
        <w:rPr>
          <w:rFonts w:ascii="Aptos" w:eastAsia="Aptos" w:hAnsi="Aptos" w:cs="Aptos"/>
          <w:i/>
          <w:iCs/>
        </w:rPr>
        <w:t>Iliad</w:t>
      </w:r>
      <w:r w:rsidR="2A4E445C" w:rsidRPr="7C4EBA18">
        <w:rPr>
          <w:rFonts w:ascii="Aptos" w:eastAsia="Aptos" w:hAnsi="Aptos" w:cs="Aptos"/>
          <w:i/>
          <w:iCs/>
        </w:rPr>
        <w:t xml:space="preserve">, </w:t>
      </w:r>
      <w:r w:rsidR="2A4E445C" w:rsidRPr="7C4EBA18">
        <w:rPr>
          <w:rFonts w:ascii="Aptos" w:eastAsia="Aptos" w:hAnsi="Aptos" w:cs="Aptos"/>
        </w:rPr>
        <w:t xml:space="preserve">would know this to be false Achillies is so upset by </w:t>
      </w:r>
      <w:r w:rsidR="1DFDBEE4" w:rsidRPr="7C4EBA18">
        <w:rPr>
          <w:rFonts w:ascii="Aptos" w:eastAsia="Aptos" w:hAnsi="Aptos" w:cs="Aptos"/>
        </w:rPr>
        <w:t>Briseis</w:t>
      </w:r>
      <w:r w:rsidR="2A4E445C" w:rsidRPr="7C4EBA18">
        <w:rPr>
          <w:rFonts w:ascii="Aptos" w:eastAsia="Aptos" w:hAnsi="Aptos" w:cs="Aptos"/>
        </w:rPr>
        <w:t xml:space="preserve"> being taken away from him, he stops fighting </w:t>
      </w:r>
      <w:r w:rsidR="24C2D778" w:rsidRPr="7C4EBA18">
        <w:rPr>
          <w:rFonts w:ascii="Aptos" w:eastAsia="Aptos" w:hAnsi="Aptos" w:cs="Aptos"/>
        </w:rPr>
        <w:t xml:space="preserve">for Agamemnon until </w:t>
      </w:r>
      <w:r w:rsidR="1FC3FA5E" w:rsidRPr="7C4EBA18">
        <w:rPr>
          <w:rFonts w:ascii="Aptos" w:eastAsia="Aptos" w:hAnsi="Aptos" w:cs="Aptos"/>
        </w:rPr>
        <w:t>Patroclus</w:t>
      </w:r>
      <w:r w:rsidR="24C2D778" w:rsidRPr="7C4EBA18">
        <w:rPr>
          <w:rFonts w:ascii="Aptos" w:eastAsia="Aptos" w:hAnsi="Aptos" w:cs="Aptos"/>
        </w:rPr>
        <w:t xml:space="preserve"> is killed.</w:t>
      </w:r>
      <w:r w:rsidR="00460B12">
        <w:rPr>
          <w:rStyle w:val="FootnoteReference"/>
          <w:rFonts w:ascii="Aptos" w:eastAsia="Aptos" w:hAnsi="Aptos" w:cs="Aptos"/>
        </w:rPr>
        <w:footnoteReference w:id="9"/>
      </w:r>
      <w:r w:rsidR="24C2D778" w:rsidRPr="7C4EBA18">
        <w:rPr>
          <w:rFonts w:ascii="Aptos" w:eastAsia="Aptos" w:hAnsi="Aptos" w:cs="Aptos"/>
        </w:rPr>
        <w:t xml:space="preserve"> </w:t>
      </w:r>
      <w:r w:rsidR="091C9136" w:rsidRPr="7C4EBA18">
        <w:rPr>
          <w:rFonts w:ascii="Aptos" w:eastAsia="Aptos" w:hAnsi="Aptos" w:cs="Aptos"/>
        </w:rPr>
        <w:t xml:space="preserve">In the </w:t>
      </w:r>
      <w:r w:rsidR="2D696EBE" w:rsidRPr="7C4EBA18">
        <w:rPr>
          <w:rFonts w:ascii="Aptos" w:eastAsia="Aptos" w:hAnsi="Aptos" w:cs="Aptos"/>
          <w:i/>
          <w:iCs/>
        </w:rPr>
        <w:t>Iliad</w:t>
      </w:r>
      <w:r w:rsidR="091C9136" w:rsidRPr="7C4EBA18">
        <w:rPr>
          <w:rFonts w:ascii="Aptos" w:eastAsia="Aptos" w:hAnsi="Aptos" w:cs="Aptos"/>
          <w:i/>
          <w:iCs/>
        </w:rPr>
        <w:t xml:space="preserve"> </w:t>
      </w:r>
      <w:r w:rsidR="091C9136" w:rsidRPr="7C4EBA18">
        <w:rPr>
          <w:rFonts w:ascii="Aptos" w:eastAsia="Aptos" w:hAnsi="Aptos" w:cs="Aptos"/>
        </w:rPr>
        <w:t xml:space="preserve">we don’t know what Briseis sees and experiences while she is with Agamemnon, he states the two did not sleep together but how truthful he </w:t>
      </w:r>
      <w:r w:rsidR="210EF108" w:rsidRPr="7C4EBA18">
        <w:rPr>
          <w:rFonts w:ascii="Aptos" w:eastAsia="Aptos" w:hAnsi="Aptos" w:cs="Aptos"/>
        </w:rPr>
        <w:t>is being cannot be determined</w:t>
      </w:r>
      <w:r w:rsidR="00460B12">
        <w:rPr>
          <w:rFonts w:ascii="Aptos" w:eastAsia="Aptos" w:hAnsi="Aptos" w:cs="Aptos"/>
        </w:rPr>
        <w:t>, in this poem Briseis backs this up as well, although again to what extent she is being honest cannot be determined easily</w:t>
      </w:r>
      <w:r w:rsidR="210EF108" w:rsidRPr="7C4EBA18">
        <w:rPr>
          <w:rFonts w:ascii="Aptos" w:eastAsia="Aptos" w:hAnsi="Aptos" w:cs="Aptos"/>
        </w:rPr>
        <w:t>.</w:t>
      </w:r>
      <w:r w:rsidR="00460B12">
        <w:rPr>
          <w:rStyle w:val="FootnoteReference"/>
          <w:rFonts w:ascii="Aptos" w:eastAsia="Aptos" w:hAnsi="Aptos" w:cs="Aptos"/>
        </w:rPr>
        <w:footnoteReference w:id="10"/>
      </w:r>
      <w:r w:rsidR="210EF108" w:rsidRPr="7C4EBA18">
        <w:rPr>
          <w:rFonts w:ascii="Aptos" w:eastAsia="Aptos" w:hAnsi="Aptos" w:cs="Aptos"/>
        </w:rPr>
        <w:t xml:space="preserve"> The implication here however is that she doesn’t know about his actions after she is stolen away </w:t>
      </w:r>
      <w:r w:rsidR="25B0A52F" w:rsidRPr="7C4EBA18">
        <w:rPr>
          <w:rFonts w:ascii="Aptos" w:eastAsia="Aptos" w:hAnsi="Aptos" w:cs="Aptos"/>
        </w:rPr>
        <w:t>from him</w:t>
      </w:r>
      <w:r w:rsidR="56C89069" w:rsidRPr="7C4EBA18">
        <w:rPr>
          <w:rFonts w:ascii="Aptos" w:eastAsia="Aptos" w:hAnsi="Aptos" w:cs="Aptos"/>
        </w:rPr>
        <w:t xml:space="preserve"> – adding onto the </w:t>
      </w:r>
      <w:r w:rsidR="00460B12">
        <w:rPr>
          <w:rFonts w:ascii="Aptos" w:eastAsia="Aptos" w:hAnsi="Aptos" w:cs="Aptos"/>
        </w:rPr>
        <w:t>underlining dramatic irony</w:t>
      </w:r>
      <w:r w:rsidR="56C89069" w:rsidRPr="7C4EBA18">
        <w:rPr>
          <w:rFonts w:ascii="Aptos" w:eastAsia="Aptos" w:hAnsi="Aptos" w:cs="Aptos"/>
        </w:rPr>
        <w:t xml:space="preserve"> </w:t>
      </w:r>
      <w:r w:rsidR="00460B12">
        <w:rPr>
          <w:rFonts w:ascii="Aptos" w:eastAsia="Aptos" w:hAnsi="Aptos" w:cs="Aptos"/>
        </w:rPr>
        <w:t xml:space="preserve">that colours her </w:t>
      </w:r>
      <w:r w:rsidR="56C89069" w:rsidRPr="7C4EBA18">
        <w:rPr>
          <w:rFonts w:ascii="Aptos" w:eastAsia="Aptos" w:hAnsi="Aptos" w:cs="Aptos"/>
        </w:rPr>
        <w:t>writing</w:t>
      </w:r>
      <w:r w:rsidR="506E89AA" w:rsidRPr="7C4EBA18">
        <w:rPr>
          <w:rFonts w:ascii="Aptos" w:eastAsia="Aptos" w:hAnsi="Aptos" w:cs="Aptos"/>
        </w:rPr>
        <w:t>.</w:t>
      </w:r>
      <w:r w:rsidR="00460B12">
        <w:rPr>
          <w:rFonts w:ascii="Aptos" w:eastAsia="Aptos" w:hAnsi="Aptos" w:cs="Aptos"/>
        </w:rPr>
        <w:t xml:space="preserve"> The audience knows the fate of Achillies the moment he returns to the field, that this request for her to continue fighting will lead to his early death.</w:t>
      </w:r>
      <w:r w:rsidR="00460B12">
        <w:rPr>
          <w:rStyle w:val="FootnoteReference"/>
          <w:rFonts w:ascii="Aptos" w:eastAsia="Aptos" w:hAnsi="Aptos" w:cs="Aptos"/>
        </w:rPr>
        <w:footnoteReference w:id="11"/>
      </w:r>
    </w:p>
    <w:p w14:paraId="2F22B518" w14:textId="7ED81B04" w:rsidR="5E7387F0" w:rsidRDefault="00503B1F" w:rsidP="00F973F3">
      <w:pPr>
        <w:rPr>
          <w:rFonts w:ascii="Aptos" w:eastAsia="Aptos" w:hAnsi="Aptos" w:cs="Aptos"/>
        </w:rPr>
      </w:pPr>
      <w:r>
        <w:rPr>
          <w:rFonts w:ascii="Aptos" w:eastAsia="Aptos" w:hAnsi="Aptos" w:cs="Aptos"/>
        </w:rPr>
        <w:t xml:space="preserve">Briseis continues her lament, asking why Achillies would </w:t>
      </w:r>
      <w:r w:rsidR="6E785241" w:rsidRPr="7C4EBA18">
        <w:rPr>
          <w:rFonts w:ascii="Aptos" w:eastAsia="Aptos" w:hAnsi="Aptos" w:cs="Aptos"/>
        </w:rPr>
        <w:t>'Oppose my</w:t>
      </w:r>
      <w:r>
        <w:rPr>
          <w:rFonts w:ascii="Aptos" w:eastAsia="Aptos" w:hAnsi="Aptos" w:cs="Aptos"/>
        </w:rPr>
        <w:t xml:space="preserve"> [Briseis]</w:t>
      </w:r>
      <w:r w:rsidR="6E785241" w:rsidRPr="7C4EBA18">
        <w:rPr>
          <w:rFonts w:ascii="Aptos" w:eastAsia="Aptos" w:hAnsi="Aptos" w:cs="Aptos"/>
        </w:rPr>
        <w:t xml:space="preserve"> return to you,’</w:t>
      </w:r>
      <w:r w:rsidR="00460B12">
        <w:rPr>
          <w:rStyle w:val="FootnoteReference"/>
          <w:rFonts w:ascii="Aptos" w:eastAsia="Aptos" w:hAnsi="Aptos" w:cs="Aptos"/>
        </w:rPr>
        <w:footnoteReference w:id="12"/>
      </w:r>
      <w:r w:rsidR="6E785241" w:rsidRPr="7C4EBA18">
        <w:rPr>
          <w:rFonts w:ascii="Aptos" w:eastAsia="Aptos" w:hAnsi="Aptos" w:cs="Aptos"/>
        </w:rPr>
        <w:t xml:space="preserve"> here she is given a very active voice, </w:t>
      </w:r>
      <w:r w:rsidR="49BF5A37" w:rsidRPr="7C4EBA18">
        <w:rPr>
          <w:rFonts w:ascii="Aptos" w:eastAsia="Aptos" w:hAnsi="Aptos" w:cs="Aptos"/>
        </w:rPr>
        <w:t xml:space="preserve">and with it she lays out the </w:t>
      </w:r>
      <w:r w:rsidR="76CF0E6B" w:rsidRPr="7C4EBA18">
        <w:rPr>
          <w:rFonts w:ascii="Aptos" w:eastAsia="Aptos" w:hAnsi="Aptos" w:cs="Aptos"/>
        </w:rPr>
        <w:t>continuing</w:t>
      </w:r>
      <w:r w:rsidR="49BF5A37" w:rsidRPr="7C4EBA18">
        <w:rPr>
          <w:rFonts w:ascii="Aptos" w:eastAsia="Aptos" w:hAnsi="Aptos" w:cs="Aptos"/>
        </w:rPr>
        <w:t xml:space="preserve"> theme for the letter – that she feels as if she has been abandoned</w:t>
      </w:r>
      <w:r w:rsidR="2B44929F" w:rsidRPr="7C4EBA18">
        <w:rPr>
          <w:rFonts w:ascii="Aptos" w:eastAsia="Aptos" w:hAnsi="Aptos" w:cs="Aptos"/>
        </w:rPr>
        <w:t xml:space="preserve"> by Achillies as both a husband and master. Actively, the writing implies that </w:t>
      </w:r>
      <w:r w:rsidR="00B7B214" w:rsidRPr="7C4EBA18">
        <w:rPr>
          <w:rFonts w:ascii="Aptos" w:eastAsia="Aptos" w:hAnsi="Aptos" w:cs="Aptos"/>
        </w:rPr>
        <w:t>Briseis</w:t>
      </w:r>
      <w:r w:rsidR="2B44929F" w:rsidRPr="7C4EBA18">
        <w:rPr>
          <w:rFonts w:ascii="Aptos" w:eastAsia="Aptos" w:hAnsi="Aptos" w:cs="Aptos"/>
        </w:rPr>
        <w:t xml:space="preserve"> does not </w:t>
      </w:r>
      <w:r w:rsidR="0AD162EE" w:rsidRPr="7C4EBA18">
        <w:rPr>
          <w:rFonts w:ascii="Aptos" w:eastAsia="Aptos" w:hAnsi="Aptos" w:cs="Aptos"/>
        </w:rPr>
        <w:t>necessarily</w:t>
      </w:r>
      <w:r w:rsidR="2B44929F" w:rsidRPr="7C4EBA18">
        <w:rPr>
          <w:rFonts w:ascii="Aptos" w:eastAsia="Aptos" w:hAnsi="Aptos" w:cs="Aptos"/>
        </w:rPr>
        <w:t xml:space="preserve"> love Achillies as a husband but sees him as security, </w:t>
      </w:r>
      <w:r w:rsidR="3B8FE932" w:rsidRPr="7C4EBA18">
        <w:rPr>
          <w:rFonts w:ascii="Aptos" w:eastAsia="Aptos" w:hAnsi="Aptos" w:cs="Aptos"/>
        </w:rPr>
        <w:t xml:space="preserve">as the letter progresses she switches from </w:t>
      </w:r>
      <w:r w:rsidR="72AAC8A6" w:rsidRPr="7C4EBA18">
        <w:rPr>
          <w:rFonts w:ascii="Aptos" w:eastAsia="Aptos" w:hAnsi="Aptos" w:cs="Aptos"/>
        </w:rPr>
        <w:t>referring</w:t>
      </w:r>
      <w:r w:rsidR="3B8FE932" w:rsidRPr="7C4EBA18">
        <w:rPr>
          <w:rFonts w:ascii="Aptos" w:eastAsia="Aptos" w:hAnsi="Aptos" w:cs="Aptos"/>
        </w:rPr>
        <w:t xml:space="preserve"> to Achillies as her husband and instead refers to herself as ‘captive’</w:t>
      </w:r>
      <w:r w:rsidR="00DE3974" w:rsidRPr="7C4EBA18">
        <w:rPr>
          <w:rFonts w:ascii="Aptos" w:eastAsia="Aptos" w:hAnsi="Aptos" w:cs="Aptos"/>
        </w:rPr>
        <w:t xml:space="preserve"> or as a ‘slave; spinning out my day’s work until the distaff; once full of new wool grows thin as threads; are drawn from</w:t>
      </w:r>
      <w:r w:rsidR="6299F076" w:rsidRPr="7C4EBA18">
        <w:rPr>
          <w:rFonts w:ascii="Aptos" w:eastAsia="Aptos" w:hAnsi="Aptos" w:cs="Aptos"/>
        </w:rPr>
        <w:t xml:space="preserve"> </w:t>
      </w:r>
      <w:r w:rsidR="00F973F3">
        <w:rPr>
          <w:rFonts w:ascii="Aptos" w:eastAsia="Aptos" w:hAnsi="Aptos" w:cs="Aptos"/>
        </w:rPr>
        <w:t>it</w:t>
      </w:r>
      <w:r w:rsidR="6299F076" w:rsidRPr="7C4EBA18">
        <w:rPr>
          <w:rFonts w:ascii="Aptos" w:eastAsia="Aptos" w:hAnsi="Aptos" w:cs="Aptos"/>
        </w:rPr>
        <w:t>.</w:t>
      </w:r>
      <w:r w:rsidR="00F973F3">
        <w:rPr>
          <w:rFonts w:ascii="Aptos" w:eastAsia="Aptos" w:hAnsi="Aptos" w:cs="Aptos"/>
        </w:rPr>
        <w:t>’</w:t>
      </w:r>
      <w:r w:rsidR="008368FF">
        <w:rPr>
          <w:rStyle w:val="FootnoteReference"/>
          <w:rFonts w:ascii="Aptos" w:eastAsia="Aptos" w:hAnsi="Aptos" w:cs="Aptos"/>
        </w:rPr>
        <w:footnoteReference w:id="13"/>
      </w:r>
      <w:r w:rsidR="00F973F3">
        <w:rPr>
          <w:rFonts w:ascii="Aptos" w:eastAsia="Aptos" w:hAnsi="Aptos" w:cs="Aptos"/>
        </w:rPr>
        <w:t xml:space="preserve"> It’s an interesting metaphor, Briseis was a noble woman before her capturing by Achillies and her acceptance of her fall from her pervious station, and allows for the audience to understand that Briseis is happy to go anywhere where Achillies is, no matter what status that means she has, she’s “happy” as long as she is with him. </w:t>
      </w:r>
      <w:r w:rsidR="008368FF">
        <w:rPr>
          <w:rFonts w:ascii="Aptos" w:eastAsia="Aptos" w:hAnsi="Aptos" w:cs="Aptos"/>
        </w:rPr>
        <w:t>Although, she does also note that she knows how to deal with wool</w:t>
      </w:r>
      <w:r w:rsidR="008368FF">
        <w:rPr>
          <w:rStyle w:val="FootnoteReference"/>
          <w:rFonts w:ascii="Aptos" w:eastAsia="Aptos" w:hAnsi="Aptos" w:cs="Aptos"/>
        </w:rPr>
        <w:footnoteReference w:id="14"/>
      </w:r>
      <w:r w:rsidR="008368FF">
        <w:rPr>
          <w:rFonts w:ascii="Aptos" w:eastAsia="Aptos" w:hAnsi="Aptos" w:cs="Aptos"/>
        </w:rPr>
        <w:t xml:space="preserve"> so it may not be her abandoning all pretence of status. </w:t>
      </w:r>
    </w:p>
    <w:p w14:paraId="6BE9DCB0" w14:textId="493CAD81" w:rsidR="00503B1F" w:rsidRPr="00503B1F" w:rsidRDefault="00503B1F" w:rsidP="00F973F3">
      <w:pPr>
        <w:rPr>
          <w:rFonts w:ascii="Aptos" w:eastAsia="Aptos" w:hAnsi="Aptos" w:cs="Aptos"/>
        </w:rPr>
      </w:pPr>
      <w:r>
        <w:rPr>
          <w:rFonts w:ascii="Aptos" w:eastAsia="Aptos" w:hAnsi="Aptos" w:cs="Aptos"/>
        </w:rPr>
        <w:t xml:space="preserve">The character of Briseis is both an </w:t>
      </w:r>
      <w:r w:rsidR="00944D1F">
        <w:rPr>
          <w:rFonts w:ascii="Aptos" w:eastAsia="Aptos" w:hAnsi="Aptos" w:cs="Aptos"/>
        </w:rPr>
        <w:t>integral</w:t>
      </w:r>
      <w:r>
        <w:rPr>
          <w:rFonts w:ascii="Aptos" w:eastAsia="Aptos" w:hAnsi="Aptos" w:cs="Aptos"/>
        </w:rPr>
        <w:t xml:space="preserve"> and minor part of the </w:t>
      </w:r>
      <w:r w:rsidR="00944D1F">
        <w:rPr>
          <w:rFonts w:ascii="Aptos" w:eastAsia="Aptos" w:hAnsi="Aptos" w:cs="Aptos"/>
          <w:i/>
          <w:iCs/>
        </w:rPr>
        <w:t>Iliad</w:t>
      </w:r>
      <w:r>
        <w:rPr>
          <w:rFonts w:ascii="Aptos" w:eastAsia="Aptos" w:hAnsi="Aptos" w:cs="Aptos"/>
          <w:i/>
          <w:iCs/>
        </w:rPr>
        <w:t xml:space="preserve">. </w:t>
      </w:r>
      <w:r>
        <w:rPr>
          <w:rFonts w:ascii="Aptos" w:eastAsia="Aptos" w:hAnsi="Aptos" w:cs="Aptos"/>
        </w:rPr>
        <w:t xml:space="preserve">She speaks rarely, most extremely when she laments the death of </w:t>
      </w:r>
      <w:r w:rsidR="00944D1F">
        <w:rPr>
          <w:rFonts w:ascii="Aptos" w:eastAsia="Aptos" w:hAnsi="Aptos" w:cs="Aptos"/>
        </w:rPr>
        <w:t>Patroclus in book 19.</w:t>
      </w:r>
      <w:r w:rsidR="008368FF">
        <w:rPr>
          <w:rStyle w:val="FootnoteReference"/>
          <w:rFonts w:ascii="Aptos" w:eastAsia="Aptos" w:hAnsi="Aptos" w:cs="Aptos"/>
        </w:rPr>
        <w:footnoteReference w:id="15"/>
      </w:r>
      <w:r w:rsidR="00944D1F">
        <w:rPr>
          <w:rFonts w:ascii="Aptos" w:eastAsia="Aptos" w:hAnsi="Aptos" w:cs="Aptos"/>
        </w:rPr>
        <w:t xml:space="preserve"> She does however silently impact the rest of the poem as it is Agamemnon taking her as compensation for Chryseis, this is the major source of conflict for the Iliad and is the course for Achillies leaving the </w:t>
      </w:r>
      <w:r w:rsidR="00900B1E">
        <w:rPr>
          <w:rFonts w:ascii="Aptos" w:eastAsia="Aptos" w:hAnsi="Aptos" w:cs="Aptos"/>
        </w:rPr>
        <w:t xml:space="preserve">war and sulking until the </w:t>
      </w:r>
      <w:r w:rsidR="008368FF">
        <w:rPr>
          <w:rFonts w:ascii="Aptos" w:eastAsia="Aptos" w:hAnsi="Aptos" w:cs="Aptos"/>
        </w:rPr>
        <w:t>death of Patroclus.</w:t>
      </w:r>
      <w:r w:rsidR="008368FF">
        <w:rPr>
          <w:rStyle w:val="FootnoteReference"/>
          <w:rFonts w:ascii="Aptos" w:eastAsia="Aptos" w:hAnsi="Aptos" w:cs="Aptos"/>
        </w:rPr>
        <w:footnoteReference w:id="16"/>
      </w:r>
      <w:r w:rsidR="00900B1E">
        <w:rPr>
          <w:rFonts w:ascii="Aptos" w:eastAsia="Aptos" w:hAnsi="Aptos" w:cs="Aptos"/>
        </w:rPr>
        <w:t xml:space="preserve"> From </w:t>
      </w:r>
      <w:r w:rsidR="00900B1E">
        <w:rPr>
          <w:rFonts w:ascii="Aptos" w:eastAsia="Aptos" w:hAnsi="Aptos" w:cs="Aptos"/>
        </w:rPr>
        <w:lastRenderedPageBreak/>
        <w:t xml:space="preserve">Greek sources not much of her personality can be distinguished, the </w:t>
      </w:r>
      <w:r w:rsidR="003C6CB3" w:rsidRPr="003C6CB3">
        <w:rPr>
          <w:rFonts w:ascii="Aptos" w:eastAsia="Aptos" w:hAnsi="Aptos" w:cs="Aptos"/>
          <w:i/>
          <w:iCs/>
        </w:rPr>
        <w:t>Iliad</w:t>
      </w:r>
      <w:r w:rsidR="00900B1E">
        <w:rPr>
          <w:rFonts w:ascii="Aptos" w:eastAsia="Aptos" w:hAnsi="Aptos" w:cs="Aptos"/>
        </w:rPr>
        <w:t xml:space="preserve"> </w:t>
      </w:r>
      <w:r w:rsidR="009A0F81">
        <w:rPr>
          <w:rFonts w:ascii="Aptos" w:eastAsia="Aptos" w:hAnsi="Aptos" w:cs="Aptos"/>
        </w:rPr>
        <w:t>does not even name her fully, referring to her as the daughter of Brises.</w:t>
      </w:r>
      <w:r w:rsidR="008368FF">
        <w:rPr>
          <w:rStyle w:val="FootnoteReference"/>
          <w:rFonts w:ascii="Aptos" w:eastAsia="Aptos" w:hAnsi="Aptos" w:cs="Aptos"/>
        </w:rPr>
        <w:footnoteReference w:id="17"/>
      </w:r>
      <w:r w:rsidR="00900B1E">
        <w:rPr>
          <w:rFonts w:ascii="Aptos" w:eastAsia="Aptos" w:hAnsi="Aptos" w:cs="Aptos"/>
        </w:rPr>
        <w:t xml:space="preserve"> there is a probable Ancient Egyptian source, but this is an artwork showing her </w:t>
      </w:r>
      <w:r w:rsidR="003C6CB3">
        <w:rPr>
          <w:rFonts w:ascii="Aptos" w:eastAsia="Aptos" w:hAnsi="Aptos" w:cs="Aptos"/>
        </w:rPr>
        <w:t xml:space="preserve">being </w:t>
      </w:r>
      <w:r w:rsidR="00900B1E">
        <w:rPr>
          <w:rFonts w:ascii="Aptos" w:eastAsia="Aptos" w:hAnsi="Aptos" w:cs="Aptos"/>
        </w:rPr>
        <w:t xml:space="preserve"> taken away from Achillies camp.</w:t>
      </w:r>
      <w:r w:rsidR="008368FF">
        <w:rPr>
          <w:rStyle w:val="FootnoteReference"/>
          <w:rFonts w:ascii="Aptos" w:eastAsia="Aptos" w:hAnsi="Aptos" w:cs="Aptos"/>
        </w:rPr>
        <w:footnoteReference w:id="18"/>
      </w:r>
      <w:r w:rsidR="00900B1E">
        <w:rPr>
          <w:rFonts w:ascii="Aptos" w:eastAsia="Aptos" w:hAnsi="Aptos" w:cs="Aptos"/>
        </w:rPr>
        <w:t xml:space="preserve"> Ovid is the first writer to attempt to give her a rounded voice, the poem wouldn’t pass the Bechdel test, it’s entire contents is about her feeling about a man (And there is no conversation). </w:t>
      </w:r>
    </w:p>
    <w:p w14:paraId="3DEEB84D" w14:textId="54594A9C" w:rsidR="591E90CD" w:rsidRDefault="00F973F3" w:rsidP="00900F09">
      <w:pPr>
        <w:rPr>
          <w:rFonts w:ascii="Aptos" w:eastAsia="Aptos" w:hAnsi="Aptos" w:cs="Aptos"/>
        </w:rPr>
      </w:pPr>
      <w:r>
        <w:rPr>
          <w:rFonts w:ascii="Aptos" w:eastAsia="Aptos" w:hAnsi="Aptos" w:cs="Aptos"/>
        </w:rPr>
        <w:t xml:space="preserve">Briseis </w:t>
      </w:r>
      <w:r w:rsidR="00D0622A">
        <w:rPr>
          <w:rFonts w:ascii="Aptos" w:eastAsia="Aptos" w:hAnsi="Aptos" w:cs="Aptos"/>
        </w:rPr>
        <w:t xml:space="preserve">is also seemingly feels a level of responsibility for what has happened to her, she calls out to Achillies, </w:t>
      </w:r>
      <w:r>
        <w:rPr>
          <w:rFonts w:ascii="Aptos" w:eastAsia="Aptos" w:hAnsi="Aptos" w:cs="Aptos"/>
        </w:rPr>
        <w:t>‘What act of mine has cheapened me in your eyes?</w:t>
      </w:r>
      <w:r w:rsidR="00D0622A">
        <w:rPr>
          <w:rFonts w:ascii="Aptos" w:eastAsia="Aptos" w:hAnsi="Aptos" w:cs="Aptos"/>
        </w:rPr>
        <w:t>’</w:t>
      </w:r>
      <w:r w:rsidR="008368FF">
        <w:rPr>
          <w:rStyle w:val="FootnoteReference"/>
          <w:rFonts w:ascii="Aptos" w:eastAsia="Aptos" w:hAnsi="Aptos" w:cs="Aptos"/>
        </w:rPr>
        <w:footnoteReference w:id="19"/>
      </w:r>
      <w:r w:rsidR="00D0622A">
        <w:rPr>
          <w:rFonts w:ascii="Aptos" w:eastAsia="Aptos" w:hAnsi="Aptos" w:cs="Aptos"/>
        </w:rPr>
        <w:t xml:space="preserve"> Exactly where she gets this idea rationally isn’t expanded upon within the text – however this could be read as a lament, or rhetorical question, Briseis crying out to those around her in anguish at her situation</w:t>
      </w:r>
      <w:r w:rsidR="008368FF">
        <w:rPr>
          <w:rFonts w:ascii="Aptos" w:eastAsia="Aptos" w:hAnsi="Aptos" w:cs="Aptos"/>
        </w:rPr>
        <w:t>, it is also the first turning point of the letter down into her deep loneliness as it continues.</w:t>
      </w:r>
      <w:r w:rsidR="008368FF">
        <w:rPr>
          <w:rStyle w:val="FootnoteReference"/>
          <w:rFonts w:ascii="Aptos" w:eastAsia="Aptos" w:hAnsi="Aptos" w:cs="Aptos"/>
        </w:rPr>
        <w:footnoteReference w:id="20"/>
      </w:r>
    </w:p>
    <w:p w14:paraId="2385B8D2" w14:textId="6B22EF44" w:rsidR="00D47E82" w:rsidRDefault="00D47E82" w:rsidP="003C6CB3">
      <w:pPr>
        <w:rPr>
          <w:rFonts w:ascii="Aptos" w:eastAsia="Aptos" w:hAnsi="Aptos" w:cs="Aptos"/>
        </w:rPr>
      </w:pPr>
      <w:r>
        <w:rPr>
          <w:rFonts w:ascii="Aptos" w:eastAsia="Aptos" w:hAnsi="Aptos" w:cs="Aptos"/>
        </w:rPr>
        <w:t xml:space="preserve">Briseis invokes sexual imagery,  </w:t>
      </w:r>
      <w:r w:rsidR="007C6971">
        <w:rPr>
          <w:rFonts w:ascii="Aptos" w:eastAsia="Aptos" w:hAnsi="Aptos" w:cs="Aptos"/>
        </w:rPr>
        <w:t>in the ho</w:t>
      </w:r>
      <w:r w:rsidR="003C6CB3">
        <w:rPr>
          <w:rFonts w:ascii="Aptos" w:eastAsia="Aptos" w:hAnsi="Aptos" w:cs="Aptos"/>
        </w:rPr>
        <w:t>pes of enticing Achillies back to her, but instead of focusing on the sexual aspects of what she is saying she uses words like ‘Stir your heart’</w:t>
      </w:r>
      <w:r w:rsidR="008368FF">
        <w:rPr>
          <w:rStyle w:val="FootnoteReference"/>
          <w:rFonts w:ascii="Aptos" w:eastAsia="Aptos" w:hAnsi="Aptos" w:cs="Aptos"/>
        </w:rPr>
        <w:footnoteReference w:id="21"/>
      </w:r>
      <w:r w:rsidR="003C6CB3">
        <w:rPr>
          <w:rFonts w:ascii="Aptos" w:eastAsia="Aptos" w:hAnsi="Aptos" w:cs="Aptos"/>
        </w:rPr>
        <w:t xml:space="preserve"> the implication being that what she holds in her heart for Achillies is inherently romantic rather than sexual, she also references her own emotional state citing that her ‘tears and silence will crush’</w:t>
      </w:r>
      <w:r w:rsidR="00A82387">
        <w:rPr>
          <w:rStyle w:val="FootnoteReference"/>
          <w:rFonts w:ascii="Aptos" w:eastAsia="Aptos" w:hAnsi="Aptos" w:cs="Aptos"/>
        </w:rPr>
        <w:footnoteReference w:id="22"/>
      </w:r>
      <w:r w:rsidR="003C6CB3">
        <w:rPr>
          <w:rFonts w:ascii="Aptos" w:eastAsia="Aptos" w:hAnsi="Aptos" w:cs="Aptos"/>
        </w:rPr>
        <w:t xml:space="preserve"> Achillies – implying as well that the feelings he feels for her are romantic at their core. </w:t>
      </w:r>
    </w:p>
    <w:p w14:paraId="4E3DD750" w14:textId="303EBC83" w:rsidR="003C6CB3" w:rsidRDefault="35E4740E" w:rsidP="003C6CB3">
      <w:pPr>
        <w:rPr>
          <w:rFonts w:ascii="Aptos" w:eastAsia="Aptos" w:hAnsi="Aptos" w:cs="Aptos"/>
        </w:rPr>
      </w:pPr>
      <w:r w:rsidRPr="591E90CD">
        <w:rPr>
          <w:rFonts w:ascii="Aptos" w:eastAsia="Aptos" w:hAnsi="Aptos" w:cs="Aptos"/>
        </w:rPr>
        <w:t xml:space="preserve">Ovid’s </w:t>
      </w:r>
      <w:r w:rsidR="5CC86059" w:rsidRPr="591E90CD">
        <w:rPr>
          <w:rFonts w:ascii="Aptos" w:eastAsia="Aptos" w:hAnsi="Aptos" w:cs="Aptos"/>
        </w:rPr>
        <w:t>depiction</w:t>
      </w:r>
      <w:r w:rsidRPr="591E90CD">
        <w:rPr>
          <w:rFonts w:ascii="Aptos" w:eastAsia="Aptos" w:hAnsi="Aptos" w:cs="Aptos"/>
        </w:rPr>
        <w:t xml:space="preserve"> of women is incredibly unique for the Roman world. The poet is known for his subversive works, </w:t>
      </w:r>
      <w:r w:rsidR="1506AF27" w:rsidRPr="591E90CD">
        <w:rPr>
          <w:rFonts w:ascii="Aptos" w:eastAsia="Aptos" w:hAnsi="Aptos" w:cs="Aptos"/>
        </w:rPr>
        <w:t>that go against the wishes of the ruling classes around him.</w:t>
      </w:r>
      <w:r w:rsidR="008368FF">
        <w:rPr>
          <w:rStyle w:val="FootnoteReference"/>
          <w:rFonts w:ascii="Aptos" w:eastAsia="Aptos" w:hAnsi="Aptos" w:cs="Aptos"/>
        </w:rPr>
        <w:footnoteReference w:id="23"/>
      </w:r>
      <w:r w:rsidR="1506AF27" w:rsidRPr="591E90CD">
        <w:rPr>
          <w:rFonts w:ascii="Aptos" w:eastAsia="Aptos" w:hAnsi="Aptos" w:cs="Aptos"/>
        </w:rPr>
        <w:t xml:space="preserve"> His </w:t>
      </w:r>
      <w:r w:rsidR="6C3D89A4" w:rsidRPr="591E90CD">
        <w:rPr>
          <w:rFonts w:ascii="Aptos" w:eastAsia="Aptos" w:hAnsi="Aptos" w:cs="Aptos"/>
          <w:i/>
          <w:iCs/>
        </w:rPr>
        <w:t xml:space="preserve">Ars </w:t>
      </w:r>
      <w:proofErr w:type="spellStart"/>
      <w:r w:rsidR="6C3D89A4" w:rsidRPr="591E90CD">
        <w:rPr>
          <w:rFonts w:ascii="Aptos" w:eastAsia="Aptos" w:hAnsi="Aptos" w:cs="Aptos"/>
          <w:i/>
          <w:iCs/>
        </w:rPr>
        <w:t>Amatoria</w:t>
      </w:r>
      <w:proofErr w:type="spellEnd"/>
      <w:r w:rsidR="6C3D89A4" w:rsidRPr="591E90CD">
        <w:rPr>
          <w:rFonts w:ascii="Aptos" w:eastAsia="Aptos" w:hAnsi="Aptos" w:cs="Aptos"/>
          <w:i/>
          <w:iCs/>
        </w:rPr>
        <w:t xml:space="preserve"> </w:t>
      </w:r>
      <w:r w:rsidR="00495C60">
        <w:rPr>
          <w:rFonts w:ascii="Aptos" w:eastAsia="Aptos" w:hAnsi="Aptos" w:cs="Aptos"/>
        </w:rPr>
        <w:t xml:space="preserve">played the line </w:t>
      </w:r>
      <w:r w:rsidR="00067CAA">
        <w:rPr>
          <w:rFonts w:ascii="Aptos" w:eastAsia="Aptos" w:hAnsi="Aptos" w:cs="Aptos"/>
        </w:rPr>
        <w:t>of the times; with its modern messaging, clashing against the early republics ideas of a good nation.</w:t>
      </w:r>
      <w:r w:rsidR="00A82387">
        <w:rPr>
          <w:rStyle w:val="FootnoteReference"/>
          <w:rFonts w:ascii="Aptos" w:eastAsia="Aptos" w:hAnsi="Aptos" w:cs="Aptos"/>
        </w:rPr>
        <w:footnoteReference w:id="24"/>
      </w:r>
      <w:r w:rsidR="00A82387" w:rsidRPr="591E90CD">
        <w:rPr>
          <w:rFonts w:ascii="Aptos" w:eastAsia="Aptos" w:hAnsi="Aptos" w:cs="Aptos"/>
        </w:rPr>
        <w:t xml:space="preserve"> </w:t>
      </w:r>
      <w:r w:rsidR="0D303282" w:rsidRPr="591E90CD">
        <w:rPr>
          <w:rFonts w:ascii="Aptos" w:eastAsia="Aptos" w:hAnsi="Aptos" w:cs="Aptos"/>
        </w:rPr>
        <w:t>It is however significant to note it is still not a ‘</w:t>
      </w:r>
      <w:r w:rsidR="12E143A5" w:rsidRPr="591E90CD">
        <w:rPr>
          <w:rFonts w:ascii="Aptos" w:eastAsia="Aptos" w:hAnsi="Aptos" w:cs="Aptos"/>
        </w:rPr>
        <w:t>feminist</w:t>
      </w:r>
      <w:r w:rsidR="0D303282" w:rsidRPr="591E90CD">
        <w:rPr>
          <w:rFonts w:ascii="Aptos" w:eastAsia="Aptos" w:hAnsi="Aptos" w:cs="Aptos"/>
        </w:rPr>
        <w:t>’ depiction, Ovid is still writing with the social conditioning of a 1</w:t>
      </w:r>
      <w:r w:rsidR="0D303282" w:rsidRPr="591E90CD">
        <w:rPr>
          <w:rFonts w:ascii="Aptos" w:eastAsia="Aptos" w:hAnsi="Aptos" w:cs="Aptos"/>
          <w:vertAlign w:val="superscript"/>
        </w:rPr>
        <w:t>st</w:t>
      </w:r>
      <w:r w:rsidR="0D303282" w:rsidRPr="591E90CD">
        <w:rPr>
          <w:rFonts w:ascii="Aptos" w:eastAsia="Aptos" w:hAnsi="Aptos" w:cs="Aptos"/>
        </w:rPr>
        <w:t xml:space="preserve"> Century AD Roman Empire. </w:t>
      </w:r>
      <w:r w:rsidR="5B1FBA9F" w:rsidRPr="591E90CD">
        <w:rPr>
          <w:rFonts w:ascii="Aptos" w:eastAsia="Aptos" w:hAnsi="Aptos" w:cs="Aptos"/>
        </w:rPr>
        <w:t xml:space="preserve">Brisieis’ is not given the ability to speak about her own life, </w:t>
      </w:r>
      <w:r w:rsidR="008368FF">
        <w:rPr>
          <w:rFonts w:ascii="Aptos" w:eastAsia="Aptos" w:hAnsi="Aptos" w:cs="Aptos"/>
        </w:rPr>
        <w:t xml:space="preserve">and the focus is on her in relation to men. </w:t>
      </w:r>
    </w:p>
    <w:p w14:paraId="7CC7C4A9" w14:textId="71E5FB39" w:rsidR="591E90CD" w:rsidRDefault="003C6CB3" w:rsidP="003C6CB3">
      <w:pPr>
        <w:rPr>
          <w:rFonts w:ascii="Aptos" w:eastAsia="Aptos" w:hAnsi="Aptos" w:cs="Aptos"/>
        </w:rPr>
      </w:pPr>
      <w:r w:rsidRPr="591E90CD">
        <w:rPr>
          <w:rFonts w:ascii="Aptos" w:eastAsia="Aptos" w:hAnsi="Aptos" w:cs="Aptos"/>
        </w:rPr>
        <w:t xml:space="preserve">Briseis lament culminates in her begging for orders from Achillies, </w:t>
      </w:r>
      <w:r>
        <w:rPr>
          <w:rFonts w:ascii="Aptos" w:eastAsia="Aptos" w:hAnsi="Aptos" w:cs="Aptos"/>
        </w:rPr>
        <w:t xml:space="preserve"> she pleads with him ‘But I beg you, whether you decide to remain; or leave, be my Lord, command that I go with you.’</w:t>
      </w:r>
      <w:r w:rsidR="008368FF">
        <w:rPr>
          <w:rStyle w:val="FootnoteReference"/>
          <w:rFonts w:ascii="Aptos" w:eastAsia="Aptos" w:hAnsi="Aptos" w:cs="Aptos"/>
        </w:rPr>
        <w:footnoteReference w:id="25"/>
      </w:r>
      <w:r>
        <w:rPr>
          <w:rFonts w:ascii="Aptos" w:eastAsia="Aptos" w:hAnsi="Aptos" w:cs="Aptos"/>
        </w:rPr>
        <w:t xml:space="preserve"> While following the common theme of desperation that follows through the whole poem, the imagery invoked is that of soldiers, thematically linked with the ideas </w:t>
      </w:r>
      <w:r>
        <w:rPr>
          <w:rFonts w:ascii="Aptos" w:eastAsia="Aptos" w:hAnsi="Aptos" w:cs="Aptos"/>
        </w:rPr>
        <w:lastRenderedPageBreak/>
        <w:t>of the Trojan war. The letter also ends with a very different request , and seemingly a more honest one</w:t>
      </w:r>
      <w:r>
        <w:rPr>
          <w:rFonts w:ascii="Aptos" w:eastAsia="Aptos" w:hAnsi="Aptos" w:cs="Aptos"/>
        </w:rPr>
        <w:t xml:space="preserve"> – and one that mirrors sections of Achillies own change of heart on Briseis throughout the </w:t>
      </w:r>
      <w:r>
        <w:rPr>
          <w:rFonts w:ascii="Aptos" w:eastAsia="Aptos" w:hAnsi="Aptos" w:cs="Aptos"/>
          <w:i/>
          <w:iCs/>
        </w:rPr>
        <w:t xml:space="preserve">Iliad </w:t>
      </w:r>
      <w:r>
        <w:rPr>
          <w:rFonts w:ascii="Aptos" w:eastAsia="Aptos" w:hAnsi="Aptos" w:cs="Aptos"/>
        </w:rPr>
        <w:t xml:space="preserve">going from a man who describes himself as her loving husband to wishing she was dead, perhaps mirrored in Briseis thoughts of her loving husband to commander and owner by the end. </w:t>
      </w:r>
    </w:p>
    <w:p w14:paraId="1886C936" w14:textId="77777777" w:rsidR="00A82387" w:rsidRDefault="00A82387" w:rsidP="003C6CB3">
      <w:pPr>
        <w:rPr>
          <w:rFonts w:ascii="Aptos" w:eastAsia="Aptos" w:hAnsi="Aptos" w:cs="Aptos"/>
        </w:rPr>
      </w:pPr>
    </w:p>
    <w:p w14:paraId="434F3683" w14:textId="77777777" w:rsidR="00A82387" w:rsidRDefault="00A82387" w:rsidP="003C6CB3">
      <w:pPr>
        <w:rPr>
          <w:rFonts w:ascii="Aptos" w:eastAsia="Aptos" w:hAnsi="Aptos" w:cs="Aptos"/>
        </w:rPr>
      </w:pPr>
    </w:p>
    <w:p w14:paraId="64E27226" w14:textId="77777777" w:rsidR="00A82387" w:rsidRDefault="00A82387" w:rsidP="003C6CB3">
      <w:pPr>
        <w:rPr>
          <w:rFonts w:ascii="Aptos" w:eastAsia="Aptos" w:hAnsi="Aptos" w:cs="Aptos"/>
        </w:rPr>
      </w:pPr>
    </w:p>
    <w:p w14:paraId="2887126B" w14:textId="77777777" w:rsidR="00A82387" w:rsidRDefault="00A82387" w:rsidP="003C6CB3">
      <w:pPr>
        <w:rPr>
          <w:rFonts w:ascii="Aptos" w:eastAsia="Aptos" w:hAnsi="Aptos" w:cs="Aptos"/>
        </w:rPr>
      </w:pPr>
    </w:p>
    <w:p w14:paraId="3483EB12" w14:textId="77777777" w:rsidR="00A82387" w:rsidRDefault="00A82387" w:rsidP="003C6CB3">
      <w:pPr>
        <w:rPr>
          <w:rFonts w:ascii="Aptos" w:eastAsia="Aptos" w:hAnsi="Aptos" w:cs="Aptos"/>
        </w:rPr>
      </w:pPr>
    </w:p>
    <w:p w14:paraId="2FB926A8" w14:textId="77777777" w:rsidR="00A82387" w:rsidRDefault="00A82387" w:rsidP="003C6CB3">
      <w:pPr>
        <w:rPr>
          <w:rFonts w:ascii="Aptos" w:eastAsia="Aptos" w:hAnsi="Aptos" w:cs="Aptos"/>
        </w:rPr>
      </w:pPr>
    </w:p>
    <w:p w14:paraId="21353657" w14:textId="77777777" w:rsidR="00A82387" w:rsidRDefault="00A82387" w:rsidP="003C6CB3">
      <w:pPr>
        <w:rPr>
          <w:rFonts w:ascii="Aptos" w:eastAsia="Aptos" w:hAnsi="Aptos" w:cs="Aptos"/>
        </w:rPr>
      </w:pPr>
    </w:p>
    <w:p w14:paraId="6D676BEA" w14:textId="77777777" w:rsidR="00A82387" w:rsidRDefault="00A82387" w:rsidP="003C6CB3">
      <w:pPr>
        <w:rPr>
          <w:rFonts w:ascii="Aptos" w:eastAsia="Aptos" w:hAnsi="Aptos" w:cs="Aptos"/>
        </w:rPr>
      </w:pPr>
    </w:p>
    <w:p w14:paraId="33B05473" w14:textId="77777777" w:rsidR="00A82387" w:rsidRDefault="00A82387" w:rsidP="003C6CB3">
      <w:pPr>
        <w:rPr>
          <w:rFonts w:ascii="Aptos" w:eastAsia="Aptos" w:hAnsi="Aptos" w:cs="Aptos"/>
        </w:rPr>
      </w:pPr>
    </w:p>
    <w:p w14:paraId="5C276E40" w14:textId="77777777" w:rsidR="00A82387" w:rsidRDefault="00A82387" w:rsidP="003C6CB3">
      <w:pPr>
        <w:rPr>
          <w:rFonts w:ascii="Aptos" w:eastAsia="Aptos" w:hAnsi="Aptos" w:cs="Aptos"/>
        </w:rPr>
      </w:pPr>
    </w:p>
    <w:p w14:paraId="510BC4CF" w14:textId="77777777" w:rsidR="00A82387" w:rsidRDefault="00A82387" w:rsidP="003C6CB3">
      <w:pPr>
        <w:rPr>
          <w:rFonts w:ascii="Aptos" w:eastAsia="Aptos" w:hAnsi="Aptos" w:cs="Aptos"/>
        </w:rPr>
      </w:pPr>
    </w:p>
    <w:p w14:paraId="0DEED6F1" w14:textId="77777777" w:rsidR="00A82387" w:rsidRDefault="00A82387" w:rsidP="003C6CB3">
      <w:pPr>
        <w:rPr>
          <w:rFonts w:ascii="Aptos" w:eastAsia="Aptos" w:hAnsi="Aptos" w:cs="Aptos"/>
        </w:rPr>
      </w:pPr>
    </w:p>
    <w:p w14:paraId="2AE63F1C" w14:textId="77777777" w:rsidR="00A82387" w:rsidRDefault="00A82387" w:rsidP="003C6CB3">
      <w:pPr>
        <w:rPr>
          <w:rFonts w:ascii="Aptos" w:eastAsia="Aptos" w:hAnsi="Aptos" w:cs="Aptos"/>
        </w:rPr>
      </w:pPr>
    </w:p>
    <w:p w14:paraId="24065B20" w14:textId="77777777" w:rsidR="00A82387" w:rsidRDefault="00A82387" w:rsidP="003C6CB3">
      <w:pPr>
        <w:rPr>
          <w:rFonts w:ascii="Aptos" w:eastAsia="Aptos" w:hAnsi="Aptos" w:cs="Aptos"/>
        </w:rPr>
      </w:pPr>
    </w:p>
    <w:p w14:paraId="6CF01962" w14:textId="77777777" w:rsidR="00A82387" w:rsidRDefault="00A82387" w:rsidP="003C6CB3">
      <w:pPr>
        <w:rPr>
          <w:rFonts w:ascii="Aptos" w:eastAsia="Aptos" w:hAnsi="Aptos" w:cs="Aptos"/>
        </w:rPr>
      </w:pPr>
    </w:p>
    <w:p w14:paraId="0249A34B" w14:textId="77777777" w:rsidR="00A82387" w:rsidRDefault="00A82387" w:rsidP="003C6CB3">
      <w:pPr>
        <w:rPr>
          <w:rFonts w:ascii="Aptos" w:eastAsia="Aptos" w:hAnsi="Aptos" w:cs="Aptos"/>
        </w:rPr>
      </w:pPr>
    </w:p>
    <w:p w14:paraId="472F8F8B" w14:textId="77777777" w:rsidR="00A82387" w:rsidRDefault="00A82387" w:rsidP="003C6CB3">
      <w:pPr>
        <w:rPr>
          <w:rFonts w:ascii="Aptos" w:eastAsia="Aptos" w:hAnsi="Aptos" w:cs="Aptos"/>
        </w:rPr>
      </w:pPr>
    </w:p>
    <w:p w14:paraId="29F15C73" w14:textId="77777777" w:rsidR="00A82387" w:rsidRDefault="00A82387" w:rsidP="003C6CB3">
      <w:pPr>
        <w:rPr>
          <w:rFonts w:ascii="Aptos" w:eastAsia="Aptos" w:hAnsi="Aptos" w:cs="Aptos"/>
        </w:rPr>
      </w:pPr>
    </w:p>
    <w:p w14:paraId="2AC393F1" w14:textId="77777777" w:rsidR="00A82387" w:rsidRDefault="00A82387" w:rsidP="003C6CB3">
      <w:pPr>
        <w:rPr>
          <w:rFonts w:ascii="Aptos" w:eastAsia="Aptos" w:hAnsi="Aptos" w:cs="Aptos"/>
        </w:rPr>
      </w:pPr>
    </w:p>
    <w:p w14:paraId="6129DC17" w14:textId="77777777" w:rsidR="00A82387" w:rsidRDefault="00A82387" w:rsidP="003C6CB3">
      <w:pPr>
        <w:rPr>
          <w:rFonts w:ascii="Aptos" w:eastAsia="Aptos" w:hAnsi="Aptos" w:cs="Aptos"/>
        </w:rPr>
      </w:pPr>
    </w:p>
    <w:p w14:paraId="323B14B2" w14:textId="77777777" w:rsidR="00A82387" w:rsidRDefault="00A82387" w:rsidP="003C6CB3">
      <w:pPr>
        <w:rPr>
          <w:rFonts w:ascii="Aptos" w:eastAsia="Aptos" w:hAnsi="Aptos" w:cs="Aptos"/>
        </w:rPr>
      </w:pPr>
    </w:p>
    <w:p w14:paraId="510AC296" w14:textId="77777777" w:rsidR="00A82387" w:rsidRDefault="00A82387" w:rsidP="003C6CB3">
      <w:pPr>
        <w:rPr>
          <w:rFonts w:ascii="Aptos" w:eastAsia="Aptos" w:hAnsi="Aptos" w:cs="Aptos"/>
        </w:rPr>
      </w:pPr>
    </w:p>
    <w:p w14:paraId="06586173" w14:textId="77777777" w:rsidR="00A82387" w:rsidRDefault="00A82387" w:rsidP="003C6CB3">
      <w:pPr>
        <w:rPr>
          <w:rFonts w:ascii="Aptos" w:eastAsia="Aptos" w:hAnsi="Aptos" w:cs="Aptos"/>
        </w:rPr>
      </w:pPr>
    </w:p>
    <w:p w14:paraId="02CD3021" w14:textId="77777777" w:rsidR="00A82387" w:rsidRDefault="00A82387" w:rsidP="003C6CB3">
      <w:pPr>
        <w:rPr>
          <w:rFonts w:ascii="Aptos" w:eastAsia="Aptos" w:hAnsi="Aptos" w:cs="Aptos"/>
        </w:rPr>
      </w:pPr>
    </w:p>
    <w:p w14:paraId="1108AB75" w14:textId="77777777" w:rsidR="00A82387" w:rsidRDefault="00A82387" w:rsidP="003C6CB3">
      <w:pPr>
        <w:rPr>
          <w:rFonts w:ascii="Aptos" w:eastAsia="Aptos" w:hAnsi="Aptos" w:cs="Aptos"/>
        </w:rPr>
      </w:pPr>
    </w:p>
    <w:p w14:paraId="5384986D" w14:textId="77777777" w:rsidR="00A82387" w:rsidRDefault="00A82387" w:rsidP="00A82387">
      <w:pPr>
        <w:pStyle w:val="FootnoteText"/>
        <w:rPr>
          <w:rFonts w:ascii="Aptos" w:eastAsia="Aptos" w:hAnsi="Aptos" w:cs="Aptos"/>
        </w:rPr>
      </w:pPr>
      <w:r>
        <w:rPr>
          <w:rFonts w:ascii="Aptos" w:eastAsia="Aptos" w:hAnsi="Aptos" w:cs="Aptos"/>
        </w:rPr>
        <w:t xml:space="preserve">Bibliography – </w:t>
      </w:r>
    </w:p>
    <w:p w14:paraId="6C790C52" w14:textId="7ADA87F1" w:rsidR="00067CAA" w:rsidRPr="00067CAA" w:rsidRDefault="00067CAA" w:rsidP="00067CAA">
      <w:pPr>
        <w:pStyle w:val="FootnoteText"/>
        <w:rPr>
          <w:lang w:val="it-IT"/>
        </w:rPr>
      </w:pPr>
      <w:r w:rsidRPr="00A82387">
        <w:rPr>
          <w:lang w:val="it-IT"/>
        </w:rPr>
        <w:t xml:space="preserve">Britannica, </w:t>
      </w:r>
      <w:r w:rsidRPr="00A82387">
        <w:rPr>
          <w:i/>
          <w:iCs/>
          <w:lang w:val="it-IT"/>
        </w:rPr>
        <w:t xml:space="preserve">Achilles, </w:t>
      </w:r>
      <w:r w:rsidRPr="00A82387">
        <w:rPr>
          <w:lang w:val="it-IT"/>
        </w:rPr>
        <w:t>(</w:t>
      </w:r>
      <w:hyperlink r:id="rId10" w:history="1">
        <w:r w:rsidRPr="00A82387">
          <w:rPr>
            <w:rStyle w:val="Hyperlink"/>
            <w:lang w:val="it-IT"/>
          </w:rPr>
          <w:t>https://www.britanica.com/topic/Achilles-Greek-mythology</w:t>
        </w:r>
      </w:hyperlink>
      <w:r w:rsidRPr="00A82387">
        <w:rPr>
          <w:lang w:val="it-IT"/>
        </w:rPr>
        <w:t xml:space="preserve"> [</w:t>
      </w:r>
      <w:proofErr w:type="spellStart"/>
      <w:r w:rsidRPr="00A82387">
        <w:rPr>
          <w:lang w:val="it-IT"/>
        </w:rPr>
        <w:t>Accessed</w:t>
      </w:r>
      <w:proofErr w:type="spellEnd"/>
      <w:r w:rsidRPr="00A82387">
        <w:rPr>
          <w:lang w:val="it-IT"/>
        </w:rPr>
        <w:t xml:space="preserve">  6/5/2024]</w:t>
      </w:r>
    </w:p>
    <w:p w14:paraId="657C360C" w14:textId="4B468C16" w:rsidR="00A82387" w:rsidRPr="00B33F29" w:rsidRDefault="00A82387" w:rsidP="00067CAA">
      <w:pPr>
        <w:pStyle w:val="FootnoteText"/>
      </w:pPr>
      <w:r w:rsidRPr="00B33F29">
        <w:t xml:space="preserve">E A Mackay, </w:t>
      </w:r>
      <w:r w:rsidRPr="00B33F29">
        <w:rPr>
          <w:i/>
          <w:iCs/>
        </w:rPr>
        <w:t xml:space="preserve">Signs of </w:t>
      </w:r>
      <w:r>
        <w:rPr>
          <w:i/>
          <w:iCs/>
        </w:rPr>
        <w:t xml:space="preserve">Orality. The Oral Tradition and its Influence in the Greek and Roman World </w:t>
      </w:r>
      <w:r>
        <w:t>(Byrn Mawr Classical Review,1999)</w:t>
      </w:r>
    </w:p>
    <w:p w14:paraId="02F936F4" w14:textId="77777777" w:rsidR="00067CAA" w:rsidRDefault="00067CAA" w:rsidP="00067CAA">
      <w:r>
        <w:t xml:space="preserve">C. Due, </w:t>
      </w:r>
      <w:r w:rsidRPr="00067CAA">
        <w:rPr>
          <w:i/>
          <w:iCs/>
        </w:rPr>
        <w:t xml:space="preserve">Homeric </w:t>
      </w:r>
      <w:proofErr w:type="spellStart"/>
      <w:r w:rsidRPr="00067CAA">
        <w:rPr>
          <w:i/>
          <w:iCs/>
        </w:rPr>
        <w:t>Varriations</w:t>
      </w:r>
      <w:proofErr w:type="spellEnd"/>
      <w:r w:rsidRPr="00067CAA">
        <w:rPr>
          <w:i/>
          <w:iCs/>
        </w:rPr>
        <w:t xml:space="preserve"> of a Lament by Briseis, </w:t>
      </w:r>
      <w:r>
        <w:t>(Rowman &amp; Littlefield, 2002) (</w:t>
      </w:r>
      <w:hyperlink r:id="rId11" w:history="1">
        <w:r w:rsidRPr="00073BB4">
          <w:rPr>
            <w:rStyle w:val="Hyperlink"/>
          </w:rPr>
          <w:t>https://nrs.harvard.edu/urn-3:hul.ebook:CHS_Due.Homeric_Variations_on_a_Lament_by_Briseis.2002</w:t>
        </w:r>
      </w:hyperlink>
      <w:r>
        <w:t xml:space="preserve">) [Accessed 6/5/2024)  </w:t>
      </w:r>
    </w:p>
    <w:p w14:paraId="2F6EFE9C" w14:textId="77777777" w:rsidR="00067CAA" w:rsidRPr="00067CAA" w:rsidRDefault="00067CAA" w:rsidP="00067CAA">
      <w:pPr>
        <w:pStyle w:val="FootnoteText"/>
      </w:pPr>
      <w:r>
        <w:t xml:space="preserve">H. Jacobson, </w:t>
      </w:r>
      <w:r>
        <w:rPr>
          <w:i/>
          <w:iCs/>
        </w:rPr>
        <w:t xml:space="preserve">Ovid’s Briseis: A study of Heroides, </w:t>
      </w:r>
      <w:r>
        <w:t xml:space="preserve">in </w:t>
      </w:r>
      <w:r>
        <w:rPr>
          <w:i/>
          <w:iCs/>
        </w:rPr>
        <w:t xml:space="preserve">Phoenix Vol. 25, No. 4 </w:t>
      </w:r>
      <w:r>
        <w:t>(Classical Association of Canada ,1971)</w:t>
      </w:r>
    </w:p>
    <w:p w14:paraId="21C68595" w14:textId="77777777" w:rsidR="00067CAA" w:rsidRDefault="00067CAA" w:rsidP="00067CAA">
      <w:pPr>
        <w:pStyle w:val="FootnoteText"/>
      </w:pPr>
    </w:p>
    <w:p w14:paraId="0AAB9664" w14:textId="006E47D6" w:rsidR="00A82387" w:rsidRDefault="00A82387" w:rsidP="00067CAA">
      <w:pPr>
        <w:pStyle w:val="FootnoteText"/>
      </w:pPr>
      <w:r>
        <w:t xml:space="preserve">Homer, </w:t>
      </w:r>
      <w:r>
        <w:rPr>
          <w:i/>
          <w:iCs/>
        </w:rPr>
        <w:t xml:space="preserve">Iliad, </w:t>
      </w:r>
      <w:r>
        <w:t xml:space="preserve">Translation by Samuel Butler, Book XXIV. </w:t>
      </w:r>
      <w:r w:rsidRPr="00AE3F7C">
        <w:t>(</w:t>
      </w:r>
      <w:hyperlink r:id="rId12" w:history="1">
        <w:r w:rsidRPr="00F55B2A">
          <w:rPr>
            <w:rStyle w:val="Hyperlink"/>
          </w:rPr>
          <w:t>http://classics.mit.edu/Homer/iliad.24.xxiv.html</w:t>
        </w:r>
      </w:hyperlink>
      <w:r>
        <w:t xml:space="preserve">) </w:t>
      </w:r>
      <w:r w:rsidRPr="00AE3F7C">
        <w:t xml:space="preserve"> [Accessed</w:t>
      </w:r>
      <w:r>
        <w:t xml:space="preserve"> 3/5/2024</w:t>
      </w:r>
    </w:p>
    <w:p w14:paraId="02D52F08" w14:textId="77777777" w:rsidR="00067CAA" w:rsidRDefault="00067CAA" w:rsidP="00067CAA">
      <w:pPr>
        <w:pStyle w:val="FootnoteText"/>
      </w:pPr>
      <w:r>
        <w:t xml:space="preserve">J. C. Thibault, </w:t>
      </w:r>
      <w:r>
        <w:rPr>
          <w:i/>
          <w:iCs/>
        </w:rPr>
        <w:t xml:space="preserve">The Mystery of Ovid’s Exile </w:t>
      </w:r>
      <w:r>
        <w:t xml:space="preserve">(University of California Press, 1964) </w:t>
      </w:r>
    </w:p>
    <w:p w14:paraId="4F4AC786" w14:textId="77777777" w:rsidR="00067CAA" w:rsidRDefault="00067CAA" w:rsidP="00067CAA">
      <w:pPr>
        <w:pStyle w:val="FootnoteText"/>
      </w:pPr>
    </w:p>
    <w:p w14:paraId="46807790" w14:textId="0F5BE670" w:rsidR="00067CAA" w:rsidRPr="00067CAA" w:rsidRDefault="00067CAA" w:rsidP="00067CAA">
      <w:r>
        <w:t xml:space="preserve">Library of Congress, </w:t>
      </w:r>
      <w:r w:rsidRPr="00067CAA">
        <w:rPr>
          <w:i/>
          <w:iCs/>
        </w:rPr>
        <w:t xml:space="preserve">Abduction of Briseis, </w:t>
      </w:r>
      <w:r>
        <w:t>(</w:t>
      </w:r>
      <w:hyperlink r:id="rId13" w:history="1">
        <w:r w:rsidRPr="00073BB4">
          <w:rPr>
            <w:rStyle w:val="Hyperlink"/>
          </w:rPr>
          <w:t>https://www.loc.gov/item2021668104/</w:t>
        </w:r>
      </w:hyperlink>
      <w:r>
        <w:t xml:space="preserve"> [Accessed 6/5/2024]</w:t>
      </w:r>
    </w:p>
    <w:p w14:paraId="2D617C2F" w14:textId="65E9697B" w:rsidR="00067CAA" w:rsidRPr="00067CAA" w:rsidRDefault="00067CAA" w:rsidP="00067CAA">
      <w:pPr>
        <w:rPr>
          <w:rFonts w:ascii="Aptos" w:eastAsia="Aptos" w:hAnsi="Aptos" w:cs="Aptos"/>
        </w:rPr>
      </w:pPr>
      <w:r w:rsidRPr="00067CAA">
        <w:rPr>
          <w:rFonts w:ascii="Aptos" w:eastAsia="Aptos" w:hAnsi="Aptos" w:cs="Aptos"/>
        </w:rPr>
        <w:t xml:space="preserve">Nunn, R. </w:t>
      </w:r>
      <w:proofErr w:type="spellStart"/>
      <w:r w:rsidRPr="00067CAA">
        <w:rPr>
          <w:rFonts w:ascii="Aptos" w:eastAsia="Aptos" w:hAnsi="Aptos" w:cs="Aptos"/>
        </w:rPr>
        <w:t>Presitley</w:t>
      </w:r>
      <w:proofErr w:type="spellEnd"/>
      <w:r w:rsidRPr="00067CAA">
        <w:rPr>
          <w:rFonts w:ascii="Aptos" w:eastAsia="Aptos" w:hAnsi="Aptos" w:cs="Aptos"/>
        </w:rPr>
        <w:t xml:space="preserve">, R. Lea, J. Rodwell, </w:t>
      </w:r>
      <w:r w:rsidRPr="00067CAA">
        <w:rPr>
          <w:rFonts w:ascii="Aptos" w:eastAsia="Aptos" w:hAnsi="Aptos" w:cs="Aptos"/>
          <w:i/>
          <w:iCs/>
        </w:rPr>
        <w:t xml:space="preserve">Commentary on the Heroides of Ovid, </w:t>
      </w:r>
      <w:r w:rsidRPr="00067CAA">
        <w:rPr>
          <w:rFonts w:ascii="Aptos" w:eastAsia="Aptos" w:hAnsi="Aptos" w:cs="Aptos"/>
        </w:rPr>
        <w:t xml:space="preserve">(1813) (https;//www.perseus.tufts.edu/hopper/text?doc=Perseus%3Atext%3A1999.04.0061%3Apoem%3D3%3Acommline%3D1) [Accessed 6/5/2024] </w:t>
      </w:r>
    </w:p>
    <w:p w14:paraId="42F0DD2A" w14:textId="77777777" w:rsidR="00067CAA" w:rsidRDefault="00067CAA" w:rsidP="00067CAA">
      <w:pPr>
        <w:pStyle w:val="FootnoteText"/>
      </w:pPr>
    </w:p>
    <w:p w14:paraId="7880FBE7" w14:textId="24B15AB0" w:rsidR="00067CAA" w:rsidRDefault="00067CAA" w:rsidP="00067CAA">
      <w:pPr>
        <w:pStyle w:val="FootnoteText"/>
      </w:pPr>
      <w:r w:rsidRPr="00460B12">
        <w:t xml:space="preserve">Ovid, </w:t>
      </w:r>
      <w:r w:rsidRPr="00460B12">
        <w:rPr>
          <w:i/>
          <w:iCs/>
        </w:rPr>
        <w:t xml:space="preserve">Heroides, </w:t>
      </w:r>
      <w:r w:rsidRPr="00460B12">
        <w:t>Trans Harold Isbell, (Penguin Book</w:t>
      </w:r>
      <w:r>
        <w:t xml:space="preserve">s, 1900, this edition 2004) </w:t>
      </w:r>
    </w:p>
    <w:p w14:paraId="3A543A98" w14:textId="79EE6FDE" w:rsidR="00A82387" w:rsidRPr="00067CAA" w:rsidRDefault="00A82387" w:rsidP="00067CAA">
      <w:pPr>
        <w:pStyle w:val="FootnoteText"/>
      </w:pPr>
    </w:p>
    <w:p w14:paraId="20087B48" w14:textId="77777777" w:rsidR="00067CAA" w:rsidRDefault="00483914" w:rsidP="00067CAA">
      <w:pPr>
        <w:rPr>
          <w:rFonts w:ascii="Aptos" w:eastAsia="Aptos" w:hAnsi="Aptos" w:cs="Aptos"/>
        </w:rPr>
      </w:pPr>
      <w:r w:rsidRPr="00067CAA">
        <w:rPr>
          <w:rFonts w:ascii="Aptos" w:eastAsia="Aptos" w:hAnsi="Aptos" w:cs="Aptos"/>
        </w:rPr>
        <w:t xml:space="preserve">Ovid, </w:t>
      </w:r>
      <w:r w:rsidRPr="00067CAA">
        <w:rPr>
          <w:rFonts w:ascii="Aptos" w:eastAsia="Aptos" w:hAnsi="Aptos" w:cs="Aptos"/>
          <w:i/>
          <w:iCs/>
        </w:rPr>
        <w:t xml:space="preserve">Ovid: The Heroides I to VII, </w:t>
      </w:r>
      <w:r w:rsidRPr="00067CAA">
        <w:rPr>
          <w:rFonts w:ascii="Aptos" w:eastAsia="Aptos" w:hAnsi="Aptos" w:cs="Aptos"/>
        </w:rPr>
        <w:t>(</w:t>
      </w:r>
      <w:hyperlink r:id="rId14" w:history="1">
        <w:r w:rsidRPr="00067CAA">
          <w:rPr>
            <w:rStyle w:val="Hyperlink"/>
            <w:rFonts w:ascii="Aptos" w:eastAsia="Aptos" w:hAnsi="Aptos" w:cs="Aptos"/>
          </w:rPr>
          <w:t>https://www.poetryintranslation.com/PITBR/Latin/Heroides1-7.php</w:t>
        </w:r>
      </w:hyperlink>
      <w:r w:rsidRPr="00067CAA">
        <w:rPr>
          <w:rFonts w:ascii="Aptos" w:eastAsia="Aptos" w:hAnsi="Aptos" w:cs="Aptos"/>
        </w:rPr>
        <w:t>) [Accessed 6/5/2024]</w:t>
      </w:r>
      <w:r w:rsidR="009A0F81" w:rsidRPr="00067CAA">
        <w:rPr>
          <w:rFonts w:ascii="Aptos" w:eastAsia="Aptos" w:hAnsi="Aptos" w:cs="Aptos"/>
        </w:rPr>
        <w:t>J.</w:t>
      </w:r>
    </w:p>
    <w:p w14:paraId="5F0D79B0" w14:textId="77777777" w:rsidR="00067CAA" w:rsidRPr="00495C60" w:rsidRDefault="00067CAA" w:rsidP="00067CAA">
      <w:pPr>
        <w:pStyle w:val="FootnoteText"/>
      </w:pPr>
    </w:p>
    <w:p w14:paraId="47348A03" w14:textId="77777777" w:rsidR="00067CAA" w:rsidRPr="009A0F81" w:rsidRDefault="00067CAA" w:rsidP="009A0F81">
      <w:pPr>
        <w:rPr>
          <w:rFonts w:ascii="Aptos" w:eastAsia="Aptos" w:hAnsi="Aptos" w:cs="Aptos"/>
        </w:rPr>
      </w:pPr>
    </w:p>
    <w:p w14:paraId="7FF863AE" w14:textId="77777777" w:rsidR="00483914" w:rsidRPr="00483914" w:rsidRDefault="00483914" w:rsidP="003C6CB3">
      <w:pPr>
        <w:rPr>
          <w:rFonts w:ascii="Aptos" w:eastAsia="Aptos" w:hAnsi="Aptos" w:cs="Aptos"/>
        </w:rPr>
      </w:pPr>
    </w:p>
    <w:p w14:paraId="0399EE00" w14:textId="77777777" w:rsidR="00A82387" w:rsidRPr="00A82387" w:rsidRDefault="00A82387" w:rsidP="003C6CB3">
      <w:pPr>
        <w:rPr>
          <w:rFonts w:ascii="Aptos" w:eastAsia="Aptos" w:hAnsi="Aptos" w:cs="Aptos"/>
        </w:rPr>
      </w:pPr>
    </w:p>
    <w:sectPr w:rsidR="00A82387" w:rsidRPr="00A8238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8E16F" w14:textId="77777777" w:rsidR="001F1E28" w:rsidRDefault="001F1E28" w:rsidP="001F1E28">
      <w:pPr>
        <w:spacing w:after="0" w:line="240" w:lineRule="auto"/>
      </w:pPr>
      <w:r>
        <w:separator/>
      </w:r>
    </w:p>
  </w:endnote>
  <w:endnote w:type="continuationSeparator" w:id="0">
    <w:p w14:paraId="28E720D5" w14:textId="77777777" w:rsidR="001F1E28" w:rsidRDefault="001F1E28" w:rsidP="001F1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23973" w14:textId="77777777" w:rsidR="001F1E28" w:rsidRDefault="001F1E28" w:rsidP="001F1E28">
      <w:pPr>
        <w:spacing w:after="0" w:line="240" w:lineRule="auto"/>
      </w:pPr>
      <w:r>
        <w:separator/>
      </w:r>
    </w:p>
  </w:footnote>
  <w:footnote w:type="continuationSeparator" w:id="0">
    <w:p w14:paraId="0F21FC23" w14:textId="77777777" w:rsidR="001F1E28" w:rsidRDefault="001F1E28" w:rsidP="001F1E28">
      <w:pPr>
        <w:spacing w:after="0" w:line="240" w:lineRule="auto"/>
      </w:pPr>
      <w:r>
        <w:continuationSeparator/>
      </w:r>
    </w:p>
  </w:footnote>
  <w:footnote w:id="1">
    <w:p w14:paraId="47C0123B" w14:textId="2248F6DD" w:rsidR="001F1E28" w:rsidRPr="00460B12" w:rsidRDefault="001F1E28">
      <w:pPr>
        <w:pStyle w:val="FootnoteText"/>
      </w:pPr>
      <w:r>
        <w:rPr>
          <w:rStyle w:val="FootnoteReference"/>
        </w:rPr>
        <w:footnoteRef/>
      </w:r>
      <w:r w:rsidRPr="00460B12">
        <w:t xml:space="preserve"> Ovid, </w:t>
      </w:r>
      <w:r w:rsidRPr="00460B12">
        <w:rPr>
          <w:i/>
          <w:iCs/>
        </w:rPr>
        <w:t xml:space="preserve">Heroides, </w:t>
      </w:r>
      <w:r w:rsidRPr="00460B12">
        <w:t>Trans Harold Is</w:t>
      </w:r>
      <w:r w:rsidR="00460B12" w:rsidRPr="00460B12">
        <w:t>bell, (Penguin Book</w:t>
      </w:r>
      <w:r w:rsidR="00460B12">
        <w:t xml:space="preserve">s, 1900, this edition 2004) </w:t>
      </w:r>
      <w:proofErr w:type="spellStart"/>
      <w:r w:rsidR="00460B12">
        <w:t>p.viii</w:t>
      </w:r>
      <w:proofErr w:type="spellEnd"/>
    </w:p>
  </w:footnote>
  <w:footnote w:id="2">
    <w:p w14:paraId="48B1E7EF" w14:textId="56BFF944" w:rsidR="00460B12" w:rsidRDefault="00460B12">
      <w:pPr>
        <w:pStyle w:val="FootnoteText"/>
      </w:pPr>
      <w:r>
        <w:rPr>
          <w:rStyle w:val="FootnoteReference"/>
        </w:rPr>
        <w:footnoteRef/>
      </w:r>
      <w:r>
        <w:t xml:space="preserve"> For the most part until specifically specified I have used the Harold Isbell translation of this work</w:t>
      </w:r>
    </w:p>
  </w:footnote>
  <w:footnote w:id="3">
    <w:p w14:paraId="0F73C171" w14:textId="599B4CF3" w:rsidR="00460B12" w:rsidRDefault="00460B12" w:rsidP="00460B12">
      <w:pPr>
        <w:pStyle w:val="FootnoteText"/>
      </w:pPr>
      <w:r>
        <w:rPr>
          <w:rStyle w:val="FootnoteReference"/>
        </w:rPr>
        <w:footnoteRef/>
      </w:r>
      <w:r>
        <w:t xml:space="preserve"> </w:t>
      </w:r>
      <w:r w:rsidRPr="00460B12">
        <w:t xml:space="preserve">Ovid, </w:t>
      </w:r>
      <w:r w:rsidRPr="00460B12">
        <w:rPr>
          <w:i/>
          <w:iCs/>
        </w:rPr>
        <w:t xml:space="preserve">Heroides, </w:t>
      </w:r>
      <w:r w:rsidRPr="00460B12">
        <w:t>Trans Harold Isbell, (Penguin Book</w:t>
      </w:r>
      <w:r>
        <w:t>s, 1900, this edition 2004) p.</w:t>
      </w:r>
      <w:r>
        <w:t>21</w:t>
      </w:r>
    </w:p>
  </w:footnote>
  <w:footnote w:id="4">
    <w:p w14:paraId="03C4EFB2" w14:textId="16BF01DA" w:rsidR="00460B12" w:rsidRPr="00460B12" w:rsidRDefault="00460B12">
      <w:pPr>
        <w:pStyle w:val="FootnoteText"/>
      </w:pPr>
      <w:r>
        <w:rPr>
          <w:rStyle w:val="FootnoteReference"/>
        </w:rPr>
        <w:footnoteRef/>
      </w:r>
      <w:r>
        <w:t xml:space="preserve"> </w:t>
      </w:r>
      <w:r>
        <w:rPr>
          <w:i/>
          <w:iCs/>
        </w:rPr>
        <w:t xml:space="preserve">Ibid. </w:t>
      </w:r>
      <w:r>
        <w:t>21</w:t>
      </w:r>
    </w:p>
  </w:footnote>
  <w:footnote w:id="5">
    <w:p w14:paraId="5855841C" w14:textId="2DA6FB3D" w:rsidR="00460B12" w:rsidRPr="00460B12" w:rsidRDefault="00460B12">
      <w:pPr>
        <w:pStyle w:val="FootnoteText"/>
      </w:pPr>
      <w:r>
        <w:rPr>
          <w:rStyle w:val="FootnoteReference"/>
        </w:rPr>
        <w:footnoteRef/>
      </w:r>
      <w:r>
        <w:t xml:space="preserve"> </w:t>
      </w:r>
      <w:r>
        <w:rPr>
          <w:i/>
          <w:iCs/>
        </w:rPr>
        <w:t xml:space="preserve">Ibid. </w:t>
      </w:r>
      <w:r>
        <w:t>21</w:t>
      </w:r>
    </w:p>
  </w:footnote>
  <w:footnote w:id="6">
    <w:p w14:paraId="12E71072" w14:textId="3BA0D837" w:rsidR="00460B12" w:rsidRPr="00B33F29" w:rsidRDefault="00460B12">
      <w:pPr>
        <w:pStyle w:val="FootnoteText"/>
      </w:pPr>
      <w:r>
        <w:rPr>
          <w:rStyle w:val="FootnoteReference"/>
        </w:rPr>
        <w:footnoteRef/>
      </w:r>
      <w:r w:rsidRPr="00B33F29">
        <w:t xml:space="preserve"> </w:t>
      </w:r>
      <w:r w:rsidR="00B33F29" w:rsidRPr="00B33F29">
        <w:t xml:space="preserve">E A Mackay, </w:t>
      </w:r>
      <w:r w:rsidR="00B33F29" w:rsidRPr="00B33F29">
        <w:rPr>
          <w:i/>
          <w:iCs/>
        </w:rPr>
        <w:t xml:space="preserve">Signs of </w:t>
      </w:r>
      <w:r w:rsidR="00B33F29">
        <w:rPr>
          <w:i/>
          <w:iCs/>
        </w:rPr>
        <w:t xml:space="preserve">Orality. The Oral Tradition and its Influence in the Greek and Roman World </w:t>
      </w:r>
      <w:r w:rsidR="00B33F29">
        <w:t>(Byrn Mawr Classical Review,1999)</w:t>
      </w:r>
    </w:p>
  </w:footnote>
  <w:footnote w:id="7">
    <w:p w14:paraId="0C51C9E5" w14:textId="455AF24B" w:rsidR="00460B12" w:rsidRPr="00B33F29" w:rsidRDefault="00460B12">
      <w:pPr>
        <w:pStyle w:val="FootnoteText"/>
      </w:pPr>
      <w:r>
        <w:rPr>
          <w:rStyle w:val="FootnoteReference"/>
        </w:rPr>
        <w:footnoteRef/>
      </w:r>
      <w:r>
        <w:t xml:space="preserve"> </w:t>
      </w:r>
      <w:r w:rsidR="00B33F29">
        <w:t xml:space="preserve">Ovid, </w:t>
      </w:r>
      <w:r w:rsidR="00B33F29">
        <w:rPr>
          <w:i/>
          <w:iCs/>
        </w:rPr>
        <w:t xml:space="preserve">The Heroides, </w:t>
      </w:r>
      <w:r w:rsidR="00B33F29">
        <w:t xml:space="preserve">(The Latin Library) </w:t>
      </w:r>
      <w:hyperlink r:id="rId1" w:history="1">
        <w:r w:rsidR="00B33F29" w:rsidRPr="00073BB4">
          <w:rPr>
            <w:rStyle w:val="Hyperlink"/>
          </w:rPr>
          <w:t>https://www.thelatinlibrary.com/ovid/ovid.her3.shtml</w:t>
        </w:r>
      </w:hyperlink>
      <w:r w:rsidR="00B33F29">
        <w:t xml:space="preserve"> [Accessed 6/5/2024]</w:t>
      </w:r>
    </w:p>
  </w:footnote>
  <w:footnote w:id="8">
    <w:p w14:paraId="76306454" w14:textId="7DE9492F" w:rsidR="00460B12" w:rsidRDefault="00460B12" w:rsidP="008368FF">
      <w:pPr>
        <w:pStyle w:val="FootnoteText"/>
      </w:pPr>
      <w:r>
        <w:rPr>
          <w:rStyle w:val="FootnoteReference"/>
        </w:rPr>
        <w:footnoteRef/>
      </w:r>
      <w:r>
        <w:t xml:space="preserve"> </w:t>
      </w:r>
      <w:r w:rsidR="008368FF">
        <w:t xml:space="preserve"> </w:t>
      </w:r>
      <w:r w:rsidR="008368FF" w:rsidRPr="00460B12">
        <w:t xml:space="preserve">Ovid, </w:t>
      </w:r>
      <w:r w:rsidR="008368FF" w:rsidRPr="00460B12">
        <w:rPr>
          <w:i/>
          <w:iCs/>
        </w:rPr>
        <w:t xml:space="preserve">Heroides, </w:t>
      </w:r>
      <w:r w:rsidR="008368FF" w:rsidRPr="00460B12">
        <w:t>Trans Harold Isbell, (Penguin Book</w:t>
      </w:r>
      <w:r w:rsidR="008368FF">
        <w:t>s, 1900, this edition 2004) p.2</w:t>
      </w:r>
      <w:r w:rsidR="008368FF">
        <w:t>1</w:t>
      </w:r>
    </w:p>
  </w:footnote>
  <w:footnote w:id="9">
    <w:p w14:paraId="00C1FB0A" w14:textId="36DF6B7D" w:rsidR="00460B12" w:rsidRDefault="00460B12">
      <w:pPr>
        <w:pStyle w:val="FootnoteText"/>
      </w:pPr>
      <w:r>
        <w:rPr>
          <w:rStyle w:val="FootnoteReference"/>
        </w:rPr>
        <w:footnoteRef/>
      </w:r>
      <w:r>
        <w:t xml:space="preserve"> </w:t>
      </w:r>
      <w:r w:rsidR="00FC7EF6">
        <w:t xml:space="preserve">Homer, </w:t>
      </w:r>
      <w:r w:rsidR="00FC7EF6">
        <w:rPr>
          <w:i/>
          <w:iCs/>
        </w:rPr>
        <w:t xml:space="preserve">Iliad, </w:t>
      </w:r>
      <w:r w:rsidR="00FC7EF6">
        <w:t xml:space="preserve">Translation by Samuel Butler, Book XXIV. </w:t>
      </w:r>
      <w:r w:rsidR="00FC7EF6" w:rsidRPr="00AE3F7C">
        <w:t>(</w:t>
      </w:r>
      <w:hyperlink r:id="rId2" w:history="1">
        <w:r w:rsidR="00FC7EF6" w:rsidRPr="00F55B2A">
          <w:rPr>
            <w:rStyle w:val="Hyperlink"/>
          </w:rPr>
          <w:t>http://classics.mit.edu/Homer/iliad.24.xxiv.html</w:t>
        </w:r>
      </w:hyperlink>
      <w:r w:rsidR="00FC7EF6">
        <w:t xml:space="preserve">) </w:t>
      </w:r>
      <w:r w:rsidR="00FC7EF6" w:rsidRPr="00AE3F7C">
        <w:t xml:space="preserve"> [Accessed</w:t>
      </w:r>
      <w:r w:rsidR="00FC7EF6">
        <w:t xml:space="preserve"> 3/5/2024]</w:t>
      </w:r>
    </w:p>
  </w:footnote>
  <w:footnote w:id="10">
    <w:p w14:paraId="06D3ACCA" w14:textId="2453D56F" w:rsidR="00460B12" w:rsidRPr="008368FF" w:rsidRDefault="00460B12">
      <w:pPr>
        <w:pStyle w:val="FootnoteText"/>
      </w:pPr>
      <w:r>
        <w:rPr>
          <w:rStyle w:val="FootnoteReference"/>
        </w:rPr>
        <w:footnoteRef/>
      </w:r>
      <w:r>
        <w:t xml:space="preserve"> </w:t>
      </w:r>
      <w:r w:rsidR="008368FF">
        <w:rPr>
          <w:i/>
          <w:iCs/>
        </w:rPr>
        <w:t xml:space="preserve">Ibid. </w:t>
      </w:r>
      <w:r w:rsidR="008368FF">
        <w:t>23</w:t>
      </w:r>
    </w:p>
  </w:footnote>
  <w:footnote w:id="11">
    <w:p w14:paraId="6473362F" w14:textId="71A18635" w:rsidR="00460B12" w:rsidRPr="008368FF" w:rsidRDefault="00460B12">
      <w:pPr>
        <w:pStyle w:val="FootnoteText"/>
        <w:rPr>
          <w:i/>
          <w:iCs/>
        </w:rPr>
      </w:pPr>
      <w:r>
        <w:rPr>
          <w:rStyle w:val="FootnoteReference"/>
        </w:rPr>
        <w:footnoteRef/>
      </w:r>
      <w:r>
        <w:t xml:space="preserve"> </w:t>
      </w:r>
      <w:r w:rsidR="008368FF">
        <w:t xml:space="preserve">Homer, </w:t>
      </w:r>
      <w:r w:rsidR="008368FF">
        <w:rPr>
          <w:i/>
          <w:iCs/>
        </w:rPr>
        <w:t xml:space="preserve">Iliad, </w:t>
      </w:r>
      <w:r w:rsidR="008368FF">
        <w:t xml:space="preserve">Translation by Samuel Butler, Book XXIV. </w:t>
      </w:r>
      <w:r w:rsidR="008368FF" w:rsidRPr="00AE3F7C">
        <w:t>(</w:t>
      </w:r>
      <w:hyperlink r:id="rId3" w:history="1">
        <w:r w:rsidR="008368FF" w:rsidRPr="00F55B2A">
          <w:rPr>
            <w:rStyle w:val="Hyperlink"/>
          </w:rPr>
          <w:t>http://classics.mit.edu/Homer/iliad.24.xxiv.html</w:t>
        </w:r>
      </w:hyperlink>
      <w:r w:rsidR="008368FF">
        <w:t xml:space="preserve">) </w:t>
      </w:r>
      <w:r w:rsidR="008368FF" w:rsidRPr="00AE3F7C">
        <w:t xml:space="preserve"> [Accessed</w:t>
      </w:r>
      <w:r w:rsidR="008368FF">
        <w:t xml:space="preserve"> 3/5/2024]</w:t>
      </w:r>
    </w:p>
  </w:footnote>
  <w:footnote w:id="12">
    <w:p w14:paraId="58DB34EA" w14:textId="42AFDDAC" w:rsidR="00460B12" w:rsidRDefault="00460B12" w:rsidP="00FC7EF6">
      <w:pPr>
        <w:pStyle w:val="FootnoteText"/>
      </w:pPr>
      <w:r>
        <w:rPr>
          <w:rStyle w:val="FootnoteReference"/>
        </w:rPr>
        <w:footnoteRef/>
      </w:r>
      <w:r>
        <w:t xml:space="preserve"> </w:t>
      </w:r>
      <w:r w:rsidR="00FC7EF6" w:rsidRPr="00460B12">
        <w:t xml:space="preserve">Ovid, </w:t>
      </w:r>
      <w:r w:rsidR="00FC7EF6" w:rsidRPr="00460B12">
        <w:rPr>
          <w:i/>
          <w:iCs/>
        </w:rPr>
        <w:t xml:space="preserve">Heroides, </w:t>
      </w:r>
      <w:r w:rsidR="00FC7EF6" w:rsidRPr="00460B12">
        <w:t>Trans Harold Isbell, (Penguin Book</w:t>
      </w:r>
      <w:r w:rsidR="00FC7EF6">
        <w:t>s, 1900, this edition 2004) p.21</w:t>
      </w:r>
    </w:p>
  </w:footnote>
  <w:footnote w:id="13">
    <w:p w14:paraId="6F57F7F7" w14:textId="2727A0FF" w:rsidR="008368FF" w:rsidRDefault="008368FF">
      <w:pPr>
        <w:pStyle w:val="FootnoteText"/>
      </w:pPr>
      <w:r>
        <w:rPr>
          <w:rStyle w:val="FootnoteReference"/>
        </w:rPr>
        <w:footnoteRef/>
      </w:r>
      <w:r w:rsidR="00FC7EF6">
        <w:t xml:space="preserve"> </w:t>
      </w:r>
      <w:r w:rsidR="00FC7EF6">
        <w:rPr>
          <w:i/>
          <w:iCs/>
        </w:rPr>
        <w:t xml:space="preserve">Ibid. </w:t>
      </w:r>
      <w:r w:rsidR="00FC7EF6">
        <w:t>23</w:t>
      </w:r>
      <w:r>
        <w:t xml:space="preserve"> </w:t>
      </w:r>
    </w:p>
  </w:footnote>
  <w:footnote w:id="14">
    <w:p w14:paraId="791CDB06" w14:textId="13E58559" w:rsidR="008368FF" w:rsidRPr="00FC7EF6" w:rsidRDefault="008368FF">
      <w:pPr>
        <w:pStyle w:val="FootnoteText"/>
      </w:pPr>
      <w:r>
        <w:rPr>
          <w:rStyle w:val="FootnoteReference"/>
        </w:rPr>
        <w:footnoteRef/>
      </w:r>
      <w:r>
        <w:t xml:space="preserve"> </w:t>
      </w:r>
      <w:r w:rsidR="00FC7EF6">
        <w:rPr>
          <w:i/>
          <w:iCs/>
        </w:rPr>
        <w:t xml:space="preserve">Ibid. </w:t>
      </w:r>
      <w:r w:rsidR="00FC7EF6">
        <w:t>23</w:t>
      </w:r>
    </w:p>
  </w:footnote>
  <w:footnote w:id="15">
    <w:p w14:paraId="3E1233A3" w14:textId="1F603D3C" w:rsidR="008368FF" w:rsidRDefault="008368FF">
      <w:pPr>
        <w:pStyle w:val="FootnoteText"/>
      </w:pPr>
      <w:r>
        <w:rPr>
          <w:rStyle w:val="FootnoteReference"/>
        </w:rPr>
        <w:footnoteRef/>
      </w:r>
      <w:r>
        <w:t xml:space="preserve"> </w:t>
      </w:r>
      <w:r w:rsidR="00FC7EF6">
        <w:t xml:space="preserve">Homer, </w:t>
      </w:r>
      <w:r w:rsidR="00FC7EF6">
        <w:rPr>
          <w:i/>
          <w:iCs/>
        </w:rPr>
        <w:t xml:space="preserve">Iliad, </w:t>
      </w:r>
      <w:r w:rsidR="00FC7EF6">
        <w:t xml:space="preserve">Translation by Samuel Butler, Book XXIV. </w:t>
      </w:r>
      <w:r w:rsidR="00FC7EF6" w:rsidRPr="00AE3F7C">
        <w:t>(</w:t>
      </w:r>
      <w:hyperlink r:id="rId4" w:history="1">
        <w:r w:rsidR="00FC7EF6" w:rsidRPr="00F55B2A">
          <w:rPr>
            <w:rStyle w:val="Hyperlink"/>
          </w:rPr>
          <w:t>http://classics.mit.edu/Homer/iliad.24.xxiv.html</w:t>
        </w:r>
      </w:hyperlink>
      <w:r w:rsidR="00FC7EF6">
        <w:t xml:space="preserve">) </w:t>
      </w:r>
      <w:r w:rsidR="00FC7EF6" w:rsidRPr="00AE3F7C">
        <w:t xml:space="preserve"> [Accessed</w:t>
      </w:r>
      <w:r w:rsidR="00FC7EF6">
        <w:t xml:space="preserve"> 3/5/2024]</w:t>
      </w:r>
    </w:p>
  </w:footnote>
  <w:footnote w:id="16">
    <w:p w14:paraId="6945B1B5" w14:textId="3585E6D4" w:rsidR="008368FF" w:rsidRPr="00B33F29" w:rsidRDefault="008368FF">
      <w:pPr>
        <w:pStyle w:val="FootnoteText"/>
        <w:rPr>
          <w:lang w:val="it-IT"/>
        </w:rPr>
      </w:pPr>
      <w:r>
        <w:rPr>
          <w:rStyle w:val="FootnoteReference"/>
        </w:rPr>
        <w:footnoteRef/>
      </w:r>
      <w:r w:rsidR="00B33F29" w:rsidRPr="00B33F29">
        <w:rPr>
          <w:lang w:val="it-IT"/>
        </w:rPr>
        <w:t xml:space="preserve"> Britannica, </w:t>
      </w:r>
      <w:r w:rsidR="00B33F29" w:rsidRPr="00B33F29">
        <w:rPr>
          <w:i/>
          <w:iCs/>
          <w:lang w:val="it-IT"/>
        </w:rPr>
        <w:t xml:space="preserve">Achilles, </w:t>
      </w:r>
      <w:r w:rsidR="00B33F29" w:rsidRPr="00B33F29">
        <w:rPr>
          <w:lang w:val="it-IT"/>
        </w:rPr>
        <w:t>(</w:t>
      </w:r>
      <w:hyperlink r:id="rId5" w:history="1">
        <w:r w:rsidR="00B33F29" w:rsidRPr="00073BB4">
          <w:rPr>
            <w:rStyle w:val="Hyperlink"/>
            <w:lang w:val="it-IT"/>
          </w:rPr>
          <w:t>https://www.britanica.com/topic/Achilles-Greek-mythology</w:t>
        </w:r>
      </w:hyperlink>
      <w:r w:rsidR="00B33F29">
        <w:rPr>
          <w:lang w:val="it-IT"/>
        </w:rPr>
        <w:t xml:space="preserve"> [</w:t>
      </w:r>
      <w:proofErr w:type="spellStart"/>
      <w:r w:rsidR="00B33F29">
        <w:rPr>
          <w:lang w:val="it-IT"/>
        </w:rPr>
        <w:t>Accessed</w:t>
      </w:r>
      <w:proofErr w:type="spellEnd"/>
      <w:r w:rsidR="00B33F29">
        <w:rPr>
          <w:lang w:val="it-IT"/>
        </w:rPr>
        <w:t xml:space="preserve">  6/5/2024]</w:t>
      </w:r>
      <w:r w:rsidRPr="00B33F29">
        <w:rPr>
          <w:lang w:val="it-IT"/>
        </w:rPr>
        <w:t xml:space="preserve"> </w:t>
      </w:r>
    </w:p>
  </w:footnote>
  <w:footnote w:id="17">
    <w:p w14:paraId="671F1E60" w14:textId="7F967372" w:rsidR="008368FF" w:rsidRDefault="008368FF">
      <w:pPr>
        <w:pStyle w:val="FootnoteText"/>
      </w:pPr>
      <w:r>
        <w:rPr>
          <w:rStyle w:val="FootnoteReference"/>
        </w:rPr>
        <w:footnoteRef/>
      </w:r>
      <w:r w:rsidR="009A0F81">
        <w:t xml:space="preserve"> C. Due, </w:t>
      </w:r>
      <w:r w:rsidR="009A0F81">
        <w:rPr>
          <w:i/>
          <w:iCs/>
        </w:rPr>
        <w:t xml:space="preserve">Homeric </w:t>
      </w:r>
      <w:proofErr w:type="spellStart"/>
      <w:r w:rsidR="009A0F81">
        <w:rPr>
          <w:i/>
          <w:iCs/>
        </w:rPr>
        <w:t>Varriations</w:t>
      </w:r>
      <w:proofErr w:type="spellEnd"/>
      <w:r w:rsidR="009A0F81">
        <w:rPr>
          <w:i/>
          <w:iCs/>
        </w:rPr>
        <w:t xml:space="preserve"> of a Lament by Briseis, </w:t>
      </w:r>
      <w:r w:rsidR="009A0F81">
        <w:t>(Rowman &amp; Littlefield, 2002) (</w:t>
      </w:r>
      <w:hyperlink r:id="rId6" w:history="1">
        <w:r w:rsidR="009A0F81" w:rsidRPr="00073BB4">
          <w:rPr>
            <w:rStyle w:val="Hyperlink"/>
          </w:rPr>
          <w:t>https://nrs.harvard.edu/urn-3:hul.ebook:CHS_Due.Homeric_Variations_on_a_Lament_by_Briseis.2002</w:t>
        </w:r>
      </w:hyperlink>
      <w:r w:rsidR="009A0F81">
        <w:t xml:space="preserve">) [Accessed 6/5/2024) </w:t>
      </w:r>
      <w:r>
        <w:t xml:space="preserve"> </w:t>
      </w:r>
    </w:p>
  </w:footnote>
  <w:footnote w:id="18">
    <w:p w14:paraId="5FF8A912" w14:textId="0C2F1960" w:rsidR="008368FF" w:rsidRPr="00495C60" w:rsidRDefault="008368FF">
      <w:pPr>
        <w:pStyle w:val="FootnoteText"/>
      </w:pPr>
      <w:r>
        <w:rPr>
          <w:rStyle w:val="FootnoteReference"/>
        </w:rPr>
        <w:footnoteRef/>
      </w:r>
      <w:r>
        <w:t xml:space="preserve"> </w:t>
      </w:r>
      <w:r w:rsidR="00495C60">
        <w:t xml:space="preserve">Library of Congress, </w:t>
      </w:r>
      <w:r w:rsidR="00495C60">
        <w:rPr>
          <w:i/>
          <w:iCs/>
        </w:rPr>
        <w:t xml:space="preserve">Abduction of Briseis, </w:t>
      </w:r>
      <w:r w:rsidR="00495C60">
        <w:t>(</w:t>
      </w:r>
      <w:hyperlink r:id="rId7" w:history="1">
        <w:r w:rsidR="00495C60" w:rsidRPr="00073BB4">
          <w:rPr>
            <w:rStyle w:val="Hyperlink"/>
          </w:rPr>
          <w:t>https://www.loc.gov/item2021668104/</w:t>
        </w:r>
      </w:hyperlink>
      <w:r w:rsidR="00495C60">
        <w:t xml:space="preserve"> [Accessed 6/5/2024]</w:t>
      </w:r>
    </w:p>
  </w:footnote>
  <w:footnote w:id="19">
    <w:p w14:paraId="7D894C69" w14:textId="2E7F9010" w:rsidR="008368FF" w:rsidRDefault="008368FF" w:rsidP="00A82387">
      <w:pPr>
        <w:pStyle w:val="FootnoteText"/>
      </w:pPr>
      <w:r>
        <w:rPr>
          <w:rStyle w:val="FootnoteReference"/>
        </w:rPr>
        <w:footnoteRef/>
      </w:r>
      <w:r>
        <w:t xml:space="preserve"> </w:t>
      </w:r>
      <w:r w:rsidR="00A82387">
        <w:t xml:space="preserve"> </w:t>
      </w:r>
      <w:r w:rsidR="00A82387" w:rsidRPr="00460B12">
        <w:t xml:space="preserve">Ovid, </w:t>
      </w:r>
      <w:r w:rsidR="00A82387" w:rsidRPr="00460B12">
        <w:rPr>
          <w:i/>
          <w:iCs/>
        </w:rPr>
        <w:t xml:space="preserve">Heroides, </w:t>
      </w:r>
      <w:r w:rsidR="00A82387" w:rsidRPr="00460B12">
        <w:t>Trans Harold Isbell, (Penguin Book</w:t>
      </w:r>
      <w:r w:rsidR="00A82387">
        <w:t>s, 1900, this edition 2004) p.</w:t>
      </w:r>
      <w:r w:rsidR="00A82387">
        <w:t>22</w:t>
      </w:r>
    </w:p>
  </w:footnote>
  <w:footnote w:id="20">
    <w:p w14:paraId="0090311F" w14:textId="61829F37" w:rsidR="008368FF" w:rsidRPr="00A82387" w:rsidRDefault="008368FF">
      <w:pPr>
        <w:pStyle w:val="FootnoteText"/>
      </w:pPr>
      <w:r>
        <w:rPr>
          <w:rStyle w:val="FootnoteReference"/>
        </w:rPr>
        <w:footnoteRef/>
      </w:r>
      <w:r>
        <w:t xml:space="preserve"> </w:t>
      </w:r>
      <w:r w:rsidR="00A82387">
        <w:rPr>
          <w:i/>
          <w:iCs/>
        </w:rPr>
        <w:t xml:space="preserve">Ibid. </w:t>
      </w:r>
      <w:r w:rsidR="00A82387">
        <w:t>20</w:t>
      </w:r>
    </w:p>
  </w:footnote>
  <w:footnote w:id="21">
    <w:p w14:paraId="4BD37155" w14:textId="30455B5E" w:rsidR="008368FF" w:rsidRDefault="008368FF">
      <w:pPr>
        <w:pStyle w:val="FootnoteText"/>
      </w:pPr>
      <w:r>
        <w:rPr>
          <w:rStyle w:val="FootnoteReference"/>
        </w:rPr>
        <w:footnoteRef/>
      </w:r>
      <w:r w:rsidR="00A82387">
        <w:rPr>
          <w:i/>
          <w:iCs/>
        </w:rPr>
        <w:t xml:space="preserve">Ibid. </w:t>
      </w:r>
      <w:r w:rsidR="00A82387">
        <w:t>24</w:t>
      </w:r>
      <w:r>
        <w:t xml:space="preserve"> </w:t>
      </w:r>
    </w:p>
  </w:footnote>
  <w:footnote w:id="22">
    <w:p w14:paraId="3641FF30" w14:textId="6E21C29E" w:rsidR="00A82387" w:rsidRPr="00A82387" w:rsidRDefault="00A82387">
      <w:pPr>
        <w:pStyle w:val="FootnoteText"/>
        <w:rPr>
          <w:i/>
          <w:iCs/>
        </w:rPr>
      </w:pPr>
      <w:r>
        <w:rPr>
          <w:rStyle w:val="FootnoteReference"/>
        </w:rPr>
        <w:footnoteRef/>
      </w:r>
      <w:r>
        <w:t xml:space="preserve"> </w:t>
      </w:r>
      <w:r>
        <w:rPr>
          <w:i/>
          <w:iCs/>
        </w:rPr>
        <w:t>Ibid. 24</w:t>
      </w:r>
    </w:p>
  </w:footnote>
  <w:footnote w:id="23">
    <w:p w14:paraId="182F11E7" w14:textId="37C6BD85" w:rsidR="008368FF" w:rsidRPr="00495C60" w:rsidRDefault="008368FF">
      <w:pPr>
        <w:pStyle w:val="FootnoteText"/>
      </w:pPr>
      <w:r>
        <w:rPr>
          <w:rStyle w:val="FootnoteReference"/>
        </w:rPr>
        <w:footnoteRef/>
      </w:r>
      <w:r>
        <w:t xml:space="preserve"> </w:t>
      </w:r>
      <w:r w:rsidR="00495C60">
        <w:t xml:space="preserve">J. C. Thibault, </w:t>
      </w:r>
      <w:r w:rsidR="00495C60">
        <w:rPr>
          <w:i/>
          <w:iCs/>
        </w:rPr>
        <w:t xml:space="preserve">The Mystery of Ovid’s Exile </w:t>
      </w:r>
      <w:r w:rsidR="00495C60">
        <w:t>(University of California Press, 1964) p. 30-32</w:t>
      </w:r>
    </w:p>
  </w:footnote>
  <w:footnote w:id="24">
    <w:p w14:paraId="73CFAB40" w14:textId="281E8579" w:rsidR="00A82387" w:rsidRPr="00067CAA" w:rsidRDefault="00A82387">
      <w:pPr>
        <w:pStyle w:val="FootnoteText"/>
      </w:pPr>
      <w:r>
        <w:rPr>
          <w:rStyle w:val="FootnoteReference"/>
        </w:rPr>
        <w:footnoteRef/>
      </w:r>
      <w:r>
        <w:t xml:space="preserve"> </w:t>
      </w:r>
      <w:r w:rsidR="00067CAA">
        <w:rPr>
          <w:i/>
          <w:iCs/>
        </w:rPr>
        <w:t xml:space="preserve">Ibid. </w:t>
      </w:r>
      <w:r w:rsidR="00067CAA">
        <w:t>33</w:t>
      </w:r>
    </w:p>
  </w:footnote>
  <w:footnote w:id="25">
    <w:p w14:paraId="1EE3ABC0" w14:textId="737BEC03" w:rsidR="008368FF" w:rsidRDefault="008368FF">
      <w:pPr>
        <w:pStyle w:val="FootnoteText"/>
      </w:pPr>
      <w:r>
        <w:rPr>
          <w:rStyle w:val="FootnoteReference"/>
        </w:rPr>
        <w:footnoteRef/>
      </w:r>
      <w:r>
        <w:t xml:space="preserve"> </w:t>
      </w:r>
      <w:r w:rsidR="00A82387" w:rsidRPr="00460B12">
        <w:t xml:space="preserve">Ovid, </w:t>
      </w:r>
      <w:r w:rsidR="00A82387" w:rsidRPr="00460B12">
        <w:rPr>
          <w:i/>
          <w:iCs/>
        </w:rPr>
        <w:t xml:space="preserve">Heroides, </w:t>
      </w:r>
      <w:r w:rsidR="00A82387" w:rsidRPr="00460B12">
        <w:t>Trans Harold Isbell, (Penguin Book</w:t>
      </w:r>
      <w:r w:rsidR="00A82387">
        <w:t>s, 1900, this edition 2004) p.2</w:t>
      </w:r>
      <w:r w:rsidR="00A82387">
        <w:t>5</w:t>
      </w:r>
    </w:p>
    <w:p w14:paraId="29701A9F" w14:textId="77777777" w:rsidR="00A82387" w:rsidRDefault="00A8238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00528C"/>
    <w:multiLevelType w:val="hybridMultilevel"/>
    <w:tmpl w:val="F3640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407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4909C427"/>
    <w:rsid w:val="00067CAA"/>
    <w:rsid w:val="001F1E28"/>
    <w:rsid w:val="00204C01"/>
    <w:rsid w:val="00236ECD"/>
    <w:rsid w:val="003C6CB3"/>
    <w:rsid w:val="00460B12"/>
    <w:rsid w:val="00483914"/>
    <w:rsid w:val="00495C60"/>
    <w:rsid w:val="00503B1F"/>
    <w:rsid w:val="00544FCB"/>
    <w:rsid w:val="007C6971"/>
    <w:rsid w:val="008368FF"/>
    <w:rsid w:val="008778F3"/>
    <w:rsid w:val="00900B1E"/>
    <w:rsid w:val="00900F09"/>
    <w:rsid w:val="00944D1F"/>
    <w:rsid w:val="009A0F81"/>
    <w:rsid w:val="00A82387"/>
    <w:rsid w:val="00AC561E"/>
    <w:rsid w:val="00B33F29"/>
    <w:rsid w:val="00B7B214"/>
    <w:rsid w:val="00CB3CE9"/>
    <w:rsid w:val="00D0622A"/>
    <w:rsid w:val="00D44A2E"/>
    <w:rsid w:val="00D47E82"/>
    <w:rsid w:val="00DE3974"/>
    <w:rsid w:val="00F973F3"/>
    <w:rsid w:val="00FC7EF6"/>
    <w:rsid w:val="01178A7E"/>
    <w:rsid w:val="018B2E51"/>
    <w:rsid w:val="027EA2A8"/>
    <w:rsid w:val="04A5368B"/>
    <w:rsid w:val="050351F8"/>
    <w:rsid w:val="05A3A08C"/>
    <w:rsid w:val="0612079D"/>
    <w:rsid w:val="08167C57"/>
    <w:rsid w:val="085887EB"/>
    <w:rsid w:val="091C9136"/>
    <w:rsid w:val="09816360"/>
    <w:rsid w:val="0ABE6CC4"/>
    <w:rsid w:val="0AD162EE"/>
    <w:rsid w:val="0C16FC45"/>
    <w:rsid w:val="0D303282"/>
    <w:rsid w:val="0D4E0018"/>
    <w:rsid w:val="0D88023A"/>
    <w:rsid w:val="0E0D1DEF"/>
    <w:rsid w:val="0E2C9791"/>
    <w:rsid w:val="0E81DC6E"/>
    <w:rsid w:val="0E9155CA"/>
    <w:rsid w:val="0F6E677B"/>
    <w:rsid w:val="107C37F6"/>
    <w:rsid w:val="117190A4"/>
    <w:rsid w:val="12E143A5"/>
    <w:rsid w:val="132B17A1"/>
    <w:rsid w:val="13705975"/>
    <w:rsid w:val="1503A2F2"/>
    <w:rsid w:val="1506AF27"/>
    <w:rsid w:val="15972573"/>
    <w:rsid w:val="17334FF5"/>
    <w:rsid w:val="17BCE4C4"/>
    <w:rsid w:val="18D1E101"/>
    <w:rsid w:val="1DFDBEE4"/>
    <w:rsid w:val="1E5F15C4"/>
    <w:rsid w:val="1E732DF6"/>
    <w:rsid w:val="1E94BD0A"/>
    <w:rsid w:val="1F57D349"/>
    <w:rsid w:val="1F8EAB67"/>
    <w:rsid w:val="1FC3FA5E"/>
    <w:rsid w:val="210EF108"/>
    <w:rsid w:val="21261660"/>
    <w:rsid w:val="22DC3DDC"/>
    <w:rsid w:val="2381AD48"/>
    <w:rsid w:val="24C2D778"/>
    <w:rsid w:val="25B0A52F"/>
    <w:rsid w:val="2633E14A"/>
    <w:rsid w:val="2645B4A5"/>
    <w:rsid w:val="276C6E66"/>
    <w:rsid w:val="2A4E445C"/>
    <w:rsid w:val="2A9CC3EB"/>
    <w:rsid w:val="2B44929F"/>
    <w:rsid w:val="2B5B408C"/>
    <w:rsid w:val="2C322888"/>
    <w:rsid w:val="2CDE1DA8"/>
    <w:rsid w:val="2D696EBE"/>
    <w:rsid w:val="2D83B3AD"/>
    <w:rsid w:val="2DEE2C74"/>
    <w:rsid w:val="2E358FA1"/>
    <w:rsid w:val="2E863B47"/>
    <w:rsid w:val="2E99096E"/>
    <w:rsid w:val="2EE25AC9"/>
    <w:rsid w:val="2F28460E"/>
    <w:rsid w:val="30199F3E"/>
    <w:rsid w:val="3142B099"/>
    <w:rsid w:val="315E7ECB"/>
    <w:rsid w:val="31F9DA05"/>
    <w:rsid w:val="323C7DF8"/>
    <w:rsid w:val="3259232C"/>
    <w:rsid w:val="35E4740E"/>
    <w:rsid w:val="35FAE9A9"/>
    <w:rsid w:val="364506A9"/>
    <w:rsid w:val="36EA45E3"/>
    <w:rsid w:val="37B497F2"/>
    <w:rsid w:val="38861644"/>
    <w:rsid w:val="398452DA"/>
    <w:rsid w:val="39ADA89F"/>
    <w:rsid w:val="3A5D4499"/>
    <w:rsid w:val="3B8FE932"/>
    <w:rsid w:val="3B96A0D0"/>
    <w:rsid w:val="3C51E16F"/>
    <w:rsid w:val="3C9B4471"/>
    <w:rsid w:val="3DD64C53"/>
    <w:rsid w:val="3E23D976"/>
    <w:rsid w:val="3EDEC0E5"/>
    <w:rsid w:val="3F92846E"/>
    <w:rsid w:val="3FD7CBB2"/>
    <w:rsid w:val="401F4EE7"/>
    <w:rsid w:val="4163D02E"/>
    <w:rsid w:val="42940F53"/>
    <w:rsid w:val="436EBDC5"/>
    <w:rsid w:val="442F3AAF"/>
    <w:rsid w:val="44DFDBD3"/>
    <w:rsid w:val="460A5747"/>
    <w:rsid w:val="4696AC54"/>
    <w:rsid w:val="4909C427"/>
    <w:rsid w:val="499C7DDC"/>
    <w:rsid w:val="49BF5A37"/>
    <w:rsid w:val="49D30303"/>
    <w:rsid w:val="4B4FFE4C"/>
    <w:rsid w:val="4B8CE1D4"/>
    <w:rsid w:val="4C78B741"/>
    <w:rsid w:val="4CB6C793"/>
    <w:rsid w:val="4D453838"/>
    <w:rsid w:val="506E89AA"/>
    <w:rsid w:val="51E56E01"/>
    <w:rsid w:val="52637F78"/>
    <w:rsid w:val="52C8C0DA"/>
    <w:rsid w:val="53DBBBB8"/>
    <w:rsid w:val="54641BE5"/>
    <w:rsid w:val="54F9F23D"/>
    <w:rsid w:val="55EC2562"/>
    <w:rsid w:val="56C89069"/>
    <w:rsid w:val="56DED28C"/>
    <w:rsid w:val="570AAB59"/>
    <w:rsid w:val="57C3576E"/>
    <w:rsid w:val="5834394F"/>
    <w:rsid w:val="591E90CD"/>
    <w:rsid w:val="5976618B"/>
    <w:rsid w:val="5A574A7D"/>
    <w:rsid w:val="5A58D7D7"/>
    <w:rsid w:val="5B1231EC"/>
    <w:rsid w:val="5B1FBA9F"/>
    <w:rsid w:val="5C2179CA"/>
    <w:rsid w:val="5C96C891"/>
    <w:rsid w:val="5CC86059"/>
    <w:rsid w:val="5E7387F0"/>
    <w:rsid w:val="5F11C854"/>
    <w:rsid w:val="5FCE6953"/>
    <w:rsid w:val="6085D8E9"/>
    <w:rsid w:val="60BD40A1"/>
    <w:rsid w:val="6122C2AC"/>
    <w:rsid w:val="61511157"/>
    <w:rsid w:val="61C300AF"/>
    <w:rsid w:val="61C5A111"/>
    <w:rsid w:val="6299F076"/>
    <w:rsid w:val="62F171B6"/>
    <w:rsid w:val="6347AFC9"/>
    <w:rsid w:val="63489646"/>
    <w:rsid w:val="6445D012"/>
    <w:rsid w:val="64C6693C"/>
    <w:rsid w:val="64FD41D3"/>
    <w:rsid w:val="6646E8B4"/>
    <w:rsid w:val="66AE0EC1"/>
    <w:rsid w:val="673DBB0B"/>
    <w:rsid w:val="676BBF44"/>
    <w:rsid w:val="6819B2A1"/>
    <w:rsid w:val="68D98B6C"/>
    <w:rsid w:val="6ACF5EBA"/>
    <w:rsid w:val="6B9B5DA1"/>
    <w:rsid w:val="6C3D89A4"/>
    <w:rsid w:val="6C53248B"/>
    <w:rsid w:val="6D10BF06"/>
    <w:rsid w:val="6DACFC8F"/>
    <w:rsid w:val="6E393876"/>
    <w:rsid w:val="6E785241"/>
    <w:rsid w:val="6EA56677"/>
    <w:rsid w:val="6F1B961D"/>
    <w:rsid w:val="703C8FE3"/>
    <w:rsid w:val="710CE00E"/>
    <w:rsid w:val="71114FE8"/>
    <w:rsid w:val="71652870"/>
    <w:rsid w:val="71B46780"/>
    <w:rsid w:val="71D86044"/>
    <w:rsid w:val="72AAC8A6"/>
    <w:rsid w:val="72B0B801"/>
    <w:rsid w:val="7420BA56"/>
    <w:rsid w:val="74C0CA44"/>
    <w:rsid w:val="75A9D292"/>
    <w:rsid w:val="75BB0D4E"/>
    <w:rsid w:val="76CF0E6B"/>
    <w:rsid w:val="770F575C"/>
    <w:rsid w:val="772E6937"/>
    <w:rsid w:val="7745A2F3"/>
    <w:rsid w:val="779745D3"/>
    <w:rsid w:val="77AC428A"/>
    <w:rsid w:val="7C4EBA18"/>
    <w:rsid w:val="7CD560A2"/>
    <w:rsid w:val="7DDD31AC"/>
    <w:rsid w:val="7E1B8E34"/>
    <w:rsid w:val="7E84D3BA"/>
    <w:rsid w:val="7F37F1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9C427"/>
  <w15:docId w15:val="{4E77E133-241C-427A-9567-4BCD12467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link w:val="FootnoteTextChar"/>
    <w:uiPriority w:val="99"/>
    <w:unhideWhenUsed/>
    <w:rsid w:val="001F1E28"/>
    <w:pPr>
      <w:spacing w:after="0" w:line="240" w:lineRule="auto"/>
    </w:pPr>
    <w:rPr>
      <w:sz w:val="20"/>
      <w:szCs w:val="20"/>
    </w:rPr>
  </w:style>
  <w:style w:type="character" w:customStyle="1" w:styleId="FootnoteTextChar">
    <w:name w:val="Footnote Text Char"/>
    <w:basedOn w:val="DefaultParagraphFont"/>
    <w:link w:val="FootnoteText"/>
    <w:uiPriority w:val="99"/>
    <w:rsid w:val="001F1E28"/>
    <w:rPr>
      <w:sz w:val="20"/>
      <w:szCs w:val="20"/>
    </w:rPr>
  </w:style>
  <w:style w:type="character" w:styleId="FootnoteReference">
    <w:name w:val="footnote reference"/>
    <w:basedOn w:val="DefaultParagraphFont"/>
    <w:uiPriority w:val="99"/>
    <w:semiHidden/>
    <w:unhideWhenUsed/>
    <w:rsid w:val="001F1E28"/>
    <w:rPr>
      <w:vertAlign w:val="superscript"/>
    </w:rPr>
  </w:style>
  <w:style w:type="character" w:styleId="Hyperlink">
    <w:name w:val="Hyperlink"/>
    <w:basedOn w:val="DefaultParagraphFont"/>
    <w:uiPriority w:val="99"/>
    <w:unhideWhenUsed/>
    <w:rsid w:val="008368FF"/>
    <w:rPr>
      <w:color w:val="0000FF"/>
      <w:u w:val="single"/>
    </w:rPr>
  </w:style>
  <w:style w:type="character" w:styleId="UnresolvedMention">
    <w:name w:val="Unresolved Mention"/>
    <w:basedOn w:val="DefaultParagraphFont"/>
    <w:uiPriority w:val="99"/>
    <w:semiHidden/>
    <w:unhideWhenUsed/>
    <w:rsid w:val="00B33F29"/>
    <w:rPr>
      <w:color w:val="605E5C"/>
      <w:shd w:val="clear" w:color="auto" w:fill="E1DFDD"/>
    </w:rPr>
  </w:style>
  <w:style w:type="paragraph" w:styleId="EndnoteText">
    <w:name w:val="endnote text"/>
    <w:basedOn w:val="Normal"/>
    <w:link w:val="EndnoteTextChar"/>
    <w:uiPriority w:val="99"/>
    <w:semiHidden/>
    <w:unhideWhenUsed/>
    <w:rsid w:val="00A823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82387"/>
    <w:rPr>
      <w:sz w:val="20"/>
      <w:szCs w:val="20"/>
    </w:rPr>
  </w:style>
  <w:style w:type="character" w:styleId="EndnoteReference">
    <w:name w:val="endnote reference"/>
    <w:basedOn w:val="DefaultParagraphFont"/>
    <w:uiPriority w:val="99"/>
    <w:semiHidden/>
    <w:unhideWhenUsed/>
    <w:rsid w:val="00A82387"/>
    <w:rPr>
      <w:vertAlign w:val="superscript"/>
    </w:rPr>
  </w:style>
  <w:style w:type="paragraph" w:styleId="ListParagraph">
    <w:name w:val="List Paragraph"/>
    <w:basedOn w:val="Normal"/>
    <w:uiPriority w:val="34"/>
    <w:qFormat/>
    <w:rsid w:val="00067C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oc.gov/item2021668104/"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classics.mit.edu/Homer/iliad.24.xxiv.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rs.harvard.edu/urn-3:hul.ebook:CHS_Due.Homeric_Variations_on_a_Lament_by_Briseis.2002"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britanica.com/topic/Achilles-Greek-mytholog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oetryintranslation.com/PITBR/Latin/Heroides1-7.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classics.mit.edu/Homer/iliad.24.xxiv.html" TargetMode="External"/><Relationship Id="rId7" Type="http://schemas.openxmlformats.org/officeDocument/2006/relationships/hyperlink" Target="https://www.loc.gov/item2021668104/" TargetMode="External"/><Relationship Id="rId2" Type="http://schemas.openxmlformats.org/officeDocument/2006/relationships/hyperlink" Target="http://classics.mit.edu/Homer/iliad.24.xxiv.html" TargetMode="External"/><Relationship Id="rId1" Type="http://schemas.openxmlformats.org/officeDocument/2006/relationships/hyperlink" Target="https://www.thelatinlibrary.com/ovid/ovid.her3.shtml" TargetMode="External"/><Relationship Id="rId6" Type="http://schemas.openxmlformats.org/officeDocument/2006/relationships/hyperlink" Target="https://nrs.harvard.edu/urn-3:hul.ebook:CHS_Due.Homeric_Variations_on_a_Lament_by_Briseis.2002" TargetMode="External"/><Relationship Id="rId5" Type="http://schemas.openxmlformats.org/officeDocument/2006/relationships/hyperlink" Target="https://www.britanica.com/topic/Achilles-Greek-mythology" TargetMode="External"/><Relationship Id="rId4" Type="http://schemas.openxmlformats.org/officeDocument/2006/relationships/hyperlink" Target="http://classics.mit.edu/Homer/iliad.24.xxiv.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5dc9db1ea7c671a2a7f78e58a0402dc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f456b115f76c3782a92ebfafa1d8a05"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21898A87-4D1C-4E72-9929-AF8EA0C40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C7717-3E8F-4E31-94B0-6979AE6984EF}">
  <ds:schemaRefs>
    <ds:schemaRef ds:uri="http://schemas.microsoft.com/sharepoint/v3/contenttype/forms"/>
  </ds:schemaRefs>
</ds:datastoreItem>
</file>

<file path=customXml/itemProps3.xml><?xml version="1.0" encoding="utf-8"?>
<ds:datastoreItem xmlns:ds="http://schemas.openxmlformats.org/officeDocument/2006/customXml" ds:itemID="{147A18E7-6DB7-44CF-A0C2-08D04EB1EF85}">
  <ds:schemaRefs>
    <ds:schemaRef ds:uri="9823f8e4-81f3-4a59-a026-c1a9717271fd"/>
    <ds:schemaRef ds:uri="http://purl.org/dc/terms/"/>
    <ds:schemaRef ds:uri="http://schemas.microsoft.com/office/2006/documentManagement/types"/>
    <ds:schemaRef ds:uri="http://schemas.microsoft.com/office/2006/metadata/properti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1647</Words>
  <Characters>7758</Characters>
  <Application>Microsoft Office Word</Application>
  <DocSecurity>0</DocSecurity>
  <Lines>117</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Bone (2103272)</dc:creator>
  <cp:keywords/>
  <dc:description/>
  <cp:lastModifiedBy>Rachael Bone (2103272)</cp:lastModifiedBy>
  <cp:revision>2</cp:revision>
  <dcterms:created xsi:type="dcterms:W3CDTF">2024-05-06T22:46:00Z</dcterms:created>
  <dcterms:modified xsi:type="dcterms:W3CDTF">2024-05-06T22:46:00Z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