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BSc Cloud Computing</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Analysis and Visualisation</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ind w:left="0" w:firstLine="0"/>
        <w:rPr>
          <w:rFonts w:ascii="Times New Roman" w:cs="Times New Roman" w:eastAsia="Times New Roman" w:hAnsi="Times New Roman"/>
          <w:sz w:val="24"/>
          <w:szCs w:val="24"/>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line="360" w:lineRule="auto"/>
        <w:ind w:left="-2"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Description</w:t>
      </w:r>
    </w:p>
    <w:p w:rsidR="00000000" w:rsidDel="00000000" w:rsidP="00000000" w:rsidRDefault="00000000" w:rsidRPr="00000000" w14:paraId="0000000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UK has provided covid-10 infection rate between white people and BAME, all the infected patients have ages in between 20 to 100 years.  The dataset has been taken from UCI </w:t>
      </w:r>
    </w:p>
    <w:p w:rsidR="00000000" w:rsidDel="00000000" w:rsidP="00000000" w:rsidRDefault="00000000" w:rsidRPr="00000000" w14:paraId="00000010">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dataset contains following attributes [1]:</w:t>
      </w:r>
    </w:p>
    <w:p w:rsidR="00000000" w:rsidDel="00000000" w:rsidP="00000000" w:rsidRDefault="00000000" w:rsidRPr="00000000" w14:paraId="0000001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bl>
      <w:tblPr>
        <w:tblStyle w:val="Table1"/>
        <w:tblW w:w="6546.0" w:type="dxa"/>
        <w:jc w:val="left"/>
        <w:tblInd w:w="850.0" w:type="dxa"/>
        <w:tblLayout w:type="fixed"/>
        <w:tblLook w:val="0000"/>
      </w:tblPr>
      <w:tblGrid>
        <w:gridCol w:w="1261"/>
        <w:gridCol w:w="1229"/>
        <w:gridCol w:w="4056"/>
        <w:tblGridChange w:id="0">
          <w:tblGrid>
            <w:gridCol w:w="1261"/>
            <w:gridCol w:w="1229"/>
            <w:gridCol w:w="4056"/>
          </w:tblGrid>
        </w:tblGridChange>
      </w:tblGrid>
      <w:tr>
        <w:trPr>
          <w:cantSplit w:val="0"/>
          <w:trHeight w:val="26" w:hRule="atLeast"/>
          <w:tblHeader w:val="0"/>
        </w:trPr>
        <w:tc>
          <w:tcPr>
            <w:tcBorders>
              <w:top w:color="000000" w:space="0" w:sz="8" w:val="single"/>
              <w:left w:color="000000" w:space="0" w:sz="8" w:val="single"/>
              <w:right w:color="000000" w:space="0" w:sz="8" w:val="single"/>
            </w:tcBorders>
          </w:tcPr>
          <w:p w:rsidR="00000000" w:rsidDel="00000000" w:rsidP="00000000" w:rsidRDefault="00000000" w:rsidRPr="00000000" w14:paraId="00000012">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Attribute</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13">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Type</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14">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Description</w:t>
            </w:r>
            <w:r w:rsidDel="00000000" w:rsidR="00000000" w:rsidRPr="00000000">
              <w:rPr>
                <w:rtl w:val="0"/>
              </w:rPr>
            </w:r>
          </w:p>
        </w:tc>
      </w:tr>
      <w:tr>
        <w:trPr>
          <w:cantSplit w:val="0"/>
          <w:trHeight w:val="21" w:hRule="atLeast"/>
          <w:tblHeader w:val="0"/>
        </w:trPr>
        <w:tc>
          <w:tcPr>
            <w:tcBorders>
              <w:left w:color="000000" w:space="0" w:sz="8" w:val="single"/>
              <w:right w:color="000000" w:space="0" w:sz="8" w:val="single"/>
            </w:tcBorders>
          </w:tcPr>
          <w:p w:rsidR="00000000" w:rsidDel="00000000" w:rsidP="00000000" w:rsidRDefault="00000000" w:rsidRPr="00000000" w14:paraId="0000001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Name</w:t>
            </w:r>
            <w:r w:rsidDel="00000000" w:rsidR="00000000" w:rsidRPr="00000000">
              <w:rPr>
                <w:rtl w:val="0"/>
              </w:rPr>
            </w:r>
          </w:p>
        </w:tc>
        <w:tc>
          <w:tcPr>
            <w:tcBorders>
              <w:right w:color="000000" w:space="0" w:sz="8" w:val="single"/>
            </w:tcBorders>
          </w:tcPr>
          <w:p w:rsidR="00000000" w:rsidDel="00000000" w:rsidP="00000000" w:rsidRDefault="00000000" w:rsidRPr="00000000" w14:paraId="0000001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1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6"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1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1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1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25" w:hRule="atLeast"/>
          <w:tblHeader w:val="0"/>
        </w:trPr>
        <w:tc>
          <w:tcPr>
            <w:tcBorders>
              <w:left w:color="000000" w:space="0" w:sz="8" w:val="single"/>
              <w:right w:color="000000" w:space="0" w:sz="8" w:val="single"/>
            </w:tcBorders>
          </w:tcPr>
          <w:p w:rsidR="00000000" w:rsidDel="00000000" w:rsidP="00000000" w:rsidRDefault="00000000" w:rsidRPr="00000000" w14:paraId="0000001B">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No</w:t>
            </w:r>
          </w:p>
        </w:tc>
        <w:tc>
          <w:tcPr>
            <w:tcBorders>
              <w:right w:color="000000" w:space="0" w:sz="8" w:val="single"/>
            </w:tcBorders>
          </w:tcPr>
          <w:p w:rsidR="00000000" w:rsidDel="00000000" w:rsidP="00000000" w:rsidRDefault="00000000" w:rsidRPr="00000000" w14:paraId="0000001C">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Nominal</w:t>
            </w:r>
          </w:p>
        </w:tc>
        <w:tc>
          <w:tcPr>
            <w:tcBorders>
              <w:right w:color="000000" w:space="0" w:sz="8" w:val="single"/>
            </w:tcBorders>
          </w:tcPr>
          <w:p w:rsidR="00000000" w:rsidDel="00000000" w:rsidP="00000000" w:rsidRDefault="00000000" w:rsidRPr="00000000" w14:paraId="0000001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Id, number</w:t>
            </w:r>
          </w:p>
        </w:tc>
      </w:tr>
      <w:tr>
        <w:trPr>
          <w:cantSplit w:val="0"/>
          <w:trHeight w:val="19" w:hRule="atLeast"/>
          <w:tblHeader w:val="0"/>
        </w:trPr>
        <w:tc>
          <w:tcPr>
            <w:tcBorders>
              <w:left w:color="000000" w:space="0" w:sz="8" w:val="single"/>
              <w:right w:color="000000" w:space="0" w:sz="8" w:val="single"/>
            </w:tcBorders>
          </w:tcPr>
          <w:p w:rsidR="00000000" w:rsidDel="00000000" w:rsidP="00000000" w:rsidRDefault="00000000" w:rsidRPr="00000000" w14:paraId="0000001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1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21" w:hRule="atLeast"/>
          <w:tblHeader w:val="0"/>
        </w:trPr>
        <w:tc>
          <w:tcPr>
            <w:tcBorders>
              <w:left w:color="000000" w:space="0" w:sz="8" w:val="single"/>
              <w:right w:color="000000" w:space="0" w:sz="8" w:val="single"/>
            </w:tcBorders>
          </w:tcPr>
          <w:p w:rsidR="00000000" w:rsidDel="00000000" w:rsidP="00000000" w:rsidRDefault="00000000" w:rsidRPr="00000000" w14:paraId="0000002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6"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2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25">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2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25" w:hRule="atLeast"/>
          <w:tblHeader w:val="0"/>
        </w:trPr>
        <w:tc>
          <w:tcPr>
            <w:tcBorders>
              <w:left w:color="000000" w:space="0" w:sz="8" w:val="single"/>
              <w:right w:color="000000" w:space="0" w:sz="8" w:val="single"/>
            </w:tcBorders>
          </w:tcPr>
          <w:p w:rsidR="00000000" w:rsidDel="00000000" w:rsidP="00000000" w:rsidRDefault="00000000" w:rsidRPr="00000000" w14:paraId="00000027">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Patient</w:t>
            </w:r>
          </w:p>
        </w:tc>
        <w:tc>
          <w:tcPr>
            <w:tcBorders>
              <w:right w:color="000000" w:space="0" w:sz="8" w:val="single"/>
            </w:tcBorders>
          </w:tcPr>
          <w:p w:rsidR="00000000" w:rsidDel="00000000" w:rsidP="00000000" w:rsidRDefault="00000000" w:rsidRPr="00000000" w14:paraId="00000028">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Nominal</w:t>
            </w:r>
          </w:p>
        </w:tc>
        <w:tc>
          <w:tcPr>
            <w:tcBorders>
              <w:right w:color="000000" w:space="0" w:sz="8" w:val="single"/>
            </w:tcBorders>
          </w:tcPr>
          <w:p w:rsidR="00000000" w:rsidDel="00000000" w:rsidP="00000000" w:rsidRDefault="00000000" w:rsidRPr="00000000" w14:paraId="0000002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of White people</w:t>
            </w:r>
          </w:p>
        </w:tc>
      </w:tr>
      <w:tr>
        <w:trPr>
          <w:cantSplit w:val="0"/>
          <w:trHeight w:val="21" w:hRule="atLeast"/>
          <w:tblHeader w:val="0"/>
        </w:trPr>
        <w:tc>
          <w:tcPr>
            <w:tcBorders>
              <w:left w:color="000000" w:space="0" w:sz="8" w:val="single"/>
              <w:right w:color="000000" w:space="0" w:sz="8" w:val="single"/>
            </w:tcBorders>
          </w:tcPr>
          <w:p w:rsidR="00000000" w:rsidDel="00000000" w:rsidP="00000000" w:rsidRDefault="00000000" w:rsidRPr="00000000" w14:paraId="0000002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6"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2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2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2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64" w:hRule="atLeast"/>
          <w:tblHeader w:val="0"/>
        </w:trPr>
        <w:tc>
          <w:tcPr/>
          <w:p w:rsidR="00000000" w:rsidDel="00000000" w:rsidP="00000000" w:rsidRDefault="00000000" w:rsidRPr="00000000" w14:paraId="00000030">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3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3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r>
        <w:trPr>
          <w:cantSplit w:val="0"/>
          <w:trHeight w:val="28" w:hRule="atLeast"/>
          <w:tblHeader w:val="0"/>
        </w:trPr>
        <w:tc>
          <w:tcPr>
            <w:tcBorders>
              <w:top w:color="000000" w:space="0" w:sz="8" w:val="single"/>
              <w:left w:color="000000" w:space="0" w:sz="8" w:val="single"/>
              <w:right w:color="000000" w:space="0" w:sz="8" w:val="single"/>
            </w:tcBorders>
          </w:tcPr>
          <w:bookmarkStart w:colFirst="0" w:colLast="0" w:name="bookmark=id.30j0zll" w:id="1"/>
          <w:bookmarkEnd w:id="1"/>
          <w:p w:rsidR="00000000" w:rsidDel="00000000" w:rsidP="00000000" w:rsidRDefault="00000000" w:rsidRPr="00000000" w14:paraId="0000003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BAME</w:t>
            </w:r>
          </w:p>
        </w:tc>
        <w:tc>
          <w:tcPr>
            <w:tcBorders>
              <w:top w:color="000000" w:space="0" w:sz="8" w:val="single"/>
              <w:right w:color="000000" w:space="0" w:sz="8" w:val="single"/>
            </w:tcBorders>
          </w:tcPr>
          <w:p w:rsidR="00000000" w:rsidDel="00000000" w:rsidP="00000000" w:rsidRDefault="00000000" w:rsidRPr="00000000" w14:paraId="00000034">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Nominal</w:t>
            </w:r>
          </w:p>
        </w:tc>
        <w:tc>
          <w:tcPr>
            <w:tcBorders>
              <w:top w:color="000000" w:space="0" w:sz="8" w:val="single"/>
              <w:right w:color="000000" w:space="0" w:sz="8" w:val="single"/>
            </w:tcBorders>
          </w:tcPr>
          <w:p w:rsidR="00000000" w:rsidDel="00000000" w:rsidP="00000000" w:rsidRDefault="00000000" w:rsidRPr="00000000" w14:paraId="0000003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of black people</w:t>
            </w:r>
          </w:p>
        </w:tc>
      </w:tr>
      <w:tr>
        <w:trPr>
          <w:cantSplit w:val="0"/>
          <w:trHeight w:val="6"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3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3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3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5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Storage and Wrangling</w:t>
      </w:r>
    </w:p>
    <w:p w:rsidR="00000000" w:rsidDel="00000000" w:rsidP="00000000" w:rsidRDefault="00000000" w:rsidRPr="00000000" w14:paraId="0000003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 loading and inspection of datasets exposed some challenges in it for our study.</w:t>
      </w:r>
    </w:p>
    <w:p w:rsidR="00000000" w:rsidDel="00000000" w:rsidP="00000000" w:rsidRDefault="00000000" w:rsidRPr="00000000" w14:paraId="0000003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wrangled the data to make it fit for our analysis. Google Colab is used for these tasks, google colab is an outstanding cloud based IDE python notebook.</w:t>
      </w:r>
    </w:p>
    <w:p w:rsidR="00000000" w:rsidDel="00000000" w:rsidP="00000000" w:rsidRDefault="00000000" w:rsidRPr="00000000" w14:paraId="00000041">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anchor allowOverlap="1" behindDoc="0" distB="0" distT="0" distL="114300" distR="114300" hidden="0" layoutInCell="1" locked="0" relativeHeight="0" simplePos="0">
            <wp:simplePos x="0" y="0"/>
            <wp:positionH relativeFrom="margin">
              <wp:posOffset>1159869</wp:posOffset>
            </wp:positionH>
            <wp:positionV relativeFrom="margin">
              <wp:posOffset>5782503</wp:posOffset>
            </wp:positionV>
            <wp:extent cx="2544445" cy="2324100"/>
            <wp:effectExtent b="0" l="0" r="0" t="0"/>
            <wp:wrapSquare wrapText="bothSides" distB="0" distT="0" distL="114300" distR="114300"/>
            <wp:docPr id="24"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2544445" cy="2324100"/>
                    </a:xfrm>
                    <a:prstGeom prst="rect"/>
                    <a:ln/>
                  </pic:spPr>
                </pic:pic>
              </a:graphicData>
            </a:graphic>
          </wp:anchor>
        </w:drawing>
      </w:r>
      <w:r w:rsidDel="00000000" w:rsidR="00000000" w:rsidRPr="00000000">
        <w:rPr>
          <w:rFonts w:ascii="Times New Roman" w:cs="Times New Roman" w:eastAsia="Times New Roman" w:hAnsi="Times New Roman"/>
          <w:sz w:val="24"/>
          <w:szCs w:val="24"/>
          <w:rtl w:val="0"/>
        </w:rPr>
        <w:t xml:space="preserve">The link is mentioned in the assignment for downloading a dataset. After downloading the dataset, I uploaded it on google drive and mounted that drive to google Colab respectively [2].</w:t>
      </w:r>
    </w:p>
    <w:p w:rsidR="00000000" w:rsidDel="00000000" w:rsidP="00000000" w:rsidRDefault="00000000" w:rsidRPr="00000000" w14:paraId="00000042">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tabs>
          <w:tab w:val="left" w:pos="1080"/>
        </w:tabs>
        <w:spacing w:line="36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tabs>
          <w:tab w:val="left" w:pos="1080"/>
        </w:tabs>
        <w:spacing w:line="36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tabs>
          <w:tab w:val="left" w:pos="1080"/>
        </w:tabs>
        <w:spacing w:line="36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tabs>
          <w:tab w:val="left" w:pos="1080"/>
        </w:tabs>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Columns have no null values </w:t>
      </w:r>
    </w:p>
    <w:p w:rsidR="00000000" w:rsidDel="00000000" w:rsidP="00000000" w:rsidRDefault="00000000" w:rsidRPr="00000000" w14:paraId="00000053">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df.dropna()</w:t>
      </w:r>
    </w:p>
    <w:p w:rsidR="00000000" w:rsidDel="00000000" w:rsidP="00000000" w:rsidRDefault="00000000" w:rsidRPr="00000000" w14:paraId="00000054">
      <w:pPr>
        <w:tabs>
          <w:tab w:val="left" w:pos="1360"/>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Patient No should be linked to a single White Patient. So we tried using White Patient and BAME linkage to fill missing values. As we could not find the linkage, we dropped the null values. Deleting missing Patient No removed all missing Description rows too [2].</w:t>
      </w:r>
    </w:p>
    <w:p w:rsidR="00000000" w:rsidDel="00000000" w:rsidP="00000000" w:rsidRDefault="00000000" w:rsidRPr="00000000" w14:paraId="00000055">
      <w:pPr>
        <w:tabs>
          <w:tab w:val="left" w:pos="1360"/>
        </w:tabs>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tabs>
          <w:tab w:val="left" w:pos="1080"/>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checked the values of the unique df.nunique() pandas function in python.</w:t>
      </w:r>
    </w:p>
    <w:p w:rsidR="00000000" w:rsidDel="00000000" w:rsidP="00000000" w:rsidRDefault="00000000" w:rsidRPr="00000000" w14:paraId="00000058">
      <w:pPr>
        <w:tabs>
          <w:tab w:val="left" w:pos="1360"/>
        </w:tabs>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Patient No should uniquely represent an item Description. But the original dataset has multiple Descriptions for the same Patient No. This is because there are data entry errors in the description as shown below</w:t>
      </w:r>
    </w:p>
    <w:p w:rsidR="00000000" w:rsidDel="00000000" w:rsidP="00000000" w:rsidRDefault="00000000" w:rsidRPr="00000000" w14:paraId="0000005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5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Descriptive Analysis</w:t>
      </w:r>
    </w:p>
    <w:p w:rsidR="00000000" w:rsidDel="00000000" w:rsidP="00000000" w:rsidRDefault="00000000" w:rsidRPr="00000000" w14:paraId="0000005B">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We have dropped the Patient No column from the dataframe as we converted it from dataset file xlsx.</w:t>
      </w:r>
    </w:p>
    <w:p w:rsidR="00000000" w:rsidDel="00000000" w:rsidP="00000000" w:rsidRDefault="00000000" w:rsidRPr="00000000" w14:paraId="0000005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3.1 Summary of Descriptive Analysis</w:t>
      </w:r>
    </w:p>
    <w:p w:rsidR="00000000" w:rsidDel="00000000" w:rsidP="00000000" w:rsidRDefault="00000000" w:rsidRPr="00000000" w14:paraId="0000005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5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anchor allowOverlap="1" behindDoc="0" distB="0" distT="0" distL="114300" distR="114300" hidden="0" layoutInCell="1" locked="0" relativeHeight="0" simplePos="0">
            <wp:simplePos x="0" y="0"/>
            <wp:positionH relativeFrom="margin">
              <wp:posOffset>437598</wp:posOffset>
            </wp:positionH>
            <wp:positionV relativeFrom="margin">
              <wp:posOffset>2440830</wp:posOffset>
            </wp:positionV>
            <wp:extent cx="4019550" cy="2440940"/>
            <wp:effectExtent b="0" l="0" r="0" t="0"/>
            <wp:wrapSquare wrapText="bothSides" distB="0" distT="0" distL="114300" distR="114300"/>
            <wp:docPr id="15"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019550" cy="2440940"/>
                    </a:xfrm>
                    <a:prstGeom prst="rect"/>
                    <a:ln/>
                  </pic:spPr>
                </pic:pic>
              </a:graphicData>
            </a:graphic>
          </wp:anchor>
        </w:drawing>
      </w:r>
      <w:r w:rsidDel="00000000" w:rsidR="00000000" w:rsidRPr="00000000">
        <w:rPr>
          <w:rtl w:val="0"/>
        </w:rPr>
      </w:r>
    </w:p>
    <w:p w:rsidR="00000000" w:rsidDel="00000000" w:rsidP="00000000" w:rsidRDefault="00000000" w:rsidRPr="00000000" w14:paraId="0000006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0" w:hanging="2"/>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Observations:</w:t>
      </w:r>
      <w:r w:rsidDel="00000000" w:rsidR="00000000" w:rsidRPr="00000000">
        <w:rPr>
          <w:rtl w:val="0"/>
        </w:rPr>
      </w:r>
    </w:p>
    <w:p w:rsidR="00000000" w:rsidDel="00000000" w:rsidP="00000000" w:rsidRDefault="00000000" w:rsidRPr="00000000" w14:paraId="0000006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40"/>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some minimum values for White Patient and BAME. We drop these observations [3].</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1440"/>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maximum value for White Patient and BAME is very high, so we should do outlier analysis to remove the outliers.</w:t>
      </w:r>
    </w:p>
    <w:p w:rsidR="00000000" w:rsidDel="00000000" w:rsidP="00000000" w:rsidRDefault="00000000" w:rsidRPr="00000000" w14:paraId="0000007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3.2 Outlier Analysis</w:t>
      </w:r>
    </w:p>
    <w:p w:rsidR="00000000" w:rsidDel="00000000" w:rsidP="00000000" w:rsidRDefault="00000000" w:rsidRPr="00000000" w14:paraId="00000074">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used statistical graphs (BOXPLOT) to identify outliers from White Patient and BAME and dropped the observations which are more than 3 standard deviations away. This is how the summary statistics looks after removing outliers.</w:t>
      </w:r>
    </w:p>
    <w:p w:rsidR="00000000" w:rsidDel="00000000" w:rsidP="00000000" w:rsidRDefault="00000000" w:rsidRPr="00000000" w14:paraId="0000007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40400" cy="1859229"/>
            <wp:effectExtent b="0" l="0" r="0" t="0"/>
            <wp:docPr descr="C:\Users\Taimoor Baig\AppData\Local\Microsoft\Windows\INetCache\Content.MSO\D18D33B5.tmp" id="18" name="image6.png"/>
            <a:graphic>
              <a:graphicData uri="http://schemas.openxmlformats.org/drawingml/2006/picture">
                <pic:pic>
                  <pic:nvPicPr>
                    <pic:cNvPr descr="C:\Users\Taimoor Baig\AppData\Local\Microsoft\Windows\INetCache\Content.MSO\D18D33B5.tmp" id="0" name="image6.png"/>
                    <pic:cNvPicPr preferRelativeResize="0"/>
                  </pic:nvPicPr>
                  <pic:blipFill>
                    <a:blip r:embed="rId9"/>
                    <a:srcRect b="0" l="0" r="0" t="0"/>
                    <a:stretch>
                      <a:fillRect/>
                    </a:stretch>
                  </pic:blipFill>
                  <pic:spPr>
                    <a:xfrm>
                      <a:off x="0" y="0"/>
                      <a:ext cx="5740400" cy="1859229"/>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Interquartile range used for? The iqr is utilized to allot how spread the</w:t>
        <w:br w:type="textWrapping"/>
        <w:t xml:space="preserve">data focuses in a set are from the mean of the data set. The higher the iqr, the more fanned out the data focuses; conversely, the more modest the iqr, the more bundled up the information focuses are around the mean [4].</w:t>
      </w:r>
    </w:p>
    <w:p w:rsidR="00000000" w:rsidDel="00000000" w:rsidP="00000000" w:rsidRDefault="00000000" w:rsidRPr="00000000" w14:paraId="00000078">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156907" cy="2079740"/>
            <wp:effectExtent b="0" l="0" r="0" t="0"/>
            <wp:docPr descr="Understanding Boxplots. The image above is a boxplot. A boxplot… | by  Michael Galarnyk | Towards Data Science" id="20" name="image5.png"/>
            <a:graphic>
              <a:graphicData uri="http://schemas.openxmlformats.org/drawingml/2006/picture">
                <pic:pic>
                  <pic:nvPicPr>
                    <pic:cNvPr descr="Understanding Boxplots. The image above is a boxplot. A boxplot… | by  Michael Galarnyk | Towards Data Science" id="0" name="image5.png"/>
                    <pic:cNvPicPr preferRelativeResize="0"/>
                  </pic:nvPicPr>
                  <pic:blipFill>
                    <a:blip r:embed="rId10"/>
                    <a:srcRect b="0" l="0" r="0" t="0"/>
                    <a:stretch>
                      <a:fillRect/>
                    </a:stretch>
                  </pic:blipFill>
                  <pic:spPr>
                    <a:xfrm>
                      <a:off x="0" y="0"/>
                      <a:ext cx="4156907" cy="207974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Outlier has been removed using interquartile technique,  Above image for understanding of structure of boxplot.</w:t>
      </w:r>
    </w:p>
    <w:p w:rsidR="00000000" w:rsidDel="00000000" w:rsidP="00000000" w:rsidRDefault="00000000" w:rsidRPr="00000000" w14:paraId="0000007A">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 a IQR</w:t>
      </w:r>
    </w:p>
    <w:p w:rsidR="00000000" w:rsidDel="00000000" w:rsidP="00000000" w:rsidRDefault="00000000" w:rsidRPr="00000000" w14:paraId="0000007B">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Q1 = df.price.quantile(0.25)</w:t>
      </w:r>
    </w:p>
    <w:p w:rsidR="00000000" w:rsidDel="00000000" w:rsidP="00000000" w:rsidRDefault="00000000" w:rsidRPr="00000000" w14:paraId="0000007C">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Q3 = df.price.quantile(0.75)</w:t>
      </w:r>
    </w:p>
    <w:p w:rsidR="00000000" w:rsidDel="00000000" w:rsidP="00000000" w:rsidRDefault="00000000" w:rsidRPr="00000000" w14:paraId="0000007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IQR = Q3-Q1</w:t>
      </w:r>
    </w:p>
    <w:p w:rsidR="00000000" w:rsidDel="00000000" w:rsidP="00000000" w:rsidRDefault="00000000" w:rsidRPr="00000000" w14:paraId="0000007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lower_b =Q1-1.5*IQR</w:t>
      </w:r>
    </w:p>
    <w:p w:rsidR="00000000" w:rsidDel="00000000" w:rsidP="00000000" w:rsidRDefault="00000000" w:rsidRPr="00000000" w14:paraId="0000007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upper_b =Q3+1.5*IQR</w:t>
      </w:r>
    </w:p>
    <w:p w:rsidR="00000000" w:rsidDel="00000000" w:rsidP="00000000" w:rsidRDefault="00000000" w:rsidRPr="00000000" w14:paraId="0000008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searching and checking the outliers values, pandas allows us to use query like this</w:t>
        <w:br w:type="textWrapping"/>
        <w:t xml:space="preserve">dfx= df[(df['White Patient']&gt;lower_b) &amp; (df[' White Patient ']&lt;upper_b)] [4]</w:t>
      </w:r>
    </w:p>
    <w:p w:rsidR="00000000" w:rsidDel="00000000" w:rsidP="00000000" w:rsidRDefault="00000000" w:rsidRPr="00000000" w14:paraId="0000008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40400" cy="1828626"/>
            <wp:effectExtent b="0" l="0" r="0" t="0"/>
            <wp:docPr descr="C:\Users\Taimoor Baig\AppData\Local\Microsoft\Windows\INetCache\Content.MSO\A77D948B.tmp" id="19" name="image3.png"/>
            <a:graphic>
              <a:graphicData uri="http://schemas.openxmlformats.org/drawingml/2006/picture">
                <pic:pic>
                  <pic:nvPicPr>
                    <pic:cNvPr descr="C:\Users\Taimoor Baig\AppData\Local\Microsoft\Windows\INetCache\Content.MSO\A77D948B.tmp" id="0" name="image3.png"/>
                    <pic:cNvPicPr preferRelativeResize="0"/>
                  </pic:nvPicPr>
                  <pic:blipFill>
                    <a:blip r:embed="rId11"/>
                    <a:srcRect b="0" l="0" r="0" t="0"/>
                    <a:stretch>
                      <a:fillRect/>
                    </a:stretch>
                  </pic:blipFill>
                  <pic:spPr>
                    <a:xfrm>
                      <a:off x="0" y="0"/>
                      <a:ext cx="5740400" cy="1828626"/>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3.3 Data Exploration</w:t>
      </w:r>
      <w:bookmarkStart w:colFirst="0" w:colLast="0" w:name="bookmark=id.tyjcwt" w:id="2"/>
      <w:bookmarkEnd w:id="2"/>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6">
      <w:pPr>
        <w:spacing w:line="360" w:lineRule="auto"/>
        <w:ind w:left="0" w:hanging="2"/>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Covid infection age of White and Bame people</w:t>
      </w:r>
      <w:r w:rsidDel="00000000" w:rsidR="00000000" w:rsidRPr="00000000">
        <w:rPr>
          <w:rtl w:val="0"/>
        </w:rPr>
      </w:r>
    </w:p>
    <w:p w:rsidR="00000000" w:rsidDel="00000000" w:rsidP="00000000" w:rsidRDefault="00000000" w:rsidRPr="00000000" w14:paraId="00000087">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anchor allowOverlap="1" behindDoc="0" distB="0" distT="0" distL="114300" distR="114300" hidden="0" layoutInCell="1" locked="0" relativeHeight="0" simplePos="0">
            <wp:simplePos x="0" y="0"/>
            <wp:positionH relativeFrom="margin">
              <wp:posOffset>-103836</wp:posOffset>
            </wp:positionH>
            <wp:positionV relativeFrom="margin">
              <wp:align>top</wp:align>
            </wp:positionV>
            <wp:extent cx="3474720" cy="2066925"/>
            <wp:effectExtent b="0" l="0" r="0" t="0"/>
            <wp:wrapSquare wrapText="bothSides" distB="0" distT="0" distL="114300" distR="114300"/>
            <wp:docPr descr="C:\Users\Taimoor Baig\AppData\Local\Microsoft\Windows\INetCache\Content.MSO\89C7A41B.tmp" id="16" name="image7.png"/>
            <a:graphic>
              <a:graphicData uri="http://schemas.openxmlformats.org/drawingml/2006/picture">
                <pic:pic>
                  <pic:nvPicPr>
                    <pic:cNvPr descr="C:\Users\Taimoor Baig\AppData\Local\Microsoft\Windows\INetCache\Content.MSO\89C7A41B.tmp" id="0" name="image7.png"/>
                    <pic:cNvPicPr preferRelativeResize="0"/>
                  </pic:nvPicPr>
                  <pic:blipFill>
                    <a:blip r:embed="rId12"/>
                    <a:srcRect b="0" l="0" r="0" t="0"/>
                    <a:stretch>
                      <a:fillRect/>
                    </a:stretch>
                  </pic:blipFill>
                  <pic:spPr>
                    <a:xfrm>
                      <a:off x="0" y="0"/>
                      <a:ext cx="3474720" cy="2066925"/>
                    </a:xfrm>
                    <a:prstGeom prst="rect"/>
                    <a:ln/>
                  </pic:spPr>
                </pic:pic>
              </a:graphicData>
            </a:graphic>
          </wp:anchor>
        </w:drawing>
      </w:r>
      <w:r w:rsidDel="00000000" w:rsidR="00000000" w:rsidRPr="00000000">
        <w:rPr>
          <w:rtl w:val="0"/>
        </w:rPr>
      </w:r>
    </w:p>
    <w:p w:rsidR="00000000" w:rsidDel="00000000" w:rsidP="00000000" w:rsidRDefault="00000000" w:rsidRPr="00000000" w14:paraId="0000008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Scatter plot represents the distribution of two variables White Patient and BAME</w:t>
      </w:r>
    </w:p>
    <w:p w:rsidR="00000000" w:rsidDel="00000000" w:rsidP="00000000" w:rsidRDefault="00000000" w:rsidRPr="00000000" w14:paraId="00000094">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relationship between these two variables; the points are not aligned and not nearer [5].</w:t>
      </w:r>
    </w:p>
    <w:p w:rsidR="00000000" w:rsidDel="00000000" w:rsidP="00000000" w:rsidRDefault="00000000" w:rsidRPr="00000000" w14:paraId="00000095">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people infected by Covid-19</w:t>
      </w:r>
    </w:p>
    <w:p w:rsidR="00000000" w:rsidDel="00000000" w:rsidP="00000000" w:rsidRDefault="00000000" w:rsidRPr="00000000" w14:paraId="0000009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anchor allowOverlap="1" behindDoc="0" distB="0" distT="0" distL="114300" distR="114300" hidden="0" layoutInCell="1" locked="0" relativeHeight="0" simplePos="0">
            <wp:simplePos x="0" y="0"/>
            <wp:positionH relativeFrom="margin">
              <wp:posOffset>-24460</wp:posOffset>
            </wp:positionH>
            <wp:positionV relativeFrom="margin">
              <wp:posOffset>3259317</wp:posOffset>
            </wp:positionV>
            <wp:extent cx="3527425" cy="2734945"/>
            <wp:effectExtent b="0" l="0" r="0" t="0"/>
            <wp:wrapSquare wrapText="bothSides" distB="0" distT="0" distL="114300" distR="114300"/>
            <wp:docPr descr="C:\Users\Taimoor Baig\AppData\Local\Microsoft\Windows\INetCache\Content.MSO\6C66FE1.tmp" id="17" name="image2.png"/>
            <a:graphic>
              <a:graphicData uri="http://schemas.openxmlformats.org/drawingml/2006/picture">
                <pic:pic>
                  <pic:nvPicPr>
                    <pic:cNvPr descr="C:\Users\Taimoor Baig\AppData\Local\Microsoft\Windows\INetCache\Content.MSO\6C66FE1.tmp" id="0" name="image2.png"/>
                    <pic:cNvPicPr preferRelativeResize="0"/>
                  </pic:nvPicPr>
                  <pic:blipFill>
                    <a:blip r:embed="rId13"/>
                    <a:srcRect b="0" l="0" r="0" t="0"/>
                    <a:stretch>
                      <a:fillRect/>
                    </a:stretch>
                  </pic:blipFill>
                  <pic:spPr>
                    <a:xfrm>
                      <a:off x="0" y="0"/>
                      <a:ext cx="3527425" cy="2734945"/>
                    </a:xfrm>
                    <a:prstGeom prst="rect"/>
                    <a:ln/>
                  </pic:spPr>
                </pic:pic>
              </a:graphicData>
            </a:graphic>
          </wp:anchor>
        </w:drawing>
      </w:r>
      <w:r w:rsidDel="00000000" w:rsidR="00000000" w:rsidRPr="00000000">
        <w:rPr>
          <w:rtl w:val="0"/>
        </w:rPr>
      </w:r>
    </w:p>
    <w:p w:rsidR="00000000" w:rsidDel="00000000" w:rsidP="00000000" w:rsidRDefault="00000000" w:rsidRPr="00000000" w14:paraId="0000009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side represents no of patients (frequency) in particular ages. Data is aligned and centered but the right of data represents one sign alone bar of 70-80 that might be an outlier. We need to work on the outliers analysis phase. Otherwise data distribution looks good and balanced.</w:t>
      </w:r>
    </w:p>
    <w:p w:rsidR="00000000" w:rsidDel="00000000" w:rsidP="00000000" w:rsidRDefault="00000000" w:rsidRPr="00000000" w14:paraId="000000AE">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0">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1">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2">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3">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4">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5">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6">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7">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8">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9">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A">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B">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C">
      <w:pPr>
        <w:spacing w:line="360" w:lineRule="auto"/>
        <w:ind w:left="0" w:hanging="2"/>
        <w:jc w:val="both"/>
        <w:rPr>
          <w:rFonts w:ascii="Times New Roman" w:cs="Times New Roman" w:eastAsia="Times New Roman" w:hAnsi="Times New Roman"/>
          <w:color w:val="000000"/>
          <w:sz w:val="24"/>
          <w:szCs w:val="24"/>
          <w:u w:val="single"/>
          <w:vertAlign w:val="baseline"/>
        </w:rPr>
      </w:pPr>
      <w:r w:rsidDel="00000000" w:rsidR="00000000" w:rsidRPr="00000000">
        <w:rPr>
          <w:rtl w:val="0"/>
        </w:rPr>
      </w:r>
    </w:p>
    <w:p w:rsidR="00000000" w:rsidDel="00000000" w:rsidP="00000000" w:rsidRDefault="00000000" w:rsidRPr="00000000" w14:paraId="000000B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BAME people infected by Covid-19</w:t>
      </w:r>
    </w:p>
    <w:p w:rsidR="00000000" w:rsidDel="00000000" w:rsidP="00000000" w:rsidRDefault="00000000" w:rsidRPr="00000000" w14:paraId="000000BF">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336446" cy="3403041"/>
            <wp:effectExtent b="0" l="0" r="0" t="0"/>
            <wp:docPr descr="C:\Users\Taimoor Baig\AppData\Local\Microsoft\Windows\INetCache\Content.MSO\79861D97.tmp" id="22" name="image8.png"/>
            <a:graphic>
              <a:graphicData uri="http://schemas.openxmlformats.org/drawingml/2006/picture">
                <pic:pic>
                  <pic:nvPicPr>
                    <pic:cNvPr descr="C:\Users\Taimoor Baig\AppData\Local\Microsoft\Windows\INetCache\Content.MSO\79861D97.tmp" id="0" name="image8.png"/>
                    <pic:cNvPicPr preferRelativeResize="0"/>
                  </pic:nvPicPr>
                  <pic:blipFill>
                    <a:blip r:embed="rId14"/>
                    <a:srcRect b="0" l="0" r="0" t="0"/>
                    <a:stretch>
                      <a:fillRect/>
                    </a:stretch>
                  </pic:blipFill>
                  <pic:spPr>
                    <a:xfrm>
                      <a:off x="0" y="0"/>
                      <a:ext cx="4336446" cy="3403041"/>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1">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side represents no of patients (frequency) in particular ages. Data is aligned and is not centered but the centered of data represents some few more values alone in the bar of 40-50 that might be an outlier. We need to work on the outliers analysis phase. Otherwise data distribution looks good and balanced [5].</w:t>
      </w:r>
    </w:p>
    <w:p w:rsidR="00000000" w:rsidDel="00000000" w:rsidP="00000000" w:rsidRDefault="00000000" w:rsidRPr="00000000" w14:paraId="000000C2">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w:t>
      </w:r>
    </w:p>
    <w:p w:rsidR="00000000" w:rsidDel="00000000" w:rsidP="00000000" w:rsidRDefault="00000000" w:rsidRPr="00000000" w14:paraId="000000C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BAME people infected by Covid-19</w:t>
      </w:r>
    </w:p>
    <w:p w:rsidR="00000000" w:rsidDel="00000000" w:rsidP="00000000" w:rsidRDefault="00000000" w:rsidRPr="00000000" w14:paraId="000000C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40400" cy="3148860"/>
            <wp:effectExtent b="0" l="0" r="0" t="0"/>
            <wp:docPr descr="C:\Users\Taimoor Baig\AppData\Local\Microsoft\Windows\INetCache\Content.MSO\764D32BD.tmp" id="21" name="image4.png"/>
            <a:graphic>
              <a:graphicData uri="http://schemas.openxmlformats.org/drawingml/2006/picture">
                <pic:pic>
                  <pic:nvPicPr>
                    <pic:cNvPr descr="C:\Users\Taimoor Baig\AppData\Local\Microsoft\Windows\INetCache\Content.MSO\764D32BD.tmp" id="0" name="image4.png"/>
                    <pic:cNvPicPr preferRelativeResize="0"/>
                  </pic:nvPicPr>
                  <pic:blipFill>
                    <a:blip r:embed="rId15"/>
                    <a:srcRect b="0" l="0" r="0" t="0"/>
                    <a:stretch>
                      <a:fillRect/>
                    </a:stretch>
                  </pic:blipFill>
                  <pic:spPr>
                    <a:xfrm>
                      <a:off x="0" y="0"/>
                      <a:ext cx="5740400" cy="314886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have used a count plot for individual counting and numbers occurrence. This plot explains bame people become infected age. 50 is the most common age in white people. 40, 44, 47, 64, 100 are second most occurrence values [6].</w:t>
      </w:r>
    </w:p>
    <w:p w:rsidR="00000000" w:rsidDel="00000000" w:rsidP="00000000" w:rsidRDefault="00000000" w:rsidRPr="00000000" w14:paraId="000000C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White people infected by Covid-19</w:t>
      </w:r>
    </w:p>
    <w:p w:rsidR="00000000" w:rsidDel="00000000" w:rsidP="00000000" w:rsidRDefault="00000000" w:rsidRPr="00000000" w14:paraId="000000D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40400" cy="3211214"/>
            <wp:effectExtent b="0" l="0" r="0" t="0"/>
            <wp:docPr descr="C:\Users\Taimoor Baig\AppData\Local\Microsoft\Windows\INetCache\Content.MSO\EBA3D0D3.tmp" id="26" name="image12.png"/>
            <a:graphic>
              <a:graphicData uri="http://schemas.openxmlformats.org/drawingml/2006/picture">
                <pic:pic>
                  <pic:nvPicPr>
                    <pic:cNvPr descr="C:\Users\Taimoor Baig\AppData\Local\Microsoft\Windows\INetCache\Content.MSO\EBA3D0D3.tmp" id="0" name="image12.png"/>
                    <pic:cNvPicPr preferRelativeResize="0"/>
                  </pic:nvPicPr>
                  <pic:blipFill>
                    <a:blip r:embed="rId16"/>
                    <a:srcRect b="0" l="0" r="0" t="0"/>
                    <a:stretch>
                      <a:fillRect/>
                    </a:stretch>
                  </pic:blipFill>
                  <pic:spPr>
                    <a:xfrm>
                      <a:off x="0" y="0"/>
                      <a:ext cx="5740400" cy="3211214"/>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have used a count plot for individual counting and numbers occurrence. This plot explains White people's infected age. 50 is the most common age in white people. 20, 40, 43, are the second most occurrence values. </w:t>
      </w:r>
    </w:p>
    <w:p w:rsidR="00000000" w:rsidDel="00000000" w:rsidP="00000000" w:rsidRDefault="00000000" w:rsidRPr="00000000" w14:paraId="000000D3">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Comparison between white and bame. Ages of White and Bame peoples </w:t>
      </w:r>
    </w:p>
    <w:p w:rsidR="00000000" w:rsidDel="00000000" w:rsidP="00000000" w:rsidRDefault="00000000" w:rsidRPr="00000000" w14:paraId="000000D5">
      <w:pPr>
        <w:spacing w:line="36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6">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40400" cy="3139664"/>
            <wp:effectExtent b="0" l="0" r="0" t="0"/>
            <wp:docPr descr="C:\Users\Taimoor Baig\AppData\Local\Microsoft\Windows\INetCache\Content.MSO\2E8D79CF.tmp" id="23" name="image9.png"/>
            <a:graphic>
              <a:graphicData uri="http://schemas.openxmlformats.org/drawingml/2006/picture">
                <pic:pic>
                  <pic:nvPicPr>
                    <pic:cNvPr descr="C:\Users\Taimoor Baig\AppData\Local\Microsoft\Windows\INetCache\Content.MSO\2E8D79CF.tmp" id="0" name="image9.png"/>
                    <pic:cNvPicPr preferRelativeResize="0"/>
                  </pic:nvPicPr>
                  <pic:blipFill>
                    <a:blip r:embed="rId17"/>
                    <a:srcRect b="0" l="0" r="0" t="0"/>
                    <a:stretch>
                      <a:fillRect/>
                    </a:stretch>
                  </pic:blipFill>
                  <pic:spPr>
                    <a:xfrm>
                      <a:off x="0" y="0"/>
                      <a:ext cx="5740400" cy="3139664"/>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lineplot represents comparisons of white and bame people infected ages.</w:t>
      </w:r>
    </w:p>
    <w:p w:rsidR="00000000" w:rsidDel="00000000" w:rsidP="00000000" w:rsidRDefault="00000000" w:rsidRPr="00000000" w14:paraId="000000D8">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Correlation between features – Heatmaps</w:t>
      </w:r>
    </w:p>
    <w:p w:rsidR="00000000" w:rsidDel="00000000" w:rsidP="00000000" w:rsidRDefault="00000000" w:rsidRPr="00000000" w14:paraId="000000E2">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               Correlation between White and BAME people</w:t>
      </w:r>
    </w:p>
    <w:p w:rsidR="00000000" w:rsidDel="00000000" w:rsidP="00000000" w:rsidRDefault="00000000" w:rsidRPr="00000000" w14:paraId="000000E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967059" cy="3183102"/>
            <wp:effectExtent b="0" l="0" r="0" t="0"/>
            <wp:docPr descr="C:\Users\Taimoor Baig\AppData\Local\Microsoft\Windows\INetCache\Content.MSO\4E8D685F.tmp" id="25" name="image1.png"/>
            <a:graphic>
              <a:graphicData uri="http://schemas.openxmlformats.org/drawingml/2006/picture">
                <pic:pic>
                  <pic:nvPicPr>
                    <pic:cNvPr descr="C:\Users\Taimoor Baig\AppData\Local\Microsoft\Windows\INetCache\Content.MSO\4E8D685F.tmp" id="0" name="image1.png"/>
                    <pic:cNvPicPr preferRelativeResize="0"/>
                  </pic:nvPicPr>
                  <pic:blipFill>
                    <a:blip r:embed="rId18"/>
                    <a:srcRect b="0" l="0" r="0" t="0"/>
                    <a:stretch>
                      <a:fillRect/>
                    </a:stretch>
                  </pic:blipFill>
                  <pic:spPr>
                    <a:xfrm>
                      <a:off x="0" y="0"/>
                      <a:ext cx="3967059" cy="3183102"/>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w:t>
      </w:r>
    </w:p>
    <w:p w:rsidR="00000000" w:rsidDel="00000000" w:rsidP="00000000" w:rsidRDefault="00000000" w:rsidRPr="00000000" w14:paraId="000000E6">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7">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such relationship between these two variables as seen above.         </w:t>
      </w:r>
    </w:p>
    <w:p w:rsidR="00000000" w:rsidDel="00000000" w:rsidP="00000000" w:rsidRDefault="00000000" w:rsidRPr="00000000" w14:paraId="000000EA">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360" w:lineRule="auto"/>
        <w:ind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What do you mean by t-Test?</w:t>
      </w:r>
    </w:p>
    <w:p w:rsidR="00000000" w:rsidDel="00000000" w:rsidP="00000000" w:rsidRDefault="00000000" w:rsidRPr="00000000" w14:paraId="000000EC">
      <w:pPr>
        <w:spacing w:line="360" w:lineRule="auto"/>
        <w:ind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T-TEST looks at two methods and advises in case there is a huge distinction between them, if the outcomes are repeatable for a whole populace and tells the likelihood of those outcomes occurring by some coincidence </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ED">
      <w:pPr>
        <w:spacing w:line="360" w:lineRule="auto"/>
        <w:ind w:firstLine="0"/>
        <w:jc w:val="both"/>
        <w:rPr>
          <w:rFonts w:ascii="Times New Roman" w:cs="Times New Roman" w:eastAsia="Times New Roman" w:hAnsi="Times New Roman"/>
          <w:sz w:val="24"/>
          <w:szCs w:val="24"/>
          <w:highlight w:val="white"/>
        </w:rPr>
      </w:pPr>
      <w:sdt>
        <w:sdtPr>
          <w:tag w:val="goog_rdk_0"/>
        </w:sdtPr>
        <w:sdtContent>
          <w:r w:rsidDel="00000000" w:rsidR="00000000" w:rsidRPr="00000000">
            <w:rPr>
              <w:rFonts w:ascii="Cardo" w:cs="Cardo" w:eastAsia="Cardo" w:hAnsi="Cardo"/>
              <w:sz w:val="24"/>
              <w:szCs w:val="24"/>
              <w:highlight w:val="white"/>
              <w:rtl w:val="0"/>
            </w:rPr>
            <w:br w:type="textWrapping"/>
            <w:t xml:space="preserve">For example:- H0: The Covid-19 effect on White and Bame people are not equal i.e., μ1 ≠ μ2</w:t>
          </w:r>
        </w:sdtContent>
      </w:sdt>
    </w:p>
    <w:p w:rsidR="00000000" w:rsidDel="00000000" w:rsidP="00000000" w:rsidRDefault="00000000" w:rsidRPr="00000000" w14:paraId="000000EE">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H1:- The Covid-19 effect on White and Bame people are equal i.e., μ1 = μ2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F">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is the hypothesis? How to develop null and alternative hypotheses?</w:t>
      </w:r>
    </w:p>
    <w:p w:rsidR="00000000" w:rsidDel="00000000" w:rsidP="00000000" w:rsidRDefault="00000000" w:rsidRPr="00000000" w14:paraId="000000F1">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Hypothesis</w:t>
      </w:r>
      <w:sdt>
        <w:sdtPr>
          <w:tag w:val="goog_rdk_1"/>
        </w:sdtPr>
        <w:sdtContent>
          <w:r w:rsidDel="00000000" w:rsidR="00000000" w:rsidRPr="00000000">
            <w:rPr>
              <w:rFonts w:ascii="Cardo" w:cs="Cardo" w:eastAsia="Cardo" w:hAnsi="Cardo"/>
              <w:sz w:val="24"/>
              <w:szCs w:val="24"/>
              <w:rtl w:val="0"/>
            </w:rPr>
            <w:t xml:space="preserve"> (theory) is a presumption about a populace boundary. This suspicion can or cannot be valid. For example, H0: The Covid-19 effect on White and Bame people are not equal i.e., μ1 ≠ μ2</w:t>
          </w:r>
        </w:sdtContent>
      </w:sdt>
    </w:p>
    <w:p w:rsidR="00000000" w:rsidDel="00000000" w:rsidP="00000000" w:rsidRDefault="00000000" w:rsidRPr="00000000" w14:paraId="000000F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H1:- The Covid-19 effect on White and Bame people are equal i.e., μ1 = μ2. So we are going to take the understanding and interpretation of p_value level of significance so we can decide that the hypothesis is true or false, so we will find infection of people rate.  A specialist may direct a factual investigation to test the legitimacy of this hypothesis.    </w:t>
      </w:r>
    </w:p>
    <w:p w:rsidR="00000000" w:rsidDel="00000000" w:rsidP="00000000" w:rsidRDefault="00000000" w:rsidRPr="00000000" w14:paraId="000000F4">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null hypothesis</w:t>
      </w:r>
      <w:r w:rsidDel="00000000" w:rsidR="00000000" w:rsidRPr="00000000">
        <w:rPr>
          <w:rFonts w:ascii="Times New Roman" w:cs="Times New Roman" w:eastAsia="Times New Roman" w:hAnsi="Times New Roman"/>
          <w:sz w:val="24"/>
          <w:szCs w:val="24"/>
          <w:rtl w:val="0"/>
        </w:rPr>
        <w:t xml:space="preserve"> is a run of the mill factual hypothesis which recommends that no measurable relationship and importance exists in a bunch of given single noticed variables, between two arrangements of noticed information and estimated wonders.</w:t>
      </w:r>
    </w:p>
    <w:p w:rsidR="00000000" w:rsidDel="00000000" w:rsidP="00000000" w:rsidRDefault="00000000" w:rsidRPr="00000000" w14:paraId="000000F6">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Alternative hypothesis</w:t>
      </w:r>
      <w:r w:rsidDel="00000000" w:rsidR="00000000" w:rsidRPr="00000000">
        <w:rPr>
          <w:rFonts w:ascii="Times New Roman" w:cs="Times New Roman" w:eastAsia="Times New Roman" w:hAnsi="Times New Roman"/>
          <w:sz w:val="24"/>
          <w:szCs w:val="24"/>
          <w:rtl w:val="0"/>
        </w:rPr>
        <w:t xml:space="preserve"> is the opposite and different side of null, if null hypothesis says its bad mango then definitely this will say its not a bad mango. It's new that a person can have this.</w:t>
      </w:r>
    </w:p>
    <w:p w:rsidR="00000000" w:rsidDel="00000000" w:rsidP="00000000" w:rsidRDefault="00000000" w:rsidRPr="00000000" w14:paraId="000000F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Testable hypotheses for given data.</w:t>
      </w:r>
    </w:p>
    <w:p w:rsidR="00000000" w:rsidDel="00000000" w:rsidP="00000000" w:rsidRDefault="00000000" w:rsidRPr="00000000" w14:paraId="000000FA">
      <w:pPr>
        <w:spacing w:line="360" w:lineRule="auto"/>
        <w:ind w:left="0" w:hanging="2"/>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Hypotheses</w:t>
      </w:r>
    </w:p>
    <w:p w:rsidR="00000000" w:rsidDel="00000000" w:rsidP="00000000" w:rsidRDefault="00000000" w:rsidRPr="00000000" w14:paraId="000000FB">
      <w:pPr>
        <w:spacing w:line="360" w:lineRule="auto"/>
        <w:ind w:left="0" w:hanging="2"/>
        <w:jc w:val="both"/>
        <w:rPr>
          <w:rFonts w:ascii="Times New Roman" w:cs="Times New Roman" w:eastAsia="Times New Roman" w:hAnsi="Times New Roman"/>
          <w:sz w:val="24"/>
          <w:szCs w:val="24"/>
        </w:rPr>
      </w:pPr>
      <w:sdt>
        <w:sdtPr>
          <w:tag w:val="goog_rdk_2"/>
        </w:sdtPr>
        <w:sdtContent>
          <w:r w:rsidDel="00000000" w:rsidR="00000000" w:rsidRPr="00000000">
            <w:rPr>
              <w:rFonts w:ascii="Cardo" w:cs="Cardo" w:eastAsia="Cardo" w:hAnsi="Cardo"/>
              <w:sz w:val="24"/>
              <w:szCs w:val="24"/>
              <w:rtl w:val="0"/>
            </w:rPr>
            <w:br w:type="textWrapping"/>
            <w:t xml:space="preserve">H0: The Covid-19 effect on White and Bame people are not equal i.e., μ1 ≠ μ2</w:t>
          </w:r>
        </w:sdtContent>
      </w:sdt>
    </w:p>
    <w:p w:rsidR="00000000" w:rsidDel="00000000" w:rsidP="00000000" w:rsidRDefault="00000000" w:rsidRPr="00000000" w14:paraId="000000FC">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H1:The Covid-19 effect on White and Bame people are equal i.e., μ1 = μ2</w:t>
      </w:r>
    </w:p>
    <w:p w:rsidR="00000000" w:rsidDel="00000000" w:rsidP="00000000" w:rsidRDefault="00000000" w:rsidRPr="00000000" w14:paraId="000000F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H0: The Covid-19 white people has weaker immune system than Bame people i.e., μ1 &lt; μ2</w:t>
      </w:r>
    </w:p>
    <w:p w:rsidR="00000000" w:rsidDel="00000000" w:rsidP="00000000" w:rsidRDefault="00000000" w:rsidRPr="00000000" w14:paraId="000000F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H1:The Covid-19 white people has not weaker immune system than Bame people i.e., μ1 &gt; μ2</w:t>
      </w:r>
    </w:p>
    <w:p w:rsidR="00000000" w:rsidDel="00000000" w:rsidP="00000000" w:rsidRDefault="00000000" w:rsidRPr="00000000" w14:paraId="000000F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H0: White people has more death rate than Bame people i.e., μ1 &gt; μ2</w:t>
      </w:r>
    </w:p>
    <w:p w:rsidR="00000000" w:rsidDel="00000000" w:rsidP="00000000" w:rsidRDefault="00000000" w:rsidRPr="00000000" w14:paraId="00000100">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H1:Bame people has more death rate than white people i.e., μ1 &gt; μ2</w:t>
      </w:r>
    </w:p>
    <w:p w:rsidR="00000000" w:rsidDel="00000000" w:rsidP="00000000" w:rsidRDefault="00000000" w:rsidRPr="00000000" w14:paraId="00000101">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To check the </w:t>
      </w:r>
      <w:r w:rsidDel="00000000" w:rsidR="00000000" w:rsidRPr="00000000">
        <w:rPr>
          <w:rFonts w:ascii="Times New Roman" w:cs="Times New Roman" w:eastAsia="Times New Roman" w:hAnsi="Times New Roman"/>
          <w:b w:val="1"/>
          <w:sz w:val="24"/>
          <w:szCs w:val="24"/>
          <w:rtl w:val="0"/>
        </w:rPr>
        <w:t xml:space="preserve">truthfulness</w:t>
      </w:r>
      <w:r w:rsidDel="00000000" w:rsidR="00000000" w:rsidRPr="00000000">
        <w:rPr>
          <w:rFonts w:ascii="Times New Roman" w:cs="Times New Roman" w:eastAsia="Times New Roman" w:hAnsi="Times New Roman"/>
          <w:sz w:val="24"/>
          <w:szCs w:val="24"/>
          <w:rtl w:val="0"/>
        </w:rPr>
        <w:t xml:space="preserve"> of the data and testing hypotheses on the following p values= 0.10, 0.02, 0.01.</w:t>
      </w:r>
    </w:p>
    <w:p w:rsidR="00000000" w:rsidDel="00000000" w:rsidP="00000000" w:rsidRDefault="00000000" w:rsidRPr="00000000" w14:paraId="00000102">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Python</w:t>
      </w:r>
      <w:r w:rsidDel="00000000" w:rsidR="00000000" w:rsidRPr="00000000">
        <w:rPr>
          <w:rFonts w:ascii="Times New Roman" w:cs="Times New Roman" w:eastAsia="Times New Roman" w:hAnsi="Times New Roman"/>
          <w:sz w:val="24"/>
          <w:szCs w:val="24"/>
          <w:rtl w:val="0"/>
        </w:rPr>
        <w:t xml:space="preserve"> coding in </w:t>
      </w:r>
      <w:r w:rsidDel="00000000" w:rsidR="00000000" w:rsidRPr="00000000">
        <w:rPr>
          <w:rFonts w:ascii="Times New Roman" w:cs="Times New Roman" w:eastAsia="Times New Roman" w:hAnsi="Times New Roman"/>
          <w:b w:val="1"/>
          <w:sz w:val="24"/>
          <w:szCs w:val="24"/>
          <w:rtl w:val="0"/>
        </w:rPr>
        <w:t xml:space="preserve">google colab</w:t>
      </w:r>
      <w:r w:rsidDel="00000000" w:rsidR="00000000" w:rsidRPr="00000000">
        <w:rPr>
          <w:rFonts w:ascii="Times New Roman" w:cs="Times New Roman" w:eastAsia="Times New Roman" w:hAnsi="Times New Roman"/>
          <w:sz w:val="24"/>
          <w:szCs w:val="24"/>
          <w:rtl w:val="0"/>
        </w:rPr>
        <w:t xml:space="preserve"> has been used.</w:t>
        <w:br w:type="textWrapping"/>
        <w:t xml:space="preserve">Libraries.</w:t>
        <w:br w:type="textWrapping"/>
        <w:t xml:space="preserve">1. </w:t>
      </w:r>
      <w:r w:rsidDel="00000000" w:rsidR="00000000" w:rsidRPr="00000000">
        <w:rPr>
          <w:rFonts w:ascii="Times New Roman" w:cs="Times New Roman" w:eastAsia="Times New Roman" w:hAnsi="Times New Roman"/>
          <w:b w:val="1"/>
          <w:sz w:val="24"/>
          <w:szCs w:val="24"/>
          <w:rtl w:val="0"/>
        </w:rPr>
        <w:t xml:space="preserve">Numpy</w:t>
      </w:r>
      <w:r w:rsidDel="00000000" w:rsidR="00000000" w:rsidRPr="00000000">
        <w:rPr>
          <w:rFonts w:ascii="Times New Roman" w:cs="Times New Roman" w:eastAsia="Times New Roman" w:hAnsi="Times New Roman"/>
          <w:sz w:val="24"/>
          <w:szCs w:val="24"/>
          <w:rtl w:val="0"/>
        </w:rPr>
        <w:t xml:space="preserve">: Numerical computing and arrays facilitate advanced mathematics, providing data types conversion to matrix arrays.</w:t>
        <w:br w:type="textWrapping"/>
        <w:t xml:space="preserve">2. </w:t>
      </w:r>
      <w:r w:rsidDel="00000000" w:rsidR="00000000" w:rsidRPr="00000000">
        <w:rPr>
          <w:rFonts w:ascii="Times New Roman" w:cs="Times New Roman" w:eastAsia="Times New Roman" w:hAnsi="Times New Roman"/>
          <w:b w:val="1"/>
          <w:sz w:val="24"/>
          <w:szCs w:val="24"/>
          <w:rtl w:val="0"/>
        </w:rPr>
        <w:t xml:space="preserve">Pandas</w:t>
      </w:r>
      <w:r w:rsidDel="00000000" w:rsidR="00000000" w:rsidRPr="00000000">
        <w:rPr>
          <w:rFonts w:ascii="Times New Roman" w:cs="Times New Roman" w:eastAsia="Times New Roman" w:hAnsi="Times New Roman"/>
          <w:sz w:val="24"/>
          <w:szCs w:val="24"/>
          <w:rtl w:val="0"/>
        </w:rPr>
        <w:t xml:space="preserve">: Data cleaning and wrangling, reshaping, selecting data, importing data from various file sql, json, excel, csv and many more. This library is used for preprocessing the data and transforming it into a data frame 2d array.</w:t>
        <w:br w:type="textWrapping"/>
        <w:t xml:space="preserve">3. </w:t>
      </w:r>
      <w:r w:rsidDel="00000000" w:rsidR="00000000" w:rsidRPr="00000000">
        <w:rPr>
          <w:rFonts w:ascii="Times New Roman" w:cs="Times New Roman" w:eastAsia="Times New Roman" w:hAnsi="Times New Roman"/>
          <w:b w:val="1"/>
          <w:sz w:val="24"/>
          <w:szCs w:val="24"/>
          <w:rtl w:val="0"/>
        </w:rPr>
        <w:t xml:space="preserve">Seaborn</w:t>
      </w:r>
      <w:r w:rsidDel="00000000" w:rsidR="00000000" w:rsidRPr="00000000">
        <w:rPr>
          <w:rFonts w:ascii="Times New Roman" w:cs="Times New Roman" w:eastAsia="Times New Roman" w:hAnsi="Times New Roman"/>
          <w:sz w:val="24"/>
          <w:szCs w:val="24"/>
          <w:rtl w:val="0"/>
        </w:rPr>
        <w:t xml:space="preserve">: Provide attractive graphs and representation of data.</w:t>
        <w:br w:type="textWrapping"/>
        <w:t xml:space="preserve">4. </w:t>
      </w:r>
      <w:r w:rsidDel="00000000" w:rsidR="00000000" w:rsidRPr="00000000">
        <w:rPr>
          <w:rFonts w:ascii="Times New Roman" w:cs="Times New Roman" w:eastAsia="Times New Roman" w:hAnsi="Times New Roman"/>
          <w:b w:val="1"/>
          <w:sz w:val="24"/>
          <w:szCs w:val="24"/>
          <w:rtl w:val="0"/>
        </w:rPr>
        <w:t xml:space="preserve">Matplotlib</w:t>
      </w:r>
      <w:r w:rsidDel="00000000" w:rsidR="00000000" w:rsidRPr="00000000">
        <w:rPr>
          <w:rFonts w:ascii="Times New Roman" w:cs="Times New Roman" w:eastAsia="Times New Roman" w:hAnsi="Times New Roman"/>
          <w:sz w:val="24"/>
          <w:szCs w:val="24"/>
          <w:rtl w:val="0"/>
        </w:rPr>
        <w:t xml:space="preserve">: Open source of MATLAB, data visualization and graphical plotting library and also supports every graphical library.</w:t>
        <w:br w:type="textWrapping"/>
        <w:t xml:space="preserve">5. </w:t>
      </w:r>
      <w:r w:rsidDel="00000000" w:rsidR="00000000" w:rsidRPr="00000000">
        <w:rPr>
          <w:rFonts w:ascii="Times New Roman" w:cs="Times New Roman" w:eastAsia="Times New Roman" w:hAnsi="Times New Roman"/>
          <w:b w:val="1"/>
          <w:sz w:val="24"/>
          <w:szCs w:val="24"/>
          <w:rtl w:val="0"/>
        </w:rPr>
        <w:t xml:space="preserve">Scipy</w:t>
      </w:r>
      <w:r w:rsidDel="00000000" w:rsidR="00000000" w:rsidRPr="00000000">
        <w:rPr>
          <w:rFonts w:ascii="Times New Roman" w:cs="Times New Roman" w:eastAsia="Times New Roman" w:hAnsi="Times New Roman"/>
          <w:sz w:val="24"/>
          <w:szCs w:val="24"/>
          <w:rtl w:val="0"/>
        </w:rPr>
        <w:t xml:space="preserve">: Scientific and mathematical problems are used to solve by Scipy, this is made on the numpy library and allows the user to handle and visualize data [7].</w:t>
      </w:r>
    </w:p>
    <w:p w:rsidR="00000000" w:rsidDel="00000000" w:rsidP="00000000" w:rsidRDefault="00000000" w:rsidRPr="00000000" w14:paraId="00000103">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code of </w:t>
      </w:r>
      <w:r w:rsidDel="00000000" w:rsidR="00000000" w:rsidRPr="00000000">
        <w:rPr>
          <w:rFonts w:ascii="Times New Roman" w:cs="Times New Roman" w:eastAsia="Times New Roman" w:hAnsi="Times New Roman"/>
          <w:b w:val="1"/>
          <w:sz w:val="24"/>
          <w:szCs w:val="24"/>
          <w:rtl w:val="0"/>
        </w:rPr>
        <w:t xml:space="preserve">T test hypothesis</w:t>
      </w:r>
      <w:r w:rsidDel="00000000" w:rsidR="00000000" w:rsidRPr="00000000">
        <w:rPr>
          <w:rFonts w:ascii="Times New Roman" w:cs="Times New Roman" w:eastAsia="Times New Roman" w:hAnsi="Times New Roman"/>
          <w:sz w:val="24"/>
          <w:szCs w:val="24"/>
          <w:rtl w:val="0"/>
        </w:rPr>
        <w:t xml:space="preserve"> is in the </w:t>
      </w:r>
      <w:r w:rsidDel="00000000" w:rsidR="00000000" w:rsidRPr="00000000">
        <w:rPr>
          <w:rFonts w:ascii="Times New Roman" w:cs="Times New Roman" w:eastAsia="Times New Roman" w:hAnsi="Times New Roman"/>
          <w:b w:val="1"/>
          <w:sz w:val="24"/>
          <w:szCs w:val="24"/>
          <w:rtl w:val="0"/>
        </w:rPr>
        <w:t xml:space="preserve">google colab ipynb</w:t>
      </w:r>
      <w:r w:rsidDel="00000000" w:rsidR="00000000" w:rsidRPr="00000000">
        <w:rPr>
          <w:rFonts w:ascii="Times New Roman" w:cs="Times New Roman" w:eastAsia="Times New Roman" w:hAnsi="Times New Roman"/>
          <w:sz w:val="24"/>
          <w:szCs w:val="24"/>
          <w:rtl w:val="0"/>
        </w:rPr>
        <w:t xml:space="preserve"> file, it's attached with a report.</w:t>
        <w:br w:type="textWrapping"/>
      </w:r>
      <w:r w:rsidDel="00000000" w:rsidR="00000000" w:rsidRPr="00000000">
        <w:rPr>
          <w:rFonts w:ascii="Times New Roman" w:cs="Times New Roman" w:eastAsia="Times New Roman" w:hAnsi="Times New Roman"/>
          <w:sz w:val="24"/>
          <w:szCs w:val="24"/>
          <w:highlight w:val="white"/>
          <w:rtl w:val="0"/>
        </w:rPr>
        <w:t xml:space="preserve">Here is explaining main decision making code</w:t>
        <w:br w:type="textWrapping"/>
      </w:r>
      <w:r w:rsidDel="00000000" w:rsidR="00000000" w:rsidRPr="00000000">
        <w:rPr>
          <w:rFonts w:ascii="Times New Roman" w:cs="Times New Roman" w:eastAsia="Times New Roman" w:hAnsi="Times New Roman"/>
          <w:sz w:val="24"/>
          <w:szCs w:val="24"/>
          <w:rtl w:val="0"/>
        </w:rPr>
        <w:t xml:space="preserve">if p_value&lt;=0.01 or p_value&lt;=0.02 or p_value&lt;=0.10 </w:t>
        <w:br w:type="textWrapping"/>
        <w:t xml:space="preserve">We have rejected the null hypotheses.</w:t>
        <w:br w:type="textWrapping"/>
        <w:t xml:space="preserve">else</w:t>
      </w:r>
    </w:p>
    <w:p w:rsidR="00000000" w:rsidDel="00000000" w:rsidP="00000000" w:rsidRDefault="00000000" w:rsidRPr="00000000" w14:paraId="00000108">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accepted alternative hypotheses.</w:t>
      </w:r>
    </w:p>
    <w:p w:rsidR="00000000" w:rsidDel="00000000" w:rsidP="00000000" w:rsidRDefault="00000000" w:rsidRPr="00000000" w14:paraId="0000010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calculation using Scipy library the python code provides p_value = 0.0000 on the given data.</w:t>
        <w:br w:type="textWrapping"/>
        <w:br w:type="textWrapping"/>
      </w:r>
      <w:r w:rsidDel="00000000" w:rsidR="00000000" w:rsidRPr="00000000">
        <w:rPr>
          <w:rFonts w:ascii="Times New Roman" w:cs="Times New Roman" w:eastAsia="Times New Roman" w:hAnsi="Times New Roman"/>
          <w:b w:val="1"/>
          <w:sz w:val="24"/>
          <w:szCs w:val="24"/>
          <w:rtl w:val="0"/>
        </w:rPr>
        <w:t xml:space="preserve">Results conclusion of hypotheses after programming calculations.</w:t>
        <w:br w:type="textWrapping"/>
        <w:tab/>
        <w:t xml:space="preserve">1. Hypothesis</w:t>
      </w:r>
      <w:sdt>
        <w:sdtPr>
          <w:tag w:val="goog_rdk_3"/>
        </w:sdtPr>
        <w:sdtContent>
          <w:r w:rsidDel="00000000" w:rsidR="00000000" w:rsidRPr="00000000">
            <w:rPr>
              <w:rFonts w:ascii="Cardo" w:cs="Cardo" w:eastAsia="Cardo" w:hAnsi="Cardo"/>
              <w:sz w:val="24"/>
              <w:szCs w:val="24"/>
              <w:rtl w:val="0"/>
            </w:rPr>
            <w:br w:type="textWrapping"/>
            <w:t xml:space="preserve">H0: The Covid-19 effect on White and Bame people are equal i.e., μ1 = μ2.</w:t>
            <w:br w:type="textWrapping"/>
            <w:t xml:space="preserve">H1: The Covid-19 effect on White and Bame people are not equal i.e., μ1 ≠ μ2.</w:t>
          </w:r>
        </w:sdtContent>
      </w:sdt>
    </w:p>
    <w:p w:rsidR="00000000" w:rsidDel="00000000" w:rsidP="00000000" w:rsidRDefault="00000000" w:rsidRPr="00000000" w14:paraId="0000010A">
      <w:pPr>
        <w:spacing w:line="360" w:lineRule="auto"/>
        <w:ind w:left="0" w:hanging="2"/>
        <w:jc w:val="both"/>
        <w:rPr>
          <w:rFonts w:ascii="Times New Roman" w:cs="Times New Roman" w:eastAsia="Times New Roman" w:hAnsi="Times New Roman"/>
          <w:sz w:val="24"/>
          <w:szCs w:val="24"/>
        </w:rPr>
      </w:pPr>
      <w:sdt>
        <w:sdtPr>
          <w:tag w:val="goog_rdk_4"/>
        </w:sdtPr>
        <w:sdtContent>
          <w:r w:rsidDel="00000000" w:rsidR="00000000" w:rsidRPr="00000000">
            <w:rPr>
              <w:rFonts w:ascii="Cardo" w:cs="Cardo" w:eastAsia="Cardo" w:hAnsi="Cardo"/>
              <w:sz w:val="24"/>
              <w:szCs w:val="24"/>
              <w:rtl w:val="0"/>
            </w:rPr>
            <w:t xml:space="preserve">In this scenario H1 (alternative hypothesis) has been accepted. μ1 ≠ μ2, and reject the null hypothesis, yes this is true according to data effects on Covid-19 on white and Bame people are not same because average age of both are different [8].  </w:t>
            <w:br w:type="textWrapping"/>
            <w:tab/>
            <w:br w:type="textWrapping"/>
            <w:tab/>
          </w:r>
        </w:sdtContent>
      </w:sdt>
      <w:r w:rsidDel="00000000" w:rsidR="00000000" w:rsidRPr="00000000">
        <w:rPr>
          <w:rFonts w:ascii="Times New Roman" w:cs="Times New Roman" w:eastAsia="Times New Roman" w:hAnsi="Times New Roman"/>
          <w:b w:val="1"/>
          <w:sz w:val="24"/>
          <w:szCs w:val="24"/>
          <w:rtl w:val="0"/>
        </w:rPr>
        <w:t xml:space="preserve">2. Hypothesis</w:t>
        <w:br w:type="textWrapping"/>
      </w:r>
      <w:r w:rsidDel="00000000" w:rsidR="00000000" w:rsidRPr="00000000">
        <w:rPr>
          <w:rFonts w:ascii="Times New Roman" w:cs="Times New Roman" w:eastAsia="Times New Roman" w:hAnsi="Times New Roman"/>
          <w:sz w:val="24"/>
          <w:szCs w:val="24"/>
          <w:rtl w:val="0"/>
        </w:rPr>
        <w:t xml:space="preserve">H0: The Covid-19 white people have no weaker immune system than Bame people i.e., μ1 &gt; μ2.</w:t>
      </w:r>
    </w:p>
    <w:p w:rsidR="00000000" w:rsidDel="00000000" w:rsidP="00000000" w:rsidRDefault="00000000" w:rsidRPr="00000000" w14:paraId="0000010B">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H1: The Covid-19 white people have weaker immune systems than Bame people i.e., μ1 &lt; μ2.</w:t>
      </w:r>
    </w:p>
    <w:p w:rsidR="00000000" w:rsidDel="00000000" w:rsidP="00000000" w:rsidRDefault="00000000" w:rsidRPr="00000000" w14:paraId="0000010C">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hypothesis H1 (alternative hypothesis) has been accepted. μ1 &lt; μ2, and reject the null hypothesis, yes this is true according to data that white people have weaker immune systems than bame because the average age of white people is less than bame people average.</w:t>
      </w:r>
    </w:p>
    <w:p w:rsidR="00000000" w:rsidDel="00000000" w:rsidP="00000000" w:rsidRDefault="00000000" w:rsidRPr="00000000" w14:paraId="0000010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ab/>
        <w:t xml:space="preserve">3. Hypothesis</w:t>
      </w:r>
      <w:r w:rsidDel="00000000" w:rsidR="00000000" w:rsidRPr="00000000">
        <w:rPr>
          <w:rtl w:val="0"/>
        </w:rPr>
      </w:r>
    </w:p>
    <w:p w:rsidR="00000000" w:rsidDel="00000000" w:rsidP="00000000" w:rsidRDefault="00000000" w:rsidRPr="00000000" w14:paraId="0000010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H0: White people have an equal death rate than Bame people i.e., μ1 = μ2.</w:t>
      </w:r>
    </w:p>
    <w:p w:rsidR="00000000" w:rsidDel="00000000" w:rsidP="00000000" w:rsidRDefault="00000000" w:rsidRPr="00000000" w14:paraId="0000010F">
      <w:pPr>
        <w:spacing w:line="360" w:lineRule="auto"/>
        <w:ind w:firstLine="0"/>
        <w:jc w:val="both"/>
        <w:rPr>
          <w:rFonts w:ascii="Times New Roman" w:cs="Times New Roman" w:eastAsia="Times New Roman" w:hAnsi="Times New Roman"/>
          <w:sz w:val="24"/>
          <w:szCs w:val="24"/>
        </w:rPr>
      </w:pPr>
      <w:sdt>
        <w:sdtPr>
          <w:tag w:val="goog_rdk_5"/>
        </w:sdtPr>
        <w:sdtContent>
          <w:r w:rsidDel="00000000" w:rsidR="00000000" w:rsidRPr="00000000">
            <w:rPr>
              <w:rFonts w:ascii="Cardo" w:cs="Cardo" w:eastAsia="Cardo" w:hAnsi="Cardo"/>
              <w:sz w:val="24"/>
              <w:szCs w:val="24"/>
              <w:rtl w:val="0"/>
            </w:rPr>
            <w:t xml:space="preserve">H1: Bame people have not equal death rate than white people i.e., μ1 ≠ μ2.</w:t>
          </w:r>
        </w:sdtContent>
      </w:sdt>
    </w:p>
    <w:p w:rsidR="00000000" w:rsidDel="00000000" w:rsidP="00000000" w:rsidRDefault="00000000" w:rsidRPr="00000000" w14:paraId="00000110">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hypothesis H1 (alternative hypothesis) has been accepted. μ1 &lt; μ2, yes this is true according to data that there is no brief and proven data found in the data table that white and bame people have equal death rate. Therefore we reject the null hypothesis on the behalf of p_value [9].</w:t>
      </w:r>
    </w:p>
    <w:p w:rsidR="00000000" w:rsidDel="00000000" w:rsidP="00000000" w:rsidRDefault="00000000" w:rsidRPr="00000000" w14:paraId="00000111">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Statistical techniques for the Data analysis</w:t>
      </w:r>
    </w:p>
    <w:p w:rsidR="00000000" w:rsidDel="00000000" w:rsidP="00000000" w:rsidRDefault="00000000" w:rsidRPr="00000000" w14:paraId="00000114">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Descriptives</w:t>
      </w:r>
    </w:p>
    <w:p w:rsidR="00000000" w:rsidDel="00000000" w:rsidP="00000000" w:rsidRDefault="00000000" w:rsidRPr="00000000" w14:paraId="00000117">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bl>
      <w:tblPr>
        <w:tblStyle w:val="Table2"/>
        <w:tblW w:w="818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891"/>
        <w:gridCol w:w="1140"/>
        <w:gridCol w:w="1191"/>
        <w:gridCol w:w="1225"/>
        <w:gridCol w:w="1140"/>
        <w:gridCol w:w="1600"/>
        <w:tblGridChange w:id="0">
          <w:tblGrid>
            <w:gridCol w:w="1891"/>
            <w:gridCol w:w="1140"/>
            <w:gridCol w:w="1191"/>
            <w:gridCol w:w="1225"/>
            <w:gridCol w:w="1140"/>
            <w:gridCol w:w="1600"/>
          </w:tblGrid>
        </w:tblGridChange>
      </w:tblGrid>
      <w:tr>
        <w:trPr>
          <w:cantSplit w:val="0"/>
          <w:tblHeader w:val="0"/>
        </w:trPr>
        <w:tc>
          <w:tcPr>
            <w:gridSpan w:val="6"/>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Descriptive Statistics</w:t>
            </w:r>
            <w:r w:rsidDel="00000000" w:rsidR="00000000" w:rsidRPr="00000000">
              <w:rPr>
                <w:rtl w:val="0"/>
              </w:rPr>
            </w:r>
          </w:p>
        </w:tc>
      </w:tr>
      <w:tr>
        <w:trPr>
          <w:cantSplit w:val="0"/>
          <w:tblHeader w:val="0"/>
        </w:trPr>
        <w:tc>
          <w:tcPr>
            <w:tcBorders>
              <w:top w:color="000000" w:space="0" w:sz="16" w:val="single"/>
              <w:left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1E">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16" w:val="single"/>
              <w:left w:color="000000" w:space="0" w:sz="16" w:val="single"/>
              <w:bottom w:color="000000" w:space="0" w:sz="16" w:val="single"/>
            </w:tcBorders>
            <w:shd w:fill="ffffff" w:val="clear"/>
            <w:vAlign w:val="bottom"/>
          </w:tcPr>
          <w:p w:rsidR="00000000" w:rsidDel="00000000" w:rsidP="00000000" w:rsidRDefault="00000000" w:rsidRPr="00000000" w14:paraId="0000011F">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N</w:t>
            </w:r>
          </w:p>
        </w:tc>
        <w:tc>
          <w:tcPr>
            <w:tcBorders>
              <w:top w:color="000000" w:space="0" w:sz="16" w:val="single"/>
              <w:bottom w:color="000000" w:space="0" w:sz="16" w:val="single"/>
            </w:tcBorders>
            <w:shd w:fill="ffffff" w:val="clear"/>
            <w:vAlign w:val="bottom"/>
          </w:tcPr>
          <w:p w:rsidR="00000000" w:rsidDel="00000000" w:rsidP="00000000" w:rsidRDefault="00000000" w:rsidRPr="00000000" w14:paraId="00000120">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Minimum</w:t>
            </w:r>
          </w:p>
        </w:tc>
        <w:tc>
          <w:tcPr>
            <w:tcBorders>
              <w:top w:color="000000" w:space="0" w:sz="16" w:val="single"/>
              <w:bottom w:color="000000" w:space="0" w:sz="16" w:val="single"/>
            </w:tcBorders>
            <w:shd w:fill="ffffff" w:val="clear"/>
            <w:vAlign w:val="bottom"/>
          </w:tcPr>
          <w:p w:rsidR="00000000" w:rsidDel="00000000" w:rsidP="00000000" w:rsidRDefault="00000000" w:rsidRPr="00000000" w14:paraId="0000012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Maximum</w:t>
            </w:r>
          </w:p>
        </w:tc>
        <w:tc>
          <w:tcPr>
            <w:tcBorders>
              <w:top w:color="000000" w:space="0" w:sz="16" w:val="single"/>
              <w:bottom w:color="000000" w:space="0" w:sz="16" w:val="single"/>
            </w:tcBorders>
            <w:shd w:fill="ffffff" w:val="clear"/>
            <w:vAlign w:val="bottom"/>
          </w:tcPr>
          <w:p w:rsidR="00000000" w:rsidDel="00000000" w:rsidP="00000000" w:rsidRDefault="00000000" w:rsidRPr="00000000" w14:paraId="00000122">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Mean</w:t>
            </w:r>
          </w:p>
        </w:tc>
        <w:tc>
          <w:tcPr>
            <w:tcBorders>
              <w:top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23">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Std. Deviation</w:t>
            </w:r>
          </w:p>
        </w:tc>
      </w:tr>
      <w:tr>
        <w:trPr>
          <w:cantSplit w:val="0"/>
          <w:tblHeader w:val="0"/>
        </w:trPr>
        <w:tc>
          <w:tcPr>
            <w:tcBorders>
              <w:top w:color="000000" w:space="0" w:sz="16" w:val="single"/>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24">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WhitePatient</w:t>
            </w:r>
          </w:p>
        </w:tc>
        <w:tc>
          <w:tcPr>
            <w:tcBorders>
              <w:top w:color="000000" w:space="0" w:sz="16" w:val="single"/>
              <w:left w:color="000000" w:space="0" w:sz="16" w:val="single"/>
              <w:bottom w:color="000000" w:space="0" w:sz="0" w:val="nil"/>
            </w:tcBorders>
            <w:shd w:fill="ffffff" w:val="clear"/>
            <w:vAlign w:val="center"/>
          </w:tcPr>
          <w:p w:rsidR="00000000" w:rsidDel="00000000" w:rsidP="00000000" w:rsidRDefault="00000000" w:rsidRPr="00000000" w14:paraId="0000012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16" w:val="single"/>
              <w:bottom w:color="000000" w:space="0" w:sz="0" w:val="nil"/>
            </w:tcBorders>
            <w:shd w:fill="ffffff" w:val="clear"/>
            <w:vAlign w:val="center"/>
          </w:tcPr>
          <w:p w:rsidR="00000000" w:rsidDel="00000000" w:rsidP="00000000" w:rsidRDefault="00000000" w:rsidRPr="00000000" w14:paraId="00000126">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13</w:t>
            </w:r>
          </w:p>
        </w:tc>
        <w:tc>
          <w:tcPr>
            <w:tcBorders>
              <w:top w:color="000000" w:space="0" w:sz="16" w:val="single"/>
              <w:bottom w:color="000000" w:space="0" w:sz="0" w:val="nil"/>
            </w:tcBorders>
            <w:shd w:fill="ffffff" w:val="clear"/>
            <w:vAlign w:val="center"/>
          </w:tcPr>
          <w:p w:rsidR="00000000" w:rsidDel="00000000" w:rsidP="00000000" w:rsidRDefault="00000000" w:rsidRPr="00000000" w14:paraId="00000127">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55</w:t>
            </w:r>
          </w:p>
        </w:tc>
        <w:tc>
          <w:tcPr>
            <w:tcBorders>
              <w:top w:color="000000" w:space="0" w:sz="16" w:val="single"/>
              <w:bottom w:color="000000" w:space="0" w:sz="0" w:val="nil"/>
            </w:tcBorders>
            <w:shd w:fill="ffffff" w:val="clear"/>
            <w:vAlign w:val="center"/>
          </w:tcPr>
          <w:p w:rsidR="00000000" w:rsidDel="00000000" w:rsidP="00000000" w:rsidRDefault="00000000" w:rsidRPr="00000000" w14:paraId="0000012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35.76</w:t>
            </w:r>
          </w:p>
        </w:tc>
        <w:tc>
          <w:tcPr>
            <w:tcBorders>
              <w:top w:color="000000" w:space="0" w:sz="16" w:val="single"/>
              <w:bottom w:color="000000" w:space="0" w:sz="0" w:val="nil"/>
              <w:right w:color="000000" w:space="0" w:sz="16" w:val="single"/>
            </w:tcBorders>
            <w:shd w:fill="ffffff" w:val="clear"/>
            <w:vAlign w:val="center"/>
          </w:tcPr>
          <w:p w:rsidR="00000000" w:rsidDel="00000000" w:rsidP="00000000" w:rsidRDefault="00000000" w:rsidRPr="00000000" w14:paraId="00000129">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10.572</w:t>
            </w:r>
          </w:p>
        </w:tc>
      </w:tr>
      <w:tr>
        <w:trPr>
          <w:cantSplit w:val="0"/>
          <w:tblHeader w:val="0"/>
        </w:trPr>
        <w:tc>
          <w:tcPr>
            <w:tcBorders>
              <w:top w:color="000000" w:space="0" w:sz="0" w:val="nil"/>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2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BAME</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2B">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2C">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19</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2D">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100</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2E">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59.71</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2F">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23.519</w:t>
            </w:r>
          </w:p>
        </w:tc>
      </w:tr>
      <w:tr>
        <w:trPr>
          <w:cantSplit w:val="0"/>
          <w:tblHeader w:val="0"/>
        </w:trPr>
        <w:tc>
          <w:tcPr>
            <w:tcBorders>
              <w:top w:color="000000" w:space="0" w:sz="0" w:val="nil"/>
              <w:left w:color="000000" w:space="0" w:sz="16" w:val="single"/>
              <w:bottom w:color="000000" w:space="0" w:sz="16" w:val="single"/>
              <w:right w:color="000000" w:space="0" w:sz="16" w:val="single"/>
            </w:tcBorders>
            <w:shd w:fill="ffffff" w:val="clear"/>
          </w:tcPr>
          <w:p w:rsidR="00000000" w:rsidDel="00000000" w:rsidP="00000000" w:rsidRDefault="00000000" w:rsidRPr="00000000" w14:paraId="00000130">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Valid N (listwise)</w:t>
            </w:r>
          </w:p>
        </w:tc>
        <w:tc>
          <w:tcPr>
            <w:tcBorders>
              <w:top w:color="000000" w:space="0" w:sz="0" w:val="nil"/>
              <w:left w:color="000000" w:space="0" w:sz="16" w:val="single"/>
              <w:bottom w:color="000000" w:space="0" w:sz="16" w:val="single"/>
            </w:tcBorders>
            <w:shd w:fill="ffffff" w:val="clear"/>
            <w:vAlign w:val="center"/>
          </w:tcPr>
          <w:p w:rsidR="00000000" w:rsidDel="00000000" w:rsidP="00000000" w:rsidRDefault="00000000" w:rsidRPr="00000000" w14:paraId="0000013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bottom w:color="000000" w:space="0" w:sz="16" w:val="single"/>
            </w:tcBorders>
            <w:shd w:fill="ffffff" w:val="clear"/>
            <w:vAlign w:val="center"/>
          </w:tcPr>
          <w:p w:rsidR="00000000" w:rsidDel="00000000" w:rsidP="00000000" w:rsidRDefault="00000000" w:rsidRPr="00000000" w14:paraId="00000132">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16" w:val="single"/>
            </w:tcBorders>
            <w:shd w:fill="ffffff" w:val="clear"/>
            <w:vAlign w:val="center"/>
          </w:tcPr>
          <w:p w:rsidR="00000000" w:rsidDel="00000000" w:rsidP="00000000" w:rsidRDefault="00000000" w:rsidRPr="00000000" w14:paraId="00000133">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16" w:val="single"/>
            </w:tcBorders>
            <w:shd w:fill="ffffff" w:val="clear"/>
            <w:vAlign w:val="center"/>
          </w:tcPr>
          <w:p w:rsidR="00000000" w:rsidDel="00000000" w:rsidP="00000000" w:rsidRDefault="00000000" w:rsidRPr="00000000" w14:paraId="00000134">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16" w:val="single"/>
              <w:right w:color="000000" w:space="0" w:sz="16" w:val="single"/>
            </w:tcBorders>
            <w:shd w:fill="ffffff" w:val="clear"/>
            <w:vAlign w:val="center"/>
          </w:tcPr>
          <w:p w:rsidR="00000000" w:rsidDel="00000000" w:rsidP="00000000" w:rsidRDefault="00000000" w:rsidRPr="00000000" w14:paraId="00000135">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r>
    </w:tbl>
    <w:p w:rsidR="00000000" w:rsidDel="00000000" w:rsidP="00000000" w:rsidRDefault="00000000" w:rsidRPr="00000000" w14:paraId="00000136">
      <w:pPr>
        <w:spacing w:line="360" w:lineRule="auto"/>
        <w:ind w:firstLine="0"/>
        <w:jc w:val="both"/>
        <w:rPr>
          <w:rFonts w:ascii="Times New Roman" w:cs="Times New Roman" w:eastAsia="Times New Roman" w:hAnsi="Times New Roman"/>
          <w:b w:val="1"/>
          <w:sz w:val="24"/>
          <w:szCs w:val="24"/>
          <w:vertAlign w:val="baseline"/>
        </w:rPr>
      </w:pPr>
      <w:r w:rsidDel="00000000" w:rsidR="00000000" w:rsidRPr="00000000">
        <w:rPr>
          <w:rtl w:val="0"/>
        </w:rPr>
      </w:r>
    </w:p>
    <w:p w:rsidR="00000000" w:rsidDel="00000000" w:rsidP="00000000" w:rsidRDefault="00000000" w:rsidRPr="00000000" w14:paraId="00000137">
      <w:pPr>
        <w:spacing w:line="360" w:lineRule="auto"/>
        <w:ind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Applications</w:t>
      </w:r>
      <w:r w:rsidDel="00000000" w:rsidR="00000000" w:rsidRPr="00000000">
        <w:rPr>
          <w:rFonts w:ascii="Times New Roman" w:cs="Times New Roman" w:eastAsia="Times New Roman" w:hAnsi="Times New Roman"/>
          <w:sz w:val="24"/>
          <w:szCs w:val="24"/>
          <w:vertAlign w:val="baseline"/>
          <w:rtl w:val="0"/>
        </w:rPr>
        <w:t xml:space="preserve">: Descriptive summary, applications summarizes such as sales,</w:t>
        <w:br w:type="textWrapping"/>
        <w:t xml:space="preserve">customers attrition, Tabulation of Fb likes, Tweets followers.</w:t>
      </w:r>
    </w:p>
    <w:p w:rsidR="00000000" w:rsidDel="00000000" w:rsidP="00000000" w:rsidRDefault="00000000" w:rsidRPr="00000000" w14:paraId="00000138">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Finds summary of numerical data and mean, standard deviation, minimum and maximum values of the </w:t>
      </w:r>
      <w:r w:rsidDel="00000000" w:rsidR="00000000" w:rsidRPr="00000000">
        <w:rPr>
          <w:rFonts w:ascii="Times New Roman" w:cs="Times New Roman" w:eastAsia="Times New Roman" w:hAnsi="Times New Roman"/>
          <w:sz w:val="24"/>
          <w:szCs w:val="24"/>
          <w:rtl w:val="0"/>
        </w:rPr>
        <w:t xml:space="preserve">numerical</w:t>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data</w:t>
      </w:r>
      <w:r w:rsidDel="00000000" w:rsidR="00000000" w:rsidRPr="00000000">
        <w:rPr>
          <w:rFonts w:ascii="Times New Roman" w:cs="Times New Roman" w:eastAsia="Times New Roman" w:hAnsi="Times New Roman"/>
          <w:sz w:val="24"/>
          <w:szCs w:val="24"/>
          <w:vertAlign w:val="baseline"/>
          <w:rtl w:val="0"/>
        </w:rPr>
        <w:t xml:space="preserve">. So calculation can be </w:t>
      </w:r>
      <w:r w:rsidDel="00000000" w:rsidR="00000000" w:rsidRPr="00000000">
        <w:rPr>
          <w:rFonts w:ascii="Times New Roman" w:cs="Times New Roman" w:eastAsia="Times New Roman" w:hAnsi="Times New Roman"/>
          <w:sz w:val="24"/>
          <w:szCs w:val="24"/>
          <w:rtl w:val="0"/>
        </w:rPr>
        <w:t xml:space="preserve">used for every</w:t>
      </w:r>
      <w:r w:rsidDel="00000000" w:rsidR="00000000" w:rsidRPr="00000000">
        <w:rPr>
          <w:rFonts w:ascii="Times New Roman" w:cs="Times New Roman" w:eastAsia="Times New Roman" w:hAnsi="Times New Roman"/>
          <w:sz w:val="24"/>
          <w:szCs w:val="24"/>
          <w:vertAlign w:val="baseline"/>
          <w:rtl w:val="0"/>
        </w:rPr>
        <w:t xml:space="preserve"> sales to accounts, finance and statistical </w:t>
      </w:r>
      <w:r w:rsidDel="00000000" w:rsidR="00000000" w:rsidRPr="00000000">
        <w:rPr>
          <w:rFonts w:ascii="Times New Roman" w:cs="Times New Roman" w:eastAsia="Times New Roman" w:hAnsi="Times New Roman"/>
          <w:sz w:val="24"/>
          <w:szCs w:val="24"/>
          <w:rtl w:val="0"/>
        </w:rPr>
        <w:t xml:space="preserve">representation</w:t>
      </w:r>
      <w:r w:rsidDel="00000000" w:rsidR="00000000" w:rsidRPr="00000000">
        <w:rPr>
          <w:rFonts w:ascii="Times New Roman" w:cs="Times New Roman" w:eastAsia="Times New Roman" w:hAnsi="Times New Roman"/>
          <w:sz w:val="24"/>
          <w:szCs w:val="24"/>
          <w:vertAlign w:val="baseline"/>
          <w:rtl w:val="0"/>
        </w:rPr>
        <w:t xml:space="preserve"> like cricket stats, football stats and many more.</w:t>
      </w:r>
    </w:p>
    <w:p w:rsidR="00000000" w:rsidDel="00000000" w:rsidP="00000000" w:rsidRDefault="00000000" w:rsidRPr="00000000" w14:paraId="00000139">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Interpretation</w:t>
      </w:r>
      <w:r w:rsidDel="00000000" w:rsidR="00000000" w:rsidRPr="00000000">
        <w:rPr>
          <w:rFonts w:ascii="Times New Roman" w:cs="Times New Roman" w:eastAsia="Times New Roman" w:hAnsi="Times New Roman"/>
          <w:sz w:val="24"/>
          <w:szCs w:val="24"/>
          <w:rtl w:val="0"/>
        </w:rPr>
        <w:t xml:space="preserve">: White Patient and BAME Patient have a number of records 49 in N column. The minimum column can be seen. White Patient minimum value is </w:t>
      </w:r>
      <w:r w:rsidDel="00000000" w:rsidR="00000000" w:rsidRPr="00000000">
        <w:rPr>
          <w:rFonts w:ascii="Times New Roman" w:cs="Times New Roman" w:eastAsia="Times New Roman" w:hAnsi="Times New Roman"/>
          <w:b w:val="1"/>
          <w:sz w:val="24"/>
          <w:szCs w:val="24"/>
          <w:rtl w:val="0"/>
        </w:rPr>
        <w:t xml:space="preserve">13,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BAME Patient minimum value is </w:t>
      </w:r>
      <w:r w:rsidDel="00000000" w:rsidR="00000000" w:rsidRPr="00000000">
        <w:rPr>
          <w:rFonts w:ascii="Times New Roman" w:cs="Times New Roman" w:eastAsia="Times New Roman" w:hAnsi="Times New Roman"/>
          <w:b w:val="1"/>
          <w:sz w:val="24"/>
          <w:szCs w:val="24"/>
          <w:rtl w:val="0"/>
        </w:rPr>
        <w:t xml:space="preserve">19. </w:t>
      </w:r>
      <w:r w:rsidDel="00000000" w:rsidR="00000000" w:rsidRPr="00000000">
        <w:rPr>
          <w:rFonts w:ascii="Times New Roman" w:cs="Times New Roman" w:eastAsia="Times New Roman" w:hAnsi="Times New Roman"/>
          <w:sz w:val="24"/>
          <w:szCs w:val="24"/>
          <w:rtl w:val="0"/>
        </w:rPr>
        <w:t xml:space="preserve">In the Maximum column as a person can see in the above table,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White Patient maximum value is </w:t>
      </w:r>
      <w:r w:rsidDel="00000000" w:rsidR="00000000" w:rsidRPr="00000000">
        <w:rPr>
          <w:rFonts w:ascii="Times New Roman" w:cs="Times New Roman" w:eastAsia="Times New Roman" w:hAnsi="Times New Roman"/>
          <w:b w:val="1"/>
          <w:sz w:val="24"/>
          <w:szCs w:val="24"/>
          <w:rtl w:val="0"/>
        </w:rPr>
        <w:t xml:space="preserve">55,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BAME Patient maximum value is </w:t>
      </w:r>
      <w:r w:rsidDel="00000000" w:rsidR="00000000" w:rsidRPr="00000000">
        <w:rPr>
          <w:rFonts w:ascii="Times New Roman" w:cs="Times New Roman" w:eastAsia="Times New Roman" w:hAnsi="Times New Roman"/>
          <w:b w:val="1"/>
          <w:sz w:val="24"/>
          <w:szCs w:val="24"/>
          <w:rtl w:val="0"/>
        </w:rPr>
        <w:t xml:space="preserve">100 </w:t>
      </w: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13A">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Fonts w:ascii="Times New Roman" w:cs="Times New Roman" w:eastAsia="Times New Roman" w:hAnsi="Times New Roman"/>
          <w:sz w:val="24"/>
          <w:szCs w:val="24"/>
          <w:rtl w:val="0"/>
        </w:rPr>
        <w:t xml:space="preserve">In the mean column it can be seen that the White Patient mean value is </w:t>
      </w:r>
      <w:r w:rsidDel="00000000" w:rsidR="00000000" w:rsidRPr="00000000">
        <w:rPr>
          <w:rFonts w:ascii="Times New Roman" w:cs="Times New Roman" w:eastAsia="Times New Roman" w:hAnsi="Times New Roman"/>
          <w:b w:val="1"/>
          <w:sz w:val="24"/>
          <w:szCs w:val="24"/>
          <w:rtl w:val="0"/>
        </w:rPr>
        <w:t xml:space="preserve">35.76,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BAME Patient mean value is </w:t>
      </w:r>
      <w:r w:rsidDel="00000000" w:rsidR="00000000" w:rsidRPr="00000000">
        <w:rPr>
          <w:rFonts w:ascii="Times New Roman" w:cs="Times New Roman" w:eastAsia="Times New Roman" w:hAnsi="Times New Roman"/>
          <w:b w:val="1"/>
          <w:sz w:val="24"/>
          <w:szCs w:val="24"/>
          <w:rtl w:val="0"/>
        </w:rPr>
        <w:t xml:space="preserve">59.71. </w:t>
      </w:r>
      <w:r w:rsidDel="00000000" w:rsidR="00000000" w:rsidRPr="00000000">
        <w:rPr>
          <w:rFonts w:ascii="Times New Roman" w:cs="Times New Roman" w:eastAsia="Times New Roman" w:hAnsi="Times New Roman"/>
          <w:sz w:val="24"/>
          <w:szCs w:val="24"/>
          <w:rtl w:val="0"/>
        </w:rPr>
        <w:t xml:space="preserve">In Std. Deviation column, it can be seen that White Patient Std. Deviation value is </w:t>
      </w:r>
      <w:r w:rsidDel="00000000" w:rsidR="00000000" w:rsidRPr="00000000">
        <w:rPr>
          <w:rFonts w:ascii="Times New Roman" w:cs="Times New Roman" w:eastAsia="Times New Roman" w:hAnsi="Times New Roman"/>
          <w:b w:val="1"/>
          <w:sz w:val="24"/>
          <w:szCs w:val="24"/>
          <w:rtl w:val="0"/>
        </w:rPr>
        <w:t xml:space="preserve">10.572,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BAME Patient Std. Deviation value is </w:t>
      </w:r>
      <w:r w:rsidDel="00000000" w:rsidR="00000000" w:rsidRPr="00000000">
        <w:rPr>
          <w:rFonts w:ascii="Times New Roman" w:cs="Times New Roman" w:eastAsia="Times New Roman" w:hAnsi="Times New Roman"/>
          <w:b w:val="1"/>
          <w:sz w:val="24"/>
          <w:szCs w:val="24"/>
          <w:rtl w:val="0"/>
        </w:rPr>
        <w:t xml:space="preserve">23.519.</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vertAlign w:val="baseline"/>
          <w:rtl w:val="0"/>
        </w:rPr>
        <w:br w:type="textWrapping"/>
        <w:t xml:space="preserve">Correlations</w:t>
      </w:r>
    </w:p>
    <w:tbl>
      <w:tblPr>
        <w:tblStyle w:val="Table3"/>
        <w:tblW w:w="6348.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498"/>
        <w:gridCol w:w="2213"/>
        <w:gridCol w:w="1497"/>
        <w:gridCol w:w="1140"/>
        <w:tblGridChange w:id="0">
          <w:tblGrid>
            <w:gridCol w:w="1498"/>
            <w:gridCol w:w="2213"/>
            <w:gridCol w:w="1497"/>
            <w:gridCol w:w="11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B">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Correlations</w:t>
            </w:r>
            <w:r w:rsidDel="00000000" w:rsidR="00000000" w:rsidRPr="00000000">
              <w:rPr>
                <w:rtl w:val="0"/>
              </w:rPr>
            </w:r>
          </w:p>
        </w:tc>
      </w:tr>
      <w:tr>
        <w:trPr>
          <w:cantSplit w:val="0"/>
          <w:tblHeader w:val="0"/>
        </w:trPr>
        <w:tc>
          <w:tcPr>
            <w:gridSpan w:val="2"/>
            <w:tcBorders>
              <w:top w:color="000000" w:space="0" w:sz="16" w:val="single"/>
              <w:left w:color="000000" w:space="0" w:sz="16" w:val="single"/>
              <w:bottom w:color="000000" w:space="0" w:sz="16" w:val="single"/>
              <w:right w:color="000000" w:space="0" w:sz="0" w:val="nil"/>
            </w:tcBorders>
            <w:shd w:fill="ffffff" w:val="clear"/>
            <w:vAlign w:val="bottom"/>
          </w:tcPr>
          <w:p w:rsidR="00000000" w:rsidDel="00000000" w:rsidP="00000000" w:rsidRDefault="00000000" w:rsidRPr="00000000" w14:paraId="0000013F">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16" w:val="single"/>
              <w:left w:color="000000" w:space="0" w:sz="16" w:val="single"/>
              <w:bottom w:color="000000" w:space="0" w:sz="16" w:val="single"/>
            </w:tcBorders>
            <w:shd w:fill="ffffff" w:val="clear"/>
            <w:vAlign w:val="bottom"/>
          </w:tcPr>
          <w:p w:rsidR="00000000" w:rsidDel="00000000" w:rsidP="00000000" w:rsidRDefault="00000000" w:rsidRPr="00000000" w14:paraId="0000014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WhitePatient</w:t>
            </w:r>
          </w:p>
        </w:tc>
        <w:tc>
          <w:tcPr>
            <w:tcBorders>
              <w:top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42">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BAME</w:t>
            </w:r>
          </w:p>
        </w:tc>
      </w:tr>
      <w:tr>
        <w:trPr>
          <w:cantSplit w:val="0"/>
          <w:tblHeader w:val="0"/>
        </w:trPr>
        <w:tc>
          <w:tcPr>
            <w:vMerge w:val="restart"/>
            <w:tcBorders>
              <w:top w:color="000000" w:space="0" w:sz="16" w:val="single"/>
              <w:left w:color="000000" w:space="0" w:sz="16" w:val="single"/>
              <w:right w:color="000000" w:space="0" w:sz="0" w:val="nil"/>
            </w:tcBorders>
            <w:shd w:fill="ffffff" w:val="clear"/>
          </w:tcPr>
          <w:p w:rsidR="00000000" w:rsidDel="00000000" w:rsidP="00000000" w:rsidRDefault="00000000" w:rsidRPr="00000000" w14:paraId="00000143">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WhitePatient</w:t>
            </w:r>
          </w:p>
        </w:tc>
        <w:tc>
          <w:tcPr>
            <w:tcBorders>
              <w:top w:color="000000" w:space="0" w:sz="16" w:val="single"/>
              <w:left w:color="000000" w:space="0" w:sz="0" w:val="nil"/>
              <w:bottom w:color="000000" w:space="0" w:sz="0" w:val="nil"/>
              <w:right w:color="000000" w:space="0" w:sz="16" w:val="single"/>
            </w:tcBorders>
            <w:shd w:fill="ffffff" w:val="clear"/>
          </w:tcPr>
          <w:p w:rsidR="00000000" w:rsidDel="00000000" w:rsidP="00000000" w:rsidRDefault="00000000" w:rsidRPr="00000000" w14:paraId="00000144">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Pearson Correlation</w:t>
            </w:r>
          </w:p>
        </w:tc>
        <w:tc>
          <w:tcPr>
            <w:tcBorders>
              <w:top w:color="000000" w:space="0" w:sz="16" w:val="single"/>
              <w:left w:color="000000" w:space="0" w:sz="16" w:val="single"/>
              <w:bottom w:color="000000" w:space="0" w:sz="0" w:val="nil"/>
            </w:tcBorders>
            <w:shd w:fill="ffffff" w:val="clear"/>
            <w:vAlign w:val="center"/>
          </w:tcPr>
          <w:p w:rsidR="00000000" w:rsidDel="00000000" w:rsidP="00000000" w:rsidRDefault="00000000" w:rsidRPr="00000000" w14:paraId="0000014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w:t>
            </w:r>
          </w:p>
        </w:tc>
        <w:tc>
          <w:tcPr>
            <w:tcBorders>
              <w:top w:color="000000" w:space="0" w:sz="16" w:val="single"/>
              <w:bottom w:color="000000" w:space="0" w:sz="0" w:val="nil"/>
              <w:right w:color="000000" w:space="0" w:sz="16" w:val="single"/>
            </w:tcBorders>
            <w:shd w:fill="ffffff" w:val="clear"/>
            <w:vAlign w:val="center"/>
          </w:tcPr>
          <w:p w:rsidR="00000000" w:rsidDel="00000000" w:rsidP="00000000" w:rsidRDefault="00000000" w:rsidRPr="00000000" w14:paraId="00000146">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-.107</w:t>
            </w:r>
          </w:p>
        </w:tc>
      </w:tr>
      <w:tr>
        <w:trPr>
          <w:cantSplit w:val="0"/>
          <w:tblHeader w:val="0"/>
        </w:trPr>
        <w:tc>
          <w:tcPr>
            <w:vMerge w:val="continue"/>
            <w:tcBorders>
              <w:top w:color="000000" w:space="0" w:sz="16" w:val="single"/>
              <w:left w:color="000000" w:space="0" w:sz="16" w:val="single"/>
              <w:right w:color="000000" w:space="0" w:sz="0" w:val="nil"/>
            </w:tcBorders>
            <w:shd w:fill="ffffff" w:val="clea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16" w:val="single"/>
            </w:tcBorders>
            <w:shd w:fill="ffffff" w:val="clear"/>
          </w:tcPr>
          <w:p w:rsidR="00000000" w:rsidDel="00000000" w:rsidP="00000000" w:rsidRDefault="00000000" w:rsidRPr="00000000" w14:paraId="0000014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Sig. (2-tailed)</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49">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4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.465</w:t>
            </w:r>
          </w:p>
        </w:tc>
      </w:tr>
      <w:tr>
        <w:trPr>
          <w:cantSplit w:val="0"/>
          <w:tblHeader w:val="0"/>
        </w:trPr>
        <w:tc>
          <w:tcPr>
            <w:vMerge w:val="continue"/>
            <w:tcBorders>
              <w:top w:color="000000" w:space="0" w:sz="16" w:val="single"/>
              <w:left w:color="000000" w:space="0" w:sz="16" w:val="single"/>
              <w:right w:color="000000" w:space="0" w:sz="0" w:val="nil"/>
            </w:tcBorders>
            <w:shd w:fill="ffffff"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left w:color="000000" w:space="0" w:sz="0" w:val="nil"/>
              <w:right w:color="000000" w:space="0" w:sz="16" w:val="single"/>
            </w:tcBorders>
            <w:shd w:fill="ffffff" w:val="clear"/>
          </w:tcPr>
          <w:p w:rsidR="00000000" w:rsidDel="00000000" w:rsidP="00000000" w:rsidRDefault="00000000" w:rsidRPr="00000000" w14:paraId="0000014C">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N</w:t>
            </w:r>
          </w:p>
        </w:tc>
        <w:tc>
          <w:tcPr>
            <w:tcBorders>
              <w:top w:color="000000" w:space="0" w:sz="0" w:val="nil"/>
              <w:left w:color="000000" w:space="0" w:sz="16" w:val="single"/>
            </w:tcBorders>
            <w:shd w:fill="ffffff" w:val="clear"/>
            <w:vAlign w:val="center"/>
          </w:tcPr>
          <w:p w:rsidR="00000000" w:rsidDel="00000000" w:rsidP="00000000" w:rsidRDefault="00000000" w:rsidRPr="00000000" w14:paraId="0000014D">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right w:color="000000" w:space="0" w:sz="16" w:val="single"/>
            </w:tcBorders>
            <w:shd w:fill="ffffff" w:val="clear"/>
            <w:vAlign w:val="center"/>
          </w:tcPr>
          <w:p w:rsidR="00000000" w:rsidDel="00000000" w:rsidP="00000000" w:rsidRDefault="00000000" w:rsidRPr="00000000" w14:paraId="0000014E">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r>
      <w:tr>
        <w:trPr>
          <w:cantSplit w:val="0"/>
          <w:tblHeader w:val="0"/>
        </w:trPr>
        <w:tc>
          <w:tcPr>
            <w:vMerge w:val="restart"/>
            <w:tcBorders>
              <w:top w:color="000000" w:space="0" w:sz="0" w:val="nil"/>
              <w:left w:color="000000" w:space="0" w:sz="16" w:val="single"/>
              <w:bottom w:color="000000" w:space="0" w:sz="16" w:val="single"/>
              <w:right w:color="000000" w:space="0" w:sz="0" w:val="nil"/>
            </w:tcBorders>
            <w:shd w:fill="ffffff" w:val="clear"/>
          </w:tcPr>
          <w:p w:rsidR="00000000" w:rsidDel="00000000" w:rsidP="00000000" w:rsidRDefault="00000000" w:rsidRPr="00000000" w14:paraId="0000014F">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BAME</w:t>
            </w:r>
          </w:p>
        </w:tc>
        <w:tc>
          <w:tcPr>
            <w:tcBorders>
              <w:top w:color="000000" w:space="0" w:sz="0" w:val="nil"/>
              <w:left w:color="000000" w:space="0" w:sz="0" w:val="nil"/>
              <w:bottom w:color="000000" w:space="0" w:sz="0" w:val="nil"/>
              <w:right w:color="000000" w:space="0" w:sz="16" w:val="single"/>
            </w:tcBorders>
            <w:shd w:fill="ffffff" w:val="clear"/>
          </w:tcPr>
          <w:p w:rsidR="00000000" w:rsidDel="00000000" w:rsidP="00000000" w:rsidRDefault="00000000" w:rsidRPr="00000000" w14:paraId="00000150">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Pearson Correlation</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5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-.107</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52">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w:t>
            </w:r>
          </w:p>
        </w:tc>
      </w:tr>
      <w:tr>
        <w:trPr>
          <w:cantSplit w:val="0"/>
          <w:tblHeader w:val="0"/>
        </w:trPr>
        <w:tc>
          <w:tcPr>
            <w:vMerge w:val="continue"/>
            <w:tcBorders>
              <w:top w:color="000000" w:space="0" w:sz="0" w:val="nil"/>
              <w:left w:color="000000" w:space="0" w:sz="16" w:val="single"/>
              <w:bottom w:color="000000" w:space="0" w:sz="16" w:val="single"/>
              <w:right w:color="000000" w:space="0" w:sz="0" w:val="nil"/>
            </w:tcBorders>
            <w:shd w:fill="ffffff" w:val="clea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16" w:val="single"/>
            </w:tcBorders>
            <w:shd w:fill="ffffff" w:val="clear"/>
          </w:tcPr>
          <w:p w:rsidR="00000000" w:rsidDel="00000000" w:rsidP="00000000" w:rsidRDefault="00000000" w:rsidRPr="00000000" w14:paraId="00000154">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Sig. (2-tailed)</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5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.465</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56">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r>
      <w:tr>
        <w:trPr>
          <w:cantSplit w:val="0"/>
          <w:tblHeader w:val="0"/>
        </w:trPr>
        <w:tc>
          <w:tcPr>
            <w:vMerge w:val="continue"/>
            <w:tcBorders>
              <w:top w:color="000000" w:space="0" w:sz="0" w:val="nil"/>
              <w:left w:color="000000" w:space="0" w:sz="16" w:val="single"/>
              <w:bottom w:color="000000" w:space="0" w:sz="16" w:val="single"/>
              <w:right w:color="000000" w:space="0" w:sz="0" w:val="nil"/>
            </w:tcBorders>
            <w:shd w:fill="ffffff" w:val="clea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left w:color="000000" w:space="0" w:sz="0" w:val="nil"/>
              <w:bottom w:color="000000" w:space="0" w:sz="16" w:val="single"/>
              <w:right w:color="000000" w:space="0" w:sz="16" w:val="single"/>
            </w:tcBorders>
            <w:shd w:fill="ffffff" w:val="clear"/>
          </w:tcPr>
          <w:p w:rsidR="00000000" w:rsidDel="00000000" w:rsidP="00000000" w:rsidRDefault="00000000" w:rsidRPr="00000000" w14:paraId="0000015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N</w:t>
            </w:r>
          </w:p>
        </w:tc>
        <w:tc>
          <w:tcPr>
            <w:tcBorders>
              <w:top w:color="000000" w:space="0" w:sz="0" w:val="nil"/>
              <w:left w:color="000000" w:space="0" w:sz="16" w:val="single"/>
              <w:bottom w:color="000000" w:space="0" w:sz="16" w:val="single"/>
            </w:tcBorders>
            <w:shd w:fill="ffffff" w:val="clear"/>
            <w:vAlign w:val="center"/>
          </w:tcPr>
          <w:p w:rsidR="00000000" w:rsidDel="00000000" w:rsidP="00000000" w:rsidRDefault="00000000" w:rsidRPr="00000000" w14:paraId="00000159">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bottom w:color="000000" w:space="0" w:sz="16" w:val="single"/>
              <w:right w:color="000000" w:space="0" w:sz="16" w:val="single"/>
            </w:tcBorders>
            <w:shd w:fill="ffffff" w:val="clear"/>
            <w:vAlign w:val="center"/>
          </w:tcPr>
          <w:p w:rsidR="00000000" w:rsidDel="00000000" w:rsidP="00000000" w:rsidRDefault="00000000" w:rsidRPr="00000000" w14:paraId="0000015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r>
    </w:tbl>
    <w:p w:rsidR="00000000" w:rsidDel="00000000" w:rsidP="00000000" w:rsidRDefault="00000000" w:rsidRPr="00000000" w14:paraId="0000015B">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5C">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5D">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5E">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Applications</w:t>
      </w:r>
      <w:r w:rsidDel="00000000" w:rsidR="00000000" w:rsidRPr="00000000">
        <w:rPr>
          <w:rFonts w:ascii="Times New Roman" w:cs="Times New Roman" w:eastAsia="Times New Roman" w:hAnsi="Times New Roman"/>
          <w:sz w:val="24"/>
          <w:szCs w:val="24"/>
          <w:vertAlign w:val="baseline"/>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baseline"/>
          <w:rtl w:val="0"/>
        </w:rPr>
        <w:t xml:space="preserve">The application of correlation an individual can </w:t>
      </w:r>
      <w:r w:rsidDel="00000000" w:rsidR="00000000" w:rsidRPr="00000000">
        <w:rPr>
          <w:rFonts w:ascii="Times New Roman" w:cs="Times New Roman" w:eastAsia="Times New Roman" w:hAnsi="Times New Roman"/>
          <w:sz w:val="24"/>
          <w:szCs w:val="24"/>
          <w:rtl w:val="0"/>
        </w:rPr>
        <w:t xml:space="preserve">find everywhere</w:t>
      </w:r>
      <w:r w:rsidDel="00000000" w:rsidR="00000000" w:rsidRPr="00000000">
        <w:rPr>
          <w:rFonts w:ascii="Times New Roman" w:cs="Times New Roman" w:eastAsia="Times New Roman" w:hAnsi="Times New Roman"/>
          <w:sz w:val="24"/>
          <w:szCs w:val="24"/>
          <w:vertAlign w:val="baseline"/>
          <w:rtl w:val="0"/>
        </w:rPr>
        <w:t xml:space="preserve"> like business, government, education, medical, agriculture, IT sector and many more, correlation is used for finding the relationships, negative or positive and no relation between two and more quantities, data and records. </w:t>
        <w:br w:type="textWrapping"/>
      </w:r>
    </w:p>
    <w:p w:rsidR="00000000" w:rsidDel="00000000" w:rsidP="00000000" w:rsidRDefault="00000000" w:rsidRPr="00000000" w14:paraId="0000015F">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Interpretation</w:t>
      </w:r>
      <w:r w:rsidDel="00000000" w:rsidR="00000000" w:rsidRPr="00000000">
        <w:rPr>
          <w:rFonts w:ascii="Times New Roman" w:cs="Times New Roman" w:eastAsia="Times New Roman" w:hAnsi="Times New Roman"/>
          <w:sz w:val="24"/>
          <w:szCs w:val="24"/>
          <w:vertAlign w:val="baseline"/>
          <w:rtl w:val="0"/>
        </w:rPr>
        <w:t xml:space="preserve">: Pearson correlation of BAME and White Patient is -0.107, negligible correlation.</w:t>
        <w:br w:type="textWrapping"/>
        <w:t xml:space="preserve">Yes it is true that these two </w:t>
      </w:r>
      <w:r w:rsidDel="00000000" w:rsidR="00000000" w:rsidRPr="00000000">
        <w:rPr>
          <w:rFonts w:ascii="Times New Roman" w:cs="Times New Roman" w:eastAsia="Times New Roman" w:hAnsi="Times New Roman"/>
          <w:sz w:val="24"/>
          <w:szCs w:val="24"/>
          <w:rtl w:val="0"/>
        </w:rPr>
        <w:t xml:space="preserve">variables</w:t>
      </w:r>
      <w:r w:rsidDel="00000000" w:rsidR="00000000" w:rsidRPr="00000000">
        <w:rPr>
          <w:rFonts w:ascii="Times New Roman" w:cs="Times New Roman" w:eastAsia="Times New Roman" w:hAnsi="Times New Roman"/>
          <w:sz w:val="24"/>
          <w:szCs w:val="24"/>
          <w:vertAlign w:val="baseline"/>
          <w:rtl w:val="0"/>
        </w:rPr>
        <w:t xml:space="preserve"> are not </w:t>
      </w:r>
      <w:r w:rsidDel="00000000" w:rsidR="00000000" w:rsidRPr="00000000">
        <w:rPr>
          <w:rFonts w:ascii="Times New Roman" w:cs="Times New Roman" w:eastAsia="Times New Roman" w:hAnsi="Times New Roman"/>
          <w:sz w:val="24"/>
          <w:szCs w:val="24"/>
          <w:rtl w:val="0"/>
        </w:rPr>
        <w:t xml:space="preserve">correlated</w:t>
      </w:r>
      <w:r w:rsidDel="00000000" w:rsidR="00000000" w:rsidRPr="00000000">
        <w:rPr>
          <w:rFonts w:ascii="Times New Roman" w:cs="Times New Roman" w:eastAsia="Times New Roman" w:hAnsi="Times New Roman"/>
          <w:sz w:val="24"/>
          <w:szCs w:val="24"/>
          <w:vertAlign w:val="baseline"/>
          <w:rtl w:val="0"/>
        </w:rPr>
        <w:t xml:space="preserve"> to each other, and </w:t>
      </w:r>
      <w:r w:rsidDel="00000000" w:rsidR="00000000" w:rsidRPr="00000000">
        <w:rPr>
          <w:rFonts w:ascii="Times New Roman" w:cs="Times New Roman" w:eastAsia="Times New Roman" w:hAnsi="Times New Roman"/>
          <w:sz w:val="24"/>
          <w:szCs w:val="24"/>
          <w:rtl w:val="0"/>
        </w:rPr>
        <w:t xml:space="preserve">they</w:t>
      </w:r>
      <w:r w:rsidDel="00000000" w:rsidR="00000000" w:rsidRPr="00000000">
        <w:rPr>
          <w:rFonts w:ascii="Times New Roman" w:cs="Times New Roman" w:eastAsia="Times New Roman" w:hAnsi="Times New Roman"/>
          <w:sz w:val="24"/>
          <w:szCs w:val="24"/>
          <w:vertAlign w:val="baseline"/>
          <w:rtl w:val="0"/>
        </w:rPr>
        <w:t xml:space="preserve"> are independent as well. These two columns have their own values and no dependencies.</w:t>
      </w:r>
    </w:p>
    <w:p w:rsidR="00000000" w:rsidDel="00000000" w:rsidP="00000000" w:rsidRDefault="00000000" w:rsidRPr="00000000" w14:paraId="00000160">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61">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Chi-Square Tests</w:t>
      </w:r>
    </w:p>
    <w:p w:rsidR="00000000" w:rsidDel="00000000" w:rsidP="00000000" w:rsidRDefault="00000000" w:rsidRPr="00000000" w14:paraId="00000162">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tl w:val="0"/>
        </w:rPr>
      </w:r>
    </w:p>
    <w:p w:rsidR="00000000" w:rsidDel="00000000" w:rsidP="00000000" w:rsidRDefault="00000000" w:rsidRPr="00000000" w14:paraId="00000163">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PatientNo * WhitePatient</w:t>
      </w:r>
    </w:p>
    <w:p w:rsidR="00000000" w:rsidDel="00000000" w:rsidP="00000000" w:rsidRDefault="00000000" w:rsidRPr="00000000" w14:paraId="00000164">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bl>
      <w:tblPr>
        <w:tblStyle w:val="Table4"/>
        <w:tblW w:w="6808.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725"/>
        <w:gridCol w:w="1310"/>
        <w:gridCol w:w="1140"/>
        <w:gridCol w:w="1633"/>
        <w:tblGridChange w:id="0">
          <w:tblGrid>
            <w:gridCol w:w="2725"/>
            <w:gridCol w:w="1310"/>
            <w:gridCol w:w="1140"/>
            <w:gridCol w:w="1633"/>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Chi-Square Tests</w:t>
            </w:r>
            <w:r w:rsidDel="00000000" w:rsidR="00000000" w:rsidRPr="00000000">
              <w:rPr>
                <w:rtl w:val="0"/>
              </w:rPr>
            </w:r>
          </w:p>
        </w:tc>
      </w:tr>
      <w:tr>
        <w:trPr>
          <w:cantSplit w:val="0"/>
          <w:tblHeader w:val="0"/>
        </w:trPr>
        <w:tc>
          <w:tcPr>
            <w:tcBorders>
              <w:top w:color="000000" w:space="0" w:sz="16" w:val="single"/>
              <w:left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69">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16" w:val="single"/>
              <w:left w:color="000000" w:space="0" w:sz="16" w:val="single"/>
              <w:bottom w:color="000000" w:space="0" w:sz="16" w:val="single"/>
            </w:tcBorders>
            <w:shd w:fill="ffffff" w:val="clear"/>
            <w:vAlign w:val="bottom"/>
          </w:tcPr>
          <w:p w:rsidR="00000000" w:rsidDel="00000000" w:rsidP="00000000" w:rsidRDefault="00000000" w:rsidRPr="00000000" w14:paraId="0000016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Value</w:t>
            </w:r>
          </w:p>
        </w:tc>
        <w:tc>
          <w:tcPr>
            <w:tcBorders>
              <w:top w:color="000000" w:space="0" w:sz="16" w:val="single"/>
              <w:bottom w:color="000000" w:space="0" w:sz="16" w:val="single"/>
            </w:tcBorders>
            <w:shd w:fill="ffffff" w:val="clear"/>
            <w:vAlign w:val="bottom"/>
          </w:tcPr>
          <w:p w:rsidR="00000000" w:rsidDel="00000000" w:rsidP="00000000" w:rsidRDefault="00000000" w:rsidRPr="00000000" w14:paraId="0000016B">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df</w:t>
            </w:r>
          </w:p>
        </w:tc>
        <w:tc>
          <w:tcPr>
            <w:tcBorders>
              <w:top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6C">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Asymp. Sig. (2-sided)</w:t>
            </w:r>
          </w:p>
        </w:tc>
      </w:tr>
      <w:tr>
        <w:trPr>
          <w:cantSplit w:val="0"/>
          <w:tblHeader w:val="0"/>
        </w:trPr>
        <w:tc>
          <w:tcPr>
            <w:tcBorders>
              <w:top w:color="000000" w:space="0" w:sz="16" w:val="single"/>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6D">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Pearson Chi-Square</w:t>
            </w:r>
          </w:p>
        </w:tc>
        <w:tc>
          <w:tcPr>
            <w:tcBorders>
              <w:top w:color="000000" w:space="0" w:sz="16" w:val="single"/>
              <w:left w:color="000000" w:space="0" w:sz="16" w:val="single"/>
              <w:bottom w:color="000000" w:space="0" w:sz="0" w:val="nil"/>
            </w:tcBorders>
            <w:shd w:fill="ffffff" w:val="clear"/>
            <w:vAlign w:val="center"/>
          </w:tcPr>
          <w:p w:rsidR="00000000" w:rsidDel="00000000" w:rsidP="00000000" w:rsidRDefault="00000000" w:rsidRPr="00000000" w14:paraId="0000016E">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1176.000</w:t>
            </w:r>
            <w:r w:rsidDel="00000000" w:rsidR="00000000" w:rsidRPr="00000000">
              <w:rPr>
                <w:rFonts w:ascii="Times New Roman" w:cs="Times New Roman" w:eastAsia="Times New Roman" w:hAnsi="Times New Roman"/>
                <w:sz w:val="24"/>
                <w:szCs w:val="24"/>
                <w:vertAlign w:val="superscript"/>
                <w:rtl w:val="0"/>
              </w:rPr>
              <w:t xml:space="preserve">a</w:t>
            </w:r>
            <w:r w:rsidDel="00000000" w:rsidR="00000000" w:rsidRPr="00000000">
              <w:rPr>
                <w:rtl w:val="0"/>
              </w:rPr>
            </w:r>
          </w:p>
        </w:tc>
        <w:tc>
          <w:tcPr>
            <w:tcBorders>
              <w:top w:color="000000" w:space="0" w:sz="16" w:val="single"/>
              <w:bottom w:color="000000" w:space="0" w:sz="0" w:val="nil"/>
            </w:tcBorders>
            <w:shd w:fill="ffffff" w:val="clear"/>
            <w:vAlign w:val="center"/>
          </w:tcPr>
          <w:p w:rsidR="00000000" w:rsidDel="00000000" w:rsidP="00000000" w:rsidRDefault="00000000" w:rsidRPr="00000000" w14:paraId="0000016F">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1152</w:t>
            </w:r>
          </w:p>
        </w:tc>
        <w:tc>
          <w:tcPr>
            <w:tcBorders>
              <w:top w:color="000000" w:space="0" w:sz="16" w:val="single"/>
              <w:bottom w:color="000000" w:space="0" w:sz="0" w:val="nil"/>
              <w:right w:color="000000" w:space="0" w:sz="16" w:val="single"/>
            </w:tcBorders>
            <w:shd w:fill="ffffff" w:val="clear"/>
            <w:vAlign w:val="center"/>
          </w:tcPr>
          <w:p w:rsidR="00000000" w:rsidDel="00000000" w:rsidP="00000000" w:rsidRDefault="00000000" w:rsidRPr="00000000" w14:paraId="00000170">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.305</w:t>
            </w:r>
          </w:p>
        </w:tc>
      </w:tr>
      <w:tr>
        <w:trPr>
          <w:cantSplit w:val="0"/>
          <w:tblHeader w:val="0"/>
        </w:trPr>
        <w:tc>
          <w:tcPr>
            <w:tcBorders>
              <w:top w:color="000000" w:space="0" w:sz="0" w:val="nil"/>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7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Likelihood Ratio</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72">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299.441</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73">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1152</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74">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1.000</w:t>
            </w:r>
          </w:p>
        </w:tc>
      </w:tr>
      <w:tr>
        <w:trPr>
          <w:cantSplit w:val="0"/>
          <w:tblHeader w:val="0"/>
        </w:trPr>
        <w:tc>
          <w:tcPr>
            <w:tcBorders>
              <w:top w:color="000000" w:space="0" w:sz="0" w:val="nil"/>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7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Linear-by-Linear Association</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76">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.076</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77">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7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.782</w:t>
            </w:r>
          </w:p>
        </w:tc>
      </w:tr>
      <w:tr>
        <w:trPr>
          <w:cantSplit w:val="0"/>
          <w:tblHeader w:val="0"/>
        </w:trPr>
        <w:tc>
          <w:tcPr>
            <w:tcBorders>
              <w:top w:color="000000" w:space="0" w:sz="0" w:val="nil"/>
              <w:left w:color="000000" w:space="0" w:sz="16" w:val="single"/>
              <w:bottom w:color="000000" w:space="0" w:sz="16" w:val="single"/>
              <w:right w:color="000000" w:space="0" w:sz="16" w:val="single"/>
            </w:tcBorders>
            <w:shd w:fill="ffffff" w:val="clear"/>
          </w:tcPr>
          <w:p w:rsidR="00000000" w:rsidDel="00000000" w:rsidP="00000000" w:rsidRDefault="00000000" w:rsidRPr="00000000" w14:paraId="00000179">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N of Valid Cases</w:t>
            </w:r>
          </w:p>
        </w:tc>
        <w:tc>
          <w:tcPr>
            <w:tcBorders>
              <w:top w:color="000000" w:space="0" w:sz="0" w:val="nil"/>
              <w:left w:color="000000" w:space="0" w:sz="16" w:val="single"/>
              <w:bottom w:color="000000" w:space="0" w:sz="16" w:val="single"/>
            </w:tcBorders>
            <w:shd w:fill="ffffff" w:val="clear"/>
            <w:vAlign w:val="center"/>
          </w:tcPr>
          <w:p w:rsidR="00000000" w:rsidDel="00000000" w:rsidP="00000000" w:rsidRDefault="00000000" w:rsidRPr="00000000" w14:paraId="0000017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bottom w:color="000000" w:space="0" w:sz="16" w:val="single"/>
            </w:tcBorders>
            <w:shd w:fill="ffffff" w:val="clear"/>
            <w:vAlign w:val="center"/>
          </w:tcPr>
          <w:p w:rsidR="00000000" w:rsidDel="00000000" w:rsidP="00000000" w:rsidRDefault="00000000" w:rsidRPr="00000000" w14:paraId="0000017B">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16" w:val="single"/>
              <w:right w:color="000000" w:space="0" w:sz="16" w:val="single"/>
            </w:tcBorders>
            <w:shd w:fill="ffffff" w:val="clear"/>
            <w:vAlign w:val="center"/>
          </w:tcPr>
          <w:p w:rsidR="00000000" w:rsidDel="00000000" w:rsidP="00000000" w:rsidRDefault="00000000" w:rsidRPr="00000000" w14:paraId="0000017C">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374" w:hRule="atLeast"/>
          <w:tblHeader w:val="0"/>
        </w:trPr>
        <w:tc>
          <w:tcPr>
            <w:gridSpan w:val="4"/>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17D">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w:t>
            </w:r>
          </w:p>
        </w:tc>
      </w:tr>
    </w:tbl>
    <w:p w:rsidR="00000000" w:rsidDel="00000000" w:rsidP="00000000" w:rsidRDefault="00000000" w:rsidRPr="00000000" w14:paraId="00000181">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tl w:val="0"/>
        </w:rPr>
      </w:r>
    </w:p>
    <w:p w:rsidR="00000000" w:rsidDel="00000000" w:rsidP="00000000" w:rsidRDefault="00000000" w:rsidRPr="00000000" w14:paraId="00000182">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PatientNo * BAME</w:t>
      </w:r>
    </w:p>
    <w:tbl>
      <w:tblPr>
        <w:tblStyle w:val="Table5"/>
        <w:tblW w:w="6808.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725"/>
        <w:gridCol w:w="1310"/>
        <w:gridCol w:w="1140"/>
        <w:gridCol w:w="1633"/>
        <w:tblGridChange w:id="0">
          <w:tblGrid>
            <w:gridCol w:w="2725"/>
            <w:gridCol w:w="1310"/>
            <w:gridCol w:w="1140"/>
            <w:gridCol w:w="1633"/>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3">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Chi-Square Tests</w:t>
            </w:r>
            <w:r w:rsidDel="00000000" w:rsidR="00000000" w:rsidRPr="00000000">
              <w:rPr>
                <w:rtl w:val="0"/>
              </w:rPr>
            </w:r>
          </w:p>
        </w:tc>
      </w:tr>
      <w:tr>
        <w:trPr>
          <w:cantSplit w:val="0"/>
          <w:tblHeader w:val="0"/>
        </w:trPr>
        <w:tc>
          <w:tcPr>
            <w:tcBorders>
              <w:top w:color="000000" w:space="0" w:sz="16" w:val="single"/>
              <w:left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87">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16" w:val="single"/>
              <w:left w:color="000000" w:space="0" w:sz="16" w:val="single"/>
              <w:bottom w:color="000000" w:space="0" w:sz="16" w:val="single"/>
            </w:tcBorders>
            <w:shd w:fill="ffffff" w:val="clear"/>
            <w:vAlign w:val="bottom"/>
          </w:tcPr>
          <w:p w:rsidR="00000000" w:rsidDel="00000000" w:rsidP="00000000" w:rsidRDefault="00000000" w:rsidRPr="00000000" w14:paraId="0000018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Value</w:t>
            </w:r>
          </w:p>
        </w:tc>
        <w:tc>
          <w:tcPr>
            <w:tcBorders>
              <w:top w:color="000000" w:space="0" w:sz="16" w:val="single"/>
              <w:bottom w:color="000000" w:space="0" w:sz="16" w:val="single"/>
            </w:tcBorders>
            <w:shd w:fill="ffffff" w:val="clear"/>
            <w:vAlign w:val="bottom"/>
          </w:tcPr>
          <w:p w:rsidR="00000000" w:rsidDel="00000000" w:rsidP="00000000" w:rsidRDefault="00000000" w:rsidRPr="00000000" w14:paraId="00000189">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df</w:t>
            </w:r>
          </w:p>
        </w:tc>
        <w:tc>
          <w:tcPr>
            <w:tcBorders>
              <w:top w:color="000000" w:space="0" w:sz="16" w:val="single"/>
              <w:bottom w:color="000000" w:space="0" w:sz="16" w:val="single"/>
              <w:right w:color="000000" w:space="0" w:sz="16" w:val="single"/>
            </w:tcBorders>
            <w:shd w:fill="ffffff" w:val="clear"/>
            <w:vAlign w:val="bottom"/>
          </w:tcPr>
          <w:p w:rsidR="00000000" w:rsidDel="00000000" w:rsidP="00000000" w:rsidRDefault="00000000" w:rsidRPr="00000000" w14:paraId="0000018A">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Asymp. Sig. (2-sided)</w:t>
            </w:r>
          </w:p>
        </w:tc>
      </w:tr>
      <w:tr>
        <w:trPr>
          <w:cantSplit w:val="0"/>
          <w:tblHeader w:val="0"/>
        </w:trPr>
        <w:tc>
          <w:tcPr>
            <w:tcBorders>
              <w:top w:color="000000" w:space="0" w:sz="16" w:val="single"/>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8B">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Pearson Chi-Square</w:t>
            </w:r>
          </w:p>
        </w:tc>
        <w:tc>
          <w:tcPr>
            <w:tcBorders>
              <w:top w:color="000000" w:space="0" w:sz="16" w:val="single"/>
              <w:left w:color="000000" w:space="0" w:sz="16" w:val="single"/>
              <w:bottom w:color="000000" w:space="0" w:sz="0" w:val="nil"/>
            </w:tcBorders>
            <w:shd w:fill="ffffff" w:val="clear"/>
            <w:vAlign w:val="center"/>
          </w:tcPr>
          <w:p w:rsidR="00000000" w:rsidDel="00000000" w:rsidP="00000000" w:rsidRDefault="00000000" w:rsidRPr="00000000" w14:paraId="0000018C">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1470.000</w:t>
            </w:r>
            <w:r w:rsidDel="00000000" w:rsidR="00000000" w:rsidRPr="00000000">
              <w:rPr>
                <w:rFonts w:ascii="Times New Roman" w:cs="Times New Roman" w:eastAsia="Times New Roman" w:hAnsi="Times New Roman"/>
                <w:sz w:val="24"/>
                <w:szCs w:val="24"/>
                <w:vertAlign w:val="superscript"/>
                <w:rtl w:val="0"/>
              </w:rPr>
              <w:t xml:space="preserve">a</w:t>
            </w:r>
            <w:r w:rsidDel="00000000" w:rsidR="00000000" w:rsidRPr="00000000">
              <w:rPr>
                <w:rtl w:val="0"/>
              </w:rPr>
            </w:r>
          </w:p>
        </w:tc>
        <w:tc>
          <w:tcPr>
            <w:tcBorders>
              <w:top w:color="000000" w:space="0" w:sz="16" w:val="single"/>
              <w:bottom w:color="000000" w:space="0" w:sz="0" w:val="nil"/>
            </w:tcBorders>
            <w:shd w:fill="ffffff" w:val="clear"/>
            <w:vAlign w:val="center"/>
          </w:tcPr>
          <w:p w:rsidR="00000000" w:rsidDel="00000000" w:rsidP="00000000" w:rsidRDefault="00000000" w:rsidRPr="00000000" w14:paraId="0000018D">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1440</w:t>
            </w:r>
          </w:p>
        </w:tc>
        <w:tc>
          <w:tcPr>
            <w:tcBorders>
              <w:top w:color="000000" w:space="0" w:sz="16" w:val="single"/>
              <w:bottom w:color="000000" w:space="0" w:sz="0" w:val="nil"/>
              <w:right w:color="000000" w:space="0" w:sz="16" w:val="single"/>
            </w:tcBorders>
            <w:shd w:fill="ffffff" w:val="clear"/>
            <w:vAlign w:val="center"/>
          </w:tcPr>
          <w:p w:rsidR="00000000" w:rsidDel="00000000" w:rsidP="00000000" w:rsidRDefault="00000000" w:rsidRPr="00000000" w14:paraId="0000018E">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.285</w:t>
            </w:r>
          </w:p>
        </w:tc>
      </w:tr>
      <w:tr>
        <w:trPr>
          <w:cantSplit w:val="0"/>
          <w:tblHeader w:val="0"/>
        </w:trPr>
        <w:tc>
          <w:tcPr>
            <w:tcBorders>
              <w:top w:color="000000" w:space="0" w:sz="0" w:val="nil"/>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8F">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Likelihood Ratio</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90">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323.487</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91">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1440</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92">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1.000</w:t>
            </w:r>
          </w:p>
        </w:tc>
      </w:tr>
      <w:tr>
        <w:trPr>
          <w:cantSplit w:val="0"/>
          <w:tblHeader w:val="0"/>
        </w:trPr>
        <w:tc>
          <w:tcPr>
            <w:tcBorders>
              <w:top w:color="000000" w:space="0" w:sz="0" w:val="nil"/>
              <w:left w:color="000000" w:space="0" w:sz="16" w:val="single"/>
              <w:bottom w:color="000000" w:space="0" w:sz="0" w:val="nil"/>
              <w:right w:color="000000" w:space="0" w:sz="16" w:val="single"/>
            </w:tcBorders>
            <w:shd w:fill="ffffff" w:val="clear"/>
          </w:tcPr>
          <w:p w:rsidR="00000000" w:rsidDel="00000000" w:rsidP="00000000" w:rsidRDefault="00000000" w:rsidRPr="00000000" w14:paraId="00000193">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Linear-by-Linear Association</w:t>
            </w:r>
          </w:p>
        </w:tc>
        <w:tc>
          <w:tcPr>
            <w:tcBorders>
              <w:top w:color="000000" w:space="0" w:sz="0" w:val="nil"/>
              <w:left w:color="000000" w:space="0" w:sz="16" w:val="single"/>
              <w:bottom w:color="000000" w:space="0" w:sz="0" w:val="nil"/>
            </w:tcBorders>
            <w:shd w:fill="ffffff" w:val="clear"/>
            <w:vAlign w:val="center"/>
          </w:tcPr>
          <w:p w:rsidR="00000000" w:rsidDel="00000000" w:rsidP="00000000" w:rsidRDefault="00000000" w:rsidRPr="00000000" w14:paraId="00000194">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.259</w:t>
            </w:r>
          </w:p>
        </w:tc>
        <w:tc>
          <w:tcPr>
            <w:tcBorders>
              <w:top w:color="000000" w:space="0" w:sz="0" w:val="nil"/>
              <w:bottom w:color="000000" w:space="0" w:sz="0" w:val="nil"/>
            </w:tcBorders>
            <w:shd w:fill="ffffff" w:val="clear"/>
            <w:vAlign w:val="center"/>
          </w:tcPr>
          <w:p w:rsidR="00000000" w:rsidDel="00000000" w:rsidP="00000000" w:rsidRDefault="00000000" w:rsidRPr="00000000" w14:paraId="00000195">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1</w:t>
            </w:r>
          </w:p>
        </w:tc>
        <w:tc>
          <w:tcPr>
            <w:tcBorders>
              <w:top w:color="000000" w:space="0" w:sz="0" w:val="nil"/>
              <w:bottom w:color="000000" w:space="0" w:sz="0" w:val="nil"/>
              <w:right w:color="000000" w:space="0" w:sz="16" w:val="single"/>
            </w:tcBorders>
            <w:shd w:fill="ffffff" w:val="clear"/>
            <w:vAlign w:val="center"/>
          </w:tcPr>
          <w:p w:rsidR="00000000" w:rsidDel="00000000" w:rsidP="00000000" w:rsidRDefault="00000000" w:rsidRPr="00000000" w14:paraId="00000196">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.611</w:t>
            </w:r>
          </w:p>
        </w:tc>
      </w:tr>
      <w:tr>
        <w:trPr>
          <w:cantSplit w:val="0"/>
          <w:tblHeader w:val="0"/>
        </w:trPr>
        <w:tc>
          <w:tcPr>
            <w:tcBorders>
              <w:top w:color="000000" w:space="0" w:sz="0" w:val="nil"/>
              <w:left w:color="000000" w:space="0" w:sz="16" w:val="single"/>
              <w:bottom w:color="000000" w:space="0" w:sz="16" w:val="single"/>
              <w:right w:color="000000" w:space="0" w:sz="16" w:val="single"/>
            </w:tcBorders>
            <w:shd w:fill="ffffff" w:val="clear"/>
          </w:tcPr>
          <w:p w:rsidR="00000000" w:rsidDel="00000000" w:rsidP="00000000" w:rsidRDefault="00000000" w:rsidRPr="00000000" w14:paraId="00000197">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N of Valid Cases</w:t>
            </w:r>
          </w:p>
        </w:tc>
        <w:tc>
          <w:tcPr>
            <w:tcBorders>
              <w:top w:color="000000" w:space="0" w:sz="0" w:val="nil"/>
              <w:left w:color="000000" w:space="0" w:sz="16" w:val="single"/>
              <w:bottom w:color="000000" w:space="0" w:sz="16" w:val="single"/>
            </w:tcBorders>
            <w:shd w:fill="ffffff" w:val="clear"/>
            <w:vAlign w:val="center"/>
          </w:tcPr>
          <w:p w:rsidR="00000000" w:rsidDel="00000000" w:rsidP="00000000" w:rsidRDefault="00000000" w:rsidRPr="00000000" w14:paraId="00000198">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49</w:t>
            </w:r>
          </w:p>
        </w:tc>
        <w:tc>
          <w:tcPr>
            <w:tcBorders>
              <w:top w:color="000000" w:space="0" w:sz="0" w:val="nil"/>
              <w:bottom w:color="000000" w:space="0" w:sz="16" w:val="single"/>
            </w:tcBorders>
            <w:shd w:fill="ffffff" w:val="clear"/>
            <w:vAlign w:val="center"/>
          </w:tcPr>
          <w:p w:rsidR="00000000" w:rsidDel="00000000" w:rsidP="00000000" w:rsidRDefault="00000000" w:rsidRPr="00000000" w14:paraId="00000199">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c>
          <w:tcPr>
            <w:tcBorders>
              <w:top w:color="000000" w:space="0" w:sz="0" w:val="nil"/>
              <w:bottom w:color="000000" w:space="0" w:sz="16" w:val="single"/>
              <w:right w:color="000000" w:space="0" w:sz="16" w:val="single"/>
            </w:tcBorders>
            <w:shd w:fill="ffffff" w:val="clear"/>
            <w:vAlign w:val="center"/>
          </w:tcPr>
          <w:p w:rsidR="00000000" w:rsidDel="00000000" w:rsidP="00000000" w:rsidRDefault="00000000" w:rsidRPr="00000000" w14:paraId="0000019A">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19B">
            <w:pPr>
              <w:spacing w:line="360" w:lineRule="auto"/>
              <w:ind w:left="60" w:right="60" w:firstLine="0"/>
              <w:jc w:val="both"/>
              <w:rPr>
                <w:rFonts w:ascii="Times New Roman" w:cs="Times New Roman" w:eastAsia="Times New Roman" w:hAnsi="Times New Roman"/>
                <w:sz w:val="24"/>
                <w:szCs w:val="24"/>
                <w:vertAlign w:val="baseline"/>
              </w:rPr>
            </w:pPr>
            <w:r w:rsidDel="00000000" w:rsidR="00000000" w:rsidRPr="00000000">
              <w:rPr>
                <w:rtl w:val="0"/>
              </w:rPr>
            </w:r>
          </w:p>
        </w:tc>
      </w:tr>
    </w:tbl>
    <w:p w:rsidR="00000000" w:rsidDel="00000000" w:rsidP="00000000" w:rsidRDefault="00000000" w:rsidRPr="00000000" w14:paraId="0000019F">
      <w:pPr>
        <w:spacing w:line="360" w:lineRule="auto"/>
        <w:ind w:left="0"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Applications</w:t>
      </w:r>
      <w:r w:rsidDel="00000000" w:rsidR="00000000" w:rsidRPr="00000000">
        <w:rPr>
          <w:rFonts w:ascii="Times New Roman" w:cs="Times New Roman" w:eastAsia="Times New Roman" w:hAnsi="Times New Roman"/>
          <w:sz w:val="24"/>
          <w:szCs w:val="24"/>
          <w:vertAlign w:val="baseline"/>
          <w:rtl w:val="0"/>
        </w:rPr>
        <w:t xml:space="preserve">: Chi squared test might be used in goodness of fit, independence of attributes, homogeneity, population variance.</w:t>
      </w:r>
    </w:p>
    <w:p w:rsidR="00000000" w:rsidDel="00000000" w:rsidP="00000000" w:rsidRDefault="00000000" w:rsidRPr="00000000" w14:paraId="000001A0">
      <w:pPr>
        <w:spacing w:line="360" w:lineRule="auto"/>
        <w:ind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Interpretation</w:t>
      </w:r>
      <w:r w:rsidDel="00000000" w:rsidR="00000000" w:rsidRPr="00000000">
        <w:rPr>
          <w:rFonts w:ascii="Times New Roman" w:cs="Times New Roman" w:eastAsia="Times New Roman" w:hAnsi="Times New Roman"/>
          <w:sz w:val="24"/>
          <w:szCs w:val="24"/>
          <w:vertAlign w:val="baseline"/>
          <w:rtl w:val="0"/>
        </w:rPr>
        <w:t xml:space="preserve">: The chi-square test table displayed in the value column of the Chi-Square Tests table, </w:t>
      </w:r>
      <w:r w:rsidDel="00000000" w:rsidR="00000000" w:rsidRPr="00000000">
        <w:rPr>
          <w:rFonts w:ascii="Times New Roman" w:cs="Times New Roman" w:eastAsia="Times New Roman" w:hAnsi="Times New Roman"/>
          <w:sz w:val="24"/>
          <w:szCs w:val="24"/>
          <w:rtl w:val="0"/>
        </w:rPr>
        <w:t xml:space="preserve">approximately</w:t>
      </w:r>
      <w:r w:rsidDel="00000000" w:rsidR="00000000" w:rsidRPr="00000000">
        <w:rPr>
          <w:rFonts w:ascii="Times New Roman" w:cs="Times New Roman" w:eastAsia="Times New Roman" w:hAnsi="Times New Roman"/>
          <w:sz w:val="24"/>
          <w:szCs w:val="24"/>
          <w:vertAlign w:val="baseline"/>
          <w:rtl w:val="0"/>
        </w:rPr>
        <w:t xml:space="preserve"> in row of Pearson Chi-Square </w:t>
      </w: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Fonts w:ascii="Times New Roman" w:cs="Times New Roman" w:eastAsia="Times New Roman" w:hAnsi="Times New Roman"/>
          <w:sz w:val="24"/>
          <w:szCs w:val="24"/>
          <w:vertAlign w:val="baseline"/>
          <w:rtl w:val="0"/>
        </w:rPr>
        <w:t xml:space="preserve">. For instance, </w:t>
      </w:r>
      <w:r w:rsidDel="00000000" w:rsidR="00000000" w:rsidRPr="00000000">
        <w:rPr>
          <w:rFonts w:ascii="Times New Roman" w:cs="Times New Roman" w:eastAsia="Times New Roman" w:hAnsi="Times New Roman"/>
          <w:sz w:val="24"/>
          <w:szCs w:val="24"/>
          <w:rtl w:val="0"/>
        </w:rPr>
        <w:t xml:space="preserve">the chi-square</w:t>
      </w:r>
      <w:r w:rsidDel="00000000" w:rsidR="00000000" w:rsidRPr="00000000">
        <w:rPr>
          <w:rFonts w:ascii="Times New Roman" w:cs="Times New Roman" w:eastAsia="Times New Roman" w:hAnsi="Times New Roman"/>
          <w:sz w:val="24"/>
          <w:szCs w:val="24"/>
          <w:vertAlign w:val="baseline"/>
          <w:rtl w:val="0"/>
        </w:rPr>
        <w:t xml:space="preserve"> value is 1470. The p-value 0.285 seems in </w:t>
      </w:r>
      <w:r w:rsidDel="00000000" w:rsidR="00000000" w:rsidRPr="00000000">
        <w:rPr>
          <w:rFonts w:ascii="Times New Roman" w:cs="Times New Roman" w:eastAsia="Times New Roman" w:hAnsi="Times New Roman"/>
          <w:sz w:val="24"/>
          <w:szCs w:val="24"/>
          <w:rtl w:val="0"/>
        </w:rPr>
        <w:t xml:space="preserve">exactly the same</w:t>
      </w:r>
      <w:r w:rsidDel="00000000" w:rsidR="00000000" w:rsidRPr="00000000">
        <w:rPr>
          <w:rFonts w:ascii="Times New Roman" w:cs="Times New Roman" w:eastAsia="Times New Roman" w:hAnsi="Times New Roman"/>
          <w:sz w:val="24"/>
          <w:szCs w:val="24"/>
          <w:vertAlign w:val="baseline"/>
          <w:rtl w:val="0"/>
        </w:rPr>
        <w:t xml:space="preserve"> row in column of Asymptotic Significance (2-sided).</w:t>
      </w:r>
    </w:p>
    <w:p w:rsidR="00000000" w:rsidDel="00000000" w:rsidP="00000000" w:rsidRDefault="00000000" w:rsidRPr="00000000" w14:paraId="000001A1">
      <w:pPr>
        <w:spacing w:line="360" w:lineRule="auto"/>
        <w:ind w:firstLine="0"/>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A2">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P-value is less 0.285 and 0.305 </w:t>
      </w:r>
      <w:r w:rsidDel="00000000" w:rsidR="00000000" w:rsidRPr="00000000">
        <w:rPr>
          <w:rFonts w:ascii="Times New Roman" w:cs="Times New Roman" w:eastAsia="Times New Roman" w:hAnsi="Times New Roman"/>
          <w:sz w:val="24"/>
          <w:szCs w:val="24"/>
          <w:rtl w:val="0"/>
        </w:rPr>
        <w:t xml:space="preserve">in the chi-square</w:t>
      </w:r>
      <w:r w:rsidDel="00000000" w:rsidR="00000000" w:rsidRPr="00000000">
        <w:rPr>
          <w:rFonts w:ascii="Times New Roman" w:cs="Times New Roman" w:eastAsia="Times New Roman" w:hAnsi="Times New Roman"/>
          <w:sz w:val="24"/>
          <w:szCs w:val="24"/>
          <w:vertAlign w:val="baseline"/>
          <w:rtl w:val="0"/>
        </w:rPr>
        <w:t xml:space="preserve"> test table of white and bame </w:t>
      </w:r>
      <w:r w:rsidDel="00000000" w:rsidR="00000000" w:rsidRPr="00000000">
        <w:rPr>
          <w:rFonts w:ascii="Times New Roman" w:cs="Times New Roman" w:eastAsia="Times New Roman" w:hAnsi="Times New Roman"/>
          <w:sz w:val="24"/>
          <w:szCs w:val="24"/>
          <w:rtl w:val="0"/>
        </w:rPr>
        <w:t xml:space="preserve">patients</w:t>
      </w:r>
      <w:r w:rsidDel="00000000" w:rsidR="00000000" w:rsidRPr="00000000">
        <w:rPr>
          <w:rFonts w:ascii="Times New Roman" w:cs="Times New Roman" w:eastAsia="Times New Roman" w:hAnsi="Times New Roman"/>
          <w:sz w:val="24"/>
          <w:szCs w:val="24"/>
          <w:vertAlign w:val="baseline"/>
          <w:rtl w:val="0"/>
        </w:rPr>
        <w:t xml:space="preserve">.</w:t>
        <w:br w:type="textWrapping"/>
        <w:t xml:space="preserve">According to the given significance levels 0.1, 0.01, 0.02,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sz w:val="24"/>
          <w:szCs w:val="24"/>
          <w:vertAlign w:val="baseline"/>
          <w:rtl w:val="0"/>
        </w:rPr>
        <w:t xml:space="preserve"> concluded that our </w:t>
      </w:r>
      <w:r w:rsidDel="00000000" w:rsidR="00000000" w:rsidRPr="00000000">
        <w:rPr>
          <w:rFonts w:ascii="Times New Roman" w:cs="Times New Roman" w:eastAsia="Times New Roman" w:hAnsi="Times New Roman"/>
          <w:sz w:val="24"/>
          <w:szCs w:val="24"/>
          <w:rtl w:val="0"/>
        </w:rPr>
        <w:t xml:space="preserve">data accept</w:t>
      </w:r>
      <w:r w:rsidDel="00000000" w:rsidR="00000000" w:rsidRPr="00000000">
        <w:rPr>
          <w:rFonts w:ascii="Times New Roman" w:cs="Times New Roman" w:eastAsia="Times New Roman" w:hAnsi="Times New Roman"/>
          <w:sz w:val="24"/>
          <w:szCs w:val="24"/>
          <w:vertAlign w:val="baseline"/>
          <w:rtl w:val="0"/>
        </w:rPr>
        <w:t xml:space="preserve"> the data as 0.285 and 0.305 is more than significance level values </w:t>
      </w:r>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Fonts w:ascii="Times New Roman" w:cs="Times New Roman" w:eastAsia="Times New Roman" w:hAnsi="Times New Roman"/>
          <w:sz w:val="24"/>
          <w:szCs w:val="24"/>
          <w:vertAlign w:val="baseline"/>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360" w:lineRule="auto"/>
        <w:ind w:left="0" w:firstLine="0"/>
        <w:jc w:val="both"/>
        <w:rPr>
          <w:rFonts w:ascii="Times New Roman" w:cs="Times New Roman" w:eastAsia="Times New Roman" w:hAnsi="Times New Roman"/>
          <w:b w:val="1"/>
          <w:sz w:val="24"/>
          <w:szCs w:val="24"/>
          <w:vertAlign w:val="baseline"/>
        </w:rPr>
      </w:pPr>
      <w:r w:rsidDel="00000000" w:rsidR="00000000" w:rsidRPr="00000000">
        <w:rPr>
          <w:rtl w:val="0"/>
        </w:rPr>
      </w:r>
    </w:p>
    <w:p w:rsidR="00000000" w:rsidDel="00000000" w:rsidP="00000000" w:rsidRDefault="00000000" w:rsidRPr="00000000" w14:paraId="000001A5">
      <w:pPr>
        <w:tabs>
          <w:tab w:val="left" w:pos="720"/>
        </w:tabs>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tabs>
          <w:tab w:val="left" w:pos="720"/>
        </w:tabs>
        <w:spacing w:after="10" w:before="10"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1A7">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sz w:val="24"/>
          <w:szCs w:val="24"/>
          <w:u w:val="single"/>
          <w:rtl w:val="0"/>
        </w:rPr>
        <w:t xml:space="preserve">https://www.kaggle.com/mashlyn/online-retail-ii-uci</w:t>
      </w:r>
      <w:r w:rsidDel="00000000" w:rsidR="00000000" w:rsidRPr="00000000">
        <w:rPr>
          <w:rtl w:val="0"/>
        </w:rPr>
      </w:r>
    </w:p>
    <w:p w:rsidR="00000000" w:rsidDel="00000000" w:rsidP="00000000" w:rsidRDefault="00000000" w:rsidRPr="00000000" w14:paraId="000001A8">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sz w:val="24"/>
          <w:szCs w:val="24"/>
          <w:u w:val="single"/>
          <w:rtl w:val="0"/>
        </w:rPr>
        <w:t xml:space="preserve">https://archive.ics.uci.edu/ml/datasets/Online+Retail+II</w:t>
      </w:r>
      <w:r w:rsidDel="00000000" w:rsidR="00000000" w:rsidRPr="00000000">
        <w:rPr>
          <w:rtl w:val="0"/>
        </w:rPr>
      </w:r>
    </w:p>
    <w:p w:rsidR="00000000" w:rsidDel="00000000" w:rsidP="00000000" w:rsidRDefault="00000000" w:rsidRPr="00000000" w14:paraId="000001AA">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sz w:val="24"/>
          <w:szCs w:val="24"/>
          <w:u w:val="single"/>
          <w:rtl w:val="0"/>
        </w:rPr>
        <w:t xml:space="preserve">https://towardsdatascience.com/a-quick-guide-on-descriptive-statistics-using-pandas-and-seaborn-2aadc7395f32</w:t>
      </w:r>
      <w:r w:rsidDel="00000000" w:rsidR="00000000" w:rsidRPr="00000000">
        <w:rPr>
          <w:rtl w:val="0"/>
        </w:rPr>
      </w:r>
    </w:p>
    <w:p w:rsidR="00000000" w:rsidDel="00000000" w:rsidP="00000000" w:rsidRDefault="00000000" w:rsidRPr="00000000" w14:paraId="000001AC">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sz w:val="24"/>
          <w:szCs w:val="24"/>
          <w:u w:val="single"/>
          <w:rtl w:val="0"/>
        </w:rPr>
        <w:t xml:space="preserve">https://towardsdatascience.com/data-wrangling-with-pandas-5b0be151df4e</w:t>
      </w:r>
      <w:r w:rsidDel="00000000" w:rsidR="00000000" w:rsidRPr="00000000">
        <w:rPr>
          <w:rtl w:val="0"/>
        </w:rPr>
      </w:r>
    </w:p>
    <w:p w:rsidR="00000000" w:rsidDel="00000000" w:rsidP="00000000" w:rsidRDefault="00000000" w:rsidRPr="00000000" w14:paraId="000001AE">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w:t>
      </w:r>
      <w:r w:rsidDel="00000000" w:rsidR="00000000" w:rsidRPr="00000000">
        <w:rPr>
          <w:rFonts w:ascii="Times New Roman" w:cs="Times New Roman" w:eastAsia="Times New Roman" w:hAnsi="Times New Roman"/>
          <w:sz w:val="24"/>
          <w:szCs w:val="24"/>
          <w:u w:val="single"/>
          <w:rtl w:val="0"/>
        </w:rPr>
        <w:t xml:space="preserve">https://www.kaggle.com/nathdip/analysis-of-diagnosis-data</w:t>
      </w:r>
      <w:r w:rsidDel="00000000" w:rsidR="00000000" w:rsidRPr="00000000">
        <w:rPr>
          <w:rtl w:val="0"/>
        </w:rPr>
      </w:r>
    </w:p>
    <w:p w:rsidR="00000000" w:rsidDel="00000000" w:rsidP="00000000" w:rsidRDefault="00000000" w:rsidRPr="00000000" w14:paraId="000001B0">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w:t>
      </w:r>
      <w:r w:rsidDel="00000000" w:rsidR="00000000" w:rsidRPr="00000000">
        <w:rPr>
          <w:rFonts w:ascii="Times New Roman" w:cs="Times New Roman" w:eastAsia="Times New Roman" w:hAnsi="Times New Roman"/>
          <w:sz w:val="24"/>
          <w:szCs w:val="24"/>
          <w:u w:val="single"/>
          <w:rtl w:val="0"/>
        </w:rPr>
        <w:t xml:space="preserve">https://medium.datadriveninvestor.com/data-analysis-with-python-part-1-a794e08e96bf</w:t>
      </w:r>
      <w:r w:rsidDel="00000000" w:rsidR="00000000" w:rsidRPr="00000000">
        <w:rPr>
          <w:rtl w:val="0"/>
        </w:rPr>
      </w:r>
    </w:p>
    <w:p w:rsidR="00000000" w:rsidDel="00000000" w:rsidP="00000000" w:rsidRDefault="00000000" w:rsidRPr="00000000" w14:paraId="000001B2">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after="10" w:before="10" w:line="360" w:lineRule="auto"/>
        <w:ind w:left="0" w:hanging="2"/>
        <w:jc w:val="both"/>
        <w:rPr>
          <w:rFonts w:ascii="Times New Roman" w:cs="Times New Roman" w:eastAsia="Times New Roman" w:hAnsi="Times New Roman"/>
          <w:sz w:val="24"/>
          <w:szCs w:val="24"/>
        </w:rPr>
      </w:pPr>
      <w:bookmarkStart w:colFirst="0" w:colLast="0" w:name="_heading=h.17dp8vu" w:id="3"/>
      <w:bookmarkEnd w:id="3"/>
      <w:r w:rsidDel="00000000" w:rsidR="00000000" w:rsidRPr="00000000">
        <w:rPr>
          <w:rFonts w:ascii="Times New Roman" w:cs="Times New Roman" w:eastAsia="Times New Roman" w:hAnsi="Times New Roman"/>
          <w:sz w:val="24"/>
          <w:szCs w:val="24"/>
          <w:rtl w:val="0"/>
        </w:rPr>
        <w:t xml:space="preserve">[7] </w:t>
      </w:r>
      <w:r w:rsidDel="00000000" w:rsidR="00000000" w:rsidRPr="00000000">
        <w:rPr>
          <w:rFonts w:ascii="Times New Roman" w:cs="Times New Roman" w:eastAsia="Times New Roman" w:hAnsi="Times New Roman"/>
          <w:sz w:val="24"/>
          <w:szCs w:val="24"/>
          <w:u w:val="single"/>
          <w:rtl w:val="0"/>
        </w:rPr>
        <w:t xml:space="preserve">https://www.packtpub.com/product/data-acquisition-and-manipulation-with-python-video/9781788291415</w:t>
      </w:r>
      <w:r w:rsidDel="00000000" w:rsidR="00000000" w:rsidRPr="00000000">
        <w:rPr>
          <w:rtl w:val="0"/>
        </w:rPr>
      </w:r>
    </w:p>
    <w:p w:rsidR="00000000" w:rsidDel="00000000" w:rsidP="00000000" w:rsidRDefault="00000000" w:rsidRPr="00000000" w14:paraId="000001B4">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after="10" w:before="10" w:line="360" w:lineRule="auto"/>
        <w:ind w:left="0" w:hanging="2"/>
        <w:jc w:val="both"/>
        <w:rPr>
          <w:rFonts w:ascii="Times New Roman" w:cs="Times New Roman" w:eastAsia="Times New Roman" w:hAnsi="Times New Roman"/>
          <w:sz w:val="24"/>
          <w:szCs w:val="24"/>
        </w:rPr>
      </w:pPr>
      <w:bookmarkStart w:colFirst="0" w:colLast="0" w:name="_heading=h.3rdcrjn" w:id="4"/>
      <w:bookmarkEnd w:id="4"/>
      <w:r w:rsidDel="00000000" w:rsidR="00000000" w:rsidRPr="00000000">
        <w:rPr>
          <w:rFonts w:ascii="Times New Roman" w:cs="Times New Roman" w:eastAsia="Times New Roman" w:hAnsi="Times New Roman"/>
          <w:sz w:val="24"/>
          <w:szCs w:val="24"/>
          <w:rtl w:val="0"/>
        </w:rPr>
        <w:t xml:space="preserve">[8] </w:t>
      </w:r>
      <w:r w:rsidDel="00000000" w:rsidR="00000000" w:rsidRPr="00000000">
        <w:rPr>
          <w:rFonts w:ascii="Times New Roman" w:cs="Times New Roman" w:eastAsia="Times New Roman" w:hAnsi="Times New Roman"/>
          <w:sz w:val="24"/>
          <w:szCs w:val="24"/>
          <w:u w:val="single"/>
          <w:rtl w:val="0"/>
        </w:rPr>
        <w:t xml:space="preserve">https://medium.com/@d.moni91/rossmann-store-sales-sales-forecasting-using-time-series-regression-in-python-1e7ad6fb0aec</w:t>
      </w:r>
      <w:r w:rsidDel="00000000" w:rsidR="00000000" w:rsidRPr="00000000">
        <w:rPr>
          <w:rtl w:val="0"/>
        </w:rPr>
      </w:r>
    </w:p>
    <w:p w:rsidR="00000000" w:rsidDel="00000000" w:rsidP="00000000" w:rsidRDefault="00000000" w:rsidRPr="00000000" w14:paraId="000001B6">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w:t>
      </w:r>
      <w:r w:rsidDel="00000000" w:rsidR="00000000" w:rsidRPr="00000000">
        <w:rPr>
          <w:rFonts w:ascii="Times New Roman" w:cs="Times New Roman" w:eastAsia="Times New Roman" w:hAnsi="Times New Roman"/>
          <w:sz w:val="24"/>
          <w:szCs w:val="24"/>
          <w:u w:val="single"/>
          <w:rtl w:val="0"/>
        </w:rPr>
        <w:t xml:space="preserve">https://towardsdatascience.com/simple-linear-regression-model-using-python-machine-learning-eab7924d18b4</w:t>
      </w:r>
      <w:r w:rsidDel="00000000" w:rsidR="00000000" w:rsidRPr="00000000">
        <w:rPr>
          <w:rtl w:val="0"/>
        </w:rPr>
      </w:r>
    </w:p>
    <w:p w:rsidR="00000000" w:rsidDel="00000000" w:rsidP="00000000" w:rsidRDefault="00000000" w:rsidRPr="00000000" w14:paraId="000001B8">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w:t>
      </w:r>
      <w:r w:rsidDel="00000000" w:rsidR="00000000" w:rsidRPr="00000000">
        <w:rPr>
          <w:rFonts w:ascii="Times New Roman" w:cs="Times New Roman" w:eastAsia="Times New Roman" w:hAnsi="Times New Roman"/>
          <w:sz w:val="24"/>
          <w:szCs w:val="24"/>
          <w:u w:val="single"/>
          <w:rtl w:val="0"/>
        </w:rPr>
        <w:t xml:space="preserve">https://www.geeksforgeeks.org/python-mean-squared-error/</w:t>
      </w:r>
      <w:r w:rsidDel="00000000" w:rsidR="00000000" w:rsidRPr="00000000">
        <w:rPr>
          <w:rtl w:val="0"/>
        </w:rPr>
      </w:r>
    </w:p>
    <w:p w:rsidR="00000000" w:rsidDel="00000000" w:rsidP="00000000" w:rsidRDefault="00000000" w:rsidRPr="00000000" w14:paraId="000001BA">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after="10" w:before="1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w:t>
      </w:r>
      <w:r w:rsidDel="00000000" w:rsidR="00000000" w:rsidRPr="00000000">
        <w:rPr>
          <w:rFonts w:ascii="Times New Roman" w:cs="Times New Roman" w:eastAsia="Times New Roman" w:hAnsi="Times New Roman"/>
          <w:sz w:val="24"/>
          <w:szCs w:val="24"/>
          <w:u w:val="single"/>
          <w:rtl w:val="0"/>
        </w:rPr>
        <w:t xml:space="preserve">https://machinelearningmastery.com/how-to-use-correlation-to-understand-the-relationship-between-variables/</w:t>
      </w:r>
      <w:r w:rsidDel="00000000" w:rsidR="00000000" w:rsidRPr="00000000">
        <w:rPr>
          <w:rtl w:val="0"/>
        </w:rPr>
      </w:r>
    </w:p>
    <w:sectPr>
      <w:headerReference r:id="rId19" w:type="default"/>
      <w:headerReference r:id="rId20" w:type="first"/>
      <w:headerReference r:id="rId21" w:type="even"/>
      <w:footerReference r:id="rId22" w:type="default"/>
      <w:footerReference r:id="rId23" w:type="first"/>
      <w:footerReference r:id="rId24" w:type="even"/>
      <w:pgSz w:h="16860" w:w="11920" w:orient="portrait"/>
      <w:pgMar w:bottom="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hanging="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58" w:hanging="360"/>
      </w:pPr>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pPr>
      <w:keepNext w:val="1"/>
      <w:keepLines w:val="1"/>
      <w:spacing w:after="120" w:before="48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ListParagraph">
    <w:name w:val="List Paragraph"/>
    <w:basedOn w:val="Normal"/>
    <w:pPr>
      <w:ind w:left="720"/>
    </w:pPr>
  </w:style>
  <w:style w:type="character" w:styleId="Hyperlink">
    <w:name w:val="Hyperlink"/>
    <w:qFormat w:val="1"/>
    <w:rPr>
      <w:color w:val="0563c1"/>
      <w:w w:val="100"/>
      <w:position w:val="-1"/>
      <w:u w:val="single"/>
      <w:effect w:val="none"/>
      <w:vertAlign w:val="baseline"/>
      <w:cs w:val="0"/>
      <w:em w:val="none"/>
    </w:rPr>
  </w:style>
  <w:style w:type="character" w:styleId="FollowedHyperlink">
    <w:name w:val="FollowedHyperlink"/>
    <w:qFormat w:val="1"/>
    <w:rPr>
      <w:color w:val="954f72"/>
      <w:w w:val="100"/>
      <w:position w:val="-1"/>
      <w:u w:val="single"/>
      <w:effect w:val="none"/>
      <w:vertAlign w:val="baseline"/>
      <w:cs w:val="0"/>
      <w:em w:val="non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paragraph" w:styleId="Header">
    <w:name w:val="header"/>
    <w:basedOn w:val="Normal"/>
    <w:link w:val="HeaderChar"/>
    <w:uiPriority w:val="99"/>
    <w:unhideWhenUsed w:val="1"/>
    <w:rsid w:val="00EC5DCA"/>
    <w:pPr>
      <w:tabs>
        <w:tab w:val="center" w:pos="4513"/>
        <w:tab w:val="right" w:pos="9026"/>
      </w:tabs>
      <w:spacing w:line="240" w:lineRule="auto"/>
    </w:pPr>
  </w:style>
  <w:style w:type="character" w:styleId="HeaderChar" w:customStyle="1">
    <w:name w:val="Header Char"/>
    <w:basedOn w:val="DefaultParagraphFont"/>
    <w:link w:val="Header"/>
    <w:uiPriority w:val="99"/>
    <w:rsid w:val="00EC5DCA"/>
    <w:rPr>
      <w:position w:val="-1"/>
    </w:rPr>
  </w:style>
  <w:style w:type="paragraph" w:styleId="Footer">
    <w:name w:val="footer"/>
    <w:basedOn w:val="Normal"/>
    <w:link w:val="FooterChar"/>
    <w:uiPriority w:val="99"/>
    <w:unhideWhenUsed w:val="1"/>
    <w:rsid w:val="00EC5DCA"/>
    <w:pPr>
      <w:tabs>
        <w:tab w:val="center" w:pos="4513"/>
        <w:tab w:val="right" w:pos="9026"/>
      </w:tabs>
      <w:spacing w:line="240" w:lineRule="auto"/>
    </w:pPr>
  </w:style>
  <w:style w:type="character" w:styleId="FooterChar" w:customStyle="1">
    <w:name w:val="Footer Char"/>
    <w:basedOn w:val="DefaultParagraphFont"/>
    <w:link w:val="Footer"/>
    <w:uiPriority w:val="99"/>
    <w:rsid w:val="00EC5DCA"/>
    <w:rPr>
      <w:position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image" Target="media/image3.png"/><Relationship Id="rId22" Type="http://schemas.openxmlformats.org/officeDocument/2006/relationships/footer" Target="footer3.xml"/><Relationship Id="rId10" Type="http://schemas.openxmlformats.org/officeDocument/2006/relationships/image" Target="media/image5.png"/><Relationship Id="rId21" Type="http://schemas.openxmlformats.org/officeDocument/2006/relationships/header" Target="header2.xml"/><Relationship Id="rId13" Type="http://schemas.openxmlformats.org/officeDocument/2006/relationships/image" Target="media/image2.png"/><Relationship Id="rId24" Type="http://schemas.openxmlformats.org/officeDocument/2006/relationships/footer" Target="footer1.xml"/><Relationship Id="rId12" Type="http://schemas.openxmlformats.org/officeDocument/2006/relationships/image" Target="media/image7.png"/><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4.png"/><Relationship Id="rId14"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image" Target="media/image1.png"/><Relationship Id="rId7" Type="http://schemas.openxmlformats.org/officeDocument/2006/relationships/image" Target="media/image10.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gmFv1pKZDGAqL9YHZDYZHL0QdA==">AMUW2mUGT0FMC3STH9BrjcAt/Enp7tOXJggSU5GkEqMf6R/2i7d2apCZYhXWLIJ55UxvlSSIIEXM/Xc/is41qDCNF3/16DB56RVBRCTEmrLojz3Iulg5r1+edLdwfl6OG170wXTuHD6rCSFWy812YX0SH5y7nCFja+D7CzmaZqxWKC3Xovp8U89rwwnUtMkufu4VqICw/uWzxSyy8V+WXsV6oHm/RH2lQtB3omcr3XWyIxTTYzFPDYJw11d1oB1oBfIx64XlMHELzPHMC7CzJfzKJdcdjYrxlXdAa6NhzjksceOt403HCJk07ZUuxZySe7qWu3Ud988qodnH1i3TRrxG2t+8p2s7VY4TRrP4uXZ9xpkIVIuitDzn1UaZhRj5EURNqVWr7i7I0Z4cXPxIA0ixZePC/+7++DRODVzvkqNUEuJ/sUt5/GOyyLoGeYwyKcr8lAF6w5QfB/x6qLi+HN/q6yEOO4Eg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2021-08-23T22:22:00Z</dcterms:created>
  <dc:creator>Windows User</dc:creator>
</cp:coreProperties>
</file>