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76AD0" w:rsidRPr="00842854" w:rsidRDefault="00076AD0" w:rsidP="00842854">
      <w:pPr>
        <w:spacing w:line="360" w:lineRule="auto"/>
        <w:jc w:val="both"/>
        <w:rPr>
          <w:rFonts w:ascii="Arial" w:hAnsi="Arial" w:cs="Arial"/>
          <w:b/>
          <w:sz w:val="24"/>
          <w:szCs w:val="24"/>
          <w:lang w:val="en-GB"/>
        </w:rPr>
      </w:pPr>
      <w:r w:rsidRPr="00842854">
        <w:rPr>
          <w:rFonts w:ascii="Arial" w:hAnsi="Arial" w:cs="Arial"/>
          <w:b/>
          <w:sz w:val="24"/>
          <w:szCs w:val="24"/>
          <w:lang w:val="en-GB"/>
        </w:rPr>
        <w:t xml:space="preserve">Words: </w:t>
      </w:r>
      <w:r w:rsidR="000D3A28">
        <w:rPr>
          <w:rFonts w:ascii="Arial" w:hAnsi="Arial" w:cs="Arial"/>
          <w:b/>
          <w:sz w:val="24"/>
          <w:szCs w:val="24"/>
          <w:lang w:val="en-GB"/>
        </w:rPr>
        <w:t>1 507</w:t>
      </w:r>
      <w:r w:rsidRPr="00842854">
        <w:rPr>
          <w:rFonts w:ascii="Arial" w:hAnsi="Arial" w:cs="Arial"/>
          <w:b/>
          <w:sz w:val="24"/>
          <w:szCs w:val="24"/>
          <w:lang w:val="en-GB"/>
        </w:rPr>
        <w:br w:type="page"/>
      </w:r>
    </w:p>
    <w:p w:rsidR="00842854" w:rsidRPr="00842854" w:rsidRDefault="00842854" w:rsidP="00842854">
      <w:pPr>
        <w:pStyle w:val="Heading1"/>
        <w:jc w:val="center"/>
        <w:rPr>
          <w:rFonts w:ascii="Arial" w:eastAsia="Times New Roman" w:hAnsi="Arial" w:cs="Arial"/>
          <w:color w:val="0E101A"/>
          <w:sz w:val="24"/>
          <w:szCs w:val="24"/>
          <w:lang w:val="en-GB" w:eastAsia="bg-BG"/>
        </w:rPr>
      </w:pPr>
      <w:r w:rsidRPr="00842854">
        <w:rPr>
          <w:rFonts w:ascii="Arial" w:eastAsia="Times New Roman" w:hAnsi="Arial" w:cs="Arial"/>
          <w:b/>
          <w:bCs/>
          <w:color w:val="0E101A"/>
          <w:sz w:val="24"/>
          <w:szCs w:val="24"/>
          <w:lang w:val="en-GB" w:eastAsia="bg-BG"/>
        </w:rPr>
        <w:t>Introduction</w:t>
      </w:r>
    </w:p>
    <w:p w:rsidR="00842854" w:rsidRPr="00842854" w:rsidRDefault="00842854" w:rsidP="00842854">
      <w:pPr>
        <w:spacing w:after="0" w:line="360" w:lineRule="auto"/>
        <w:ind w:firstLine="36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Different financial markets are dealing with distinct challenges, and the concentration of a multinational corporation needs to be the core of international financial management and document analysis exactly that (NYSE, 2022). The multinational corporation which is analyzed in this paper is Airbnb. Additionally, as well as analysis, it explores the efficient market hypothesis theory in Airbnb's business situation. The paper's first part represents the theoretical aspects of international financial management. The second part centres on Airbnb's financial management policies, highlighting the benefits of the marketing assumptions and decisions techniques for the forthcoming projects of the corporation.  </w:t>
      </w:r>
    </w:p>
    <w:p w:rsidR="00842854" w:rsidRPr="00842854" w:rsidRDefault="00842854" w:rsidP="00842854">
      <w:pPr>
        <w:pStyle w:val="Heading1"/>
        <w:jc w:val="center"/>
        <w:rPr>
          <w:rFonts w:ascii="Arial" w:eastAsia="Times New Roman" w:hAnsi="Arial" w:cs="Arial"/>
          <w:color w:val="0E101A"/>
          <w:sz w:val="24"/>
          <w:szCs w:val="24"/>
          <w:lang w:val="en-GB" w:eastAsia="bg-BG"/>
        </w:rPr>
      </w:pPr>
      <w:r w:rsidRPr="00842854">
        <w:rPr>
          <w:rFonts w:ascii="Arial" w:eastAsia="Times New Roman" w:hAnsi="Arial" w:cs="Arial"/>
          <w:b/>
          <w:bCs/>
          <w:color w:val="0E101A"/>
          <w:sz w:val="24"/>
          <w:szCs w:val="24"/>
          <w:lang w:val="en-GB" w:eastAsia="bg-BG"/>
        </w:rPr>
        <w:t>Theory analys</w:t>
      </w:r>
      <w:r w:rsidR="00123E0D">
        <w:rPr>
          <w:rFonts w:ascii="Arial" w:eastAsia="Times New Roman" w:hAnsi="Arial" w:cs="Arial"/>
          <w:b/>
          <w:bCs/>
          <w:color w:val="0E101A"/>
          <w:sz w:val="24"/>
          <w:szCs w:val="24"/>
          <w:lang w:val="en-GB" w:eastAsia="bg-BG"/>
        </w:rPr>
        <w:t>i</w:t>
      </w:r>
      <w:r w:rsidRPr="00842854">
        <w:rPr>
          <w:rFonts w:ascii="Arial" w:eastAsia="Times New Roman" w:hAnsi="Arial" w:cs="Arial"/>
          <w:b/>
          <w:bCs/>
          <w:color w:val="0E101A"/>
          <w:sz w:val="24"/>
          <w:szCs w:val="24"/>
          <w:lang w:val="en-GB" w:eastAsia="bg-BG"/>
        </w:rPr>
        <w:t>s</w:t>
      </w:r>
    </w:p>
    <w:p w:rsidR="00842854" w:rsidRPr="00842854" w:rsidRDefault="00842854" w:rsidP="00842854">
      <w:pPr>
        <w:spacing w:after="0" w:line="360" w:lineRule="auto"/>
        <w:ind w:firstLine="72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The term "multinational corporation" refers to large businesses that have a presence in many nations and operate worldwide. The practice of international financial management entails making various international operational and financial decisions to assist a corporation in increasing the value of its firm. Effectively exerting influence on the economies of the regions in which multinational firms are active is the primary goal of these corporations. </w:t>
      </w:r>
    </w:p>
    <w:p w:rsidR="00842854" w:rsidRPr="00842854" w:rsidRDefault="00842854" w:rsidP="00842854">
      <w:pPr>
        <w:spacing w:after="0" w:line="360" w:lineRule="auto"/>
        <w:ind w:firstLine="72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There are a large number of multinational firms that are active in a variety of markets around the globe. For instance, one is technology-related businesses, while others include beverage firms, vehicle manufacturers, quick-service restaurants, and gas companies. These challenges are met head-on in the competitive marketplace dominated by multinational enterprises. However, it is suggested that the company have operations in at least two countries to qualify as a multinational corporation. And the reason for such is that it provides various goods and services in specific locations. </w:t>
      </w:r>
    </w:p>
    <w:p w:rsidR="00842854" w:rsidRPr="00842854" w:rsidRDefault="00842854" w:rsidP="00842854">
      <w:pPr>
        <w:spacing w:after="0" w:line="360" w:lineRule="auto"/>
        <w:ind w:firstLine="72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There is a possibility that MNO may reap additional benefits as a result of operating closer to its target markets. These benefits include decreased transportation costs, which will be especially important for heavier products, and more excellent market knowledge and intelligence. The lower overall cost of production in emerging economies is another reason multinational corporations see financial benefits from establishing operations there. The lower overall cost of production in developing economies has benefited multinational corporations that have set up shops there. In other situations, this can be achieved by entering into contracts with vendors in such nations to outsource and offshore the production process (Stopford, 1999). However, it may make more sense for some businesses to begin their manufacturing operations to satisfy both the availability needs of the host nation and the availability needs of the nations that are its neighbours. The supply networks of many multinational corporations are incredibly complex, and they connect their operations to various financial markets. </w:t>
      </w:r>
    </w:p>
    <w:p w:rsidR="00842854" w:rsidRPr="00842854" w:rsidRDefault="00842854" w:rsidP="00842854">
      <w:pPr>
        <w:spacing w:after="0" w:line="360" w:lineRule="auto"/>
        <w:ind w:firstLine="72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In order to properly evaluate MNC, we need to point out that the company can generate substantial profits while simultaneously pursuing ambitious aims. There is a possibility that the corporation operates multiple headquarters in each country, each of which is overseen by a different division or affiliate. Even if they have activities in various countries, they always modernise their business by making acquisitions and combining with other companies to strengthen their overall market power (Basil, 2020). Multinational firms are pretty selective when hiring managers since they need someone capable of managing large quantities of money, using cutting-edge technology, supervising employees, and managing a significant corporate unit. </w:t>
      </w:r>
    </w:p>
    <w:p w:rsidR="00842854" w:rsidRPr="00842854" w:rsidRDefault="00842854" w:rsidP="00842854">
      <w:pPr>
        <w:spacing w:after="0" w:line="360" w:lineRule="auto"/>
        <w:ind w:firstLine="72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The specific pay packages are supplied to employees by multinational organisations rather than locally held firms, meaning that multinational corporations have different wage arrangements than locally held businesses. It has also been demonstrated that firms driven by exporting pay higher salaries on average than enterprises only pretending to export. According to Ghoshal and colleagues (1994), for an ordinary citizen to profit from a multi-national corporation's (MNC) legal, moral, ethical, economic, and philanthropic deeds, the MNC must participate in charity and environmental projects. </w:t>
      </w:r>
    </w:p>
    <w:p w:rsidR="00842854" w:rsidRPr="00842854" w:rsidRDefault="00842854" w:rsidP="00842854">
      <w:pPr>
        <w:spacing w:after="0" w:line="360" w:lineRule="auto"/>
        <w:ind w:firstLine="36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On the other hand, international organisations have distinct advantages over locally owned and operated enterprises in finance. They are manifested in the form of access to international financial markets because this facilitates the growth of the capital of multinational corporations. This is because they are expanding their financial operations in countries other than their own (Nines, 1996). In addition, they provide empirical evidence that offers one reason why businesses are better able to survive significant currency depreciations of their capacity to use local capital markets to profit from the beneficial impacts that significant currency depreciations have on productivity. This hypothesis is that businesses are more suited to use domestic capital markets to increase their productivity.</w:t>
      </w:r>
    </w:p>
    <w:p w:rsidR="00842854" w:rsidRPr="00842854" w:rsidRDefault="00842854" w:rsidP="00842854">
      <w:pPr>
        <w:pStyle w:val="Heading1"/>
        <w:jc w:val="center"/>
        <w:rPr>
          <w:rFonts w:ascii="Arial" w:eastAsia="Times New Roman" w:hAnsi="Arial" w:cs="Arial"/>
          <w:color w:val="0E101A"/>
          <w:sz w:val="24"/>
          <w:szCs w:val="24"/>
          <w:lang w:val="en-GB" w:eastAsia="bg-BG"/>
        </w:rPr>
      </w:pPr>
      <w:r>
        <w:rPr>
          <w:rFonts w:ascii="Arial" w:eastAsia="Times New Roman" w:hAnsi="Arial" w:cs="Arial"/>
          <w:b/>
          <w:bCs/>
          <w:color w:val="0E101A"/>
          <w:sz w:val="24"/>
          <w:szCs w:val="24"/>
          <w:lang w:val="en-GB" w:eastAsia="bg-BG"/>
        </w:rPr>
        <w:t>C</w:t>
      </w:r>
      <w:r w:rsidRPr="00842854">
        <w:rPr>
          <w:rFonts w:ascii="Arial" w:eastAsia="Times New Roman" w:hAnsi="Arial" w:cs="Arial"/>
          <w:b/>
          <w:bCs/>
          <w:color w:val="0E101A"/>
          <w:sz w:val="24"/>
          <w:szCs w:val="24"/>
          <w:lang w:val="en-GB" w:eastAsia="bg-BG"/>
        </w:rPr>
        <w:t>ritical Analyses</w:t>
      </w:r>
    </w:p>
    <w:p w:rsidR="00842854" w:rsidRPr="00842854" w:rsidRDefault="00842854" w:rsidP="00842854">
      <w:pPr>
        <w:pStyle w:val="Heading2"/>
        <w:jc w:val="center"/>
        <w:rPr>
          <w:rFonts w:ascii="Arial" w:eastAsia="Times New Roman" w:hAnsi="Arial" w:cs="Arial"/>
          <w:color w:val="0E101A"/>
          <w:sz w:val="24"/>
          <w:szCs w:val="24"/>
          <w:lang w:val="en-GB" w:eastAsia="bg-BG"/>
        </w:rPr>
      </w:pPr>
      <w:r w:rsidRPr="00842854">
        <w:rPr>
          <w:rFonts w:ascii="Arial" w:eastAsia="Times New Roman" w:hAnsi="Arial" w:cs="Arial"/>
          <w:b/>
          <w:bCs/>
          <w:color w:val="0E101A"/>
          <w:sz w:val="24"/>
          <w:szCs w:val="24"/>
          <w:lang w:val="en-GB" w:eastAsia="bg-BG"/>
        </w:rPr>
        <w:t>Multinational Corporations – Airbnb</w:t>
      </w:r>
    </w:p>
    <w:p w:rsidR="00842854" w:rsidRPr="00842854" w:rsidRDefault="00842854" w:rsidP="00842854">
      <w:pPr>
        <w:spacing w:after="0" w:line="360" w:lineRule="auto"/>
        <w:ind w:firstLine="72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Airbnb is the most famous corporation nowadays, with much more funds. The fun about it is that Airbnb does not have a concrete owner. And that is what makes it so unique, and it frequently spreads worldwide (Airbnb, 2021). </w:t>
      </w:r>
    </w:p>
    <w:p w:rsidR="00842854" w:rsidRPr="00842854" w:rsidRDefault="00842854" w:rsidP="00842854">
      <w:pPr>
        <w:spacing w:after="0" w:line="360" w:lineRule="auto"/>
        <w:ind w:firstLine="72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The story of Airbnb began once when two hosts opened their San Francisco home to three visitors in 2007; Airbnb was formed. Since then, it has expanded to nearly 4 million hosts and entertained 1.4 billion guests in practically every nation on Earth. Host hosts provide distinctive lodging and activities daily, enabling visitors to forge more genuine connections with local populations (Rozena, 2021). One of the most intriguing inventions of the last ten years has been presented to the hotel and tourist industries by Airbnb.</w:t>
      </w:r>
    </w:p>
    <w:p w:rsidR="00842854" w:rsidRPr="00842854" w:rsidRDefault="00842854" w:rsidP="00842854">
      <w:pPr>
        <w:spacing w:after="0" w:line="360" w:lineRule="auto"/>
        <w:ind w:firstLine="36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Airbnb is a prosperous multinational corporation that gives the populace a list of economical lodging. Domestic and worldwide requirements are frequently balanced in theories on how to run multinational corporations such as Airbnb, with the hierarchical framework of vertical companies and horizontal operations. To develop a successful Airbnb, the guest has to have the capacity to confirm, believe in, and experience empathy for the host or supplier as a person. However, they come from another society than you. Airbnb is the symbol of sharing economy and its effects on local communities and international trade in addition to the tourism sector (Hübscher, 2022).</w:t>
      </w:r>
    </w:p>
    <w:p w:rsidR="00842854" w:rsidRPr="00842854" w:rsidRDefault="00842854" w:rsidP="00842854">
      <w:pPr>
        <w:pStyle w:val="Heading2"/>
        <w:jc w:val="center"/>
        <w:rPr>
          <w:rFonts w:ascii="Arial" w:eastAsia="Times New Roman" w:hAnsi="Arial" w:cs="Arial"/>
          <w:color w:val="0E101A"/>
          <w:sz w:val="24"/>
          <w:szCs w:val="24"/>
          <w:lang w:val="en-GB" w:eastAsia="bg-BG"/>
        </w:rPr>
      </w:pPr>
      <w:r w:rsidRPr="00842854">
        <w:rPr>
          <w:rFonts w:ascii="Arial" w:eastAsia="Times New Roman" w:hAnsi="Arial" w:cs="Arial"/>
          <w:b/>
          <w:bCs/>
          <w:color w:val="0E101A"/>
          <w:sz w:val="24"/>
          <w:szCs w:val="24"/>
          <w:lang w:val="en-GB" w:eastAsia="bg-BG"/>
        </w:rPr>
        <w:t>Distribution policy of Airbnb</w:t>
      </w:r>
    </w:p>
    <w:p w:rsidR="00842854" w:rsidRPr="00842854" w:rsidRDefault="00842854" w:rsidP="00842854">
      <w:pPr>
        <w:spacing w:after="0" w:line="360" w:lineRule="auto"/>
        <w:ind w:firstLine="72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Airbnb's distribution policy applies to how the companies expand their reach and draws more customers by making their available listings through multiple independent websites and online travel agents (OTAs). A variety of shareholders, including established OTAs like the website Booking.com and generator-search engines like TripAdvisor and Google, are all part of Airbnb's multi-channel distribution method (Guttentag, 2019). Additionally, the business has an online reservation platform on both the mobile version of its app and its internet page. </w:t>
      </w:r>
    </w:p>
    <w:p w:rsidR="00842854" w:rsidRPr="00842854" w:rsidRDefault="00842854" w:rsidP="00842854">
      <w:pPr>
        <w:spacing w:after="0" w:line="360" w:lineRule="auto"/>
        <w:ind w:firstLine="36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Like many other multinational corporations, Airbnb created an API (application programming interface) that gives partnership services entrance to its advertising data and booking features to keep track of its distribution strategy. Airbnb strives to be able to coordinate posts along with availability in real-time across a variety of channels, reducing the possibility of double reservations and guaranteeing that visitors get exact details despite where they see the property. Hosts are charged a commission fee for each reservation made through Airbnb's online booking service or one of its delivery partners (Chaoudary, 2013). The appointment's kind and the host's position on the platform in question, such as whether they are a seasoned host or a new host. The overall goal of Airbnb's distribution strategy is to increase the exposure and accessibility of its offerings while offering guests a smooth booking journey through various channels. </w:t>
      </w:r>
    </w:p>
    <w:p w:rsidR="00842854" w:rsidRPr="00842854" w:rsidRDefault="00842854" w:rsidP="00842854">
      <w:pPr>
        <w:pStyle w:val="Heading2"/>
        <w:ind w:firstLine="360"/>
        <w:jc w:val="center"/>
        <w:rPr>
          <w:rFonts w:ascii="Arial" w:eastAsia="Times New Roman" w:hAnsi="Arial" w:cs="Arial"/>
          <w:color w:val="0E101A"/>
          <w:sz w:val="24"/>
          <w:szCs w:val="24"/>
          <w:lang w:val="en-GB" w:eastAsia="bg-BG"/>
        </w:rPr>
      </w:pPr>
      <w:r w:rsidRPr="00842854">
        <w:rPr>
          <w:rFonts w:ascii="Arial" w:eastAsia="Times New Roman" w:hAnsi="Arial" w:cs="Arial"/>
          <w:b/>
          <w:bCs/>
          <w:color w:val="0E101A"/>
          <w:sz w:val="24"/>
          <w:szCs w:val="24"/>
          <w:lang w:val="en-GB" w:eastAsia="bg-BG"/>
        </w:rPr>
        <w:t>Market hypothesis theory</w:t>
      </w:r>
    </w:p>
    <w:p w:rsidR="00842854" w:rsidRPr="00842854" w:rsidRDefault="00842854" w:rsidP="00842854">
      <w:pPr>
        <w:spacing w:after="0" w:line="360" w:lineRule="auto"/>
        <w:ind w:firstLine="36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Convenient marketing hypothesis theory notion that all relevant information is always reflected in price movements and that financial markets are highly competitive. According to this hypothesis, all assets will be priced moderately and accurately because shareholders will behave intelligently and be able to understand every necessary detail. Price changes demonstrate how rapidly knowledge and data are integrated into the market because there are many buyers and sellers. The idea contends that equities typically exchange at their actual market price. According to believers of the efficient market hypothesis, no amount of study or execution will result in chances for tremendous success if assets perpetually trade at their actual market price (Forbes, 2022).</w:t>
      </w:r>
    </w:p>
    <w:p w:rsidR="00842854" w:rsidRPr="00842854" w:rsidRDefault="00842854" w:rsidP="00842854">
      <w:pPr>
        <w:pStyle w:val="Heading2"/>
        <w:jc w:val="center"/>
        <w:rPr>
          <w:rFonts w:ascii="Arial" w:eastAsia="Times New Roman" w:hAnsi="Arial" w:cs="Arial"/>
          <w:color w:val="0E101A"/>
          <w:sz w:val="24"/>
          <w:szCs w:val="24"/>
          <w:lang w:val="en-GB" w:eastAsia="bg-BG"/>
        </w:rPr>
      </w:pPr>
      <w:r w:rsidRPr="00842854">
        <w:rPr>
          <w:rFonts w:ascii="Arial" w:eastAsia="Times New Roman" w:hAnsi="Arial" w:cs="Arial"/>
          <w:b/>
          <w:bCs/>
          <w:color w:val="0E101A"/>
          <w:sz w:val="24"/>
          <w:szCs w:val="24"/>
          <w:lang w:val="en-GB" w:eastAsia="bg-BG"/>
        </w:rPr>
        <w:t>Methods of apprising project</w:t>
      </w:r>
    </w:p>
    <w:p w:rsidR="00842854" w:rsidRPr="00842854" w:rsidRDefault="00842854" w:rsidP="00842854">
      <w:pPr>
        <w:spacing w:after="0" w:line="360" w:lineRule="auto"/>
        <w:ind w:firstLine="36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Methods of apprising projects can be used to estimate Airbnb's future income and development opportunities. It can entail the project's expenditures with the predicted benefits it will provide. Some advantages can be financial and non-financial, such as enhanced client happiness or brand reputation (PMI, 2021). Consequently, financial advantages include higher income. But, regulations change or concurrence from competitors are two significant threats for Airbnb. In addition, Airbnb's hosts pay taxes on their earnings. So, for instance, 2020 saw an $8 million fine against Airbnb in France for improperly collecting and remitting taxes on behalf of its renters. As an outcome, Airbnb adopted new anti-discrimination regulations and engaged a group of academics to examine prejudice on its site (UNDP, 2018).</w:t>
      </w:r>
    </w:p>
    <w:p w:rsidR="00842854" w:rsidRPr="00842854" w:rsidRDefault="00842854" w:rsidP="00842854">
      <w:pPr>
        <w:pStyle w:val="Heading1"/>
        <w:jc w:val="center"/>
        <w:rPr>
          <w:rFonts w:ascii="Arial" w:eastAsia="Times New Roman" w:hAnsi="Arial" w:cs="Arial"/>
          <w:color w:val="0E101A"/>
          <w:sz w:val="24"/>
          <w:szCs w:val="24"/>
          <w:lang w:val="en-GB" w:eastAsia="bg-BG"/>
        </w:rPr>
      </w:pPr>
      <w:r w:rsidRPr="00842854">
        <w:rPr>
          <w:rFonts w:ascii="Arial" w:eastAsia="Times New Roman" w:hAnsi="Arial" w:cs="Arial"/>
          <w:b/>
          <w:bCs/>
          <w:color w:val="0E101A"/>
          <w:sz w:val="24"/>
          <w:szCs w:val="24"/>
          <w:lang w:val="en-GB" w:eastAsia="bg-BG"/>
        </w:rPr>
        <w:t>Conclusion</w:t>
      </w:r>
    </w:p>
    <w:p w:rsidR="00842854" w:rsidRPr="00842854" w:rsidRDefault="00842854" w:rsidP="00842854">
      <w:pPr>
        <w:spacing w:after="0" w:line="360" w:lineRule="auto"/>
        <w:ind w:firstLine="360"/>
        <w:jc w:val="both"/>
        <w:rPr>
          <w:rFonts w:ascii="Arial" w:eastAsia="Times New Roman" w:hAnsi="Arial" w:cs="Arial"/>
          <w:color w:val="0E101A"/>
          <w:sz w:val="24"/>
          <w:szCs w:val="24"/>
          <w:lang w:val="en-GB" w:eastAsia="bg-BG"/>
        </w:rPr>
      </w:pPr>
      <w:r w:rsidRPr="00842854">
        <w:rPr>
          <w:rFonts w:ascii="Arial" w:eastAsia="Times New Roman" w:hAnsi="Arial" w:cs="Arial"/>
          <w:color w:val="0E101A"/>
          <w:sz w:val="24"/>
          <w:szCs w:val="24"/>
          <w:lang w:val="en-GB" w:eastAsia="bg-BG"/>
        </w:rPr>
        <w:t>Financial markets are crucial to the world's economic growth because they make it easier for investors, businesses, and governments to distribute investment and uncertainty. Related to multinational corporations' business encounters, used to guide their strategic decision-making and give insightful information on the difficulties and possibilities. Understanding these ideas, investors become significant representatives of the worldwide financial system. As this paper mentioned, Airbnb, as a multinational corporation, depicts the new theory and methods of how business finances should be run nowadays (Oskam et al. l., 2016). To reach success depends only on the ability to create new opportunities for global strategies.</w:t>
      </w:r>
    </w:p>
    <w:p w:rsidR="00842854" w:rsidRPr="00842854" w:rsidRDefault="00842854" w:rsidP="00842854">
      <w:pPr>
        <w:spacing w:after="0" w:line="360" w:lineRule="auto"/>
        <w:jc w:val="both"/>
        <w:rPr>
          <w:rFonts w:ascii="Arial" w:eastAsia="Times New Roman" w:hAnsi="Arial" w:cs="Arial"/>
          <w:color w:val="0E101A"/>
          <w:sz w:val="24"/>
          <w:szCs w:val="24"/>
          <w:lang w:val="en-GB" w:eastAsia="bg-BG"/>
        </w:rPr>
      </w:pPr>
    </w:p>
    <w:p w:rsidR="00E22FAD" w:rsidRPr="00842854" w:rsidRDefault="00E22FAD" w:rsidP="00842854">
      <w:pPr>
        <w:spacing w:line="360" w:lineRule="auto"/>
        <w:jc w:val="both"/>
        <w:rPr>
          <w:rFonts w:ascii="Arial" w:hAnsi="Arial" w:cs="Arial"/>
          <w:sz w:val="24"/>
          <w:szCs w:val="24"/>
          <w:lang w:val="en-GB"/>
        </w:rPr>
      </w:pPr>
      <w:r w:rsidRPr="00842854">
        <w:rPr>
          <w:rFonts w:ascii="Arial" w:hAnsi="Arial" w:cs="Arial"/>
          <w:sz w:val="24"/>
          <w:szCs w:val="24"/>
          <w:lang w:val="en-GB"/>
        </w:rPr>
        <w:br w:type="page"/>
      </w:r>
    </w:p>
    <w:p w:rsidR="007F4840" w:rsidRPr="00842854" w:rsidRDefault="00E22FAD" w:rsidP="00842854">
      <w:pPr>
        <w:pStyle w:val="ListParagraph"/>
        <w:spacing w:line="360" w:lineRule="auto"/>
        <w:jc w:val="center"/>
        <w:outlineLvl w:val="0"/>
        <w:rPr>
          <w:rFonts w:ascii="Arial" w:hAnsi="Arial" w:cs="Arial"/>
          <w:b/>
          <w:sz w:val="24"/>
          <w:szCs w:val="24"/>
          <w:lang w:val="en-GB"/>
        </w:rPr>
      </w:pPr>
      <w:r w:rsidRPr="00842854">
        <w:rPr>
          <w:rFonts w:ascii="Arial" w:hAnsi="Arial" w:cs="Arial"/>
          <w:b/>
          <w:sz w:val="24"/>
          <w:szCs w:val="24"/>
          <w:lang w:val="en-GB"/>
        </w:rPr>
        <w:t>Reference list</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 xml:space="preserve">Airbnb. (2021). About us. Available on </w:t>
      </w:r>
      <w:hyperlink r:id="rId8" w:history="1">
        <w:r w:rsidRPr="00842854">
          <w:rPr>
            <w:rStyle w:val="Hyperlink"/>
            <w:rFonts w:ascii="Arial" w:hAnsi="Arial" w:cs="Arial"/>
            <w:sz w:val="24"/>
            <w:szCs w:val="24"/>
            <w:lang w:val="en-GB"/>
          </w:rPr>
          <w:t>https://www.airbnb.com/about</w:t>
        </w:r>
      </w:hyperlink>
      <w:r w:rsidRPr="00842854">
        <w:rPr>
          <w:rFonts w:ascii="Arial" w:hAnsi="Arial" w:cs="Arial"/>
          <w:sz w:val="24"/>
          <w:szCs w:val="24"/>
          <w:lang w:val="en-GB"/>
        </w:rPr>
        <w:t xml:space="preserve"> Last accessed on 29 April 2023</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 xml:space="preserve">Chaoudary, S. P. (2013), The Airbnb advantage: how to avoid competition and become a multibillion dollar startup. Retrieved from </w:t>
      </w:r>
      <w:hyperlink r:id="rId9" w:history="1">
        <w:r w:rsidRPr="00842854">
          <w:rPr>
            <w:rStyle w:val="Hyperlink"/>
            <w:rFonts w:ascii="Arial" w:hAnsi="Arial" w:cs="Arial"/>
            <w:sz w:val="24"/>
            <w:szCs w:val="24"/>
            <w:lang w:val="en-GB"/>
          </w:rPr>
          <w:t>http://thenextweb.com/insider/2013/03/10/the-airbnbadvantage-how-to-avoid-competition-and-become-a-multi-billion-dollar-startup</w:t>
        </w:r>
      </w:hyperlink>
      <w:r w:rsidRPr="00842854">
        <w:rPr>
          <w:rFonts w:ascii="Arial" w:hAnsi="Arial" w:cs="Arial"/>
          <w:sz w:val="24"/>
          <w:szCs w:val="24"/>
          <w:lang w:val="en-GB"/>
        </w:rPr>
        <w:t>.</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 xml:space="preserve">Forbes. (2022). What Is the Efficient Market Hypothesis? Available on </w:t>
      </w:r>
      <w:hyperlink r:id="rId10" w:history="1">
        <w:r w:rsidRPr="00842854">
          <w:rPr>
            <w:rStyle w:val="Hyperlink"/>
            <w:rFonts w:ascii="Arial" w:hAnsi="Arial" w:cs="Arial"/>
            <w:sz w:val="24"/>
            <w:szCs w:val="24"/>
            <w:lang w:val="en-GB"/>
          </w:rPr>
          <w:t>https://www.forbes.com/advisor/investing/efficient-market-hypothesis/</w:t>
        </w:r>
      </w:hyperlink>
      <w:r w:rsidRPr="00842854">
        <w:rPr>
          <w:rFonts w:ascii="Arial" w:hAnsi="Arial" w:cs="Arial"/>
          <w:sz w:val="24"/>
          <w:szCs w:val="24"/>
          <w:lang w:val="en-GB"/>
        </w:rPr>
        <w:t xml:space="preserve"> Last accessed 28 April 2023</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Ghoshal et all. (1994). Journal Article. Management Science. Interunit Communication in Multinational Corporations. Vol.40 No.1</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Guttentag, D. (2019), "Progress on Airbnb: a literature review", Journal of Hospitality and Tourism Technology, Vol. 10 No. 4, pp. 814-844.</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Hans,   V.   Basil   (2020).   Multinational   Corporations   –   A  Study,  NOLEGEIN A   Journal of Entrepreneurship   Planning,  Development  and  Management"  (ISSN:   2581-3900)Vol 3 Issue 1.forthcoming.</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Hines, J. (1996). National Bureau of Economic Research. Tax Policy and the Activities of Multinational Corporations.</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Hübscher, M and Kallert, T. (2022). Taming Airbnb Locally: Analysing Regulations in Amsterdam, Berlin and London. Tijdschrift voor Economische en Sociale Geografie. 10.1111/tesg.12537. 114:1. (6-27). Online publication date: 1-Feb-2023.</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 xml:space="preserve">New York Stock Exchange (NYSE), 2022. NYSE U.S. MARKET FINANCIALS SECTOR INDEX NYUSMFN. Available on </w:t>
      </w:r>
      <w:hyperlink r:id="rId11" w:history="1">
        <w:r w:rsidRPr="00842854">
          <w:rPr>
            <w:rStyle w:val="Hyperlink"/>
            <w:rFonts w:ascii="Arial" w:hAnsi="Arial" w:cs="Arial"/>
            <w:sz w:val="24"/>
            <w:szCs w:val="24"/>
            <w:lang w:val="en-GB"/>
          </w:rPr>
          <w:t>https://www.nyse.com/quote/index/NYUSMFN</w:t>
        </w:r>
      </w:hyperlink>
      <w:r w:rsidRPr="00842854">
        <w:rPr>
          <w:rFonts w:ascii="Arial" w:hAnsi="Arial" w:cs="Arial"/>
          <w:sz w:val="24"/>
          <w:szCs w:val="24"/>
          <w:lang w:val="en-GB"/>
        </w:rPr>
        <w:t xml:space="preserve"> Last accessed 28 April 2023</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Oskam, J., &amp; Boswijk, A. (2016). Airbnb: The future of networked hospitality businesses. Journal of Tourism Futures, 2(1), 22-42.</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Project Management Institute (PMI). (2021). A guide to the project management body of knowledge (PMBOK guide) (7th ed.). PMI Publications.</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Rozena, S and Lees, L. (2021). The everyday lived experiences of Airbnbification in London. Social &amp; Cultural Geography. 10.1080/14649365.2021.1939124. 24:2. (253-273). Online publication date: 7-Feb-2023.</w:t>
      </w:r>
    </w:p>
    <w:p w:rsidR="00076AD0"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Stopford, J. (1999).Multinational Corporations. Journal Article No.113 pp. 12-24 (13 pages).</w:t>
      </w:r>
    </w:p>
    <w:p w:rsidR="00813F83" w:rsidRPr="00842854" w:rsidRDefault="00076AD0" w:rsidP="00842854">
      <w:pPr>
        <w:pStyle w:val="ListParagraph"/>
        <w:numPr>
          <w:ilvl w:val="0"/>
          <w:numId w:val="2"/>
        </w:numPr>
        <w:spacing w:line="360" w:lineRule="auto"/>
        <w:jc w:val="both"/>
        <w:rPr>
          <w:rFonts w:ascii="Arial" w:hAnsi="Arial" w:cs="Arial"/>
          <w:sz w:val="24"/>
          <w:szCs w:val="24"/>
          <w:lang w:val="en-GB"/>
        </w:rPr>
      </w:pPr>
      <w:r w:rsidRPr="00842854">
        <w:rPr>
          <w:rFonts w:ascii="Arial" w:hAnsi="Arial" w:cs="Arial"/>
          <w:sz w:val="24"/>
          <w:szCs w:val="24"/>
          <w:lang w:val="en-GB"/>
        </w:rPr>
        <w:t>United Nations Development Programme (UNDP). (2018). Handbook on stakeholder consultation and participation in ADB operations. UNDP Publications.</w:t>
      </w:r>
    </w:p>
    <w:p w:rsidR="00125DE6" w:rsidRPr="00842854" w:rsidRDefault="00125DE6" w:rsidP="00842854">
      <w:pPr>
        <w:spacing w:line="360" w:lineRule="auto"/>
        <w:jc w:val="both"/>
        <w:rPr>
          <w:rFonts w:ascii="Arial" w:hAnsi="Arial" w:cs="Arial"/>
          <w:sz w:val="24"/>
          <w:szCs w:val="24"/>
          <w:lang w:val="en-GB"/>
        </w:rPr>
      </w:pPr>
    </w:p>
    <w:p w:rsidR="00125DE6" w:rsidRPr="00842854" w:rsidRDefault="00125DE6" w:rsidP="00842854">
      <w:pPr>
        <w:spacing w:line="360" w:lineRule="auto"/>
        <w:jc w:val="both"/>
        <w:rPr>
          <w:rFonts w:ascii="Arial" w:hAnsi="Arial" w:cs="Arial"/>
          <w:sz w:val="24"/>
          <w:szCs w:val="24"/>
          <w:lang w:val="en-GB"/>
        </w:rPr>
      </w:pPr>
    </w:p>
    <w:p w:rsidR="00125DE6" w:rsidRPr="00842854" w:rsidRDefault="00125DE6" w:rsidP="00842854">
      <w:pPr>
        <w:spacing w:line="360" w:lineRule="auto"/>
        <w:jc w:val="both"/>
        <w:rPr>
          <w:rFonts w:ascii="Arial" w:hAnsi="Arial" w:cs="Arial"/>
          <w:sz w:val="24"/>
          <w:szCs w:val="24"/>
          <w:lang w:val="en-GB"/>
        </w:rPr>
      </w:pPr>
    </w:p>
    <w:p w:rsidR="005171C3" w:rsidRPr="00842854" w:rsidRDefault="005171C3" w:rsidP="00842854">
      <w:pPr>
        <w:spacing w:line="360" w:lineRule="auto"/>
        <w:jc w:val="both"/>
        <w:rPr>
          <w:rFonts w:ascii="Arial" w:hAnsi="Arial" w:cs="Arial"/>
          <w:sz w:val="24"/>
          <w:szCs w:val="24"/>
          <w:lang w:val="en-GB"/>
        </w:rPr>
      </w:pPr>
    </w:p>
    <w:p w:rsidR="00125DE6" w:rsidRPr="00842854" w:rsidRDefault="00125DE6" w:rsidP="00842854">
      <w:pPr>
        <w:spacing w:line="360" w:lineRule="auto"/>
        <w:jc w:val="both"/>
        <w:rPr>
          <w:rFonts w:ascii="Arial" w:hAnsi="Arial" w:cs="Arial"/>
          <w:b/>
          <w:sz w:val="24"/>
          <w:szCs w:val="24"/>
          <w:lang w:val="en-GB"/>
        </w:rPr>
      </w:pPr>
    </w:p>
    <w:p w:rsidR="005171C3" w:rsidRPr="00842854" w:rsidRDefault="005171C3" w:rsidP="00842854">
      <w:pPr>
        <w:spacing w:line="360" w:lineRule="auto"/>
        <w:jc w:val="both"/>
        <w:rPr>
          <w:rFonts w:ascii="Arial" w:hAnsi="Arial" w:cs="Arial"/>
          <w:sz w:val="24"/>
          <w:szCs w:val="24"/>
          <w:lang w:val="en-GB"/>
        </w:rPr>
      </w:pPr>
    </w:p>
    <w:p w:rsidR="00925DF3" w:rsidRPr="00842854" w:rsidRDefault="00925DF3" w:rsidP="00842854">
      <w:pPr>
        <w:spacing w:line="360" w:lineRule="auto"/>
        <w:jc w:val="both"/>
        <w:rPr>
          <w:rFonts w:ascii="Arial" w:hAnsi="Arial" w:cs="Arial"/>
          <w:sz w:val="24"/>
          <w:szCs w:val="24"/>
          <w:lang w:val="en-GB"/>
        </w:rPr>
      </w:pPr>
    </w:p>
    <w:p w:rsidR="007760E7" w:rsidRPr="00842854" w:rsidRDefault="00647D7F" w:rsidP="00842854">
      <w:pPr>
        <w:spacing w:line="360" w:lineRule="auto"/>
        <w:jc w:val="both"/>
        <w:rPr>
          <w:rFonts w:ascii="Arial" w:hAnsi="Arial" w:cs="Arial"/>
          <w:sz w:val="24"/>
          <w:szCs w:val="24"/>
          <w:lang w:val="en-GB"/>
        </w:rPr>
      </w:pPr>
      <w:r w:rsidRPr="00842854">
        <w:rPr>
          <w:rFonts w:ascii="Arial" w:hAnsi="Arial" w:cs="Arial"/>
          <w:sz w:val="24"/>
          <w:szCs w:val="24"/>
          <w:lang w:val="en-GB"/>
        </w:rPr>
        <w:t xml:space="preserve"> </w:t>
      </w:r>
    </w:p>
    <w:p w:rsidR="00495E6B" w:rsidRPr="00842854" w:rsidRDefault="00495E6B" w:rsidP="00842854">
      <w:pPr>
        <w:spacing w:line="360" w:lineRule="auto"/>
        <w:jc w:val="both"/>
        <w:rPr>
          <w:rFonts w:ascii="Arial" w:hAnsi="Arial" w:cs="Arial"/>
          <w:sz w:val="24"/>
          <w:szCs w:val="24"/>
          <w:lang w:val="en-GB"/>
        </w:rPr>
      </w:pPr>
    </w:p>
    <w:sectPr w:rsidR="00495E6B" w:rsidRPr="00842854" w:rsidSect="00842854">
      <w:footerReference w:type="default" r:id="rId12"/>
      <w:pgSz w:w="12240" w:h="15840"/>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636D0" w:rsidRDefault="00A636D0" w:rsidP="00495E6B">
      <w:pPr>
        <w:spacing w:after="0" w:line="240" w:lineRule="auto"/>
      </w:pPr>
      <w:r>
        <w:separator/>
      </w:r>
    </w:p>
  </w:endnote>
  <w:endnote w:type="continuationSeparator" w:id="0">
    <w:p w:rsidR="00A636D0" w:rsidRDefault="00A636D0" w:rsidP="00495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9574124"/>
      <w:docPartObj>
        <w:docPartGallery w:val="Page Numbers (Bottom of Page)"/>
        <w:docPartUnique/>
      </w:docPartObj>
    </w:sdtPr>
    <w:sdtEndPr/>
    <w:sdtContent>
      <w:p w:rsidR="00842854" w:rsidRDefault="00842854">
        <w:pPr>
          <w:pStyle w:val="Footer"/>
          <w:jc w:val="center"/>
        </w:pPr>
        <w:r>
          <w:fldChar w:fldCharType="begin"/>
        </w:r>
        <w:r>
          <w:instrText>PAGE   \* MERGEFORMAT</w:instrText>
        </w:r>
        <w:r>
          <w:fldChar w:fldCharType="separate"/>
        </w:r>
        <w:r>
          <w:rPr>
            <w:lang w:val="en-GB"/>
          </w:rPr>
          <w:t>2</w:t>
        </w:r>
        <w:r>
          <w:fldChar w:fldCharType="end"/>
        </w:r>
      </w:p>
    </w:sdtContent>
  </w:sdt>
  <w:p w:rsidR="00842854" w:rsidRDefault="00842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636D0" w:rsidRDefault="00A636D0" w:rsidP="00495E6B">
      <w:pPr>
        <w:spacing w:after="0" w:line="240" w:lineRule="auto"/>
      </w:pPr>
      <w:r>
        <w:separator/>
      </w:r>
    </w:p>
  </w:footnote>
  <w:footnote w:type="continuationSeparator" w:id="0">
    <w:p w:rsidR="00A636D0" w:rsidRDefault="00A636D0" w:rsidP="00495E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4D2"/>
    <w:multiLevelType w:val="multilevel"/>
    <w:tmpl w:val="3294B6B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95F03DD"/>
    <w:multiLevelType w:val="multilevel"/>
    <w:tmpl w:val="EEF00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BA2E82"/>
    <w:multiLevelType w:val="multilevel"/>
    <w:tmpl w:val="D786E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68122D"/>
    <w:multiLevelType w:val="hybridMultilevel"/>
    <w:tmpl w:val="E6A61E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D01243"/>
    <w:multiLevelType w:val="multilevel"/>
    <w:tmpl w:val="78805B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63430F"/>
    <w:multiLevelType w:val="multilevel"/>
    <w:tmpl w:val="C4AED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BF0201"/>
    <w:multiLevelType w:val="multilevel"/>
    <w:tmpl w:val="09988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8F0A66"/>
    <w:multiLevelType w:val="multilevel"/>
    <w:tmpl w:val="2D581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1178174">
    <w:abstractNumId w:val="0"/>
  </w:num>
  <w:num w:numId="2" w16cid:durableId="1682780657">
    <w:abstractNumId w:val="3"/>
  </w:num>
  <w:num w:numId="3" w16cid:durableId="556092268">
    <w:abstractNumId w:val="2"/>
  </w:num>
  <w:num w:numId="4" w16cid:durableId="1097218371">
    <w:abstractNumId w:val="1"/>
  </w:num>
  <w:num w:numId="5" w16cid:durableId="198248447">
    <w:abstractNumId w:val="7"/>
  </w:num>
  <w:num w:numId="6" w16cid:durableId="1689142026">
    <w:abstractNumId w:val="4"/>
  </w:num>
  <w:num w:numId="7" w16cid:durableId="362826717">
    <w:abstractNumId w:val="5"/>
  </w:num>
  <w:num w:numId="8" w16cid:durableId="5980987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E2F60"/>
    <w:rsid w:val="00076AD0"/>
    <w:rsid w:val="000D3A28"/>
    <w:rsid w:val="00123E0D"/>
    <w:rsid w:val="00125DE6"/>
    <w:rsid w:val="001B3358"/>
    <w:rsid w:val="002247D2"/>
    <w:rsid w:val="00231540"/>
    <w:rsid w:val="00297EF6"/>
    <w:rsid w:val="0036535F"/>
    <w:rsid w:val="003B28E2"/>
    <w:rsid w:val="00417744"/>
    <w:rsid w:val="004864E5"/>
    <w:rsid w:val="00495E6B"/>
    <w:rsid w:val="005171C3"/>
    <w:rsid w:val="005A66EC"/>
    <w:rsid w:val="00647D7F"/>
    <w:rsid w:val="007760E7"/>
    <w:rsid w:val="007F4840"/>
    <w:rsid w:val="00804674"/>
    <w:rsid w:val="00813F83"/>
    <w:rsid w:val="00842854"/>
    <w:rsid w:val="00925DF3"/>
    <w:rsid w:val="0094223A"/>
    <w:rsid w:val="009469A8"/>
    <w:rsid w:val="009E4CFF"/>
    <w:rsid w:val="009E7644"/>
    <w:rsid w:val="00A300CD"/>
    <w:rsid w:val="00A636D0"/>
    <w:rsid w:val="00AE2F60"/>
    <w:rsid w:val="00C34947"/>
    <w:rsid w:val="00C640C3"/>
    <w:rsid w:val="00D13BC8"/>
    <w:rsid w:val="00D20FE4"/>
    <w:rsid w:val="00E22FAD"/>
    <w:rsid w:val="00E23D0E"/>
    <w:rsid w:val="00E95B49"/>
    <w:rsid w:val="00F75F3D"/>
    <w:rsid w:val="00FB0B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056D2"/>
  <w15:docId w15:val="{164F4513-C7CE-4F5E-AD0E-650B6902E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85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4285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F60"/>
    <w:pPr>
      <w:ind w:left="720"/>
      <w:contextualSpacing/>
    </w:pPr>
  </w:style>
  <w:style w:type="paragraph" w:styleId="Header">
    <w:name w:val="header"/>
    <w:basedOn w:val="Normal"/>
    <w:link w:val="HeaderChar"/>
    <w:uiPriority w:val="99"/>
    <w:unhideWhenUsed/>
    <w:rsid w:val="00495E6B"/>
    <w:pPr>
      <w:tabs>
        <w:tab w:val="center" w:pos="4703"/>
        <w:tab w:val="right" w:pos="9406"/>
      </w:tabs>
      <w:spacing w:after="0" w:line="240" w:lineRule="auto"/>
    </w:pPr>
  </w:style>
  <w:style w:type="character" w:customStyle="1" w:styleId="HeaderChar">
    <w:name w:val="Header Char"/>
    <w:basedOn w:val="DefaultParagraphFont"/>
    <w:link w:val="Header"/>
    <w:uiPriority w:val="99"/>
    <w:rsid w:val="00495E6B"/>
  </w:style>
  <w:style w:type="paragraph" w:styleId="Footer">
    <w:name w:val="footer"/>
    <w:basedOn w:val="Normal"/>
    <w:link w:val="FooterChar"/>
    <w:uiPriority w:val="99"/>
    <w:unhideWhenUsed/>
    <w:rsid w:val="00495E6B"/>
    <w:pPr>
      <w:tabs>
        <w:tab w:val="center" w:pos="4703"/>
        <w:tab w:val="right" w:pos="9406"/>
      </w:tabs>
      <w:spacing w:after="0" w:line="240" w:lineRule="auto"/>
    </w:pPr>
  </w:style>
  <w:style w:type="character" w:customStyle="1" w:styleId="FooterChar">
    <w:name w:val="Footer Char"/>
    <w:basedOn w:val="DefaultParagraphFont"/>
    <w:link w:val="Footer"/>
    <w:uiPriority w:val="99"/>
    <w:rsid w:val="00495E6B"/>
  </w:style>
  <w:style w:type="character" w:styleId="Hyperlink">
    <w:name w:val="Hyperlink"/>
    <w:basedOn w:val="DefaultParagraphFont"/>
    <w:uiPriority w:val="99"/>
    <w:unhideWhenUsed/>
    <w:rsid w:val="00D20FE4"/>
    <w:rPr>
      <w:color w:val="0000FF" w:themeColor="hyperlink"/>
      <w:u w:val="single"/>
    </w:rPr>
  </w:style>
  <w:style w:type="paragraph" w:styleId="NormalWeb">
    <w:name w:val="Normal (Web)"/>
    <w:basedOn w:val="Normal"/>
    <w:uiPriority w:val="99"/>
    <w:semiHidden/>
    <w:unhideWhenUsed/>
    <w:rsid w:val="00842854"/>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Strong">
    <w:name w:val="Strong"/>
    <w:basedOn w:val="DefaultParagraphFont"/>
    <w:uiPriority w:val="22"/>
    <w:qFormat/>
    <w:rsid w:val="00842854"/>
    <w:rPr>
      <w:b/>
      <w:bCs/>
    </w:rPr>
  </w:style>
  <w:style w:type="character" w:customStyle="1" w:styleId="Heading1Char">
    <w:name w:val="Heading 1 Char"/>
    <w:basedOn w:val="DefaultParagraphFont"/>
    <w:link w:val="Heading1"/>
    <w:uiPriority w:val="9"/>
    <w:rsid w:val="0084285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842854"/>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0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rbnb.com/about"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nyse.com/quote/index/NYUSMFN" TargetMode="External" /><Relationship Id="rId5" Type="http://schemas.openxmlformats.org/officeDocument/2006/relationships/webSettings" Target="webSettings.xml" /><Relationship Id="rId10" Type="http://schemas.openxmlformats.org/officeDocument/2006/relationships/hyperlink" Target="https://www.forbes.com/advisor/investing/efficient-market-hypothesis/" TargetMode="External" /><Relationship Id="rId4" Type="http://schemas.openxmlformats.org/officeDocument/2006/relationships/settings" Target="settings.xml" /><Relationship Id="rId9" Type="http://schemas.openxmlformats.org/officeDocument/2006/relationships/hyperlink" Target="http://thenextweb.com/insider/2013/03/10/the-airbnbadvantage-how-to-avoid-competition-and-become-a-multi-billion-dollar-startup" TargetMode="External" /><Relationship Id="rId14" Type="http://schemas.openxmlformats.org/officeDocument/2006/relationships/theme" Target="theme/theme1.xml" /></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272A4-E394-4E93-8575-F10960AFA5E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1943</Words>
  <Characters>11079</Characters>
  <Application>Microsoft Office Word</Application>
  <DocSecurity>0</DocSecurity>
  <Lines>92</Lines>
  <Paragraphs>25</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Nikoleta</dc:creator>
  <cp:lastModifiedBy>Ivan Ivanov</cp:lastModifiedBy>
  <cp:revision>2</cp:revision>
  <dcterms:created xsi:type="dcterms:W3CDTF">2023-05-02T11:50:00Z</dcterms:created>
  <dcterms:modified xsi:type="dcterms:W3CDTF">2023-05-02T11:50:00Z</dcterms:modified>
</cp:coreProperties>
</file>