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333A" w:rsidRPr="003770DB" w:rsidRDefault="00AB7645" w:rsidP="003770DB">
      <w:pPr>
        <w:jc w:val="center"/>
        <w:rPr>
          <w:sz w:val="36"/>
          <w:szCs w:val="36"/>
          <w:u w:val="single"/>
        </w:rPr>
      </w:pPr>
      <w:bookmarkStart w:id="0" w:name="_GoBack"/>
      <w:bookmarkEnd w:id="0"/>
      <w:r>
        <w:rPr>
          <w:sz w:val="36"/>
          <w:szCs w:val="36"/>
          <w:u w:val="single"/>
        </w:rPr>
        <w:t>Contemporary Developments in Employment Relations</w:t>
      </w:r>
    </w:p>
    <w:p w:rsidR="00C3333A" w:rsidRPr="00D31A30" w:rsidRDefault="00C3333A" w:rsidP="00C3333A">
      <w:pPr>
        <w:rPr>
          <w:sz w:val="36"/>
          <w:szCs w:val="36"/>
        </w:rPr>
      </w:pPr>
    </w:p>
    <w:p w:rsidR="00C3333A" w:rsidRPr="00D31A30" w:rsidRDefault="00C3333A" w:rsidP="00C3333A">
      <w:pPr>
        <w:rPr>
          <w:sz w:val="36"/>
          <w:szCs w:val="36"/>
        </w:rPr>
      </w:pPr>
      <w:r w:rsidRPr="00D31A30">
        <w:rPr>
          <w:sz w:val="36"/>
          <w:szCs w:val="36"/>
        </w:rPr>
        <w:t>Name:</w:t>
      </w:r>
      <w:r>
        <w:rPr>
          <w:sz w:val="36"/>
          <w:szCs w:val="36"/>
        </w:rPr>
        <w:t xml:space="preserve"> Vanessa Marin</w:t>
      </w:r>
    </w:p>
    <w:p w:rsidR="00C3333A" w:rsidRPr="00D31A30" w:rsidRDefault="00C3333A" w:rsidP="00C3333A">
      <w:pPr>
        <w:rPr>
          <w:sz w:val="36"/>
          <w:szCs w:val="36"/>
        </w:rPr>
      </w:pPr>
    </w:p>
    <w:p w:rsidR="00C3333A" w:rsidRPr="00D31A30" w:rsidRDefault="00C3333A" w:rsidP="00C3333A">
      <w:pPr>
        <w:rPr>
          <w:sz w:val="36"/>
          <w:szCs w:val="36"/>
        </w:rPr>
      </w:pPr>
      <w:r w:rsidRPr="00D31A30">
        <w:rPr>
          <w:sz w:val="36"/>
          <w:szCs w:val="36"/>
        </w:rPr>
        <w:t>CIPD Membership Number:</w:t>
      </w:r>
      <w:r>
        <w:rPr>
          <w:sz w:val="36"/>
          <w:szCs w:val="36"/>
        </w:rPr>
        <w:t xml:space="preserve"> 48708865</w:t>
      </w:r>
    </w:p>
    <w:p w:rsidR="00C3333A" w:rsidRPr="00D31A30" w:rsidRDefault="00C3333A" w:rsidP="00C3333A">
      <w:pPr>
        <w:rPr>
          <w:sz w:val="36"/>
          <w:szCs w:val="36"/>
        </w:rPr>
      </w:pPr>
    </w:p>
    <w:p w:rsidR="00C3333A" w:rsidRPr="00D31A30" w:rsidRDefault="00C3333A" w:rsidP="00C3333A">
      <w:pPr>
        <w:rPr>
          <w:sz w:val="36"/>
          <w:szCs w:val="36"/>
        </w:rPr>
      </w:pPr>
      <w:r w:rsidRPr="00D31A30">
        <w:rPr>
          <w:sz w:val="36"/>
          <w:szCs w:val="36"/>
        </w:rPr>
        <w:t>Date:</w:t>
      </w:r>
      <w:r w:rsidR="00AB7645">
        <w:rPr>
          <w:sz w:val="36"/>
          <w:szCs w:val="36"/>
        </w:rPr>
        <w:t xml:space="preserve"> 21</w:t>
      </w:r>
      <w:r w:rsidR="00AB7645" w:rsidRPr="00AB7645">
        <w:rPr>
          <w:sz w:val="36"/>
          <w:szCs w:val="36"/>
          <w:vertAlign w:val="superscript"/>
        </w:rPr>
        <w:t>st</w:t>
      </w:r>
      <w:r w:rsidR="00AB7645">
        <w:rPr>
          <w:sz w:val="36"/>
          <w:szCs w:val="36"/>
        </w:rPr>
        <w:t xml:space="preserve"> March</w:t>
      </w:r>
      <w:r w:rsidR="003770DB">
        <w:rPr>
          <w:sz w:val="36"/>
          <w:szCs w:val="36"/>
        </w:rPr>
        <w:t xml:space="preserve"> </w:t>
      </w:r>
      <w:r>
        <w:rPr>
          <w:sz w:val="36"/>
          <w:szCs w:val="36"/>
        </w:rPr>
        <w:t>2018</w:t>
      </w:r>
    </w:p>
    <w:p w:rsidR="00C3333A" w:rsidRPr="00D31A30" w:rsidRDefault="00C3333A" w:rsidP="00C3333A"/>
    <w:p w:rsidR="00C3333A" w:rsidRPr="00D31A30" w:rsidRDefault="003770DB" w:rsidP="00C3333A">
      <w:pPr>
        <w:spacing w:after="0" w:line="240" w:lineRule="auto"/>
        <w:rPr>
          <w:rFonts w:cs="Arial"/>
        </w:rPr>
      </w:pPr>
      <w:r>
        <w:rPr>
          <w:rFonts w:cs="Arial"/>
        </w:rPr>
        <w:t xml:space="preserve">Word count: </w:t>
      </w:r>
      <w:r w:rsidR="00AB7645">
        <w:rPr>
          <w:rFonts w:cs="Arial"/>
        </w:rPr>
        <w:t>300</w:t>
      </w:r>
      <w:r w:rsidR="009B29EA">
        <w:rPr>
          <w:rFonts w:cs="Arial"/>
        </w:rPr>
        <w:t xml:space="preserve">0 </w:t>
      </w:r>
    </w:p>
    <w:p w:rsidR="00C3333A" w:rsidRPr="00D31A30" w:rsidRDefault="00C3333A" w:rsidP="00C3333A">
      <w:pPr>
        <w:rPr>
          <w:b/>
        </w:rPr>
      </w:pPr>
    </w:p>
    <w:p w:rsidR="00C3333A" w:rsidRPr="00D31A30" w:rsidRDefault="00C3333A" w:rsidP="00C3333A"/>
    <w:p w:rsidR="00C3333A" w:rsidRPr="00D31A30" w:rsidRDefault="00C3333A" w:rsidP="00C3333A">
      <w:pPr>
        <w:rPr>
          <w:sz w:val="28"/>
          <w:szCs w:val="28"/>
        </w:rPr>
      </w:pPr>
      <w:r w:rsidRPr="00D31A30">
        <w:rPr>
          <w:sz w:val="28"/>
          <w:szCs w:val="28"/>
        </w:rPr>
        <w:lastRenderedPageBreak/>
        <w:t>I declare that this assignment is my own work and that any information obtained from books and other sources have been appropriately referenced.</w:t>
      </w:r>
    </w:p>
    <w:p w:rsidR="00C3333A" w:rsidRPr="00D31A30" w:rsidRDefault="00876C90" w:rsidP="00C3333A">
      <w:pPr>
        <w:rPr>
          <w:sz w:val="28"/>
          <w:szCs w:val="28"/>
        </w:rPr>
      </w:pPr>
      <w:r>
        <w:rPr>
          <w:noProof/>
          <w:sz w:val="28"/>
          <w:szCs w:val="28"/>
          <w:lang w:eastAsia="en-GB"/>
        </w:rPr>
        <mc:AlternateContent>
          <mc:Choice Requires="wps">
            <w:drawing>
              <wp:anchor distT="0" distB="0" distL="114300" distR="114300" simplePos="0" relativeHeight="251659264" behindDoc="0" locked="0" layoutInCell="1" allowOverlap="1" wp14:anchorId="7B23F8DE" wp14:editId="2E0F5283">
                <wp:simplePos x="0" y="0"/>
                <wp:positionH relativeFrom="column">
                  <wp:posOffset>850605</wp:posOffset>
                </wp:positionH>
                <wp:positionV relativeFrom="paragraph">
                  <wp:posOffset>280079</wp:posOffset>
                </wp:positionV>
                <wp:extent cx="1520455" cy="255182"/>
                <wp:effectExtent l="0" t="0" r="3810" b="0"/>
                <wp:wrapNone/>
                <wp:docPr id="4" name="Text Box 4"/>
                <wp:cNvGraphicFramePr/>
                <a:graphic xmlns:a="http://schemas.openxmlformats.org/drawingml/2006/main">
                  <a:graphicData uri="http://schemas.microsoft.com/office/word/2010/wordprocessingShape">
                    <wps:wsp>
                      <wps:cNvSpPr txBox="1"/>
                      <wps:spPr>
                        <a:xfrm>
                          <a:off x="0" y="0"/>
                          <a:ext cx="1520455" cy="255182"/>
                        </a:xfrm>
                        <a:prstGeom prst="rect">
                          <a:avLst/>
                        </a:prstGeom>
                        <a:solidFill>
                          <a:schemeClr val="lt1"/>
                        </a:solidFill>
                        <a:ln w="6350">
                          <a:noFill/>
                        </a:ln>
                      </wps:spPr>
                      <wps:txbx>
                        <w:txbxContent>
                          <w:p w:rsidR="00876C90" w:rsidRDefault="00876C90">
                            <w:r>
                              <w:t>Vanessa Marin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23F8DE" id="_x0000_t202" coordsize="21600,21600" o:spt="202" path="m,l,21600r21600,l21600,xe">
                <v:stroke joinstyle="miter"/>
                <v:path gradientshapeok="t" o:connecttype="rect"/>
              </v:shapetype>
              <v:shape id="Text Box 4" o:spid="_x0000_s1026" type="#_x0000_t202" style="position:absolute;margin-left:67pt;margin-top:22.05pt;width:119.7pt;height:2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" fillcolor="white [3201]" stroked="f" strokeweight=".5pt">
                <v:textbox>
                  <w:txbxContent>
                    <w:p w:rsidR="00876C90" w:rsidRDefault="00876C90">
                      <w:r>
                        <w:t>Vanessa Marin</w:t>
                      </w:r>
                    </w:p>
                  </w:txbxContent>
                </v:textbox>
              </v:shape>
            </w:pict>
          </mc:Fallback>
        </mc:AlternateContent>
      </w:r>
      <w:r>
        <w:rPr>
          <w:noProof/>
          <w:sz w:val="28"/>
          <w:szCs w:val="28"/>
          <w:lang w:eastAsia="en-GB"/>
        </w:rPr>
        <mc:AlternateContent>
          <mc:Choice Requires="wps">
            <w:drawing>
              <wp:anchor distT="0" distB="0" distL="114300" distR="114300" simplePos="0" relativeHeight="251661312" behindDoc="0" locked="0" layoutInCell="1" allowOverlap="1" wp14:anchorId="5C1F4781" wp14:editId="37070B89">
                <wp:simplePos x="0" y="0"/>
                <wp:positionH relativeFrom="column">
                  <wp:posOffset>3795824</wp:posOffset>
                </wp:positionH>
                <wp:positionV relativeFrom="paragraph">
                  <wp:posOffset>216285</wp:posOffset>
                </wp:positionV>
                <wp:extent cx="1488558" cy="255108"/>
                <wp:effectExtent l="0" t="0" r="0" b="0"/>
                <wp:wrapNone/>
                <wp:docPr id="5" name="Text Box 5"/>
                <wp:cNvGraphicFramePr/>
                <a:graphic xmlns:a="http://schemas.openxmlformats.org/drawingml/2006/main">
                  <a:graphicData uri="http://schemas.microsoft.com/office/word/2010/wordprocessingShape">
                    <wps:wsp>
                      <wps:cNvSpPr txBox="1"/>
                      <wps:spPr>
                        <a:xfrm>
                          <a:off x="0" y="0"/>
                          <a:ext cx="1488558" cy="255108"/>
                        </a:xfrm>
                        <a:prstGeom prst="rect">
                          <a:avLst/>
                        </a:prstGeom>
                        <a:solidFill>
                          <a:sysClr val="window" lastClr="FFFFFF"/>
                        </a:solidFill>
                        <a:ln w="6350">
                          <a:noFill/>
                        </a:ln>
                      </wps:spPr>
                      <wps:txbx>
                        <w:txbxContent>
                          <w:p w:rsidR="00876C90" w:rsidRDefault="00AB7645" w:rsidP="00876C90">
                            <w:r>
                              <w:t>21</w:t>
                            </w:r>
                            <w:r w:rsidRPr="00AB7645">
                              <w:rPr>
                                <w:vertAlign w:val="superscript"/>
                              </w:rPr>
                              <w:t>st</w:t>
                            </w:r>
                            <w:r>
                              <w:t xml:space="preserve"> March </w:t>
                            </w:r>
                            <w:r w:rsidR="00876C90">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F4781" id="Text Box 5" o:spid="_x0000_s1027" type="#_x0000_t202" style="position:absolute;margin-left:298.9pt;margin-top:17.05pt;width:117.2pt;height:2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" fillcolor="window" stroked="f" strokeweight=".5pt">
                <v:textbox>
                  <w:txbxContent>
                    <w:p w:rsidR="00876C90" w:rsidRDefault="00AB7645" w:rsidP="00876C90">
                      <w:r>
                        <w:t>21</w:t>
                      </w:r>
                      <w:r w:rsidRPr="00AB7645">
                        <w:rPr>
                          <w:vertAlign w:val="superscript"/>
                        </w:rPr>
                        <w:t>st</w:t>
                      </w:r>
                      <w:r>
                        <w:t xml:space="preserve"> March </w:t>
                      </w:r>
                      <w:r w:rsidR="00876C90">
                        <w:t>2018</w:t>
                      </w:r>
                    </w:p>
                  </w:txbxContent>
                </v:textbox>
              </v:shape>
            </w:pict>
          </mc:Fallback>
        </mc:AlternateContent>
      </w:r>
    </w:p>
    <w:p w:rsidR="00C3333A" w:rsidRPr="00D31A30" w:rsidRDefault="00C3333A" w:rsidP="00C3333A">
      <w:pPr>
        <w:rPr>
          <w:sz w:val="28"/>
          <w:szCs w:val="28"/>
        </w:rPr>
      </w:pPr>
      <w:r w:rsidRPr="00D31A30">
        <w:rPr>
          <w:sz w:val="28"/>
          <w:szCs w:val="28"/>
        </w:rPr>
        <w:t>Signed.........................................................</w:t>
      </w:r>
      <w:r w:rsidRPr="00D31A30">
        <w:rPr>
          <w:sz w:val="28"/>
          <w:szCs w:val="28"/>
        </w:rPr>
        <w:tab/>
        <w:t>Date...............................................</w:t>
      </w:r>
    </w:p>
    <w:p w:rsidR="00156D19" w:rsidRDefault="00156D19"/>
    <w:p w:rsidR="00C3333A" w:rsidRDefault="00C3333A"/>
    <w:p w:rsidR="00C3333A" w:rsidRDefault="00C3333A"/>
    <w:p w:rsidR="00C3333A" w:rsidRDefault="00C3333A"/>
    <w:p w:rsidR="00C3333A" w:rsidRDefault="00C3333A"/>
    <w:p w:rsidR="00C3333A" w:rsidRDefault="00C3333A"/>
    <w:p w:rsidR="004E459C" w:rsidRDefault="004E459C"/>
    <w:p w:rsidR="003770DB" w:rsidRDefault="003770DB"/>
    <w:p w:rsidR="003770DB" w:rsidRDefault="003770DB"/>
    <w:p w:rsidR="0046430E" w:rsidRDefault="0046430E" w:rsidP="009B1A93">
      <w:pPr>
        <w:pStyle w:val="Heading1"/>
      </w:pPr>
      <w:r>
        <w:t>Introduction</w:t>
      </w:r>
    </w:p>
    <w:p w:rsidR="0046430E" w:rsidRDefault="005C0BF2" w:rsidP="0084444B">
      <w:r w:rsidRPr="00485133">
        <w:t>Conflict arose in NHS England</w:t>
      </w:r>
      <w:r w:rsidR="00983A38" w:rsidRPr="00485133">
        <w:t xml:space="preserve"> between NHS employees and the G</w:t>
      </w:r>
      <w:r w:rsidRPr="00485133">
        <w:t xml:space="preserve">overnment which resulted in industrial action. </w:t>
      </w:r>
      <w:r w:rsidR="002B78E4" w:rsidRPr="00485133">
        <w:t>Junior Doctors</w:t>
      </w:r>
      <w:r w:rsidRPr="00485133">
        <w:t xml:space="preserve"> </w:t>
      </w:r>
      <w:r w:rsidR="002B78E4" w:rsidRPr="00485133">
        <w:t>contract negotiations began in October 2013 and in November 2015, members of the British Medical Association (BMA) voted to strike ov</w:t>
      </w:r>
      <w:r w:rsidR="00983A38" w:rsidRPr="00485133">
        <w:t xml:space="preserve">er ongoing disagreements </w:t>
      </w:r>
      <w:r w:rsidR="002B78E4" w:rsidRPr="00485133">
        <w:t xml:space="preserve">with the </w:t>
      </w:r>
      <w:r w:rsidR="00983A38" w:rsidRPr="00485133">
        <w:t>G</w:t>
      </w:r>
      <w:r w:rsidR="002B78E4" w:rsidRPr="00485133">
        <w:t xml:space="preserve">overnment’s proposals. </w:t>
      </w:r>
      <w:r w:rsidR="003B0C1F" w:rsidRPr="00485133">
        <w:t xml:space="preserve">The Conservatives’ </w:t>
      </w:r>
      <w:r w:rsidRPr="00485133">
        <w:t>initiative</w:t>
      </w:r>
      <w:r w:rsidR="003B0C1F" w:rsidRPr="00485133">
        <w:t xml:space="preserve"> to introduce a seven-day NHS has raised issues over Saturday pay and automatic pay rises for part-time workers (Weaver, 2016). </w:t>
      </w:r>
      <w:r w:rsidR="002B78E4" w:rsidRPr="00485133">
        <w:t xml:space="preserve"> A new contract was agreed by </w:t>
      </w:r>
      <w:r w:rsidR="00983A38" w:rsidRPr="00485133">
        <w:t xml:space="preserve">the </w:t>
      </w:r>
      <w:r w:rsidR="002B78E4" w:rsidRPr="00485133">
        <w:t>BMA, NHS employers and the Health Secretary on 18 May 2016</w:t>
      </w:r>
      <w:r w:rsidR="00983A38" w:rsidRPr="00485133">
        <w:t>,</w:t>
      </w:r>
      <w:r w:rsidR="002B78E4" w:rsidRPr="00485133">
        <w:t xml:space="preserve"> however 58% of BMA members voted to reject it. Despite this</w:t>
      </w:r>
      <w:r w:rsidR="003B0C1F" w:rsidRPr="00485133">
        <w:t>, the H</w:t>
      </w:r>
      <w:r w:rsidR="002B78E4" w:rsidRPr="00485133">
        <w:t xml:space="preserve">ealth </w:t>
      </w:r>
      <w:r w:rsidR="003B0C1F" w:rsidRPr="00485133">
        <w:t>S</w:t>
      </w:r>
      <w:r w:rsidR="002B78E4" w:rsidRPr="00485133">
        <w:t xml:space="preserve">ecretary announced </w:t>
      </w:r>
      <w:r w:rsidR="00983A38" w:rsidRPr="00485133">
        <w:t xml:space="preserve">that </w:t>
      </w:r>
      <w:r w:rsidR="002B78E4" w:rsidRPr="00485133">
        <w:t xml:space="preserve">the </w:t>
      </w:r>
      <w:r w:rsidR="003B0C1F" w:rsidRPr="00485133">
        <w:t xml:space="preserve">new </w:t>
      </w:r>
      <w:r w:rsidR="002B78E4" w:rsidRPr="00485133">
        <w:t>contract</w:t>
      </w:r>
      <w:r w:rsidR="003B0C1F" w:rsidRPr="00485133">
        <w:t xml:space="preserve">s would be introduced, </w:t>
      </w:r>
      <w:r w:rsidR="002B78E4" w:rsidRPr="00485133">
        <w:t>starting in October 2016.</w:t>
      </w:r>
      <w:r w:rsidR="00663182" w:rsidRPr="00485133">
        <w:t xml:space="preserve"> As a result, several strikes had been arranged but subsequently suspended by the BMA</w:t>
      </w:r>
      <w:r w:rsidR="00983A38" w:rsidRPr="00485133">
        <w:t>, with</w:t>
      </w:r>
      <w:r w:rsidR="00663182" w:rsidRPr="00485133">
        <w:t xml:space="preserve"> the main reason being </w:t>
      </w:r>
      <w:r w:rsidR="00983A38" w:rsidRPr="00485133">
        <w:t>‘</w:t>
      </w:r>
      <w:r w:rsidR="00663182" w:rsidRPr="00485133">
        <w:t>concerns for patient safety</w:t>
      </w:r>
      <w:r w:rsidR="000E32CF" w:rsidRPr="00485133">
        <w:t>’</w:t>
      </w:r>
      <w:r w:rsidR="00983A38" w:rsidRPr="00485133">
        <w:t>,</w:t>
      </w:r>
      <w:r w:rsidR="00663182" w:rsidRPr="00485133">
        <w:t xml:space="preserve"> </w:t>
      </w:r>
      <w:r w:rsidR="00983A38" w:rsidRPr="00485133">
        <w:t>a reason that</w:t>
      </w:r>
      <w:r w:rsidR="000E32CF" w:rsidRPr="00485133">
        <w:t xml:space="preserve"> the </w:t>
      </w:r>
      <w:r w:rsidR="00663182" w:rsidRPr="00485133">
        <w:t>government</w:t>
      </w:r>
      <w:r w:rsidR="000E32CF" w:rsidRPr="00485133">
        <w:t xml:space="preserve"> are using to their advantage</w:t>
      </w:r>
      <w:r w:rsidR="00983A38" w:rsidRPr="00485133">
        <w:t>, and</w:t>
      </w:r>
      <w:r w:rsidR="000E32CF" w:rsidRPr="00485133">
        <w:t xml:space="preserve"> who</w:t>
      </w:r>
      <w:r w:rsidR="00663182" w:rsidRPr="00485133">
        <w:t xml:space="preserve"> </w:t>
      </w:r>
      <w:r w:rsidR="000E32CF" w:rsidRPr="00485133">
        <w:t>show</w:t>
      </w:r>
      <w:r w:rsidR="00663182" w:rsidRPr="00485133">
        <w:t xml:space="preserve"> no signs of</w:t>
      </w:r>
      <w:r w:rsidR="0084444B" w:rsidRPr="00485133">
        <w:t xml:space="preserve"> backing down on its proposals (Weaver, 2016)</w:t>
      </w:r>
      <w:r w:rsidR="0084444B">
        <w:t>.</w:t>
      </w:r>
      <w:r w:rsidR="0007237D">
        <w:t xml:space="preserve"> </w:t>
      </w:r>
    </w:p>
    <w:p w:rsidR="00AB7645" w:rsidRPr="00C62FC9" w:rsidRDefault="003770DB" w:rsidP="00C62FC9">
      <w:pPr>
        <w:pStyle w:val="Heading1"/>
      </w:pPr>
      <w:r>
        <w:lastRenderedPageBreak/>
        <w:t>Question 1</w:t>
      </w:r>
      <w:r w:rsidR="00C3333A" w:rsidRPr="00C3333A">
        <w:t xml:space="preserve"> </w:t>
      </w:r>
    </w:p>
    <w:p w:rsidR="00AB7645" w:rsidRPr="00894D5D" w:rsidRDefault="00C62FC9" w:rsidP="00C62FC9">
      <w:pPr>
        <w:pStyle w:val="Heading2"/>
      </w:pPr>
      <w:r>
        <w:t xml:space="preserve">1.1 </w:t>
      </w:r>
      <w:r w:rsidR="00AB7645" w:rsidRPr="00894D5D">
        <w:t xml:space="preserve">Analyse the indeterminacy of the employment relationship. </w:t>
      </w:r>
    </w:p>
    <w:p w:rsidR="00894D5D" w:rsidRPr="00983A38" w:rsidRDefault="00894D5D" w:rsidP="00894D5D">
      <w:pPr>
        <w:spacing w:after="0" w:line="240" w:lineRule="auto"/>
        <w:rPr>
          <w:rFonts w:ascii="Arial" w:hAnsi="Arial" w:cs="Arial"/>
          <w:b/>
          <w:i/>
          <w:color w:val="FF0000"/>
        </w:rPr>
      </w:pPr>
    </w:p>
    <w:p w:rsidR="001548EB" w:rsidRPr="00C62FC9" w:rsidRDefault="00495DEF" w:rsidP="00894D5D">
      <w:pPr>
        <w:spacing w:after="0" w:line="240" w:lineRule="auto"/>
        <w:rPr>
          <w:rFonts w:cs="Arial"/>
        </w:rPr>
      </w:pPr>
      <w:r w:rsidRPr="00C62FC9">
        <w:rPr>
          <w:rFonts w:cs="Arial"/>
        </w:rPr>
        <w:t>The e</w:t>
      </w:r>
      <w:r w:rsidR="00DE1CEF" w:rsidRPr="00C62FC9">
        <w:rPr>
          <w:rFonts w:cs="Arial"/>
        </w:rPr>
        <w:t>mployment relationship is defined as the relationship between employers and employees. Nowadays</w:t>
      </w:r>
      <w:r w:rsidRPr="00C62FC9">
        <w:rPr>
          <w:rFonts w:cs="Arial"/>
        </w:rPr>
        <w:t xml:space="preserve">, this </w:t>
      </w:r>
      <w:r w:rsidR="00DE1CEF" w:rsidRPr="00C62FC9">
        <w:rPr>
          <w:rFonts w:cs="Arial"/>
        </w:rPr>
        <w:t>is focused on both individual and collective</w:t>
      </w:r>
      <w:r w:rsidRPr="00C62FC9">
        <w:rPr>
          <w:rFonts w:cs="Arial"/>
        </w:rPr>
        <w:t xml:space="preserve"> relationships</w:t>
      </w:r>
      <w:r w:rsidR="00DE1CEF" w:rsidRPr="00C62FC9">
        <w:rPr>
          <w:rFonts w:cs="Arial"/>
        </w:rPr>
        <w:t xml:space="preserve"> in the workplace</w:t>
      </w:r>
      <w:r w:rsidRPr="00C62FC9">
        <w:rPr>
          <w:rFonts w:cs="Arial"/>
        </w:rPr>
        <w:t>,</w:t>
      </w:r>
      <w:r w:rsidR="00DE1CEF" w:rsidRPr="00C62FC9">
        <w:rPr>
          <w:rFonts w:cs="Arial"/>
        </w:rPr>
        <w:t xml:space="preserve"> with an increasing importance on aiding line managers to create goo</w:t>
      </w:r>
      <w:r w:rsidRPr="00C62FC9">
        <w:rPr>
          <w:rFonts w:cs="Arial"/>
        </w:rPr>
        <w:t xml:space="preserve">d relationships with employees </w:t>
      </w:r>
      <w:r w:rsidR="00DE1CEF" w:rsidRPr="00C62FC9">
        <w:rPr>
          <w:rFonts w:cs="Arial"/>
        </w:rPr>
        <w:t>(CIPD, 2017</w:t>
      </w:r>
      <w:r w:rsidR="00F82F93" w:rsidRPr="00C62FC9">
        <w:rPr>
          <w:rFonts w:cs="Arial"/>
        </w:rPr>
        <w:t>a</w:t>
      </w:r>
      <w:r w:rsidR="00DE1CEF" w:rsidRPr="00C62FC9">
        <w:rPr>
          <w:rFonts w:cs="Arial"/>
        </w:rPr>
        <w:t>)</w:t>
      </w:r>
      <w:r w:rsidRPr="00C62FC9">
        <w:rPr>
          <w:rFonts w:cs="Arial"/>
        </w:rPr>
        <w:t>.</w:t>
      </w:r>
      <w:r w:rsidR="000E32CF" w:rsidRPr="00C62FC9">
        <w:rPr>
          <w:rFonts w:cs="Arial"/>
        </w:rPr>
        <w:t xml:space="preserve"> External factors</w:t>
      </w:r>
      <w:r w:rsidR="000B5A2A" w:rsidRPr="00C62FC9">
        <w:rPr>
          <w:rFonts w:cs="Arial"/>
        </w:rPr>
        <w:t>,</w:t>
      </w:r>
      <w:r w:rsidR="000E32CF" w:rsidRPr="00C62FC9">
        <w:rPr>
          <w:rFonts w:cs="Arial"/>
        </w:rPr>
        <w:t xml:space="preserve"> such as </w:t>
      </w:r>
      <w:r w:rsidR="00F82F93" w:rsidRPr="00C62FC9">
        <w:rPr>
          <w:rFonts w:cs="Arial"/>
        </w:rPr>
        <w:t>employment market</w:t>
      </w:r>
      <w:r w:rsidR="000B5A2A" w:rsidRPr="00C62FC9">
        <w:rPr>
          <w:rFonts w:cs="Arial"/>
        </w:rPr>
        <w:t>s,</w:t>
      </w:r>
      <w:r w:rsidR="00F82F93" w:rsidRPr="00C62FC9">
        <w:rPr>
          <w:rFonts w:cs="Arial"/>
        </w:rPr>
        <w:t xml:space="preserve"> can have a major impact on employment relationships as the level of employment will be determined by supply and demand which is ever changing due to various internal and external factors. </w:t>
      </w:r>
      <w:r w:rsidR="008F56DA" w:rsidRPr="00C62FC9">
        <w:rPr>
          <w:rFonts w:cs="Arial"/>
        </w:rPr>
        <w:t xml:space="preserve"> </w:t>
      </w:r>
      <w:r w:rsidR="007D2EC7" w:rsidRPr="00C62FC9">
        <w:rPr>
          <w:rFonts w:cs="Arial"/>
        </w:rPr>
        <w:t xml:space="preserve">The </w:t>
      </w:r>
      <w:r w:rsidR="0084444B" w:rsidRPr="00C62FC9">
        <w:rPr>
          <w:rFonts w:cs="Arial"/>
        </w:rPr>
        <w:t xml:space="preserve">CIPD Labour Market Outlook </w:t>
      </w:r>
      <w:r w:rsidR="00F82F93" w:rsidRPr="00C62FC9">
        <w:rPr>
          <w:rFonts w:cs="Arial"/>
        </w:rPr>
        <w:t>Survey (</w:t>
      </w:r>
      <w:r w:rsidR="0084444B" w:rsidRPr="00C62FC9">
        <w:rPr>
          <w:rFonts w:cs="Arial"/>
        </w:rPr>
        <w:t>2017</w:t>
      </w:r>
      <w:r w:rsidR="00F82F93" w:rsidRPr="00C62FC9">
        <w:rPr>
          <w:rFonts w:cs="Arial"/>
        </w:rPr>
        <w:t>b)</w:t>
      </w:r>
      <w:r w:rsidR="0084444B" w:rsidRPr="00C62FC9">
        <w:rPr>
          <w:rFonts w:cs="Arial"/>
        </w:rPr>
        <w:t xml:space="preserve">, </w:t>
      </w:r>
      <w:r w:rsidR="007D2EC7" w:rsidRPr="00C62FC9">
        <w:rPr>
          <w:rFonts w:cs="Arial"/>
        </w:rPr>
        <w:t xml:space="preserve">found that </w:t>
      </w:r>
      <w:r w:rsidR="0084444B" w:rsidRPr="00C62FC9">
        <w:rPr>
          <w:rFonts w:cs="Arial"/>
        </w:rPr>
        <w:t>skill shortage vacancies are more prevalent in the public sector</w:t>
      </w:r>
      <w:r w:rsidR="007D2EC7" w:rsidRPr="00C62FC9">
        <w:rPr>
          <w:rFonts w:cs="Arial"/>
        </w:rPr>
        <w:t xml:space="preserve"> (18%). T</w:t>
      </w:r>
      <w:r w:rsidR="00D57B5E" w:rsidRPr="00C62FC9">
        <w:rPr>
          <w:rFonts w:cs="Arial"/>
        </w:rPr>
        <w:t>hese</w:t>
      </w:r>
      <w:r w:rsidR="007D2EC7" w:rsidRPr="00C62FC9">
        <w:rPr>
          <w:rFonts w:cs="Arial"/>
        </w:rPr>
        <w:t xml:space="preserve"> </w:t>
      </w:r>
      <w:r w:rsidR="000B5A2A" w:rsidRPr="00C62FC9">
        <w:rPr>
          <w:rFonts w:cs="Arial"/>
        </w:rPr>
        <w:t xml:space="preserve">external </w:t>
      </w:r>
      <w:r w:rsidR="007D2EC7" w:rsidRPr="00C62FC9">
        <w:rPr>
          <w:rFonts w:cs="Arial"/>
        </w:rPr>
        <w:t xml:space="preserve">factors </w:t>
      </w:r>
      <w:r w:rsidR="009739B5" w:rsidRPr="00C62FC9">
        <w:rPr>
          <w:rFonts w:cs="Arial"/>
        </w:rPr>
        <w:t>can</w:t>
      </w:r>
      <w:r w:rsidR="007D2EC7" w:rsidRPr="00C62FC9">
        <w:rPr>
          <w:rFonts w:cs="Arial"/>
        </w:rPr>
        <w:t xml:space="preserve"> impact the balance of power between employers and employees, as employees with the required skills </w:t>
      </w:r>
      <w:r w:rsidR="00186888" w:rsidRPr="00C62FC9">
        <w:rPr>
          <w:rFonts w:cs="Arial"/>
        </w:rPr>
        <w:t xml:space="preserve">may </w:t>
      </w:r>
      <w:r w:rsidR="007D2EC7" w:rsidRPr="00C62FC9">
        <w:rPr>
          <w:rFonts w:cs="Arial"/>
        </w:rPr>
        <w:t xml:space="preserve">hold more power as there is a shortage for their skills. </w:t>
      </w:r>
      <w:r w:rsidR="00710599" w:rsidRPr="00C62FC9">
        <w:rPr>
          <w:rFonts w:cs="Arial"/>
        </w:rPr>
        <w:t>Other</w:t>
      </w:r>
      <w:r w:rsidR="000B5A2A" w:rsidRPr="00C62FC9">
        <w:rPr>
          <w:rFonts w:cs="Arial"/>
        </w:rPr>
        <w:t xml:space="preserve"> internal</w:t>
      </w:r>
      <w:r w:rsidR="00710599" w:rsidRPr="00C62FC9">
        <w:rPr>
          <w:rFonts w:cs="Arial"/>
        </w:rPr>
        <w:t xml:space="preserve"> factors</w:t>
      </w:r>
      <w:r w:rsidR="001548EB" w:rsidRPr="00C62FC9">
        <w:rPr>
          <w:rFonts w:cs="Arial"/>
        </w:rPr>
        <w:t xml:space="preserve"> </w:t>
      </w:r>
      <w:r w:rsidR="00186888" w:rsidRPr="00C62FC9">
        <w:rPr>
          <w:rFonts w:cs="Arial"/>
        </w:rPr>
        <w:t>will influence the employment relationship within an organisation, such as</w:t>
      </w:r>
      <w:r w:rsidR="001548EB" w:rsidRPr="00C62FC9">
        <w:rPr>
          <w:rFonts w:cs="Arial"/>
        </w:rPr>
        <w:t xml:space="preserve"> </w:t>
      </w:r>
      <w:r w:rsidR="00710599" w:rsidRPr="00C62FC9">
        <w:rPr>
          <w:rFonts w:cs="Arial"/>
        </w:rPr>
        <w:t xml:space="preserve"> its culture or size</w:t>
      </w:r>
      <w:r w:rsidR="000B5A2A" w:rsidRPr="00C62FC9">
        <w:rPr>
          <w:rFonts w:cs="Arial"/>
        </w:rPr>
        <w:t>.</w:t>
      </w:r>
      <w:r w:rsidR="00710599" w:rsidRPr="00C62FC9">
        <w:rPr>
          <w:rFonts w:cs="Arial"/>
        </w:rPr>
        <w:t xml:space="preserve"> </w:t>
      </w:r>
    </w:p>
    <w:p w:rsidR="00710599" w:rsidRDefault="00710599" w:rsidP="00894D5D">
      <w:pPr>
        <w:spacing w:after="0" w:line="240" w:lineRule="auto"/>
        <w:rPr>
          <w:rFonts w:cs="Arial"/>
        </w:rPr>
      </w:pPr>
    </w:p>
    <w:p w:rsidR="001548EB" w:rsidRDefault="001548EB" w:rsidP="001548EB">
      <w:pPr>
        <w:spacing w:after="0" w:line="240" w:lineRule="auto"/>
        <w:rPr>
          <w:rFonts w:cs="Arial"/>
          <w:b/>
          <w:i/>
        </w:rPr>
      </w:pPr>
      <w:r w:rsidRPr="001548EB">
        <w:rPr>
          <w:rFonts w:cs="Arial"/>
          <w:b/>
          <w:i/>
        </w:rPr>
        <w:t>Table 1 - Factors impacting the Employment Relationship</w:t>
      </w:r>
    </w:p>
    <w:p w:rsidR="001548EB" w:rsidRDefault="001548EB" w:rsidP="001548EB">
      <w:pPr>
        <w:spacing w:after="0" w:line="240" w:lineRule="auto"/>
        <w:rPr>
          <w:rFonts w:cs="Arial"/>
          <w:b/>
          <w:i/>
        </w:rPr>
      </w:pPr>
    </w:p>
    <w:tbl>
      <w:tblPr>
        <w:tblStyle w:val="TableGrid"/>
        <w:tblW w:w="0" w:type="auto"/>
        <w:tblLook w:val="04A0" w:firstRow="1" w:lastRow="0" w:firstColumn="1" w:lastColumn="0" w:noHBand="0" w:noVBand="1"/>
      </w:tblPr>
      <w:tblGrid>
        <w:gridCol w:w="4508"/>
        <w:gridCol w:w="4508"/>
      </w:tblGrid>
      <w:tr w:rsidR="001548EB" w:rsidTr="00A57705">
        <w:tc>
          <w:tcPr>
            <w:tcW w:w="4508" w:type="dxa"/>
          </w:tcPr>
          <w:p w:rsidR="001548EB" w:rsidRDefault="001548EB" w:rsidP="00A57705">
            <w:pPr>
              <w:rPr>
                <w:rFonts w:cs="Arial"/>
                <w:b/>
                <w:i/>
              </w:rPr>
            </w:pPr>
            <w:r>
              <w:rPr>
                <w:rFonts w:cs="Arial"/>
                <w:b/>
                <w:i/>
              </w:rPr>
              <w:t xml:space="preserve">Internal </w:t>
            </w:r>
          </w:p>
        </w:tc>
        <w:tc>
          <w:tcPr>
            <w:tcW w:w="4508" w:type="dxa"/>
          </w:tcPr>
          <w:p w:rsidR="001548EB" w:rsidRDefault="001548EB" w:rsidP="00A57705">
            <w:pPr>
              <w:rPr>
                <w:rFonts w:cs="Arial"/>
                <w:b/>
                <w:i/>
              </w:rPr>
            </w:pPr>
            <w:r>
              <w:rPr>
                <w:rFonts w:cs="Arial"/>
                <w:b/>
                <w:i/>
              </w:rPr>
              <w:t>External</w:t>
            </w:r>
          </w:p>
        </w:tc>
      </w:tr>
      <w:tr w:rsidR="001548EB" w:rsidTr="00A57705">
        <w:tc>
          <w:tcPr>
            <w:tcW w:w="4508" w:type="dxa"/>
          </w:tcPr>
          <w:p w:rsidR="001548EB" w:rsidRPr="001548EB" w:rsidRDefault="001548EB" w:rsidP="00A57705">
            <w:pPr>
              <w:rPr>
                <w:rFonts w:cs="Arial"/>
              </w:rPr>
            </w:pPr>
            <w:r w:rsidRPr="001548EB">
              <w:rPr>
                <w:rFonts w:cs="Arial"/>
              </w:rPr>
              <w:t>Organisation Strategy</w:t>
            </w:r>
          </w:p>
        </w:tc>
        <w:tc>
          <w:tcPr>
            <w:tcW w:w="4508" w:type="dxa"/>
          </w:tcPr>
          <w:p w:rsidR="001548EB" w:rsidRPr="001548EB" w:rsidRDefault="001548EB" w:rsidP="00A57705">
            <w:pPr>
              <w:rPr>
                <w:rFonts w:cs="Arial"/>
              </w:rPr>
            </w:pPr>
            <w:r w:rsidRPr="001548EB">
              <w:rPr>
                <w:rFonts w:cs="Arial"/>
              </w:rPr>
              <w:t>Political Agenda</w:t>
            </w:r>
          </w:p>
        </w:tc>
      </w:tr>
      <w:tr w:rsidR="001548EB" w:rsidTr="00A57705">
        <w:tc>
          <w:tcPr>
            <w:tcW w:w="4508" w:type="dxa"/>
          </w:tcPr>
          <w:p w:rsidR="001548EB" w:rsidRPr="001548EB" w:rsidRDefault="001548EB" w:rsidP="00A57705">
            <w:pPr>
              <w:rPr>
                <w:rFonts w:cs="Arial"/>
              </w:rPr>
            </w:pPr>
            <w:r w:rsidRPr="001548EB">
              <w:rPr>
                <w:rFonts w:cs="Arial"/>
              </w:rPr>
              <w:t>Location</w:t>
            </w:r>
          </w:p>
        </w:tc>
        <w:tc>
          <w:tcPr>
            <w:tcW w:w="4508" w:type="dxa"/>
          </w:tcPr>
          <w:p w:rsidR="001548EB" w:rsidRPr="001548EB" w:rsidRDefault="001548EB" w:rsidP="00A57705">
            <w:pPr>
              <w:rPr>
                <w:rFonts w:cs="Arial"/>
              </w:rPr>
            </w:pPr>
            <w:r w:rsidRPr="001548EB">
              <w:rPr>
                <w:rFonts w:cs="Arial"/>
              </w:rPr>
              <w:t>Economy</w:t>
            </w:r>
          </w:p>
        </w:tc>
      </w:tr>
      <w:tr w:rsidR="001548EB" w:rsidTr="00A57705">
        <w:tc>
          <w:tcPr>
            <w:tcW w:w="4508" w:type="dxa"/>
          </w:tcPr>
          <w:p w:rsidR="001548EB" w:rsidRPr="001548EB" w:rsidRDefault="001548EB" w:rsidP="00A57705">
            <w:pPr>
              <w:rPr>
                <w:rFonts w:cs="Arial"/>
              </w:rPr>
            </w:pPr>
            <w:r w:rsidRPr="001548EB">
              <w:rPr>
                <w:rFonts w:cs="Arial"/>
              </w:rPr>
              <w:lastRenderedPageBreak/>
              <w:t>Working patterns</w:t>
            </w:r>
          </w:p>
        </w:tc>
        <w:tc>
          <w:tcPr>
            <w:tcW w:w="4508" w:type="dxa"/>
          </w:tcPr>
          <w:p w:rsidR="001548EB" w:rsidRPr="001548EB" w:rsidRDefault="001548EB" w:rsidP="00A57705">
            <w:pPr>
              <w:rPr>
                <w:rFonts w:cs="Arial"/>
              </w:rPr>
            </w:pPr>
            <w:r w:rsidRPr="001548EB">
              <w:rPr>
                <w:rFonts w:cs="Arial"/>
              </w:rPr>
              <w:t>Technology</w:t>
            </w:r>
          </w:p>
        </w:tc>
      </w:tr>
      <w:tr w:rsidR="00710599" w:rsidTr="00A57705">
        <w:tc>
          <w:tcPr>
            <w:tcW w:w="4508" w:type="dxa"/>
          </w:tcPr>
          <w:p w:rsidR="00710599" w:rsidRPr="001548EB" w:rsidRDefault="00710599" w:rsidP="00A57705">
            <w:pPr>
              <w:rPr>
                <w:rFonts w:cs="Arial"/>
              </w:rPr>
            </w:pPr>
            <w:r w:rsidRPr="001548EB">
              <w:rPr>
                <w:rFonts w:cs="Arial"/>
              </w:rPr>
              <w:t>Leadership styles</w:t>
            </w:r>
          </w:p>
        </w:tc>
        <w:tc>
          <w:tcPr>
            <w:tcW w:w="4508" w:type="dxa"/>
          </w:tcPr>
          <w:p w:rsidR="00710599" w:rsidRPr="001548EB" w:rsidRDefault="00710599" w:rsidP="00A57705">
            <w:pPr>
              <w:rPr>
                <w:rFonts w:cs="Arial"/>
              </w:rPr>
            </w:pPr>
            <w:r w:rsidRPr="001548EB">
              <w:rPr>
                <w:rFonts w:cs="Arial"/>
              </w:rPr>
              <w:t xml:space="preserve">Legislation </w:t>
            </w:r>
          </w:p>
        </w:tc>
      </w:tr>
    </w:tbl>
    <w:p w:rsidR="001548EB" w:rsidRDefault="001548EB" w:rsidP="00894D5D">
      <w:pPr>
        <w:spacing w:after="0" w:line="240" w:lineRule="auto"/>
        <w:rPr>
          <w:rFonts w:cs="Arial"/>
        </w:rPr>
      </w:pPr>
    </w:p>
    <w:p w:rsidR="00710599" w:rsidRPr="00485133" w:rsidRDefault="00710599" w:rsidP="00894D5D">
      <w:pPr>
        <w:spacing w:after="0" w:line="240" w:lineRule="auto"/>
        <w:rPr>
          <w:rFonts w:cs="Arial"/>
        </w:rPr>
      </w:pPr>
      <w:r w:rsidRPr="00485133">
        <w:rPr>
          <w:rFonts w:cs="Arial"/>
        </w:rPr>
        <w:t>Management</w:t>
      </w:r>
      <w:r w:rsidR="002C11DA" w:rsidRPr="00485133">
        <w:rPr>
          <w:rFonts w:cs="Arial"/>
        </w:rPr>
        <w:t xml:space="preserve"> style embraced</w:t>
      </w:r>
      <w:r w:rsidRPr="00485133">
        <w:rPr>
          <w:rFonts w:cs="Arial"/>
        </w:rPr>
        <w:t xml:space="preserve"> </w:t>
      </w:r>
      <w:r w:rsidR="002C11DA" w:rsidRPr="00485133">
        <w:rPr>
          <w:rFonts w:cs="Arial"/>
        </w:rPr>
        <w:t xml:space="preserve">within an organisation will impact the day to day nature of the Employment relationship. </w:t>
      </w:r>
      <w:r w:rsidR="00870429" w:rsidRPr="00485133">
        <w:rPr>
          <w:rFonts w:cs="Arial"/>
        </w:rPr>
        <w:t>Within the NHS, hea</w:t>
      </w:r>
      <w:r w:rsidR="008D4AF2" w:rsidRPr="00485133">
        <w:rPr>
          <w:rFonts w:cs="Arial"/>
        </w:rPr>
        <w:t>l</w:t>
      </w:r>
      <w:r w:rsidR="00870429" w:rsidRPr="00485133">
        <w:rPr>
          <w:rFonts w:cs="Arial"/>
        </w:rPr>
        <w:t>th service staff report</w:t>
      </w:r>
      <w:r w:rsidR="008D4AF2" w:rsidRPr="00485133">
        <w:rPr>
          <w:rFonts w:cs="Arial"/>
        </w:rPr>
        <w:t xml:space="preserve"> that</w:t>
      </w:r>
      <w:r w:rsidR="00870429" w:rsidRPr="00485133">
        <w:rPr>
          <w:rFonts w:cs="Arial"/>
        </w:rPr>
        <w:t xml:space="preserve"> they are well-led and have high levels of satisfaction with their supervisors</w:t>
      </w:r>
      <w:r w:rsidR="008D4AF2" w:rsidRPr="00485133">
        <w:rPr>
          <w:rFonts w:cs="Arial"/>
        </w:rPr>
        <w:t>. E</w:t>
      </w:r>
      <w:r w:rsidR="00870429" w:rsidRPr="00485133">
        <w:rPr>
          <w:rFonts w:cs="Arial"/>
        </w:rPr>
        <w:t>ngagement is higher where leaders create a positive climate for staff so</w:t>
      </w:r>
      <w:r w:rsidR="008D4AF2" w:rsidRPr="00485133">
        <w:rPr>
          <w:rFonts w:cs="Arial"/>
        </w:rPr>
        <w:t xml:space="preserve"> that</w:t>
      </w:r>
      <w:r w:rsidR="00870429" w:rsidRPr="00485133">
        <w:rPr>
          <w:rFonts w:cs="Arial"/>
        </w:rPr>
        <w:t xml:space="preserve"> they feel involved (The King’s Fund, 2015).</w:t>
      </w:r>
    </w:p>
    <w:p w:rsidR="006C5DD0" w:rsidRDefault="006C5DD0" w:rsidP="00894D5D">
      <w:pPr>
        <w:spacing w:after="0" w:line="240" w:lineRule="auto"/>
        <w:rPr>
          <w:rFonts w:cs="Arial"/>
        </w:rPr>
      </w:pPr>
    </w:p>
    <w:p w:rsidR="00894D5D" w:rsidRPr="008D4AF2" w:rsidRDefault="00710599" w:rsidP="00894D5D">
      <w:pPr>
        <w:spacing w:after="0" w:line="240" w:lineRule="auto"/>
        <w:rPr>
          <w:rFonts w:cs="Arial"/>
          <w:color w:val="FF0000"/>
        </w:rPr>
      </w:pPr>
      <w:r>
        <w:rPr>
          <w:rFonts w:cs="Arial"/>
        </w:rPr>
        <w:t>T</w:t>
      </w:r>
      <w:r w:rsidR="00186888" w:rsidRPr="00EE6C7E">
        <w:rPr>
          <w:rFonts w:cs="Arial"/>
        </w:rPr>
        <w:t>he Psychological contract</w:t>
      </w:r>
      <w:r>
        <w:rPr>
          <w:rFonts w:cs="Arial"/>
        </w:rPr>
        <w:t xml:space="preserve"> will also influence the employment relationship within an organisation and </w:t>
      </w:r>
      <w:r w:rsidR="00186888" w:rsidRPr="00EE6C7E">
        <w:rPr>
          <w:rFonts w:cs="Arial"/>
        </w:rPr>
        <w:t>is defined as a set of expectations held by an individual with respect to what he or she will contribute to the organisation and what the organisation will provide in return (Healey-Benson, 2018</w:t>
      </w:r>
      <w:r w:rsidR="00D80832">
        <w:rPr>
          <w:rFonts w:cs="Arial"/>
        </w:rPr>
        <w:t>a</w:t>
      </w:r>
      <w:r w:rsidR="00186888" w:rsidRPr="00EE6C7E">
        <w:rPr>
          <w:rFonts w:cs="Arial"/>
        </w:rPr>
        <w:t>)</w:t>
      </w:r>
      <w:r w:rsidR="00BC03ED" w:rsidRPr="00EE6C7E">
        <w:rPr>
          <w:rFonts w:cs="Arial"/>
        </w:rPr>
        <w:t xml:space="preserve">. </w:t>
      </w:r>
      <w:r w:rsidR="009739B5" w:rsidRPr="00EE6C7E">
        <w:rPr>
          <w:rFonts w:cs="Arial"/>
        </w:rPr>
        <w:t>The employment relationship can be affected by the psychological contract as</w:t>
      </w:r>
      <w:r w:rsidR="00BC03ED" w:rsidRPr="00EE6C7E">
        <w:rPr>
          <w:rFonts w:cs="Arial"/>
        </w:rPr>
        <w:t xml:space="preserve"> these </w:t>
      </w:r>
      <w:r w:rsidR="0060339E" w:rsidRPr="00EE6C7E">
        <w:rPr>
          <w:rFonts w:cs="Arial"/>
        </w:rPr>
        <w:t xml:space="preserve">mutual </w:t>
      </w:r>
      <w:r w:rsidR="00BC03ED" w:rsidRPr="00485133">
        <w:rPr>
          <w:rFonts w:cs="Arial"/>
        </w:rPr>
        <w:t xml:space="preserve">expectations </w:t>
      </w:r>
      <w:r w:rsidR="009739B5" w:rsidRPr="00485133">
        <w:rPr>
          <w:rFonts w:cs="Arial"/>
        </w:rPr>
        <w:t>are indeterm</w:t>
      </w:r>
      <w:r w:rsidR="0060339E" w:rsidRPr="00485133">
        <w:rPr>
          <w:rFonts w:cs="Arial"/>
        </w:rPr>
        <w:t xml:space="preserve">inate, largely set by </w:t>
      </w:r>
      <w:r w:rsidR="00BC03ED" w:rsidRPr="00485133">
        <w:rPr>
          <w:rFonts w:cs="Arial"/>
        </w:rPr>
        <w:t>managerial direction</w:t>
      </w:r>
      <w:r w:rsidR="008D4AF2" w:rsidRPr="00485133">
        <w:rPr>
          <w:rFonts w:cs="Arial"/>
        </w:rPr>
        <w:t>,</w:t>
      </w:r>
      <w:r w:rsidR="0060339E" w:rsidRPr="00485133">
        <w:rPr>
          <w:rFonts w:cs="Arial"/>
        </w:rPr>
        <w:t xml:space="preserve"> however the focus can also be on the employee</w:t>
      </w:r>
      <w:r w:rsidR="008D4AF2" w:rsidRPr="00485133">
        <w:rPr>
          <w:rFonts w:cs="Arial"/>
        </w:rPr>
        <w:t>’</w:t>
      </w:r>
      <w:r w:rsidR="0060339E" w:rsidRPr="00485133">
        <w:rPr>
          <w:rFonts w:cs="Arial"/>
        </w:rPr>
        <w:t>s perceptions of the expectations</w:t>
      </w:r>
      <w:r w:rsidR="00BC03ED" w:rsidRPr="00485133">
        <w:rPr>
          <w:rFonts w:cs="Arial"/>
        </w:rPr>
        <w:t>.</w:t>
      </w:r>
      <w:r w:rsidR="00C331C7" w:rsidRPr="00485133">
        <w:rPr>
          <w:rFonts w:cs="Arial"/>
        </w:rPr>
        <w:t xml:space="preserve"> </w:t>
      </w:r>
      <w:r w:rsidR="001548EB" w:rsidRPr="00485133">
        <w:rPr>
          <w:rFonts w:cs="Arial"/>
        </w:rPr>
        <w:t>If these expectations are not met then the psychological contract will break</w:t>
      </w:r>
      <w:r w:rsidR="008D4AF2" w:rsidRPr="00485133">
        <w:rPr>
          <w:rFonts w:cs="Arial"/>
        </w:rPr>
        <w:t>,</w:t>
      </w:r>
      <w:r w:rsidR="001548EB" w:rsidRPr="00485133">
        <w:rPr>
          <w:rFonts w:cs="Arial"/>
        </w:rPr>
        <w:t xml:space="preserve"> with negative consequences to attitudes and behaviour which could result in conflict. </w:t>
      </w:r>
    </w:p>
    <w:p w:rsidR="00AB7645" w:rsidRPr="00AB7645" w:rsidRDefault="00CB6D0E" w:rsidP="00AB7645">
      <w:pPr>
        <w:spacing w:after="0" w:line="240" w:lineRule="auto"/>
        <w:rPr>
          <w:rFonts w:ascii="Arial" w:hAnsi="Arial" w:cs="Arial"/>
          <w:b/>
          <w:i/>
        </w:rPr>
      </w:pPr>
      <w:r>
        <w:rPr>
          <w:rFonts w:ascii="Arial" w:hAnsi="Arial" w:cs="Arial"/>
          <w:b/>
          <w:i/>
        </w:rPr>
        <w:t xml:space="preserve"> </w:t>
      </w:r>
    </w:p>
    <w:p w:rsidR="00AB7645" w:rsidRPr="00AB7645" w:rsidRDefault="00AB7645" w:rsidP="00C62FC9">
      <w:pPr>
        <w:pStyle w:val="Heading2"/>
      </w:pPr>
      <w:r w:rsidRPr="00AB7645">
        <w:lastRenderedPageBreak/>
        <w:t xml:space="preserve">1.2 Compare and contrast the pluralist and unitarist approaches of employment relationships, considering if either helps to explain why conflict has occurred. </w:t>
      </w:r>
    </w:p>
    <w:p w:rsidR="00AB7645" w:rsidRDefault="00AB7645" w:rsidP="00AB7645">
      <w:pPr>
        <w:spacing w:after="0" w:line="240" w:lineRule="auto"/>
        <w:rPr>
          <w:rFonts w:ascii="Arial" w:hAnsi="Arial" w:cs="Arial"/>
          <w:b/>
          <w:i/>
        </w:rPr>
      </w:pPr>
    </w:p>
    <w:p w:rsidR="00482108" w:rsidRPr="00485133" w:rsidRDefault="00482108" w:rsidP="00AB7645">
      <w:pPr>
        <w:spacing w:after="0" w:line="240" w:lineRule="auto"/>
        <w:rPr>
          <w:rFonts w:cs="Arial"/>
        </w:rPr>
      </w:pPr>
      <w:r w:rsidRPr="00485133">
        <w:rPr>
          <w:rFonts w:cs="Arial"/>
        </w:rPr>
        <w:t xml:space="preserve">There </w:t>
      </w:r>
      <w:r w:rsidR="00A5171F" w:rsidRPr="00485133">
        <w:rPr>
          <w:rFonts w:cs="Arial"/>
        </w:rPr>
        <w:t xml:space="preserve">are </w:t>
      </w:r>
      <w:r w:rsidRPr="00485133">
        <w:rPr>
          <w:rFonts w:cs="Arial"/>
        </w:rPr>
        <w:t>differing approaches to employment relationships which include the pluralist and unitarist approach</w:t>
      </w:r>
      <w:r w:rsidR="00A5171F" w:rsidRPr="00485133">
        <w:rPr>
          <w:rFonts w:cs="Arial"/>
        </w:rPr>
        <w:t>es</w:t>
      </w:r>
      <w:r w:rsidRPr="00485133">
        <w:rPr>
          <w:rFonts w:cs="Arial"/>
        </w:rPr>
        <w:t>.</w:t>
      </w:r>
      <w:r w:rsidR="00A5171F" w:rsidRPr="00485133">
        <w:rPr>
          <w:rFonts w:cs="Arial"/>
        </w:rPr>
        <w:t xml:space="preserve"> The Unitarist perspective is that which assumes </w:t>
      </w:r>
      <w:r w:rsidR="008D4AF2" w:rsidRPr="00485133">
        <w:rPr>
          <w:rFonts w:cs="Arial"/>
        </w:rPr>
        <w:t xml:space="preserve">that </w:t>
      </w:r>
      <w:r w:rsidR="00A5171F" w:rsidRPr="00485133">
        <w:rPr>
          <w:rFonts w:cs="Arial"/>
        </w:rPr>
        <w:t>everyone within an organisation is part of a team which has a common purpose</w:t>
      </w:r>
      <w:r w:rsidR="008D4AF2" w:rsidRPr="00485133">
        <w:rPr>
          <w:rFonts w:cs="Arial"/>
        </w:rPr>
        <w:t>,</w:t>
      </w:r>
      <w:r w:rsidR="00A5171F" w:rsidRPr="00485133">
        <w:rPr>
          <w:rFonts w:cs="Arial"/>
        </w:rPr>
        <w:t xml:space="preserve"> and </w:t>
      </w:r>
      <w:r w:rsidR="008D4AF2" w:rsidRPr="00485133">
        <w:rPr>
          <w:rFonts w:cs="Arial"/>
        </w:rPr>
        <w:t xml:space="preserve">that </w:t>
      </w:r>
      <w:r w:rsidR="00A5171F" w:rsidRPr="00485133">
        <w:rPr>
          <w:rFonts w:cs="Arial"/>
        </w:rPr>
        <w:t xml:space="preserve">all employees should share the same objective and work together amicably. This perspective perceives conflict as negative and holds a </w:t>
      </w:r>
      <w:r w:rsidR="009A1F4D" w:rsidRPr="00485133">
        <w:rPr>
          <w:rFonts w:cs="Arial"/>
        </w:rPr>
        <w:t>‘</w:t>
      </w:r>
      <w:r w:rsidR="00A5171F" w:rsidRPr="00485133">
        <w:rPr>
          <w:rFonts w:cs="Arial"/>
        </w:rPr>
        <w:t>no tolerance</w:t>
      </w:r>
      <w:r w:rsidR="009A1F4D" w:rsidRPr="00485133">
        <w:rPr>
          <w:rFonts w:cs="Arial"/>
        </w:rPr>
        <w:t>’</w:t>
      </w:r>
      <w:r w:rsidR="00A5171F" w:rsidRPr="00485133">
        <w:rPr>
          <w:rFonts w:cs="Arial"/>
        </w:rPr>
        <w:t xml:space="preserve"> </w:t>
      </w:r>
      <w:r w:rsidR="00A44411" w:rsidRPr="00485133">
        <w:rPr>
          <w:rFonts w:cs="Arial"/>
        </w:rPr>
        <w:t>approach to conflict</w:t>
      </w:r>
      <w:r w:rsidR="001C579E" w:rsidRPr="00485133">
        <w:rPr>
          <w:rFonts w:cs="Arial"/>
        </w:rPr>
        <w:t xml:space="preserve"> (Price, 2011).</w:t>
      </w:r>
      <w:r w:rsidR="00A44411" w:rsidRPr="00485133">
        <w:rPr>
          <w:rFonts w:cs="Arial"/>
        </w:rPr>
        <w:t xml:space="preserve"> This approach also removes the need for union presence and managers are the ones who concern themselves with employee welfare. (Wilton, 2011).</w:t>
      </w:r>
      <w:r w:rsidR="001C579E" w:rsidRPr="00485133">
        <w:rPr>
          <w:rFonts w:cs="Arial"/>
        </w:rPr>
        <w:t xml:space="preserve"> </w:t>
      </w:r>
      <w:r w:rsidR="009A1F4D" w:rsidRPr="00485133">
        <w:rPr>
          <w:rFonts w:cs="Arial"/>
        </w:rPr>
        <w:t>Contrastingly, the P</w:t>
      </w:r>
      <w:r w:rsidR="00A5171F" w:rsidRPr="00485133">
        <w:rPr>
          <w:rFonts w:cs="Arial"/>
        </w:rPr>
        <w:t>luralist perspective</w:t>
      </w:r>
      <w:r w:rsidR="00E6513F" w:rsidRPr="00485133">
        <w:rPr>
          <w:rFonts w:cs="Arial"/>
        </w:rPr>
        <w:t xml:space="preserve"> assumes</w:t>
      </w:r>
      <w:r w:rsidR="00BF1A22" w:rsidRPr="00485133">
        <w:rPr>
          <w:rFonts w:cs="Arial"/>
        </w:rPr>
        <w:t xml:space="preserve"> that</w:t>
      </w:r>
      <w:r w:rsidR="00E6513F" w:rsidRPr="00485133">
        <w:rPr>
          <w:rFonts w:cs="Arial"/>
        </w:rPr>
        <w:t xml:space="preserve"> an organisation consists of employees with shared and diverse interests and objectives</w:t>
      </w:r>
      <w:r w:rsidR="00A44411" w:rsidRPr="00485133">
        <w:rPr>
          <w:rFonts w:cs="Arial"/>
        </w:rPr>
        <w:t xml:space="preserve"> and accepts the presence</w:t>
      </w:r>
      <w:r w:rsidR="00A44411" w:rsidRPr="00485133">
        <w:rPr>
          <w:rFonts w:cs="Arial"/>
          <w:strike/>
        </w:rPr>
        <w:t>s</w:t>
      </w:r>
      <w:r w:rsidR="00A44411" w:rsidRPr="00485133">
        <w:rPr>
          <w:rFonts w:cs="Arial"/>
        </w:rPr>
        <w:t xml:space="preserve"> of conflict, where unions represents employee</w:t>
      </w:r>
      <w:r w:rsidR="00A44411" w:rsidRPr="00485133">
        <w:rPr>
          <w:rFonts w:cs="Arial"/>
          <w:strike/>
        </w:rPr>
        <w:t>s</w:t>
      </w:r>
      <w:r w:rsidR="00A44411" w:rsidRPr="00485133">
        <w:rPr>
          <w:rFonts w:cs="Arial"/>
        </w:rPr>
        <w:t xml:space="preserve"> interests</w:t>
      </w:r>
      <w:r w:rsidR="00E6513F" w:rsidRPr="00485133">
        <w:rPr>
          <w:rFonts w:cs="Arial"/>
        </w:rPr>
        <w:t xml:space="preserve"> (Wilton, 2011).</w:t>
      </w:r>
      <w:r w:rsidR="00A44411" w:rsidRPr="00485133">
        <w:rPr>
          <w:rFonts w:cs="Arial"/>
        </w:rPr>
        <w:t xml:space="preserve"> </w:t>
      </w:r>
    </w:p>
    <w:p w:rsidR="0060339E" w:rsidRPr="00EE6C7E" w:rsidRDefault="0060339E" w:rsidP="00AB7645">
      <w:pPr>
        <w:spacing w:after="0" w:line="240" w:lineRule="auto"/>
        <w:rPr>
          <w:rFonts w:cs="Arial"/>
        </w:rPr>
      </w:pPr>
    </w:p>
    <w:p w:rsidR="0060339E" w:rsidRPr="00EE6C7E" w:rsidRDefault="00BC6B68" w:rsidP="00AB7645">
      <w:pPr>
        <w:spacing w:after="0" w:line="240" w:lineRule="auto"/>
        <w:rPr>
          <w:rFonts w:cs="Arial"/>
          <w:b/>
          <w:i/>
        </w:rPr>
      </w:pPr>
      <w:r>
        <w:rPr>
          <w:rFonts w:cs="Arial"/>
          <w:b/>
          <w:i/>
        </w:rPr>
        <w:t>Table 2</w:t>
      </w:r>
      <w:r w:rsidR="0060339E" w:rsidRPr="00EE6C7E">
        <w:rPr>
          <w:rFonts w:cs="Arial"/>
          <w:b/>
          <w:i/>
        </w:rPr>
        <w:t xml:space="preserve"> </w:t>
      </w:r>
      <w:r w:rsidR="0075225E" w:rsidRPr="00EE6C7E">
        <w:rPr>
          <w:rFonts w:cs="Arial"/>
          <w:b/>
          <w:i/>
        </w:rPr>
        <w:t>–</w:t>
      </w:r>
      <w:r w:rsidR="0060339E" w:rsidRPr="00EE6C7E">
        <w:rPr>
          <w:rFonts w:cs="Arial"/>
          <w:b/>
          <w:i/>
        </w:rPr>
        <w:t xml:space="preserve"> </w:t>
      </w:r>
      <w:r w:rsidR="0075225E" w:rsidRPr="00EE6C7E">
        <w:rPr>
          <w:rFonts w:cs="Arial"/>
          <w:b/>
          <w:i/>
        </w:rPr>
        <w:t xml:space="preserve">Unitary and Pluralist perspectives explained </w:t>
      </w:r>
      <w:r w:rsidR="00370A73" w:rsidRPr="00EE6C7E">
        <w:rPr>
          <w:rFonts w:cs="Arial"/>
          <w:b/>
          <w:i/>
        </w:rPr>
        <w:t>(Burrell and Morgan,</w:t>
      </w:r>
      <w:r w:rsidR="0075225E" w:rsidRPr="00EE6C7E">
        <w:rPr>
          <w:rFonts w:cs="Arial"/>
          <w:b/>
          <w:i/>
        </w:rPr>
        <w:t>1979)</w:t>
      </w:r>
    </w:p>
    <w:p w:rsidR="0075225E" w:rsidRPr="00EE6C7E" w:rsidRDefault="0075225E" w:rsidP="00AB7645">
      <w:pPr>
        <w:spacing w:after="0" w:line="240" w:lineRule="auto"/>
        <w:rPr>
          <w:rFonts w:cs="Arial"/>
        </w:rPr>
      </w:pPr>
    </w:p>
    <w:tbl>
      <w:tblPr>
        <w:tblStyle w:val="TableGrid"/>
        <w:tblW w:w="0" w:type="auto"/>
        <w:tblLook w:val="04A0" w:firstRow="1" w:lastRow="0" w:firstColumn="1" w:lastColumn="0" w:noHBand="0" w:noVBand="1"/>
      </w:tblPr>
      <w:tblGrid>
        <w:gridCol w:w="3005"/>
        <w:gridCol w:w="3005"/>
        <w:gridCol w:w="3006"/>
      </w:tblGrid>
      <w:tr w:rsidR="0075225E" w:rsidRPr="00EE6C7E" w:rsidTr="0075225E">
        <w:tc>
          <w:tcPr>
            <w:tcW w:w="3005" w:type="dxa"/>
          </w:tcPr>
          <w:p w:rsidR="0075225E" w:rsidRPr="00EE6C7E" w:rsidRDefault="0075225E" w:rsidP="00AB7645">
            <w:pPr>
              <w:rPr>
                <w:rFonts w:cs="Arial"/>
              </w:rPr>
            </w:pPr>
          </w:p>
        </w:tc>
        <w:tc>
          <w:tcPr>
            <w:tcW w:w="3005" w:type="dxa"/>
          </w:tcPr>
          <w:p w:rsidR="0075225E" w:rsidRPr="00EE6C7E" w:rsidRDefault="0075225E" w:rsidP="00AB7645">
            <w:pPr>
              <w:rPr>
                <w:rFonts w:cs="Arial"/>
              </w:rPr>
            </w:pPr>
            <w:r w:rsidRPr="00EE6C7E">
              <w:rPr>
                <w:rFonts w:cs="Arial"/>
              </w:rPr>
              <w:t>Unitary</w:t>
            </w:r>
          </w:p>
        </w:tc>
        <w:tc>
          <w:tcPr>
            <w:tcW w:w="3006" w:type="dxa"/>
          </w:tcPr>
          <w:p w:rsidR="0075225E" w:rsidRPr="00EE6C7E" w:rsidRDefault="0075225E" w:rsidP="00AB7645">
            <w:pPr>
              <w:rPr>
                <w:rFonts w:cs="Arial"/>
              </w:rPr>
            </w:pPr>
            <w:r w:rsidRPr="00EE6C7E">
              <w:rPr>
                <w:rFonts w:cs="Arial"/>
              </w:rPr>
              <w:t>Pluralist</w:t>
            </w:r>
          </w:p>
        </w:tc>
      </w:tr>
      <w:tr w:rsidR="0075225E" w:rsidRPr="00EE6C7E" w:rsidTr="0075225E">
        <w:tc>
          <w:tcPr>
            <w:tcW w:w="3005" w:type="dxa"/>
          </w:tcPr>
          <w:p w:rsidR="0075225E" w:rsidRPr="00EE6C7E" w:rsidRDefault="0075225E" w:rsidP="00AB7645">
            <w:pPr>
              <w:rPr>
                <w:rFonts w:cs="Arial"/>
              </w:rPr>
            </w:pPr>
            <w:r w:rsidRPr="00EE6C7E">
              <w:rPr>
                <w:rFonts w:cs="Arial"/>
              </w:rPr>
              <w:t>Interests</w:t>
            </w:r>
          </w:p>
        </w:tc>
        <w:tc>
          <w:tcPr>
            <w:tcW w:w="3005" w:type="dxa"/>
          </w:tcPr>
          <w:p w:rsidR="0075225E" w:rsidRPr="00485133" w:rsidRDefault="0075225E" w:rsidP="00AB7645">
            <w:pPr>
              <w:rPr>
                <w:rFonts w:cs="Arial"/>
              </w:rPr>
            </w:pPr>
            <w:r w:rsidRPr="00485133">
              <w:rPr>
                <w:rFonts w:cs="Arial"/>
              </w:rPr>
              <w:t>Viewed as being a well-integrated team with common goals and objectives</w:t>
            </w:r>
          </w:p>
        </w:tc>
        <w:tc>
          <w:tcPr>
            <w:tcW w:w="3006" w:type="dxa"/>
          </w:tcPr>
          <w:p w:rsidR="0075225E" w:rsidRPr="00485133" w:rsidRDefault="0075225E" w:rsidP="00AB7645">
            <w:pPr>
              <w:rPr>
                <w:rFonts w:cs="Arial"/>
              </w:rPr>
            </w:pPr>
            <w:r w:rsidRPr="00485133">
              <w:rPr>
                <w:rFonts w:cs="Arial"/>
              </w:rPr>
              <w:t>Emphasis is on the range of individual and group interests within an organisation</w:t>
            </w:r>
          </w:p>
        </w:tc>
      </w:tr>
      <w:tr w:rsidR="0075225E" w:rsidRPr="00EE6C7E" w:rsidTr="0075225E">
        <w:tc>
          <w:tcPr>
            <w:tcW w:w="3005" w:type="dxa"/>
          </w:tcPr>
          <w:p w:rsidR="0075225E" w:rsidRPr="00EE6C7E" w:rsidRDefault="0075225E" w:rsidP="00AB7645">
            <w:pPr>
              <w:rPr>
                <w:rFonts w:cs="Arial"/>
              </w:rPr>
            </w:pPr>
            <w:r w:rsidRPr="00EE6C7E">
              <w:rPr>
                <w:rFonts w:cs="Arial"/>
              </w:rPr>
              <w:t>Conflict</w:t>
            </w:r>
          </w:p>
        </w:tc>
        <w:tc>
          <w:tcPr>
            <w:tcW w:w="3005" w:type="dxa"/>
          </w:tcPr>
          <w:p w:rsidR="0075225E" w:rsidRPr="00485133" w:rsidRDefault="00485133" w:rsidP="00AB7645">
            <w:pPr>
              <w:rPr>
                <w:rFonts w:cs="Arial"/>
              </w:rPr>
            </w:pPr>
            <w:r w:rsidRPr="00485133">
              <w:rPr>
                <w:rFonts w:cs="Arial"/>
              </w:rPr>
              <w:t xml:space="preserve">Conflict is rare </w:t>
            </w:r>
            <w:r w:rsidR="00A76624" w:rsidRPr="00485133">
              <w:rPr>
                <w:rFonts w:cs="Arial"/>
              </w:rPr>
              <w:t>and</w:t>
            </w:r>
            <w:r w:rsidR="0075225E" w:rsidRPr="00485133">
              <w:rPr>
                <w:rFonts w:cs="Arial"/>
              </w:rPr>
              <w:t xml:space="preserve"> can be removed with appropriate managerial action</w:t>
            </w:r>
          </w:p>
        </w:tc>
        <w:tc>
          <w:tcPr>
            <w:tcW w:w="3006" w:type="dxa"/>
          </w:tcPr>
          <w:p w:rsidR="0075225E" w:rsidRPr="00485133" w:rsidRDefault="0075225E" w:rsidP="00AB7645">
            <w:pPr>
              <w:rPr>
                <w:rFonts w:cs="Arial"/>
              </w:rPr>
            </w:pPr>
            <w:r w:rsidRPr="00485133">
              <w:rPr>
                <w:rFonts w:cs="Arial"/>
              </w:rPr>
              <w:t>Conflict is</w:t>
            </w:r>
            <w:r w:rsidR="003461B2" w:rsidRPr="00485133">
              <w:rPr>
                <w:rFonts w:cs="Arial"/>
              </w:rPr>
              <w:t xml:space="preserve"> an</w:t>
            </w:r>
            <w:r w:rsidRPr="00485133">
              <w:rPr>
                <w:rFonts w:cs="Arial"/>
              </w:rPr>
              <w:t xml:space="preserve"> integral </w:t>
            </w:r>
            <w:r w:rsidR="003461B2" w:rsidRPr="00485133">
              <w:rPr>
                <w:rFonts w:cs="Arial"/>
              </w:rPr>
              <w:t xml:space="preserve">characteristic and highlights its positive aspects </w:t>
            </w:r>
            <w:r w:rsidRPr="00485133">
              <w:rPr>
                <w:rFonts w:cs="Arial"/>
              </w:rPr>
              <w:t xml:space="preserve"> </w:t>
            </w:r>
          </w:p>
        </w:tc>
      </w:tr>
      <w:tr w:rsidR="0075225E" w:rsidRPr="00EE6C7E" w:rsidTr="0075225E">
        <w:tc>
          <w:tcPr>
            <w:tcW w:w="3005" w:type="dxa"/>
          </w:tcPr>
          <w:p w:rsidR="0075225E" w:rsidRPr="00EE6C7E" w:rsidRDefault="0075225E" w:rsidP="00AB7645">
            <w:pPr>
              <w:rPr>
                <w:rFonts w:cs="Arial"/>
              </w:rPr>
            </w:pPr>
            <w:r w:rsidRPr="00EE6C7E">
              <w:rPr>
                <w:rFonts w:cs="Arial"/>
              </w:rPr>
              <w:lastRenderedPageBreak/>
              <w:t>Power</w:t>
            </w:r>
          </w:p>
        </w:tc>
        <w:tc>
          <w:tcPr>
            <w:tcW w:w="3005" w:type="dxa"/>
          </w:tcPr>
          <w:p w:rsidR="0075225E" w:rsidRPr="00485133" w:rsidRDefault="0075225E" w:rsidP="00AB7645">
            <w:pPr>
              <w:rPr>
                <w:rFonts w:cs="Arial"/>
              </w:rPr>
            </w:pPr>
            <w:r w:rsidRPr="00485133">
              <w:rPr>
                <w:rFonts w:cs="Arial"/>
              </w:rPr>
              <w:t xml:space="preserve">Ignores the role of power and adopts concepts such as leadership to describe managerial guidance towards achieving shared interests </w:t>
            </w:r>
          </w:p>
        </w:tc>
        <w:tc>
          <w:tcPr>
            <w:tcW w:w="3006" w:type="dxa"/>
          </w:tcPr>
          <w:p w:rsidR="0075225E" w:rsidRPr="00485133" w:rsidRDefault="003461B2" w:rsidP="00AB7645">
            <w:pPr>
              <w:rPr>
                <w:rFonts w:cs="Arial"/>
              </w:rPr>
            </w:pPr>
            <w:r w:rsidRPr="00485133">
              <w:rPr>
                <w:rFonts w:cs="Arial"/>
              </w:rPr>
              <w:t>Considers power to be the crucial variable to resolve conflict</w:t>
            </w:r>
          </w:p>
        </w:tc>
      </w:tr>
    </w:tbl>
    <w:p w:rsidR="0075225E" w:rsidRPr="00EE6C7E" w:rsidRDefault="0075225E" w:rsidP="00AB7645">
      <w:pPr>
        <w:spacing w:after="0" w:line="240" w:lineRule="auto"/>
        <w:rPr>
          <w:rFonts w:cs="Arial"/>
        </w:rPr>
      </w:pPr>
    </w:p>
    <w:p w:rsidR="00D57B5E" w:rsidRPr="00A76624" w:rsidRDefault="00370A73" w:rsidP="00AB7645">
      <w:pPr>
        <w:spacing w:after="0" w:line="240" w:lineRule="auto"/>
        <w:rPr>
          <w:rFonts w:cs="Arial"/>
          <w:color w:val="FF0000"/>
        </w:rPr>
      </w:pPr>
      <w:r w:rsidRPr="00EE6C7E">
        <w:rPr>
          <w:rFonts w:cs="Arial"/>
        </w:rPr>
        <w:t xml:space="preserve">The NHS displays a strong pull towards unitaristic perspectives however it is clear from the industrial action which has occurred </w:t>
      </w:r>
      <w:r w:rsidR="00CE4325" w:rsidRPr="00EE6C7E">
        <w:rPr>
          <w:rFonts w:cs="Arial"/>
        </w:rPr>
        <w:t xml:space="preserve">recently </w:t>
      </w:r>
      <w:r w:rsidRPr="00EE6C7E">
        <w:rPr>
          <w:rFonts w:cs="Arial"/>
        </w:rPr>
        <w:t>with the Junior Doctors dispute that the employees at ground level</w:t>
      </w:r>
      <w:r w:rsidR="00A76624">
        <w:rPr>
          <w:rFonts w:cs="Arial"/>
          <w:color w:val="FF0000"/>
        </w:rPr>
        <w:t>,</w:t>
      </w:r>
      <w:r w:rsidRPr="00EE6C7E">
        <w:rPr>
          <w:rFonts w:cs="Arial"/>
        </w:rPr>
        <w:t xml:space="preserve"> such as doctors and nurses</w:t>
      </w:r>
      <w:r w:rsidR="00A76624">
        <w:rPr>
          <w:rFonts w:cs="Arial"/>
          <w:color w:val="FF0000"/>
        </w:rPr>
        <w:t>,</w:t>
      </w:r>
      <w:r w:rsidRPr="00EE6C7E">
        <w:rPr>
          <w:rFonts w:cs="Arial"/>
        </w:rPr>
        <w:t xml:space="preserve"> show clear pluralist perspectives. </w:t>
      </w:r>
      <w:r w:rsidR="00CE4325" w:rsidRPr="00EE6C7E">
        <w:rPr>
          <w:rFonts w:cs="Arial"/>
        </w:rPr>
        <w:t>The BMA</w:t>
      </w:r>
      <w:r w:rsidR="00A76624">
        <w:rPr>
          <w:rFonts w:cs="Arial"/>
        </w:rPr>
        <w:t xml:space="preserve"> </w:t>
      </w:r>
      <w:r w:rsidR="00A76624">
        <w:rPr>
          <w:rFonts w:cs="Arial"/>
          <w:color w:val="FF0000"/>
        </w:rPr>
        <w:t>??????</w:t>
      </w:r>
    </w:p>
    <w:p w:rsidR="00AB7645" w:rsidRPr="00AB7645" w:rsidRDefault="00AB7645" w:rsidP="00AB7645">
      <w:pPr>
        <w:spacing w:after="0" w:line="240" w:lineRule="auto"/>
        <w:rPr>
          <w:rFonts w:ascii="Arial" w:hAnsi="Arial" w:cs="Arial"/>
          <w:b/>
          <w:i/>
        </w:rPr>
      </w:pPr>
    </w:p>
    <w:p w:rsidR="00AB7645" w:rsidRDefault="00C62FC9" w:rsidP="00C62FC9">
      <w:pPr>
        <w:pStyle w:val="Heading2"/>
      </w:pPr>
      <w:r>
        <w:t xml:space="preserve">1.3 </w:t>
      </w:r>
      <w:r w:rsidR="00AB7645" w:rsidRPr="00AB7645">
        <w:t>Assess any other factors that you identify as being relevant to the breakdown in relationships.</w:t>
      </w:r>
    </w:p>
    <w:p w:rsidR="00710599" w:rsidRDefault="00710599" w:rsidP="00710599">
      <w:pPr>
        <w:pStyle w:val="ListParagraph"/>
        <w:spacing w:after="0" w:line="240" w:lineRule="auto"/>
        <w:ind w:left="360"/>
        <w:rPr>
          <w:rFonts w:ascii="Arial" w:hAnsi="Arial" w:cs="Arial"/>
          <w:b/>
          <w:i/>
        </w:rPr>
      </w:pPr>
    </w:p>
    <w:p w:rsidR="00485133" w:rsidRDefault="00081A2C" w:rsidP="00EE6C7E">
      <w:pPr>
        <w:spacing w:after="0" w:line="240" w:lineRule="auto"/>
        <w:rPr>
          <w:rFonts w:cs="Arial"/>
        </w:rPr>
      </w:pPr>
      <w:r w:rsidRPr="00EE6C7E">
        <w:rPr>
          <w:rFonts w:cs="Arial"/>
        </w:rPr>
        <w:t xml:space="preserve">Financial pressures on the NHS are severe and show no sign of easing. The growing gap between demand for services and available resources means that staff are working longer hours to safeguard patient care (Robertson, 2017). </w:t>
      </w:r>
      <w:r w:rsidR="00C90148" w:rsidRPr="00EE6C7E">
        <w:rPr>
          <w:rFonts w:cs="Arial"/>
        </w:rPr>
        <w:t>Having said this, there are workforce shortages across the health service which cannot be addres</w:t>
      </w:r>
      <w:r w:rsidR="00C90148" w:rsidRPr="00485133">
        <w:rPr>
          <w:rFonts w:cs="Arial"/>
        </w:rPr>
        <w:t>s</w:t>
      </w:r>
      <w:r w:rsidR="00CD4A09" w:rsidRPr="00485133">
        <w:rPr>
          <w:rFonts w:cs="Arial"/>
        </w:rPr>
        <w:t>ed</w:t>
      </w:r>
      <w:r w:rsidR="00C90148" w:rsidRPr="00485133">
        <w:rPr>
          <w:rFonts w:cs="Arial"/>
        </w:rPr>
        <w:t xml:space="preserve"> </w:t>
      </w:r>
      <w:r w:rsidR="00C90148" w:rsidRPr="00EE6C7E">
        <w:rPr>
          <w:rFonts w:cs="Arial"/>
        </w:rPr>
        <w:t>by extra funding. According to the National Audit Office, there was a 6% staffing shortfall in 2014, which is equivalent to a gap of approximately 50,</w:t>
      </w:r>
      <w:r w:rsidR="00EE6C7E" w:rsidRPr="00EE6C7E">
        <w:rPr>
          <w:rFonts w:cs="Arial"/>
        </w:rPr>
        <w:t xml:space="preserve">000 full time equivalent staff </w:t>
      </w:r>
      <w:r w:rsidR="00C90148" w:rsidRPr="00EE6C7E">
        <w:rPr>
          <w:rFonts w:cs="Arial"/>
        </w:rPr>
        <w:t>(Robertson, 2017)</w:t>
      </w:r>
      <w:r w:rsidR="00EE6C7E" w:rsidRPr="00EE6C7E">
        <w:rPr>
          <w:rFonts w:cs="Arial"/>
        </w:rPr>
        <w:t>. With the conflict which has arisen with the Junior Doctors, there are pressures on the NHS which are influenced massively by the Government. Breakdown in relations</w:t>
      </w:r>
      <w:r w:rsidR="00EE6C7E" w:rsidRPr="00485133">
        <w:rPr>
          <w:rFonts w:cs="Arial"/>
        </w:rPr>
        <w:t xml:space="preserve">hips </w:t>
      </w:r>
      <w:r w:rsidR="00CD4A09" w:rsidRPr="00485133">
        <w:rPr>
          <w:rFonts w:cs="Arial"/>
        </w:rPr>
        <w:t xml:space="preserve">have </w:t>
      </w:r>
      <w:r w:rsidR="00EE6C7E" w:rsidRPr="00485133">
        <w:rPr>
          <w:rFonts w:cs="Arial"/>
        </w:rPr>
        <w:t>occurred</w:t>
      </w:r>
      <w:r w:rsidR="00EE6C7E" w:rsidRPr="00EE6C7E">
        <w:rPr>
          <w:rFonts w:cs="Arial"/>
        </w:rPr>
        <w:t xml:space="preserve"> as there is an expectation for employees to work longer hours</w:t>
      </w:r>
      <w:r w:rsidR="00CD4A09">
        <w:rPr>
          <w:rFonts w:cs="Arial"/>
          <w:color w:val="FF0000"/>
        </w:rPr>
        <w:t>.</w:t>
      </w:r>
      <w:r w:rsidR="00CD4A09">
        <w:rPr>
          <w:rFonts w:cs="Arial"/>
        </w:rPr>
        <w:t xml:space="preserve"> </w:t>
      </w:r>
    </w:p>
    <w:p w:rsidR="00485133" w:rsidRDefault="00485133" w:rsidP="00EE6C7E">
      <w:pPr>
        <w:spacing w:after="0" w:line="240" w:lineRule="auto"/>
        <w:rPr>
          <w:rFonts w:cs="Arial"/>
        </w:rPr>
      </w:pPr>
    </w:p>
    <w:p w:rsidR="00AB7645" w:rsidRPr="00CD4A09" w:rsidRDefault="00CD4A09" w:rsidP="00EE6C7E">
      <w:pPr>
        <w:spacing w:after="0" w:line="240" w:lineRule="auto"/>
        <w:rPr>
          <w:color w:val="FF0000"/>
        </w:rPr>
      </w:pPr>
      <w:r>
        <w:rPr>
          <w:rFonts w:cs="Arial"/>
          <w:color w:val="FF0000"/>
        </w:rPr>
        <w:t>H</w:t>
      </w:r>
      <w:r w:rsidR="00EE6C7E" w:rsidRPr="00EE6C7E">
        <w:rPr>
          <w:rFonts w:cs="Arial"/>
        </w:rPr>
        <w:t>owever</w:t>
      </w:r>
      <w:r>
        <w:rPr>
          <w:rFonts w:cs="Arial"/>
          <w:color w:val="FF0000"/>
        </w:rPr>
        <w:t>,</w:t>
      </w:r>
      <w:r w:rsidR="00EE6C7E" w:rsidRPr="00EE6C7E">
        <w:rPr>
          <w:rFonts w:cs="Arial"/>
        </w:rPr>
        <w:t xml:space="preserve"> it needs to be </w:t>
      </w:r>
      <w:r w:rsidR="00EE6C7E" w:rsidRPr="00CD4A09">
        <w:rPr>
          <w:rFonts w:cs="Arial"/>
          <w:color w:val="FF0000"/>
        </w:rPr>
        <w:t xml:space="preserve">softer as the public could be at risk which gives the government some power in this conflict. </w:t>
      </w:r>
      <w:r>
        <w:rPr>
          <w:rFonts w:cs="Arial"/>
          <w:color w:val="FF0000"/>
        </w:rPr>
        <w:t>??????</w:t>
      </w:r>
    </w:p>
    <w:p w:rsidR="00C62FC9" w:rsidRDefault="00C62FC9" w:rsidP="005E777C">
      <w:pPr>
        <w:pStyle w:val="Heading1"/>
      </w:pPr>
    </w:p>
    <w:p w:rsidR="00E94E29" w:rsidRDefault="003770DB" w:rsidP="005E777C">
      <w:pPr>
        <w:pStyle w:val="Heading1"/>
      </w:pPr>
      <w:r>
        <w:t>Question 2</w:t>
      </w:r>
    </w:p>
    <w:p w:rsidR="00AB7645" w:rsidRPr="00AB7645" w:rsidRDefault="00AB7645" w:rsidP="00C62FC9">
      <w:pPr>
        <w:pStyle w:val="Heading2"/>
      </w:pPr>
    </w:p>
    <w:p w:rsidR="00AB7645" w:rsidRDefault="00C62FC9" w:rsidP="00C62FC9">
      <w:pPr>
        <w:pStyle w:val="Heading2"/>
      </w:pPr>
      <w:r>
        <w:t xml:space="preserve">2.1 </w:t>
      </w:r>
      <w:r w:rsidR="00AB7645" w:rsidRPr="00AB7645">
        <w:t>Describe and critique the essential features of different contracts of employment that can be used.</w:t>
      </w:r>
    </w:p>
    <w:p w:rsidR="00C331C7" w:rsidRDefault="00C331C7" w:rsidP="00C331C7">
      <w:pPr>
        <w:pStyle w:val="ListParagraph"/>
        <w:spacing w:after="0" w:line="240" w:lineRule="auto"/>
        <w:ind w:left="360"/>
        <w:rPr>
          <w:rFonts w:ascii="Arial" w:hAnsi="Arial" w:cs="Arial"/>
        </w:rPr>
      </w:pPr>
    </w:p>
    <w:p w:rsidR="006C5DD0" w:rsidRPr="00C62FC9" w:rsidRDefault="006C5DD0" w:rsidP="00C62FC9">
      <w:pPr>
        <w:spacing w:after="0" w:line="240" w:lineRule="auto"/>
        <w:rPr>
          <w:rFonts w:ascii="Arial" w:hAnsi="Arial" w:cs="Arial"/>
        </w:rPr>
      </w:pPr>
      <w:r w:rsidRPr="00C62FC9">
        <w:rPr>
          <w:rFonts w:ascii="Arial" w:hAnsi="Arial" w:cs="Arial"/>
        </w:rPr>
        <w:t>The contract of employment is defined as a legally binding agreement between an employer and an employee. It will consist of expressed terms written in the contract but also implied terms which are not specifically</w:t>
      </w:r>
      <w:r w:rsidR="00D80832" w:rsidRPr="00C62FC9">
        <w:rPr>
          <w:rFonts w:ascii="Arial" w:hAnsi="Arial" w:cs="Arial"/>
        </w:rPr>
        <w:t xml:space="preserve"> stated (Healey-Benson, 2018b).</w:t>
      </w:r>
      <w:r w:rsidRPr="00C62FC9">
        <w:rPr>
          <w:rFonts w:ascii="Arial" w:hAnsi="Arial" w:cs="Arial"/>
        </w:rPr>
        <w:t xml:space="preserve"> </w:t>
      </w:r>
    </w:p>
    <w:p w:rsidR="006C5DD0" w:rsidRDefault="006C5DD0" w:rsidP="00C331C7">
      <w:pPr>
        <w:pStyle w:val="ListParagraph"/>
        <w:spacing w:after="0" w:line="240" w:lineRule="auto"/>
        <w:ind w:left="360"/>
        <w:rPr>
          <w:rFonts w:ascii="Arial" w:hAnsi="Arial" w:cs="Arial"/>
        </w:rPr>
      </w:pPr>
    </w:p>
    <w:p w:rsidR="006C5DD0" w:rsidRPr="00C62FC9" w:rsidRDefault="00D80832" w:rsidP="00C62FC9">
      <w:pPr>
        <w:spacing w:after="0" w:line="240" w:lineRule="auto"/>
        <w:rPr>
          <w:rFonts w:ascii="Arial" w:hAnsi="Arial" w:cs="Arial"/>
          <w:b/>
          <w:i/>
        </w:rPr>
      </w:pPr>
      <w:r w:rsidRPr="00C62FC9">
        <w:rPr>
          <w:rFonts w:ascii="Arial" w:hAnsi="Arial" w:cs="Arial"/>
          <w:b/>
          <w:i/>
        </w:rPr>
        <w:t>Table 3</w:t>
      </w:r>
      <w:r w:rsidR="006C5DD0" w:rsidRPr="00C62FC9">
        <w:rPr>
          <w:rFonts w:ascii="Arial" w:hAnsi="Arial" w:cs="Arial"/>
          <w:b/>
          <w:i/>
        </w:rPr>
        <w:t xml:space="preserve"> – Contracts of Employment</w:t>
      </w:r>
      <w:r w:rsidRPr="00C62FC9">
        <w:rPr>
          <w:rFonts w:ascii="Arial" w:hAnsi="Arial" w:cs="Arial"/>
          <w:b/>
          <w:i/>
        </w:rPr>
        <w:t xml:space="preserve"> explained </w:t>
      </w:r>
    </w:p>
    <w:p w:rsidR="00D80832" w:rsidRDefault="00D80832" w:rsidP="00C331C7">
      <w:pPr>
        <w:pStyle w:val="ListParagraph"/>
        <w:spacing w:after="0" w:line="240" w:lineRule="auto"/>
        <w:ind w:left="360"/>
        <w:rPr>
          <w:rFonts w:ascii="Arial" w:hAnsi="Arial" w:cs="Arial"/>
          <w:b/>
          <w:i/>
        </w:rPr>
      </w:pPr>
    </w:p>
    <w:tbl>
      <w:tblPr>
        <w:tblStyle w:val="TableGrid"/>
        <w:tblW w:w="0" w:type="auto"/>
        <w:tblInd w:w="-5" w:type="dxa"/>
        <w:tblLook w:val="04A0" w:firstRow="1" w:lastRow="0" w:firstColumn="1" w:lastColumn="0" w:noHBand="0" w:noVBand="1"/>
      </w:tblPr>
      <w:tblGrid>
        <w:gridCol w:w="4305"/>
        <w:gridCol w:w="4351"/>
      </w:tblGrid>
      <w:tr w:rsidR="00D80832" w:rsidTr="00C62FC9">
        <w:tc>
          <w:tcPr>
            <w:tcW w:w="4305" w:type="dxa"/>
          </w:tcPr>
          <w:p w:rsidR="00D80832" w:rsidRDefault="00D80832" w:rsidP="00C331C7">
            <w:pPr>
              <w:pStyle w:val="ListParagraph"/>
              <w:ind w:left="0"/>
              <w:rPr>
                <w:rFonts w:ascii="Arial" w:hAnsi="Arial" w:cs="Arial"/>
                <w:b/>
                <w:i/>
              </w:rPr>
            </w:pPr>
            <w:r>
              <w:rPr>
                <w:rFonts w:ascii="Arial" w:hAnsi="Arial" w:cs="Arial"/>
                <w:b/>
                <w:i/>
              </w:rPr>
              <w:t>Contract of Employment</w:t>
            </w:r>
          </w:p>
        </w:tc>
        <w:tc>
          <w:tcPr>
            <w:tcW w:w="4351" w:type="dxa"/>
          </w:tcPr>
          <w:p w:rsidR="00D80832" w:rsidRDefault="00D80832" w:rsidP="00C331C7">
            <w:pPr>
              <w:pStyle w:val="ListParagraph"/>
              <w:ind w:left="0"/>
              <w:rPr>
                <w:rFonts w:ascii="Arial" w:hAnsi="Arial" w:cs="Arial"/>
                <w:b/>
                <w:i/>
              </w:rPr>
            </w:pPr>
            <w:r>
              <w:rPr>
                <w:rFonts w:ascii="Arial" w:hAnsi="Arial" w:cs="Arial"/>
                <w:b/>
                <w:i/>
              </w:rPr>
              <w:t>Examples</w:t>
            </w:r>
          </w:p>
        </w:tc>
      </w:tr>
      <w:tr w:rsidR="00D80832" w:rsidTr="00C62FC9">
        <w:tc>
          <w:tcPr>
            <w:tcW w:w="4305" w:type="dxa"/>
          </w:tcPr>
          <w:p w:rsidR="00D80832" w:rsidRPr="00D80832" w:rsidRDefault="00D80832" w:rsidP="00C331C7">
            <w:pPr>
              <w:pStyle w:val="ListParagraph"/>
              <w:ind w:left="0"/>
              <w:rPr>
                <w:rFonts w:ascii="Arial" w:hAnsi="Arial" w:cs="Arial"/>
              </w:rPr>
            </w:pPr>
            <w:r w:rsidRPr="00D80832">
              <w:rPr>
                <w:rFonts w:ascii="Arial" w:hAnsi="Arial" w:cs="Arial"/>
              </w:rPr>
              <w:t>Expre</w:t>
            </w:r>
            <w:r>
              <w:rPr>
                <w:rFonts w:ascii="Arial" w:hAnsi="Arial" w:cs="Arial"/>
              </w:rPr>
              <w:t xml:space="preserve">ssed terms </w:t>
            </w:r>
          </w:p>
        </w:tc>
        <w:tc>
          <w:tcPr>
            <w:tcW w:w="4351" w:type="dxa"/>
          </w:tcPr>
          <w:p w:rsidR="00D80832" w:rsidRPr="00D80832" w:rsidRDefault="00D80832" w:rsidP="00D80832">
            <w:pPr>
              <w:pStyle w:val="ListParagraph"/>
              <w:numPr>
                <w:ilvl w:val="0"/>
                <w:numId w:val="17"/>
              </w:numPr>
              <w:rPr>
                <w:rFonts w:ascii="Arial" w:hAnsi="Arial" w:cs="Arial"/>
              </w:rPr>
            </w:pPr>
            <w:r w:rsidRPr="00D80832">
              <w:rPr>
                <w:rFonts w:ascii="Arial" w:hAnsi="Arial" w:cs="Arial"/>
              </w:rPr>
              <w:t>Rate of pay</w:t>
            </w:r>
          </w:p>
          <w:p w:rsidR="00D80832" w:rsidRPr="00D80832" w:rsidRDefault="00D80832" w:rsidP="00D80832">
            <w:pPr>
              <w:pStyle w:val="ListParagraph"/>
              <w:numPr>
                <w:ilvl w:val="0"/>
                <w:numId w:val="17"/>
              </w:numPr>
              <w:rPr>
                <w:rFonts w:ascii="Arial" w:hAnsi="Arial" w:cs="Arial"/>
              </w:rPr>
            </w:pPr>
            <w:r w:rsidRPr="00D80832">
              <w:rPr>
                <w:rFonts w:ascii="Arial" w:hAnsi="Arial" w:cs="Arial"/>
              </w:rPr>
              <w:t>Hours of work</w:t>
            </w:r>
          </w:p>
          <w:p w:rsidR="00D80832" w:rsidRPr="00D80832" w:rsidRDefault="00D80832" w:rsidP="00D80832">
            <w:pPr>
              <w:pStyle w:val="ListParagraph"/>
              <w:numPr>
                <w:ilvl w:val="0"/>
                <w:numId w:val="17"/>
              </w:numPr>
              <w:rPr>
                <w:rFonts w:ascii="Arial" w:hAnsi="Arial" w:cs="Arial"/>
              </w:rPr>
            </w:pPr>
            <w:r w:rsidRPr="00D80832">
              <w:rPr>
                <w:rFonts w:ascii="Arial" w:hAnsi="Arial" w:cs="Arial"/>
              </w:rPr>
              <w:t>Notice requirements</w:t>
            </w:r>
          </w:p>
          <w:p w:rsidR="00D80832" w:rsidRDefault="00D80832" w:rsidP="00D80832">
            <w:pPr>
              <w:pStyle w:val="ListParagraph"/>
              <w:numPr>
                <w:ilvl w:val="0"/>
                <w:numId w:val="17"/>
              </w:numPr>
              <w:rPr>
                <w:rFonts w:ascii="Arial" w:hAnsi="Arial" w:cs="Arial"/>
                <w:b/>
                <w:i/>
              </w:rPr>
            </w:pPr>
            <w:r w:rsidRPr="00D80832">
              <w:rPr>
                <w:rFonts w:ascii="Arial" w:hAnsi="Arial" w:cs="Arial"/>
              </w:rPr>
              <w:t>Holiday entitlement</w:t>
            </w:r>
          </w:p>
        </w:tc>
      </w:tr>
      <w:tr w:rsidR="00D80832" w:rsidTr="00C62FC9">
        <w:tc>
          <w:tcPr>
            <w:tcW w:w="4305" w:type="dxa"/>
          </w:tcPr>
          <w:p w:rsidR="00D80832" w:rsidRPr="00D80832" w:rsidRDefault="00D80832" w:rsidP="00C331C7">
            <w:pPr>
              <w:pStyle w:val="ListParagraph"/>
              <w:ind w:left="0"/>
              <w:rPr>
                <w:rFonts w:ascii="Arial" w:hAnsi="Arial" w:cs="Arial"/>
              </w:rPr>
            </w:pPr>
            <w:r>
              <w:rPr>
                <w:rFonts w:ascii="Arial" w:hAnsi="Arial" w:cs="Arial"/>
              </w:rPr>
              <w:t xml:space="preserve">Implied terms </w:t>
            </w:r>
          </w:p>
        </w:tc>
        <w:tc>
          <w:tcPr>
            <w:tcW w:w="4351" w:type="dxa"/>
          </w:tcPr>
          <w:p w:rsidR="00D80832" w:rsidRPr="00D80832" w:rsidRDefault="00D80832" w:rsidP="00D80832">
            <w:pPr>
              <w:pStyle w:val="ListParagraph"/>
              <w:numPr>
                <w:ilvl w:val="0"/>
                <w:numId w:val="17"/>
              </w:numPr>
              <w:rPr>
                <w:rFonts w:ascii="Arial" w:hAnsi="Arial" w:cs="Arial"/>
              </w:rPr>
            </w:pPr>
            <w:r w:rsidRPr="00D80832">
              <w:rPr>
                <w:rFonts w:ascii="Arial" w:hAnsi="Arial" w:cs="Arial"/>
              </w:rPr>
              <w:t>Mutual trust and confidence between employer and employee</w:t>
            </w:r>
          </w:p>
          <w:p w:rsidR="00D80832" w:rsidRDefault="00D80832" w:rsidP="00D80832">
            <w:pPr>
              <w:pStyle w:val="ListParagraph"/>
              <w:numPr>
                <w:ilvl w:val="0"/>
                <w:numId w:val="17"/>
              </w:numPr>
              <w:rPr>
                <w:rFonts w:ascii="Arial" w:hAnsi="Arial" w:cs="Arial"/>
                <w:b/>
                <w:i/>
              </w:rPr>
            </w:pPr>
            <w:r w:rsidRPr="00D80832">
              <w:rPr>
                <w:rFonts w:ascii="Arial" w:hAnsi="Arial" w:cs="Arial"/>
              </w:rPr>
              <w:t>Employers duty to provide a safe workplace</w:t>
            </w:r>
          </w:p>
        </w:tc>
      </w:tr>
    </w:tbl>
    <w:p w:rsidR="00D80832" w:rsidRDefault="00D80832" w:rsidP="00C331C7">
      <w:pPr>
        <w:pStyle w:val="ListParagraph"/>
        <w:spacing w:after="0" w:line="240" w:lineRule="auto"/>
        <w:ind w:left="360"/>
        <w:rPr>
          <w:rFonts w:ascii="Arial" w:hAnsi="Arial" w:cs="Arial"/>
          <w:b/>
          <w:i/>
        </w:rPr>
      </w:pPr>
    </w:p>
    <w:p w:rsidR="006C5DD0" w:rsidRDefault="009072D5" w:rsidP="00C62FC9">
      <w:pPr>
        <w:spacing w:after="0" w:line="240" w:lineRule="auto"/>
        <w:rPr>
          <w:rFonts w:ascii="Arial" w:hAnsi="Arial" w:cs="Arial"/>
        </w:rPr>
      </w:pPr>
      <w:r>
        <w:rPr>
          <w:rFonts w:ascii="Arial" w:hAnsi="Arial" w:cs="Arial"/>
        </w:rPr>
        <w:lastRenderedPageBreak/>
        <w:t xml:space="preserve">Organisations will have employees on a different range of contracts. These can include part time, fixed term, zero hours etc. </w:t>
      </w:r>
    </w:p>
    <w:p w:rsidR="009072D5" w:rsidRDefault="009072D5" w:rsidP="009072D5">
      <w:pPr>
        <w:spacing w:after="0" w:line="240" w:lineRule="auto"/>
        <w:ind w:left="426"/>
        <w:rPr>
          <w:rFonts w:ascii="Arial" w:hAnsi="Arial" w:cs="Arial"/>
        </w:rPr>
      </w:pPr>
    </w:p>
    <w:p w:rsidR="009072D5" w:rsidRPr="00080AAF" w:rsidRDefault="009072D5" w:rsidP="00C62FC9">
      <w:pPr>
        <w:spacing w:after="0" w:line="240" w:lineRule="auto"/>
        <w:rPr>
          <w:rFonts w:ascii="Arial" w:hAnsi="Arial" w:cs="Arial"/>
          <w:b/>
          <w:i/>
        </w:rPr>
      </w:pPr>
      <w:r w:rsidRPr="00080AAF">
        <w:rPr>
          <w:rFonts w:ascii="Arial" w:hAnsi="Arial" w:cs="Arial"/>
          <w:b/>
          <w:i/>
        </w:rPr>
        <w:t>Table 4 –</w:t>
      </w:r>
      <w:r w:rsidR="00C56D59">
        <w:rPr>
          <w:rFonts w:ascii="Arial" w:hAnsi="Arial" w:cs="Arial"/>
          <w:b/>
          <w:i/>
        </w:rPr>
        <w:t xml:space="preserve"> Examples of D</w:t>
      </w:r>
      <w:r w:rsidRPr="00080AAF">
        <w:rPr>
          <w:rFonts w:ascii="Arial" w:hAnsi="Arial" w:cs="Arial"/>
          <w:b/>
          <w:i/>
        </w:rPr>
        <w:t xml:space="preserve">ifferent contracts of employment </w:t>
      </w:r>
    </w:p>
    <w:p w:rsidR="009072D5" w:rsidRDefault="009072D5" w:rsidP="009072D5">
      <w:pPr>
        <w:spacing w:after="0" w:line="240" w:lineRule="auto"/>
        <w:ind w:left="426"/>
        <w:rPr>
          <w:rFonts w:ascii="Arial" w:hAnsi="Arial" w:cs="Arial"/>
        </w:rPr>
      </w:pPr>
    </w:p>
    <w:tbl>
      <w:tblPr>
        <w:tblStyle w:val="TableGrid"/>
        <w:tblW w:w="0" w:type="auto"/>
        <w:tblInd w:w="-5" w:type="dxa"/>
        <w:tblLook w:val="04A0" w:firstRow="1" w:lastRow="0" w:firstColumn="1" w:lastColumn="0" w:noHBand="0" w:noVBand="1"/>
      </w:tblPr>
      <w:tblGrid>
        <w:gridCol w:w="2584"/>
        <w:gridCol w:w="2436"/>
        <w:gridCol w:w="1785"/>
        <w:gridCol w:w="1785"/>
      </w:tblGrid>
      <w:tr w:rsidR="00080AAF" w:rsidTr="00C62FC9">
        <w:tc>
          <w:tcPr>
            <w:tcW w:w="2584" w:type="dxa"/>
          </w:tcPr>
          <w:p w:rsidR="00080AAF" w:rsidRPr="00080AAF" w:rsidRDefault="00080AAF" w:rsidP="009072D5">
            <w:pPr>
              <w:rPr>
                <w:rFonts w:ascii="Arial" w:hAnsi="Arial" w:cs="Arial"/>
                <w:b/>
                <w:i/>
              </w:rPr>
            </w:pPr>
            <w:r w:rsidRPr="00080AAF">
              <w:rPr>
                <w:rFonts w:ascii="Arial" w:hAnsi="Arial" w:cs="Arial"/>
                <w:b/>
                <w:i/>
              </w:rPr>
              <w:t>Type of employment contract</w:t>
            </w:r>
          </w:p>
        </w:tc>
        <w:tc>
          <w:tcPr>
            <w:tcW w:w="2436" w:type="dxa"/>
          </w:tcPr>
          <w:p w:rsidR="00080AAF" w:rsidRPr="00080AAF" w:rsidRDefault="00080AAF" w:rsidP="009072D5">
            <w:pPr>
              <w:rPr>
                <w:rFonts w:ascii="Arial" w:hAnsi="Arial" w:cs="Arial"/>
                <w:b/>
                <w:i/>
              </w:rPr>
            </w:pPr>
            <w:r w:rsidRPr="00080AAF">
              <w:rPr>
                <w:rFonts w:ascii="Arial" w:hAnsi="Arial" w:cs="Arial"/>
                <w:b/>
                <w:i/>
              </w:rPr>
              <w:t>Features</w:t>
            </w:r>
          </w:p>
        </w:tc>
        <w:tc>
          <w:tcPr>
            <w:tcW w:w="1785" w:type="dxa"/>
          </w:tcPr>
          <w:p w:rsidR="00080AAF" w:rsidRPr="00080AAF" w:rsidRDefault="00080AAF" w:rsidP="009072D5">
            <w:pPr>
              <w:rPr>
                <w:rFonts w:ascii="Arial" w:hAnsi="Arial" w:cs="Arial"/>
                <w:b/>
                <w:i/>
              </w:rPr>
            </w:pPr>
            <w:r>
              <w:rPr>
                <w:rFonts w:ascii="Arial" w:hAnsi="Arial" w:cs="Arial"/>
                <w:b/>
                <w:i/>
              </w:rPr>
              <w:t>Advantages</w:t>
            </w:r>
          </w:p>
        </w:tc>
        <w:tc>
          <w:tcPr>
            <w:tcW w:w="1785" w:type="dxa"/>
          </w:tcPr>
          <w:p w:rsidR="00080AAF" w:rsidRPr="00080AAF" w:rsidRDefault="00080AAF" w:rsidP="009072D5">
            <w:pPr>
              <w:rPr>
                <w:rFonts w:ascii="Arial" w:hAnsi="Arial" w:cs="Arial"/>
                <w:b/>
                <w:i/>
              </w:rPr>
            </w:pPr>
            <w:r>
              <w:rPr>
                <w:rFonts w:ascii="Arial" w:hAnsi="Arial" w:cs="Arial"/>
                <w:b/>
                <w:i/>
              </w:rPr>
              <w:t>Disadvantages</w:t>
            </w:r>
          </w:p>
        </w:tc>
      </w:tr>
      <w:tr w:rsidR="00080AAF" w:rsidTr="00C62FC9">
        <w:tc>
          <w:tcPr>
            <w:tcW w:w="2584" w:type="dxa"/>
          </w:tcPr>
          <w:p w:rsidR="00080AAF" w:rsidRDefault="00080AAF" w:rsidP="009072D5">
            <w:pPr>
              <w:rPr>
                <w:rFonts w:ascii="Arial" w:hAnsi="Arial" w:cs="Arial"/>
              </w:rPr>
            </w:pPr>
            <w:r>
              <w:rPr>
                <w:rFonts w:ascii="Arial" w:hAnsi="Arial" w:cs="Arial"/>
              </w:rPr>
              <w:t>Part Time</w:t>
            </w:r>
          </w:p>
        </w:tc>
        <w:tc>
          <w:tcPr>
            <w:tcW w:w="2436" w:type="dxa"/>
          </w:tcPr>
          <w:p w:rsidR="00080AAF" w:rsidRDefault="00080AAF" w:rsidP="009072D5">
            <w:pPr>
              <w:rPr>
                <w:rFonts w:ascii="Arial" w:hAnsi="Arial" w:cs="Arial"/>
              </w:rPr>
            </w:pPr>
            <w:r>
              <w:rPr>
                <w:rFonts w:ascii="Arial" w:hAnsi="Arial" w:cs="Arial"/>
              </w:rPr>
              <w:t>For only part of the usual working day or week</w:t>
            </w:r>
          </w:p>
        </w:tc>
        <w:tc>
          <w:tcPr>
            <w:tcW w:w="1785" w:type="dxa"/>
          </w:tcPr>
          <w:p w:rsidR="00080AAF" w:rsidRDefault="00080AAF" w:rsidP="00883852">
            <w:pPr>
              <w:rPr>
                <w:rFonts w:ascii="Arial" w:hAnsi="Arial" w:cs="Arial"/>
              </w:rPr>
            </w:pPr>
            <w:r>
              <w:rPr>
                <w:rFonts w:ascii="Arial" w:hAnsi="Arial" w:cs="Arial"/>
              </w:rPr>
              <w:t>Increas</w:t>
            </w:r>
            <w:r w:rsidR="00883852" w:rsidRPr="00485133">
              <w:rPr>
                <w:rFonts w:ascii="Arial" w:hAnsi="Arial" w:cs="Arial"/>
              </w:rPr>
              <w:t>ed</w:t>
            </w:r>
            <w:r w:rsidRPr="00485133">
              <w:rPr>
                <w:rFonts w:ascii="Arial" w:hAnsi="Arial" w:cs="Arial"/>
              </w:rPr>
              <w:t xml:space="preserve"> </w:t>
            </w:r>
            <w:r>
              <w:rPr>
                <w:rFonts w:ascii="Arial" w:hAnsi="Arial" w:cs="Arial"/>
              </w:rPr>
              <w:t>retention of staff by offering family-friendly working</w:t>
            </w:r>
          </w:p>
        </w:tc>
        <w:tc>
          <w:tcPr>
            <w:tcW w:w="1785" w:type="dxa"/>
          </w:tcPr>
          <w:p w:rsidR="00080AAF" w:rsidRDefault="00080AAF" w:rsidP="009072D5">
            <w:pPr>
              <w:rPr>
                <w:rFonts w:ascii="Arial" w:hAnsi="Arial" w:cs="Arial"/>
              </w:rPr>
            </w:pPr>
            <w:r>
              <w:rPr>
                <w:rFonts w:ascii="Arial" w:hAnsi="Arial" w:cs="Arial"/>
              </w:rPr>
              <w:t>Additional recruitment costs if job share required</w:t>
            </w:r>
          </w:p>
        </w:tc>
      </w:tr>
      <w:tr w:rsidR="00080AAF" w:rsidTr="00C62FC9">
        <w:tc>
          <w:tcPr>
            <w:tcW w:w="2584" w:type="dxa"/>
          </w:tcPr>
          <w:p w:rsidR="00080AAF" w:rsidRDefault="00080AAF" w:rsidP="009072D5">
            <w:pPr>
              <w:rPr>
                <w:rFonts w:ascii="Arial" w:hAnsi="Arial" w:cs="Arial"/>
              </w:rPr>
            </w:pPr>
            <w:r>
              <w:rPr>
                <w:rFonts w:ascii="Arial" w:hAnsi="Arial" w:cs="Arial"/>
              </w:rPr>
              <w:t>Fixed Term</w:t>
            </w:r>
          </w:p>
        </w:tc>
        <w:tc>
          <w:tcPr>
            <w:tcW w:w="2436" w:type="dxa"/>
          </w:tcPr>
          <w:p w:rsidR="00080AAF" w:rsidRDefault="00080AAF" w:rsidP="009072D5">
            <w:pPr>
              <w:rPr>
                <w:rFonts w:ascii="Arial" w:hAnsi="Arial" w:cs="Arial"/>
              </w:rPr>
            </w:pPr>
            <w:r>
              <w:rPr>
                <w:rFonts w:ascii="Arial" w:hAnsi="Arial" w:cs="Arial"/>
              </w:rPr>
              <w:t>The contract ends on a particular date or on completion of a specific task</w:t>
            </w:r>
          </w:p>
        </w:tc>
        <w:tc>
          <w:tcPr>
            <w:tcW w:w="1785" w:type="dxa"/>
          </w:tcPr>
          <w:p w:rsidR="00080AAF" w:rsidRDefault="00C56D59" w:rsidP="009072D5">
            <w:pPr>
              <w:rPr>
                <w:rFonts w:ascii="Arial" w:hAnsi="Arial" w:cs="Arial"/>
              </w:rPr>
            </w:pPr>
            <w:r>
              <w:rPr>
                <w:rFonts w:ascii="Arial" w:hAnsi="Arial" w:cs="Arial"/>
              </w:rPr>
              <w:t>Able to replace permanent employees for a temporary period (e.g. maternity)</w:t>
            </w:r>
          </w:p>
        </w:tc>
        <w:tc>
          <w:tcPr>
            <w:tcW w:w="1785" w:type="dxa"/>
          </w:tcPr>
          <w:p w:rsidR="00080AAF" w:rsidRDefault="00080AAF" w:rsidP="009072D5">
            <w:pPr>
              <w:rPr>
                <w:rFonts w:ascii="Arial" w:hAnsi="Arial" w:cs="Arial"/>
              </w:rPr>
            </w:pPr>
            <w:r>
              <w:rPr>
                <w:rFonts w:ascii="Arial" w:hAnsi="Arial" w:cs="Arial"/>
              </w:rPr>
              <w:t>Can compromise the quality of the potential employee</w:t>
            </w:r>
          </w:p>
        </w:tc>
      </w:tr>
      <w:tr w:rsidR="00080AAF" w:rsidTr="00C62FC9">
        <w:tc>
          <w:tcPr>
            <w:tcW w:w="2584" w:type="dxa"/>
          </w:tcPr>
          <w:p w:rsidR="00080AAF" w:rsidRDefault="00080AAF" w:rsidP="009072D5">
            <w:pPr>
              <w:rPr>
                <w:rFonts w:ascii="Arial" w:hAnsi="Arial" w:cs="Arial"/>
              </w:rPr>
            </w:pPr>
            <w:r>
              <w:rPr>
                <w:rFonts w:ascii="Arial" w:hAnsi="Arial" w:cs="Arial"/>
              </w:rPr>
              <w:t>Zero Hours</w:t>
            </w:r>
          </w:p>
        </w:tc>
        <w:tc>
          <w:tcPr>
            <w:tcW w:w="2436" w:type="dxa"/>
          </w:tcPr>
          <w:p w:rsidR="00080AAF" w:rsidRDefault="00C56D59" w:rsidP="009072D5">
            <w:pPr>
              <w:rPr>
                <w:rFonts w:ascii="Arial" w:hAnsi="Arial" w:cs="Arial"/>
              </w:rPr>
            </w:pPr>
            <w:r>
              <w:rPr>
                <w:rFonts w:ascii="Arial" w:hAnsi="Arial" w:cs="Arial"/>
              </w:rPr>
              <w:t>T</w:t>
            </w:r>
            <w:r w:rsidR="00080AAF">
              <w:rPr>
                <w:rFonts w:ascii="Arial" w:hAnsi="Arial" w:cs="Arial"/>
              </w:rPr>
              <w:t>he employer is not obliged to provide any minimum working hours and the employee is not obliged to accept any work offered.</w:t>
            </w:r>
          </w:p>
        </w:tc>
        <w:tc>
          <w:tcPr>
            <w:tcW w:w="1785" w:type="dxa"/>
          </w:tcPr>
          <w:p w:rsidR="00080AAF" w:rsidRDefault="00C56D59" w:rsidP="009072D5">
            <w:pPr>
              <w:rPr>
                <w:rFonts w:ascii="Arial" w:hAnsi="Arial" w:cs="Arial"/>
              </w:rPr>
            </w:pPr>
            <w:r>
              <w:rPr>
                <w:rFonts w:ascii="Arial" w:hAnsi="Arial" w:cs="Arial"/>
              </w:rPr>
              <w:t xml:space="preserve">Helps cope with absences or busy periods </w:t>
            </w:r>
          </w:p>
        </w:tc>
        <w:tc>
          <w:tcPr>
            <w:tcW w:w="1785" w:type="dxa"/>
          </w:tcPr>
          <w:p w:rsidR="00080AAF" w:rsidRDefault="00C56D59" w:rsidP="009072D5">
            <w:pPr>
              <w:rPr>
                <w:rFonts w:ascii="Arial" w:hAnsi="Arial" w:cs="Arial"/>
              </w:rPr>
            </w:pPr>
            <w:r>
              <w:rPr>
                <w:rFonts w:ascii="Arial" w:hAnsi="Arial" w:cs="Arial"/>
              </w:rPr>
              <w:t xml:space="preserve">Can be difficult to get employees to undertake the work needed as not obliged to accept </w:t>
            </w:r>
          </w:p>
        </w:tc>
      </w:tr>
    </w:tbl>
    <w:p w:rsidR="009072D5" w:rsidRDefault="009072D5" w:rsidP="009072D5">
      <w:pPr>
        <w:spacing w:after="0" w:line="240" w:lineRule="auto"/>
        <w:ind w:left="426"/>
        <w:rPr>
          <w:rFonts w:ascii="Arial" w:hAnsi="Arial" w:cs="Arial"/>
        </w:rPr>
      </w:pPr>
    </w:p>
    <w:p w:rsidR="00AB7645" w:rsidRDefault="00370595" w:rsidP="00C62FC9">
      <w:pPr>
        <w:spacing w:after="0" w:line="240" w:lineRule="auto"/>
        <w:rPr>
          <w:rFonts w:ascii="Arial" w:hAnsi="Arial" w:cs="Arial"/>
        </w:rPr>
      </w:pPr>
      <w:r>
        <w:rPr>
          <w:rFonts w:ascii="Arial" w:hAnsi="Arial" w:cs="Arial"/>
        </w:rPr>
        <w:t>T</w:t>
      </w:r>
      <w:r w:rsidRPr="00FB6BD8">
        <w:rPr>
          <w:rFonts w:ascii="Arial" w:hAnsi="Arial" w:cs="Arial"/>
        </w:rPr>
        <w:t xml:space="preserve">he NHS has different types of </w:t>
      </w:r>
      <w:r w:rsidR="00BC6B68" w:rsidRPr="00FB6BD8">
        <w:rPr>
          <w:rFonts w:ascii="Arial" w:hAnsi="Arial" w:cs="Arial"/>
        </w:rPr>
        <w:t xml:space="preserve">contracts of employment for Junior Doctors, these included honorary and substantive contracts. An honorary contract gives a doctor formal status but does not </w:t>
      </w:r>
      <w:r w:rsidRPr="00FB6BD8">
        <w:rPr>
          <w:rFonts w:ascii="Arial" w:hAnsi="Arial" w:cs="Arial"/>
        </w:rPr>
        <w:t>provide regular employment. This could be classed as fixed term. Substantive</w:t>
      </w:r>
      <w:r w:rsidR="00FD571F" w:rsidRPr="00FB6BD8">
        <w:rPr>
          <w:rFonts w:ascii="Arial" w:hAnsi="Arial" w:cs="Arial"/>
        </w:rPr>
        <w:t xml:space="preserve"> contracts are</w:t>
      </w:r>
      <w:r w:rsidR="00883852" w:rsidRPr="00FB6BD8">
        <w:rPr>
          <w:rFonts w:ascii="Arial" w:hAnsi="Arial" w:cs="Arial"/>
        </w:rPr>
        <w:t>,</w:t>
      </w:r>
      <w:r w:rsidR="00FD571F" w:rsidRPr="00FB6BD8">
        <w:rPr>
          <w:rFonts w:ascii="Arial" w:hAnsi="Arial" w:cs="Arial"/>
        </w:rPr>
        <w:t xml:space="preserve"> however</w:t>
      </w:r>
      <w:r w:rsidR="00883852" w:rsidRPr="00FB6BD8">
        <w:rPr>
          <w:rFonts w:ascii="Arial" w:hAnsi="Arial" w:cs="Arial"/>
        </w:rPr>
        <w:t>,</w:t>
      </w:r>
      <w:r w:rsidR="00FD571F" w:rsidRPr="00FB6BD8">
        <w:rPr>
          <w:rFonts w:ascii="Arial" w:hAnsi="Arial" w:cs="Arial"/>
        </w:rPr>
        <w:t xml:space="preserve"> permanent </w:t>
      </w:r>
      <w:r w:rsidR="00FD62F9" w:rsidRPr="00FB6BD8">
        <w:rPr>
          <w:rFonts w:ascii="Arial" w:hAnsi="Arial" w:cs="Arial"/>
        </w:rPr>
        <w:t>with no end date (BMA,2016).</w:t>
      </w:r>
    </w:p>
    <w:p w:rsidR="00C62FC9" w:rsidRPr="00FD571F" w:rsidRDefault="00C62FC9" w:rsidP="00C62FC9">
      <w:pPr>
        <w:spacing w:after="0" w:line="240" w:lineRule="auto"/>
        <w:rPr>
          <w:rFonts w:ascii="Arial" w:hAnsi="Arial" w:cs="Arial"/>
        </w:rPr>
      </w:pPr>
    </w:p>
    <w:p w:rsidR="00AB7645" w:rsidRDefault="00C62FC9" w:rsidP="00C62FC9">
      <w:pPr>
        <w:pStyle w:val="Heading2"/>
      </w:pPr>
      <w:r>
        <w:lastRenderedPageBreak/>
        <w:t xml:space="preserve">2.2 </w:t>
      </w:r>
      <w:r w:rsidR="00AB7645" w:rsidRPr="00AB7645">
        <w:t xml:space="preserve">Identify and analyse the main sources of UK and EU employment relations. </w:t>
      </w:r>
    </w:p>
    <w:p w:rsidR="00DE58D4" w:rsidRPr="00FB6BD8" w:rsidRDefault="00DE58D4" w:rsidP="00DE58D4">
      <w:pPr>
        <w:spacing w:after="0" w:line="240" w:lineRule="auto"/>
        <w:rPr>
          <w:rFonts w:ascii="Arial" w:hAnsi="Arial" w:cs="Arial"/>
          <w:b/>
          <w:i/>
        </w:rPr>
      </w:pPr>
    </w:p>
    <w:p w:rsidR="00AB7645" w:rsidRPr="00FB6BD8" w:rsidRDefault="00A62088" w:rsidP="00A62088">
      <w:pPr>
        <w:rPr>
          <w:rFonts w:ascii="Arial" w:hAnsi="Arial" w:cs="Arial"/>
        </w:rPr>
      </w:pPr>
      <w:r w:rsidRPr="00FB6BD8">
        <w:rPr>
          <w:rFonts w:ascii="Arial" w:hAnsi="Arial" w:cs="Arial"/>
        </w:rPr>
        <w:t xml:space="preserve">Employment law in the UK is derived from a number of sources including Acts of Parliament </w:t>
      </w:r>
      <w:r w:rsidR="00DE58D4" w:rsidRPr="00FB6BD8">
        <w:rPr>
          <w:rFonts w:ascii="Arial" w:hAnsi="Arial" w:cs="Arial"/>
        </w:rPr>
        <w:t xml:space="preserve">(legislation) </w:t>
      </w:r>
      <w:r w:rsidRPr="00FB6BD8">
        <w:rPr>
          <w:rFonts w:ascii="Arial" w:hAnsi="Arial" w:cs="Arial"/>
        </w:rPr>
        <w:t>and decisions made in the courts</w:t>
      </w:r>
      <w:r w:rsidR="00321A83" w:rsidRPr="00FB6BD8">
        <w:rPr>
          <w:rFonts w:ascii="Arial" w:hAnsi="Arial" w:cs="Arial"/>
        </w:rPr>
        <w:t xml:space="preserve"> through judicial decisions</w:t>
      </w:r>
      <w:r w:rsidR="00DE58D4" w:rsidRPr="00FB6BD8">
        <w:rPr>
          <w:rFonts w:ascii="Arial" w:hAnsi="Arial" w:cs="Arial"/>
        </w:rPr>
        <w:t xml:space="preserve"> (common law)</w:t>
      </w:r>
      <w:r w:rsidRPr="00FB6BD8">
        <w:rPr>
          <w:rFonts w:ascii="Arial" w:hAnsi="Arial" w:cs="Arial"/>
        </w:rPr>
        <w:t>. European law became a further source after the UK joined the EU in 1973. However</w:t>
      </w:r>
      <w:r w:rsidR="00883852" w:rsidRPr="00FB6BD8">
        <w:rPr>
          <w:rFonts w:ascii="Arial" w:hAnsi="Arial" w:cs="Arial"/>
        </w:rPr>
        <w:t>,</w:t>
      </w:r>
      <w:r w:rsidRPr="00FB6BD8">
        <w:rPr>
          <w:rFonts w:ascii="Arial" w:hAnsi="Arial" w:cs="Arial"/>
        </w:rPr>
        <w:t xml:space="preserve"> since </w:t>
      </w:r>
      <w:r w:rsidR="00883852" w:rsidRPr="00FB6BD8">
        <w:rPr>
          <w:rFonts w:ascii="Arial" w:hAnsi="Arial" w:cs="Arial"/>
        </w:rPr>
        <w:t xml:space="preserve">the </w:t>
      </w:r>
      <w:r w:rsidRPr="00FB6BD8">
        <w:rPr>
          <w:rFonts w:ascii="Arial" w:hAnsi="Arial" w:cs="Arial"/>
        </w:rPr>
        <w:t>Brexit</w:t>
      </w:r>
      <w:r w:rsidR="00883852" w:rsidRPr="00FB6BD8">
        <w:rPr>
          <w:rFonts w:ascii="Arial" w:hAnsi="Arial" w:cs="Arial"/>
        </w:rPr>
        <w:t xml:space="preserve"> Vote</w:t>
      </w:r>
      <w:r w:rsidRPr="00FB6BD8">
        <w:rPr>
          <w:rFonts w:ascii="Arial" w:hAnsi="Arial" w:cs="Arial"/>
        </w:rPr>
        <w:t>, t</w:t>
      </w:r>
      <w:r w:rsidR="00321A83" w:rsidRPr="00FB6BD8">
        <w:rPr>
          <w:rFonts w:ascii="Arial" w:hAnsi="Arial" w:cs="Arial"/>
        </w:rPr>
        <w:t xml:space="preserve">he extent to which </w:t>
      </w:r>
      <w:r w:rsidRPr="00FB6BD8">
        <w:rPr>
          <w:rFonts w:ascii="Arial" w:hAnsi="Arial" w:cs="Arial"/>
        </w:rPr>
        <w:t xml:space="preserve">EU </w:t>
      </w:r>
      <w:r w:rsidR="00321A83" w:rsidRPr="00FB6BD8">
        <w:rPr>
          <w:rFonts w:ascii="Arial" w:hAnsi="Arial" w:cs="Arial"/>
        </w:rPr>
        <w:t xml:space="preserve">employment </w:t>
      </w:r>
      <w:r w:rsidRPr="00FB6BD8">
        <w:rPr>
          <w:rFonts w:ascii="Arial" w:hAnsi="Arial" w:cs="Arial"/>
        </w:rPr>
        <w:t>law will</w:t>
      </w:r>
      <w:r w:rsidR="00321A83" w:rsidRPr="00FB6BD8">
        <w:rPr>
          <w:rFonts w:ascii="Arial" w:hAnsi="Arial" w:cs="Arial"/>
        </w:rPr>
        <w:t xml:space="preserve"> apply in UK in the future is uncertain (CIPD, 2018). Many employment law regulations are </w:t>
      </w:r>
      <w:r w:rsidR="00883852" w:rsidRPr="00FB6BD8">
        <w:rPr>
          <w:rFonts w:ascii="Arial" w:hAnsi="Arial" w:cs="Arial"/>
        </w:rPr>
        <w:t xml:space="preserve">designed </w:t>
      </w:r>
      <w:r w:rsidR="00321A83" w:rsidRPr="00FB6BD8">
        <w:rPr>
          <w:rFonts w:ascii="Arial" w:hAnsi="Arial" w:cs="Arial"/>
        </w:rPr>
        <w:t xml:space="preserve">to ensure </w:t>
      </w:r>
      <w:r w:rsidR="00883852" w:rsidRPr="00FB6BD8">
        <w:rPr>
          <w:rFonts w:ascii="Arial" w:hAnsi="Arial" w:cs="Arial"/>
        </w:rPr>
        <w:t xml:space="preserve">that </w:t>
      </w:r>
      <w:r w:rsidR="00321A83" w:rsidRPr="00FB6BD8">
        <w:rPr>
          <w:rFonts w:ascii="Arial" w:hAnsi="Arial" w:cs="Arial"/>
        </w:rPr>
        <w:t>workers are protected and are not subject to discrimination</w:t>
      </w:r>
      <w:r w:rsidR="00DE58D4" w:rsidRPr="00FB6BD8">
        <w:rPr>
          <w:rFonts w:ascii="Arial" w:hAnsi="Arial" w:cs="Arial"/>
        </w:rPr>
        <w:t xml:space="preserve"> in the workplace. However</w:t>
      </w:r>
      <w:r w:rsidR="00883852" w:rsidRPr="00FB6BD8">
        <w:rPr>
          <w:rFonts w:ascii="Arial" w:hAnsi="Arial" w:cs="Arial"/>
        </w:rPr>
        <w:t>,</w:t>
      </w:r>
      <w:r w:rsidR="00DE58D4" w:rsidRPr="00FB6BD8">
        <w:rPr>
          <w:rFonts w:ascii="Arial" w:hAnsi="Arial" w:cs="Arial"/>
        </w:rPr>
        <w:t xml:space="preserve"> some law r</w:t>
      </w:r>
      <w:r w:rsidR="00A257C0" w:rsidRPr="00FB6BD8">
        <w:rPr>
          <w:rFonts w:ascii="Arial" w:hAnsi="Arial" w:cs="Arial"/>
        </w:rPr>
        <w:t xml:space="preserve">egulations derive from domestic </w:t>
      </w:r>
      <w:r w:rsidR="00DE58D4" w:rsidRPr="00FB6BD8">
        <w:rPr>
          <w:rFonts w:ascii="Arial" w:hAnsi="Arial" w:cs="Arial"/>
        </w:rPr>
        <w:t xml:space="preserve">manifestos or are as a result of the membership of the EU. </w:t>
      </w:r>
      <w:r w:rsidR="00FD62F9" w:rsidRPr="00FB6BD8">
        <w:rPr>
          <w:rFonts w:ascii="Arial" w:hAnsi="Arial" w:cs="Arial"/>
        </w:rPr>
        <w:t xml:space="preserve">Due to the UK’s membership </w:t>
      </w:r>
      <w:r w:rsidR="00A257C0" w:rsidRPr="00FB6BD8">
        <w:rPr>
          <w:rFonts w:ascii="Arial" w:hAnsi="Arial" w:cs="Arial"/>
        </w:rPr>
        <w:t>of</w:t>
      </w:r>
      <w:r w:rsidR="00FD62F9" w:rsidRPr="00FB6BD8">
        <w:rPr>
          <w:rFonts w:ascii="Arial" w:hAnsi="Arial" w:cs="Arial"/>
        </w:rPr>
        <w:t xml:space="preserve"> the EU, EU employment law has</w:t>
      </w:r>
      <w:r w:rsidR="00D67745" w:rsidRPr="00FB6BD8">
        <w:rPr>
          <w:rFonts w:ascii="Arial" w:hAnsi="Arial" w:cs="Arial"/>
        </w:rPr>
        <w:t>,</w:t>
      </w:r>
      <w:r w:rsidR="00FD62F9" w:rsidRPr="00FB6BD8">
        <w:rPr>
          <w:rFonts w:ascii="Arial" w:hAnsi="Arial" w:cs="Arial"/>
        </w:rPr>
        <w:t xml:space="preserve"> at times</w:t>
      </w:r>
      <w:r w:rsidR="00D67745" w:rsidRPr="00FB6BD8">
        <w:rPr>
          <w:rFonts w:ascii="Arial" w:hAnsi="Arial" w:cs="Arial"/>
        </w:rPr>
        <w:t>,</w:t>
      </w:r>
      <w:r w:rsidR="00FD62F9" w:rsidRPr="00FB6BD8">
        <w:rPr>
          <w:rFonts w:ascii="Arial" w:hAnsi="Arial" w:cs="Arial"/>
        </w:rPr>
        <w:t xml:space="preserve"> required the UK to amend existing laws to bring them in line with</w:t>
      </w:r>
      <w:r w:rsidR="00D67745" w:rsidRPr="00FB6BD8">
        <w:rPr>
          <w:rFonts w:ascii="Arial" w:hAnsi="Arial" w:cs="Arial"/>
        </w:rPr>
        <w:t xml:space="preserve"> those of</w:t>
      </w:r>
      <w:r w:rsidR="00FD62F9" w:rsidRPr="00FB6BD8">
        <w:rPr>
          <w:rFonts w:ascii="Arial" w:hAnsi="Arial" w:cs="Arial"/>
        </w:rPr>
        <w:t xml:space="preserve"> the EU. EU law has three principle sources, which include EU directives, treaties and regulations (CIPD, 2018).</w:t>
      </w:r>
    </w:p>
    <w:p w:rsidR="00AB7645" w:rsidRPr="00AB7645" w:rsidRDefault="00AB7645" w:rsidP="00AB7645">
      <w:pPr>
        <w:pStyle w:val="ListParagraph"/>
        <w:spacing w:after="0" w:line="240" w:lineRule="auto"/>
        <w:ind w:left="360"/>
        <w:rPr>
          <w:rFonts w:ascii="Arial" w:hAnsi="Arial" w:cs="Arial"/>
          <w:b/>
          <w:i/>
        </w:rPr>
      </w:pPr>
    </w:p>
    <w:p w:rsidR="00AB7645" w:rsidRPr="00C62FC9" w:rsidRDefault="00C62FC9" w:rsidP="00C62FC9">
      <w:pPr>
        <w:pStyle w:val="Heading2"/>
      </w:pPr>
      <w:r>
        <w:t xml:space="preserve">2.3 </w:t>
      </w:r>
      <w:r w:rsidR="00AB7645" w:rsidRPr="00C62FC9">
        <w:t>Give at least two examples of changes in employment law, and how they could have affected the conflict.</w:t>
      </w:r>
    </w:p>
    <w:p w:rsidR="00CB2540" w:rsidRDefault="00CB2540" w:rsidP="00CB2540">
      <w:pPr>
        <w:spacing w:after="0" w:line="240" w:lineRule="auto"/>
        <w:rPr>
          <w:rFonts w:ascii="Arial" w:hAnsi="Arial" w:cs="Arial"/>
          <w:b/>
          <w:i/>
        </w:rPr>
      </w:pPr>
    </w:p>
    <w:p w:rsidR="00F2220F" w:rsidRPr="00FB6BD8" w:rsidRDefault="00D67745" w:rsidP="00CB2540">
      <w:pPr>
        <w:spacing w:after="0" w:line="240" w:lineRule="auto"/>
        <w:rPr>
          <w:rFonts w:ascii="Arial" w:hAnsi="Arial" w:cs="Arial"/>
        </w:rPr>
      </w:pPr>
      <w:r w:rsidRPr="00FB6BD8">
        <w:rPr>
          <w:rFonts w:ascii="Arial" w:hAnsi="Arial" w:cs="Arial"/>
        </w:rPr>
        <w:lastRenderedPageBreak/>
        <w:t xml:space="preserve">The </w:t>
      </w:r>
      <w:r w:rsidR="00903F51" w:rsidRPr="00FB6BD8">
        <w:rPr>
          <w:rFonts w:ascii="Arial" w:hAnsi="Arial" w:cs="Arial"/>
        </w:rPr>
        <w:t xml:space="preserve">Working Time Directive </w:t>
      </w:r>
      <w:r w:rsidR="00FE5BFA" w:rsidRPr="00FB6BD8">
        <w:rPr>
          <w:rFonts w:ascii="Arial" w:hAnsi="Arial" w:cs="Arial"/>
        </w:rPr>
        <w:t>has</w:t>
      </w:r>
      <w:r w:rsidR="00274EAD" w:rsidRPr="00FB6BD8">
        <w:rPr>
          <w:rFonts w:ascii="Arial" w:hAnsi="Arial" w:cs="Arial"/>
        </w:rPr>
        <w:t xml:space="preserve"> had</w:t>
      </w:r>
      <w:r w:rsidR="00FE5BFA" w:rsidRPr="00FB6BD8">
        <w:rPr>
          <w:rFonts w:ascii="Arial" w:hAnsi="Arial" w:cs="Arial"/>
        </w:rPr>
        <w:t xml:space="preserve"> </w:t>
      </w:r>
      <w:r w:rsidR="00903F51" w:rsidRPr="00FB6BD8">
        <w:rPr>
          <w:rFonts w:ascii="Arial" w:hAnsi="Arial" w:cs="Arial"/>
        </w:rPr>
        <w:t xml:space="preserve">an impact on the Junior Doctors dispute. </w:t>
      </w:r>
      <w:r w:rsidR="006D5698" w:rsidRPr="00FB6BD8">
        <w:rPr>
          <w:rFonts w:ascii="Arial" w:hAnsi="Arial" w:cs="Arial"/>
        </w:rPr>
        <w:t>This law stipulates that an employee cannot work more than 48 hours a week on average, usually over a 17 week period. However</w:t>
      </w:r>
      <w:r w:rsidR="00274EAD" w:rsidRPr="00FB6BD8">
        <w:rPr>
          <w:rFonts w:ascii="Arial" w:hAnsi="Arial" w:cs="Arial"/>
        </w:rPr>
        <w:t>,</w:t>
      </w:r>
      <w:r w:rsidR="006D5698" w:rsidRPr="00FB6BD8">
        <w:rPr>
          <w:rFonts w:ascii="Arial" w:hAnsi="Arial" w:cs="Arial"/>
        </w:rPr>
        <w:t xml:space="preserve"> there are exceptions to this law, where employee</w:t>
      </w:r>
      <w:r w:rsidR="00274EAD" w:rsidRPr="00FB6BD8">
        <w:rPr>
          <w:rFonts w:ascii="Arial" w:hAnsi="Arial" w:cs="Arial"/>
        </w:rPr>
        <w:t>s</w:t>
      </w:r>
      <w:r w:rsidR="006D5698" w:rsidRPr="00FB6BD8">
        <w:rPr>
          <w:rFonts w:ascii="Arial" w:hAnsi="Arial" w:cs="Arial"/>
        </w:rPr>
        <w:t xml:space="preserve"> may have to work more than 48 hours a week on average</w:t>
      </w:r>
      <w:r w:rsidR="00274EAD" w:rsidRPr="00FB6BD8">
        <w:rPr>
          <w:rFonts w:ascii="Arial" w:hAnsi="Arial" w:cs="Arial"/>
        </w:rPr>
        <w:t>,</w:t>
      </w:r>
      <w:r w:rsidR="006D5698" w:rsidRPr="00FB6BD8">
        <w:rPr>
          <w:rFonts w:ascii="Arial" w:hAnsi="Arial" w:cs="Arial"/>
        </w:rPr>
        <w:t xml:space="preserve"> where 24 hour staffing is required or </w:t>
      </w:r>
      <w:r w:rsidR="00FB6BD8" w:rsidRPr="00FB6BD8">
        <w:rPr>
          <w:rFonts w:ascii="Arial" w:hAnsi="Arial" w:cs="Arial"/>
        </w:rPr>
        <w:t>they are part of</w:t>
      </w:r>
      <w:r w:rsidR="006D5698" w:rsidRPr="00FB6BD8">
        <w:rPr>
          <w:rFonts w:ascii="Arial" w:hAnsi="Arial" w:cs="Arial"/>
        </w:rPr>
        <w:t xml:space="preserve"> the emergency services. This has a massive impact on the Junior Doctors dispute where the government wants to introduce a 7 day working week</w:t>
      </w:r>
      <w:r w:rsidR="005B5DF4" w:rsidRPr="00FB6BD8">
        <w:rPr>
          <w:rFonts w:ascii="Arial" w:hAnsi="Arial" w:cs="Arial"/>
        </w:rPr>
        <w:t xml:space="preserve"> and extend their normal working hours from 7pm on weekdays to 10pm</w:t>
      </w:r>
      <w:r w:rsidR="006D5698" w:rsidRPr="00FB6BD8">
        <w:rPr>
          <w:rFonts w:ascii="Arial" w:hAnsi="Arial" w:cs="Arial"/>
        </w:rPr>
        <w:t xml:space="preserve">. Due to the pressures which are currently </w:t>
      </w:r>
      <w:r w:rsidR="00274EAD" w:rsidRPr="00FB6BD8">
        <w:rPr>
          <w:rFonts w:ascii="Arial" w:hAnsi="Arial" w:cs="Arial"/>
        </w:rPr>
        <w:t>felt by</w:t>
      </w:r>
      <w:r w:rsidR="006D5698" w:rsidRPr="00FB6BD8">
        <w:rPr>
          <w:rFonts w:ascii="Arial" w:hAnsi="Arial" w:cs="Arial"/>
        </w:rPr>
        <w:t xml:space="preserve"> the NHS, the waiting list</w:t>
      </w:r>
      <w:r w:rsidR="00274EAD" w:rsidRPr="00FB6BD8">
        <w:rPr>
          <w:rFonts w:ascii="Arial" w:hAnsi="Arial" w:cs="Arial"/>
        </w:rPr>
        <w:t>s</w:t>
      </w:r>
      <w:r w:rsidR="006D5698" w:rsidRPr="00FB6BD8">
        <w:rPr>
          <w:rFonts w:ascii="Arial" w:hAnsi="Arial" w:cs="Arial"/>
        </w:rPr>
        <w:t xml:space="preserve"> are increasing and the NHS needs to meet the requirements of the ageing population of today. </w:t>
      </w:r>
      <w:r w:rsidR="005B5DF4" w:rsidRPr="00FB6BD8">
        <w:rPr>
          <w:rFonts w:ascii="Arial" w:hAnsi="Arial" w:cs="Arial"/>
        </w:rPr>
        <w:t>The BMA launched a review challenging the lawfulness of the propos</w:t>
      </w:r>
      <w:r w:rsidR="00274EAD" w:rsidRPr="00FB6BD8">
        <w:rPr>
          <w:rFonts w:ascii="Arial" w:hAnsi="Arial" w:cs="Arial"/>
        </w:rPr>
        <w:t>al</w:t>
      </w:r>
      <w:r w:rsidR="005B5DF4" w:rsidRPr="00FB6BD8">
        <w:rPr>
          <w:rFonts w:ascii="Arial" w:hAnsi="Arial" w:cs="Arial"/>
        </w:rPr>
        <w:t xml:space="preserve"> (Employment Solicitor Magazine, 2016). However</w:t>
      </w:r>
      <w:r w:rsidR="00274EAD" w:rsidRPr="00FB6BD8">
        <w:rPr>
          <w:rFonts w:ascii="Arial" w:hAnsi="Arial" w:cs="Arial"/>
        </w:rPr>
        <w:t>,</w:t>
      </w:r>
      <w:r w:rsidR="005B5DF4" w:rsidRPr="00FB6BD8">
        <w:rPr>
          <w:rFonts w:ascii="Arial" w:hAnsi="Arial" w:cs="Arial"/>
        </w:rPr>
        <w:t xml:space="preserve"> the government could make legislation ref</w:t>
      </w:r>
      <w:r w:rsidR="00F2220F" w:rsidRPr="00FB6BD8">
        <w:rPr>
          <w:rFonts w:ascii="Arial" w:hAnsi="Arial" w:cs="Arial"/>
        </w:rPr>
        <w:t>orms due to the ongoing dispute.</w:t>
      </w:r>
    </w:p>
    <w:p w:rsidR="00F2220F" w:rsidRDefault="00F2220F" w:rsidP="00CB2540">
      <w:pPr>
        <w:spacing w:after="0" w:line="240" w:lineRule="auto"/>
        <w:rPr>
          <w:rFonts w:ascii="Arial" w:hAnsi="Arial" w:cs="Arial"/>
        </w:rPr>
      </w:pPr>
    </w:p>
    <w:p w:rsidR="00487487" w:rsidRPr="00FB6BD8" w:rsidRDefault="00F2220F" w:rsidP="00CB2540">
      <w:pPr>
        <w:spacing w:after="0" w:line="240" w:lineRule="auto"/>
        <w:rPr>
          <w:rFonts w:ascii="Arial" w:hAnsi="Arial" w:cs="Arial"/>
        </w:rPr>
      </w:pPr>
      <w:r w:rsidRPr="00FB6BD8">
        <w:rPr>
          <w:rFonts w:ascii="Arial" w:hAnsi="Arial" w:cs="Arial"/>
        </w:rPr>
        <w:t xml:space="preserve">The </w:t>
      </w:r>
      <w:r w:rsidR="00E22DC9" w:rsidRPr="00FB6BD8">
        <w:rPr>
          <w:rFonts w:ascii="Arial" w:hAnsi="Arial" w:cs="Arial"/>
        </w:rPr>
        <w:t>Trade Union Act</w:t>
      </w:r>
      <w:r w:rsidRPr="00FB6BD8">
        <w:rPr>
          <w:rFonts w:ascii="Arial" w:hAnsi="Arial" w:cs="Arial"/>
        </w:rPr>
        <w:t xml:space="preserve"> 2016 was implemented in stages at the beginning of 2016. T</w:t>
      </w:r>
      <w:r w:rsidR="00E22DC9" w:rsidRPr="00FB6BD8">
        <w:rPr>
          <w:rFonts w:ascii="Arial" w:hAnsi="Arial" w:cs="Arial"/>
        </w:rPr>
        <w:t>here is now a requirement for at least 50% turnout in votes for industrial action to be able to take place</w:t>
      </w:r>
      <w:r w:rsidR="00822A8D" w:rsidRPr="00FB6BD8">
        <w:rPr>
          <w:rFonts w:ascii="Arial" w:hAnsi="Arial" w:cs="Arial"/>
        </w:rPr>
        <w:t>. F</w:t>
      </w:r>
      <w:r w:rsidR="00E22DC9" w:rsidRPr="00FB6BD8">
        <w:rPr>
          <w:rFonts w:ascii="Arial" w:hAnsi="Arial" w:cs="Arial"/>
        </w:rPr>
        <w:t xml:space="preserve">urthermore the health sector </w:t>
      </w:r>
      <w:r w:rsidRPr="00FB6BD8">
        <w:rPr>
          <w:rFonts w:ascii="Arial" w:hAnsi="Arial" w:cs="Arial"/>
        </w:rPr>
        <w:t xml:space="preserve">requires </w:t>
      </w:r>
      <w:r w:rsidR="00E22DC9" w:rsidRPr="00FB6BD8">
        <w:rPr>
          <w:rFonts w:ascii="Arial" w:hAnsi="Arial" w:cs="Arial"/>
        </w:rPr>
        <w:t xml:space="preserve">an additional threshold of 40% </w:t>
      </w:r>
      <w:r w:rsidRPr="00FB6BD8">
        <w:rPr>
          <w:rFonts w:ascii="Arial" w:hAnsi="Arial" w:cs="Arial"/>
        </w:rPr>
        <w:t xml:space="preserve">of those eligible to vote </w:t>
      </w:r>
      <w:r w:rsidR="00822A8D" w:rsidRPr="00FB6BD8">
        <w:rPr>
          <w:rFonts w:ascii="Arial" w:hAnsi="Arial" w:cs="Arial"/>
        </w:rPr>
        <w:t xml:space="preserve">to </w:t>
      </w:r>
      <w:r w:rsidR="00FB6BD8" w:rsidRPr="00FB6BD8">
        <w:rPr>
          <w:rFonts w:ascii="Arial" w:hAnsi="Arial" w:cs="Arial"/>
        </w:rPr>
        <w:t>support</w:t>
      </w:r>
      <w:r w:rsidR="00E22DC9" w:rsidRPr="00FB6BD8">
        <w:rPr>
          <w:rFonts w:ascii="Arial" w:hAnsi="Arial" w:cs="Arial"/>
        </w:rPr>
        <w:t xml:space="preserve"> tak</w:t>
      </w:r>
      <w:r w:rsidR="00822A8D" w:rsidRPr="00FB6BD8">
        <w:rPr>
          <w:rFonts w:ascii="Arial" w:hAnsi="Arial" w:cs="Arial"/>
        </w:rPr>
        <w:t>ing</w:t>
      </w:r>
      <w:r w:rsidR="00E22DC9" w:rsidRPr="00FB6BD8">
        <w:rPr>
          <w:rFonts w:ascii="Arial" w:hAnsi="Arial" w:cs="Arial"/>
        </w:rPr>
        <w:t xml:space="preserve"> industrial action</w:t>
      </w:r>
      <w:r w:rsidRPr="00FB6BD8">
        <w:rPr>
          <w:rFonts w:ascii="Arial" w:hAnsi="Arial" w:cs="Arial"/>
        </w:rPr>
        <w:t xml:space="preserve"> </w:t>
      </w:r>
      <w:r w:rsidR="00E22DC9" w:rsidRPr="00FB6BD8">
        <w:rPr>
          <w:rFonts w:ascii="Arial" w:hAnsi="Arial" w:cs="Arial"/>
        </w:rPr>
        <w:t xml:space="preserve">for </w:t>
      </w:r>
      <w:r w:rsidR="00822A8D" w:rsidRPr="00FB6BD8">
        <w:rPr>
          <w:rFonts w:ascii="Arial" w:hAnsi="Arial" w:cs="Arial"/>
        </w:rPr>
        <w:t xml:space="preserve">such </w:t>
      </w:r>
      <w:r w:rsidR="00E22DC9" w:rsidRPr="00FB6BD8">
        <w:rPr>
          <w:rFonts w:ascii="Arial" w:hAnsi="Arial" w:cs="Arial"/>
        </w:rPr>
        <w:t xml:space="preserve">action to be legal (Employment Solicitor Magazine, 2016). </w:t>
      </w:r>
      <w:r w:rsidRPr="00FB6BD8">
        <w:rPr>
          <w:rFonts w:ascii="Arial" w:hAnsi="Arial" w:cs="Arial"/>
        </w:rPr>
        <w:t>The act also requires 14 days’ notice of planned industrial action. This change in employment law will have had an</w:t>
      </w:r>
      <w:r w:rsidR="00FB6BD8" w:rsidRPr="00FB6BD8">
        <w:rPr>
          <w:rFonts w:ascii="Arial" w:hAnsi="Arial" w:cs="Arial"/>
        </w:rPr>
        <w:t xml:space="preserve"> impact on the balance of power in </w:t>
      </w:r>
      <w:r w:rsidRPr="00FB6BD8">
        <w:rPr>
          <w:rFonts w:ascii="Arial" w:hAnsi="Arial" w:cs="Arial"/>
        </w:rPr>
        <w:t xml:space="preserve">employment relationships for the Junior Doctor strikes as the NHS will have been able to put some provisions </w:t>
      </w:r>
      <w:r w:rsidRPr="00FB6BD8">
        <w:rPr>
          <w:rFonts w:ascii="Arial" w:hAnsi="Arial" w:cs="Arial"/>
        </w:rPr>
        <w:lastRenderedPageBreak/>
        <w:t xml:space="preserve">in place for the planned strikes to minimise the effect on the services and population. Also, the requirement of </w:t>
      </w:r>
      <w:r w:rsidR="00FC48E5" w:rsidRPr="00FB6BD8">
        <w:rPr>
          <w:rFonts w:ascii="Arial" w:hAnsi="Arial" w:cs="Arial"/>
        </w:rPr>
        <w:t xml:space="preserve">a </w:t>
      </w:r>
      <w:r w:rsidRPr="00FB6BD8">
        <w:rPr>
          <w:rFonts w:ascii="Arial" w:hAnsi="Arial" w:cs="Arial"/>
        </w:rPr>
        <w:t>40%</w:t>
      </w:r>
      <w:r w:rsidR="0018637C" w:rsidRPr="00FB6BD8">
        <w:rPr>
          <w:rFonts w:ascii="Arial" w:hAnsi="Arial" w:cs="Arial"/>
        </w:rPr>
        <w:t xml:space="preserve"> threshold in order to be able to take industrial action</w:t>
      </w:r>
      <w:r w:rsidR="00FC48E5" w:rsidRPr="00FB6BD8">
        <w:rPr>
          <w:rFonts w:ascii="Arial" w:hAnsi="Arial" w:cs="Arial"/>
        </w:rPr>
        <w:t xml:space="preserve"> </w:t>
      </w:r>
      <w:r w:rsidR="00181B79" w:rsidRPr="00FB6BD8">
        <w:rPr>
          <w:rFonts w:ascii="Arial" w:hAnsi="Arial" w:cs="Arial"/>
        </w:rPr>
        <w:t>has lessened the likelihood of strikes in comparison to pre-Act ballots</w:t>
      </w:r>
      <w:r w:rsidR="0018637C" w:rsidRPr="00FB6BD8">
        <w:rPr>
          <w:rFonts w:ascii="Arial" w:hAnsi="Arial" w:cs="Arial"/>
        </w:rPr>
        <w:t>.</w:t>
      </w:r>
      <w:r w:rsidRPr="00FB6BD8">
        <w:rPr>
          <w:rFonts w:ascii="Arial" w:hAnsi="Arial" w:cs="Arial"/>
        </w:rPr>
        <w:t xml:space="preserve"> However</w:t>
      </w:r>
      <w:r w:rsidR="00181B79" w:rsidRPr="00FB6BD8">
        <w:rPr>
          <w:rFonts w:ascii="Arial" w:hAnsi="Arial" w:cs="Arial"/>
        </w:rPr>
        <w:t>,</w:t>
      </w:r>
      <w:r w:rsidRPr="00FB6BD8">
        <w:rPr>
          <w:rFonts w:ascii="Arial" w:hAnsi="Arial" w:cs="Arial"/>
        </w:rPr>
        <w:t xml:space="preserve"> </w:t>
      </w:r>
      <w:r w:rsidR="00FB6BD8">
        <w:rPr>
          <w:rFonts w:ascii="Arial" w:hAnsi="Arial" w:cs="Arial"/>
        </w:rPr>
        <w:t xml:space="preserve">The Trade Union (Wales) Act 2017, </w:t>
      </w:r>
      <w:r w:rsidRPr="00FB6BD8">
        <w:rPr>
          <w:rFonts w:ascii="Arial" w:hAnsi="Arial" w:cs="Arial"/>
        </w:rPr>
        <w:t>reversed certain provisions contained in the 2016 Act to apply in Wales, which inc</w:t>
      </w:r>
      <w:r w:rsidR="0018637C" w:rsidRPr="00FB6BD8">
        <w:rPr>
          <w:rFonts w:ascii="Arial" w:hAnsi="Arial" w:cs="Arial"/>
        </w:rPr>
        <w:t>luded the 40% ballot threshold (Wallace, 2016).</w:t>
      </w:r>
    </w:p>
    <w:p w:rsidR="0018637C" w:rsidRPr="0018637C" w:rsidRDefault="0018637C" w:rsidP="0018637C">
      <w:pPr>
        <w:spacing w:after="0" w:line="240" w:lineRule="auto"/>
        <w:rPr>
          <w:rFonts w:ascii="Arial" w:hAnsi="Arial" w:cs="Arial"/>
        </w:rPr>
      </w:pPr>
    </w:p>
    <w:p w:rsidR="00AB7645" w:rsidRDefault="00AB7645" w:rsidP="00AB7645">
      <w:pPr>
        <w:pStyle w:val="ListParagraph"/>
        <w:spacing w:after="0" w:line="240" w:lineRule="auto"/>
        <w:ind w:left="360"/>
        <w:rPr>
          <w:rFonts w:ascii="Arial" w:hAnsi="Arial" w:cs="Arial"/>
          <w:b/>
          <w:i/>
        </w:rPr>
      </w:pPr>
    </w:p>
    <w:p w:rsidR="00C62FC9" w:rsidRDefault="00C62FC9" w:rsidP="00C62FC9">
      <w:pPr>
        <w:spacing w:after="0" w:line="240" w:lineRule="auto"/>
        <w:rPr>
          <w:rFonts w:ascii="Arial" w:hAnsi="Arial" w:cs="Arial"/>
          <w:b/>
          <w:i/>
        </w:rPr>
      </w:pPr>
    </w:p>
    <w:p w:rsidR="00C62FC9" w:rsidRPr="00C62FC9" w:rsidRDefault="00C62FC9" w:rsidP="00C62FC9">
      <w:pPr>
        <w:spacing w:after="0" w:line="240" w:lineRule="auto"/>
        <w:rPr>
          <w:rFonts w:ascii="Arial" w:hAnsi="Arial" w:cs="Arial"/>
          <w:b/>
          <w:i/>
        </w:rPr>
      </w:pPr>
    </w:p>
    <w:p w:rsidR="00AB7645" w:rsidRDefault="00C62FC9" w:rsidP="00C62FC9">
      <w:pPr>
        <w:pStyle w:val="Heading2"/>
      </w:pPr>
      <w:r>
        <w:t xml:space="preserve">2.4 </w:t>
      </w:r>
      <w:r w:rsidR="00AB7645" w:rsidRPr="00AB7645">
        <w:t>Assess and advise on the role of trade unions and the scope of statutory trade union recognition. Is a trade union involved in the conflict or not? How has this affected what has happened?</w:t>
      </w:r>
    </w:p>
    <w:p w:rsidR="00156080" w:rsidRPr="00AB7645" w:rsidRDefault="00156080" w:rsidP="00156080">
      <w:pPr>
        <w:pStyle w:val="ListParagraph"/>
        <w:spacing w:after="0" w:line="240" w:lineRule="auto"/>
        <w:ind w:left="360"/>
        <w:rPr>
          <w:rFonts w:ascii="Arial" w:hAnsi="Arial" w:cs="Arial"/>
          <w:b/>
          <w:i/>
        </w:rPr>
      </w:pPr>
    </w:p>
    <w:p w:rsidR="008E1BE8" w:rsidRDefault="00156080" w:rsidP="00AB7645">
      <w:r>
        <w:t>Trade unions are organised groups who consist of workers of one or more description and whose principle purpose includes the regulation of relations between employees and employers (Healey-Benson, 2018b). Unions achieve their aims on an industrial and political level.</w:t>
      </w:r>
    </w:p>
    <w:p w:rsidR="00156080" w:rsidRPr="00BF3E08" w:rsidRDefault="00156080" w:rsidP="00AB7645">
      <w:pPr>
        <w:rPr>
          <w:b/>
          <w:i/>
        </w:rPr>
      </w:pPr>
      <w:r w:rsidRPr="00BF3E08">
        <w:rPr>
          <w:b/>
          <w:i/>
        </w:rPr>
        <w:t xml:space="preserve">Table </w:t>
      </w:r>
      <w:r w:rsidR="008E1BE8" w:rsidRPr="00BF3E08">
        <w:rPr>
          <w:b/>
          <w:i/>
        </w:rPr>
        <w:t>5- How Unions achieve their aims?</w:t>
      </w:r>
      <w:r w:rsidR="00BF3E08">
        <w:rPr>
          <w:b/>
          <w:i/>
        </w:rPr>
        <w:t xml:space="preserve"> (Healey-Benson, 2018b)</w:t>
      </w:r>
    </w:p>
    <w:tbl>
      <w:tblPr>
        <w:tblStyle w:val="TableGrid"/>
        <w:tblW w:w="0" w:type="auto"/>
        <w:tblLook w:val="04A0" w:firstRow="1" w:lastRow="0" w:firstColumn="1" w:lastColumn="0" w:noHBand="0" w:noVBand="1"/>
      </w:tblPr>
      <w:tblGrid>
        <w:gridCol w:w="4508"/>
        <w:gridCol w:w="4508"/>
      </w:tblGrid>
      <w:tr w:rsidR="008E1BE8" w:rsidTr="008E1BE8">
        <w:tc>
          <w:tcPr>
            <w:tcW w:w="4508" w:type="dxa"/>
          </w:tcPr>
          <w:p w:rsidR="008E1BE8" w:rsidRPr="00BF3E08" w:rsidRDefault="008E1BE8" w:rsidP="00AB7645">
            <w:pPr>
              <w:rPr>
                <w:b/>
                <w:i/>
              </w:rPr>
            </w:pPr>
            <w:r w:rsidRPr="00BF3E08">
              <w:rPr>
                <w:b/>
                <w:i/>
              </w:rPr>
              <w:t xml:space="preserve">Industrial </w:t>
            </w:r>
          </w:p>
        </w:tc>
        <w:tc>
          <w:tcPr>
            <w:tcW w:w="4508" w:type="dxa"/>
          </w:tcPr>
          <w:p w:rsidR="008E1BE8" w:rsidRPr="00BF3E08" w:rsidRDefault="008E1BE8" w:rsidP="00AB7645">
            <w:pPr>
              <w:rPr>
                <w:b/>
                <w:i/>
              </w:rPr>
            </w:pPr>
            <w:r w:rsidRPr="00BF3E08">
              <w:rPr>
                <w:b/>
                <w:i/>
              </w:rPr>
              <w:t>Political</w:t>
            </w:r>
          </w:p>
        </w:tc>
      </w:tr>
      <w:tr w:rsidR="008E1BE8" w:rsidTr="008E1BE8">
        <w:tc>
          <w:tcPr>
            <w:tcW w:w="4508" w:type="dxa"/>
          </w:tcPr>
          <w:p w:rsidR="008E1BE8" w:rsidRPr="00FB6BD8" w:rsidRDefault="008E1BE8" w:rsidP="008E1BE8">
            <w:pPr>
              <w:pStyle w:val="ListParagraph"/>
              <w:numPr>
                <w:ilvl w:val="0"/>
                <w:numId w:val="18"/>
              </w:numPr>
            </w:pPr>
            <w:r w:rsidRPr="00FB6BD8">
              <w:t>Negotiation of agreement</w:t>
            </w:r>
            <w:r w:rsidR="002C5C5E" w:rsidRPr="00FB6BD8">
              <w:t>s</w:t>
            </w:r>
          </w:p>
          <w:p w:rsidR="008E1BE8" w:rsidRPr="00FB6BD8" w:rsidRDefault="008E1BE8" w:rsidP="008E1BE8">
            <w:pPr>
              <w:pStyle w:val="ListParagraph"/>
              <w:numPr>
                <w:ilvl w:val="0"/>
                <w:numId w:val="18"/>
              </w:numPr>
            </w:pPr>
            <w:r w:rsidRPr="00FB6BD8">
              <w:t>Collective agreement</w:t>
            </w:r>
            <w:r w:rsidR="002C5C5E" w:rsidRPr="00FB6BD8">
              <w:t>s</w:t>
            </w:r>
          </w:p>
          <w:p w:rsidR="008E1BE8" w:rsidRPr="00FB6BD8" w:rsidRDefault="008E1BE8" w:rsidP="008E1BE8">
            <w:pPr>
              <w:pStyle w:val="ListParagraph"/>
              <w:numPr>
                <w:ilvl w:val="0"/>
                <w:numId w:val="18"/>
              </w:numPr>
            </w:pPr>
            <w:r w:rsidRPr="00FB6BD8">
              <w:lastRenderedPageBreak/>
              <w:t>Industrial action</w:t>
            </w:r>
          </w:p>
          <w:p w:rsidR="008E1BE8" w:rsidRPr="00FB6BD8" w:rsidRDefault="008E1BE8" w:rsidP="008E1BE8">
            <w:pPr>
              <w:pStyle w:val="ListParagraph"/>
              <w:numPr>
                <w:ilvl w:val="0"/>
                <w:numId w:val="18"/>
              </w:numPr>
            </w:pPr>
            <w:r w:rsidRPr="00FB6BD8">
              <w:t>Use of third party intervention</w:t>
            </w:r>
          </w:p>
        </w:tc>
        <w:tc>
          <w:tcPr>
            <w:tcW w:w="4508" w:type="dxa"/>
          </w:tcPr>
          <w:p w:rsidR="008E1BE8" w:rsidRPr="00FB6BD8" w:rsidRDefault="008E1BE8" w:rsidP="008E1BE8">
            <w:pPr>
              <w:pStyle w:val="ListParagraph"/>
              <w:numPr>
                <w:ilvl w:val="0"/>
                <w:numId w:val="18"/>
              </w:numPr>
            </w:pPr>
            <w:r w:rsidRPr="00FB6BD8">
              <w:lastRenderedPageBreak/>
              <w:t>Campaigns</w:t>
            </w:r>
          </w:p>
          <w:p w:rsidR="008E1BE8" w:rsidRPr="00FB6BD8" w:rsidRDefault="008E1BE8" w:rsidP="008E1BE8">
            <w:pPr>
              <w:pStyle w:val="ListParagraph"/>
              <w:numPr>
                <w:ilvl w:val="0"/>
                <w:numId w:val="18"/>
              </w:numPr>
            </w:pPr>
            <w:r w:rsidRPr="00FB6BD8">
              <w:t>Pressure groups</w:t>
            </w:r>
          </w:p>
          <w:p w:rsidR="00BF3E08" w:rsidRPr="00FB6BD8" w:rsidRDefault="00B8436B" w:rsidP="002C5C5E">
            <w:pPr>
              <w:pStyle w:val="ListParagraph"/>
              <w:numPr>
                <w:ilvl w:val="0"/>
                <w:numId w:val="18"/>
              </w:numPr>
            </w:pPr>
            <w:r w:rsidRPr="00FB6BD8">
              <w:lastRenderedPageBreak/>
              <w:t>Sitting on UK/</w:t>
            </w:r>
            <w:r w:rsidR="00BF3E08" w:rsidRPr="00FB6BD8">
              <w:t xml:space="preserve">EU Government </w:t>
            </w:r>
            <w:r w:rsidR="002C5C5E" w:rsidRPr="00FB6BD8">
              <w:t>Advisory C</w:t>
            </w:r>
            <w:r w:rsidR="00BF3E08" w:rsidRPr="00FB6BD8">
              <w:t>ommittees</w:t>
            </w:r>
          </w:p>
        </w:tc>
      </w:tr>
    </w:tbl>
    <w:p w:rsidR="00BF3E08" w:rsidRDefault="00BF3E08" w:rsidP="00AB7645"/>
    <w:p w:rsidR="00BF3E08" w:rsidRDefault="00BF3E08" w:rsidP="00AB7645">
      <w:r>
        <w:t xml:space="preserve">Workplaces in different sectors have recognised trade unions, for example the NHS recognises the BMA which has been negotiating on behalf of the Junior Doctors on the proposed contract changes. Unions will have less say in issues that affect the workplace for employees who belong to a trade </w:t>
      </w:r>
      <w:r w:rsidRPr="00FB6BD8">
        <w:t xml:space="preserve">union which an employer does not recognise. </w:t>
      </w:r>
      <w:r w:rsidR="001E4F60" w:rsidRPr="00FB6BD8">
        <w:t xml:space="preserve">A trade union is recognised when it is independent and it is recognised by an employer for the purpose of collective bargaining. The recognition can be either voluntary or an application can be made for statutory recognition (CIPD, 2017d). </w:t>
      </w:r>
      <w:r w:rsidR="00B8436B" w:rsidRPr="00FB6BD8">
        <w:t xml:space="preserve"> Some organisations are anti-trade union or have no strong opinion or experience with dealing with trade unions and other organisation have a long standing relationship with </w:t>
      </w:r>
      <w:r w:rsidR="00E4622A" w:rsidRPr="00FB6BD8">
        <w:t>them</w:t>
      </w:r>
      <w:r w:rsidR="00B8436B" w:rsidRPr="00FB6BD8">
        <w:t xml:space="preserve">. </w:t>
      </w:r>
      <w:r w:rsidR="008C7F2E" w:rsidRPr="00FB6BD8">
        <w:t xml:space="preserve">The NHS has a long standing relationship with trade unions, as can be seen in the Junior Doctors conflict </w:t>
      </w:r>
      <w:r w:rsidR="004F6116" w:rsidRPr="00FB6BD8">
        <w:t>where the BMA has</w:t>
      </w:r>
      <w:r w:rsidR="00E4622A" w:rsidRPr="00FB6BD8">
        <w:t xml:space="preserve"> been,</w:t>
      </w:r>
      <w:r w:rsidR="004F6116" w:rsidRPr="00FB6BD8">
        <w:t xml:space="preserve"> </w:t>
      </w:r>
      <w:r w:rsidR="00C73866" w:rsidRPr="00FB6BD8">
        <w:t>and still is</w:t>
      </w:r>
      <w:r w:rsidR="00E4622A" w:rsidRPr="00FB6BD8">
        <w:t>,</w:t>
      </w:r>
      <w:r w:rsidR="00C73866" w:rsidRPr="00FB6BD8">
        <w:t xml:space="preserve"> negotiating</w:t>
      </w:r>
      <w:r w:rsidR="004F6116" w:rsidRPr="00FB6BD8">
        <w:t xml:space="preserve"> on behalf its members</w:t>
      </w:r>
      <w:r w:rsidR="00C73866" w:rsidRPr="00FB6BD8">
        <w:t xml:space="preserve">, who remain opposed </w:t>
      </w:r>
      <w:r w:rsidR="00E4622A" w:rsidRPr="00FB6BD8">
        <w:t>to the introduction of the new Junior D</w:t>
      </w:r>
      <w:r w:rsidR="00C73866" w:rsidRPr="00FB6BD8">
        <w:t>octors contract.</w:t>
      </w:r>
    </w:p>
    <w:p w:rsidR="0053629B" w:rsidRPr="00FB6BD8" w:rsidRDefault="004F6116" w:rsidP="00AB7645">
      <w:r w:rsidRPr="00FB6BD8">
        <w:t>There has been a de</w:t>
      </w:r>
      <w:r w:rsidR="00126AA2" w:rsidRPr="00FB6BD8">
        <w:t>cline in Trade Union membership</w:t>
      </w:r>
      <w:r w:rsidR="00FB6BD8">
        <w:t>.</w:t>
      </w:r>
      <w:r w:rsidRPr="00FB6BD8">
        <w:t xml:space="preserve"> </w:t>
      </w:r>
      <w:r w:rsidR="00126AA2" w:rsidRPr="00FB6BD8">
        <w:t>I</w:t>
      </w:r>
      <w:r w:rsidRPr="00FB6BD8">
        <w:t xml:space="preserve">n 2016 the trade unions experienced the biggest drop in membership, losing 275,000 members. Reasons for this huge decline could be due to the </w:t>
      </w:r>
      <w:r w:rsidRPr="00FB6BD8">
        <w:lastRenderedPageBreak/>
        <w:t xml:space="preserve">age of the workforce or an increase in </w:t>
      </w:r>
      <w:r w:rsidR="00126AA2" w:rsidRPr="00FB6BD8">
        <w:t xml:space="preserve">employment </w:t>
      </w:r>
      <w:r w:rsidRPr="00FB6BD8">
        <w:t>legislation</w:t>
      </w:r>
      <w:r w:rsidR="00126AA2" w:rsidRPr="00FB6BD8">
        <w:t>, meaning that</w:t>
      </w:r>
      <w:r w:rsidRPr="00FB6BD8">
        <w:t xml:space="preserve"> trade unions are no longer needed.  Partnership agreements have become more common as result, where there is an agreement with management and trade union</w:t>
      </w:r>
      <w:r w:rsidR="009E6CA7" w:rsidRPr="00FB6BD8">
        <w:t>s</w:t>
      </w:r>
      <w:r w:rsidRPr="00FB6BD8">
        <w:t xml:space="preserve"> to work together to a mutual advantage </w:t>
      </w:r>
      <w:r w:rsidR="009E6CA7" w:rsidRPr="00FB6BD8">
        <w:t xml:space="preserve">in order </w:t>
      </w:r>
      <w:r w:rsidRPr="00FB6BD8">
        <w:t>to achieve a more cooperative industrial relation</w:t>
      </w:r>
      <w:r w:rsidR="009E6CA7" w:rsidRPr="00FB6BD8">
        <w:t>ship</w:t>
      </w:r>
      <w:r w:rsidRPr="00FB6BD8">
        <w:t xml:space="preserve">. </w:t>
      </w:r>
    </w:p>
    <w:p w:rsidR="004F6116" w:rsidRPr="0053629B" w:rsidRDefault="0053629B" w:rsidP="0053629B">
      <w:r w:rsidRPr="0053629B">
        <w:rPr>
          <w:b/>
          <w:i/>
        </w:rPr>
        <w:t>Tabl</w:t>
      </w:r>
      <w:r w:rsidRPr="00FB6BD8">
        <w:rPr>
          <w:b/>
          <w:i/>
        </w:rPr>
        <w:t xml:space="preserve">e 6-  Six </w:t>
      </w:r>
      <w:r w:rsidR="009E6CA7" w:rsidRPr="00FB6BD8">
        <w:rPr>
          <w:b/>
          <w:i/>
        </w:rPr>
        <w:t>P</w:t>
      </w:r>
      <w:r w:rsidRPr="00FB6BD8">
        <w:rPr>
          <w:b/>
          <w:i/>
        </w:rPr>
        <w:t xml:space="preserve">rinciples of </w:t>
      </w:r>
      <w:r w:rsidR="009E6CA7" w:rsidRPr="00FB6BD8">
        <w:rPr>
          <w:b/>
          <w:i/>
        </w:rPr>
        <w:t>Partnership W</w:t>
      </w:r>
      <w:r w:rsidRPr="00FB6BD8">
        <w:rPr>
          <w:b/>
          <w:i/>
        </w:rPr>
        <w:t>orking (H</w:t>
      </w:r>
      <w:r w:rsidRPr="0053629B">
        <w:rPr>
          <w:b/>
          <w:i/>
        </w:rPr>
        <w:t>ealey-Benson, 2018b)</w:t>
      </w:r>
    </w:p>
    <w:tbl>
      <w:tblPr>
        <w:tblStyle w:val="TableGrid"/>
        <w:tblW w:w="0" w:type="auto"/>
        <w:tblLook w:val="04A0" w:firstRow="1" w:lastRow="0" w:firstColumn="1" w:lastColumn="0" w:noHBand="0" w:noVBand="1"/>
      </w:tblPr>
      <w:tblGrid>
        <w:gridCol w:w="9016"/>
      </w:tblGrid>
      <w:tr w:rsidR="0053629B" w:rsidTr="0053629B">
        <w:tc>
          <w:tcPr>
            <w:tcW w:w="9016" w:type="dxa"/>
          </w:tcPr>
          <w:p w:rsidR="0053629B" w:rsidRPr="0053629B" w:rsidRDefault="0053629B" w:rsidP="00AB7645">
            <w:pPr>
              <w:pStyle w:val="ListParagraph"/>
              <w:numPr>
                <w:ilvl w:val="0"/>
                <w:numId w:val="19"/>
              </w:numPr>
            </w:pPr>
            <w:r>
              <w:t>A commitment to the success of th</w:t>
            </w:r>
            <w:r w:rsidRPr="00FB6BD8">
              <w:t>e organis</w:t>
            </w:r>
            <w:r w:rsidR="009E6CA7" w:rsidRPr="00FB6BD8">
              <w:t>a</w:t>
            </w:r>
            <w:r w:rsidRPr="00FB6BD8">
              <w:t>tion</w:t>
            </w:r>
          </w:p>
        </w:tc>
      </w:tr>
      <w:tr w:rsidR="0053629B" w:rsidTr="0053629B">
        <w:tc>
          <w:tcPr>
            <w:tcW w:w="9016" w:type="dxa"/>
          </w:tcPr>
          <w:p w:rsidR="0053629B" w:rsidRPr="0053629B" w:rsidRDefault="0053629B" w:rsidP="00AB7645">
            <w:pPr>
              <w:pStyle w:val="ListParagraph"/>
              <w:numPr>
                <w:ilvl w:val="0"/>
                <w:numId w:val="19"/>
              </w:numPr>
            </w:pPr>
            <w:r>
              <w:t>Focus on the quality of working life</w:t>
            </w:r>
          </w:p>
        </w:tc>
      </w:tr>
      <w:tr w:rsidR="0053629B" w:rsidTr="0053629B">
        <w:tc>
          <w:tcPr>
            <w:tcW w:w="9016" w:type="dxa"/>
          </w:tcPr>
          <w:p w:rsidR="0053629B" w:rsidRPr="0053629B" w:rsidRDefault="0053629B" w:rsidP="00AB7645">
            <w:pPr>
              <w:pStyle w:val="ListParagraph"/>
              <w:numPr>
                <w:ilvl w:val="0"/>
                <w:numId w:val="19"/>
              </w:numPr>
            </w:pPr>
            <w:r>
              <w:t>Recognition of the legitimate roles played by the employer and the union</w:t>
            </w:r>
          </w:p>
        </w:tc>
      </w:tr>
      <w:tr w:rsidR="0053629B" w:rsidTr="0053629B">
        <w:tc>
          <w:tcPr>
            <w:tcW w:w="9016" w:type="dxa"/>
          </w:tcPr>
          <w:p w:rsidR="0053629B" w:rsidRPr="0053629B" w:rsidRDefault="0053629B" w:rsidP="00AB7645">
            <w:pPr>
              <w:pStyle w:val="ListParagraph"/>
              <w:numPr>
                <w:ilvl w:val="0"/>
                <w:numId w:val="19"/>
              </w:numPr>
            </w:pPr>
            <w:r>
              <w:t>A commitment to the employment security</w:t>
            </w:r>
          </w:p>
        </w:tc>
      </w:tr>
      <w:tr w:rsidR="0053629B" w:rsidTr="0053629B">
        <w:tc>
          <w:tcPr>
            <w:tcW w:w="9016" w:type="dxa"/>
          </w:tcPr>
          <w:p w:rsidR="0053629B" w:rsidRPr="0053629B" w:rsidRDefault="0053629B" w:rsidP="00AB7645">
            <w:pPr>
              <w:pStyle w:val="ListParagraph"/>
              <w:numPr>
                <w:ilvl w:val="0"/>
                <w:numId w:val="19"/>
              </w:numPr>
            </w:pPr>
            <w:r>
              <w:t>Openness and transparency</w:t>
            </w:r>
          </w:p>
        </w:tc>
      </w:tr>
      <w:tr w:rsidR="0053629B" w:rsidTr="0053629B">
        <w:tc>
          <w:tcPr>
            <w:tcW w:w="9016" w:type="dxa"/>
          </w:tcPr>
          <w:p w:rsidR="0053629B" w:rsidRPr="0053629B" w:rsidRDefault="0053629B" w:rsidP="00AB7645">
            <w:pPr>
              <w:pStyle w:val="ListParagraph"/>
              <w:numPr>
                <w:ilvl w:val="0"/>
                <w:numId w:val="19"/>
              </w:numPr>
            </w:pPr>
            <w:r>
              <w:t xml:space="preserve">Adding value to all concerned </w:t>
            </w:r>
          </w:p>
        </w:tc>
      </w:tr>
    </w:tbl>
    <w:p w:rsidR="0053629B" w:rsidRDefault="0053629B" w:rsidP="0053629B">
      <w:pPr>
        <w:rPr>
          <w:b/>
          <w:i/>
        </w:rPr>
      </w:pPr>
    </w:p>
    <w:p w:rsidR="00B66523" w:rsidRDefault="00B66523" w:rsidP="0053629B">
      <w:pPr>
        <w:rPr>
          <w:b/>
          <w:i/>
        </w:rPr>
      </w:pPr>
    </w:p>
    <w:p w:rsidR="00B66523" w:rsidRDefault="00B66523" w:rsidP="0053629B">
      <w:pPr>
        <w:rPr>
          <w:b/>
          <w:i/>
        </w:rPr>
      </w:pPr>
    </w:p>
    <w:p w:rsidR="0053629B" w:rsidRDefault="0053629B" w:rsidP="0053629B">
      <w:pPr>
        <w:rPr>
          <w:b/>
          <w:i/>
        </w:rPr>
      </w:pPr>
      <w:r>
        <w:rPr>
          <w:b/>
          <w:i/>
        </w:rPr>
        <w:t>Tables 7 – Advantages of partnership working (Employees vs Employers)</w:t>
      </w:r>
    </w:p>
    <w:tbl>
      <w:tblPr>
        <w:tblStyle w:val="TableGrid"/>
        <w:tblW w:w="0" w:type="auto"/>
        <w:tblLook w:val="04A0" w:firstRow="1" w:lastRow="0" w:firstColumn="1" w:lastColumn="0" w:noHBand="0" w:noVBand="1"/>
      </w:tblPr>
      <w:tblGrid>
        <w:gridCol w:w="4508"/>
        <w:gridCol w:w="4508"/>
      </w:tblGrid>
      <w:tr w:rsidR="0053629B" w:rsidTr="0053629B">
        <w:tc>
          <w:tcPr>
            <w:tcW w:w="4508" w:type="dxa"/>
          </w:tcPr>
          <w:p w:rsidR="0053629B" w:rsidRPr="0053629B" w:rsidRDefault="0053629B" w:rsidP="0053629B">
            <w:pPr>
              <w:rPr>
                <w:b/>
                <w:i/>
              </w:rPr>
            </w:pPr>
            <w:r w:rsidRPr="0053629B">
              <w:rPr>
                <w:b/>
                <w:i/>
              </w:rPr>
              <w:t>Employees</w:t>
            </w:r>
          </w:p>
        </w:tc>
        <w:tc>
          <w:tcPr>
            <w:tcW w:w="4508" w:type="dxa"/>
          </w:tcPr>
          <w:p w:rsidR="0053629B" w:rsidRPr="0053629B" w:rsidRDefault="0053629B" w:rsidP="0053629B">
            <w:pPr>
              <w:rPr>
                <w:b/>
                <w:i/>
              </w:rPr>
            </w:pPr>
            <w:r w:rsidRPr="0053629B">
              <w:rPr>
                <w:b/>
                <w:i/>
              </w:rPr>
              <w:t>Employers</w:t>
            </w:r>
          </w:p>
        </w:tc>
      </w:tr>
      <w:tr w:rsidR="0053629B" w:rsidTr="0053629B">
        <w:tc>
          <w:tcPr>
            <w:tcW w:w="4508" w:type="dxa"/>
          </w:tcPr>
          <w:p w:rsidR="0053629B" w:rsidRDefault="0053629B" w:rsidP="0053629B">
            <w:r>
              <w:t>Greater influence over organisations and management working time</w:t>
            </w:r>
          </w:p>
        </w:tc>
        <w:tc>
          <w:tcPr>
            <w:tcW w:w="4508" w:type="dxa"/>
          </w:tcPr>
          <w:p w:rsidR="0053629B" w:rsidRDefault="0053629B" w:rsidP="0053629B">
            <w:r>
              <w:t>Better decision making</w:t>
            </w:r>
          </w:p>
        </w:tc>
      </w:tr>
      <w:tr w:rsidR="0053629B" w:rsidTr="0053629B">
        <w:tc>
          <w:tcPr>
            <w:tcW w:w="4508" w:type="dxa"/>
          </w:tcPr>
          <w:p w:rsidR="0053629B" w:rsidRDefault="00C73866" w:rsidP="0053629B">
            <w:r>
              <w:t xml:space="preserve">Greater job security </w:t>
            </w:r>
          </w:p>
        </w:tc>
        <w:tc>
          <w:tcPr>
            <w:tcW w:w="4508" w:type="dxa"/>
          </w:tcPr>
          <w:p w:rsidR="0053629B" w:rsidRDefault="00C73866" w:rsidP="0053629B">
            <w:r>
              <w:t>Improved morale</w:t>
            </w:r>
          </w:p>
        </w:tc>
      </w:tr>
      <w:tr w:rsidR="0053629B" w:rsidTr="0053629B">
        <w:tc>
          <w:tcPr>
            <w:tcW w:w="4508" w:type="dxa"/>
          </w:tcPr>
          <w:p w:rsidR="0053629B" w:rsidRDefault="00C73866" w:rsidP="0053629B">
            <w:r>
              <w:t xml:space="preserve">Improved recognition </w:t>
            </w:r>
          </w:p>
        </w:tc>
        <w:tc>
          <w:tcPr>
            <w:tcW w:w="4508" w:type="dxa"/>
          </w:tcPr>
          <w:p w:rsidR="0053629B" w:rsidRDefault="00C73866" w:rsidP="0053629B">
            <w:r>
              <w:t>Higher skilled workforce</w:t>
            </w:r>
          </w:p>
        </w:tc>
      </w:tr>
    </w:tbl>
    <w:p w:rsidR="00D90E28" w:rsidRDefault="003770DB" w:rsidP="00D90E28">
      <w:pPr>
        <w:pStyle w:val="Heading1"/>
      </w:pPr>
      <w:r>
        <w:lastRenderedPageBreak/>
        <w:t>Question 3</w:t>
      </w:r>
    </w:p>
    <w:p w:rsidR="00AB7645" w:rsidRPr="0046430E" w:rsidRDefault="00AB7645" w:rsidP="00AB7645">
      <w:pPr>
        <w:spacing w:after="0" w:line="240" w:lineRule="auto"/>
        <w:rPr>
          <w:rFonts w:ascii="Arial" w:hAnsi="Arial" w:cs="Arial"/>
          <w:b/>
          <w:i/>
        </w:rPr>
      </w:pPr>
    </w:p>
    <w:p w:rsidR="00AB7645" w:rsidRDefault="006F5D9A" w:rsidP="006F5D9A">
      <w:pPr>
        <w:pStyle w:val="Heading2"/>
      </w:pPr>
      <w:r>
        <w:t xml:space="preserve">3.1 </w:t>
      </w:r>
      <w:r w:rsidR="00AB7645" w:rsidRPr="0046430E">
        <w:t>Explain the differences between employee involvement, participation and partnership and how they have affected the development of the conflict.</w:t>
      </w:r>
    </w:p>
    <w:p w:rsidR="009B23F1" w:rsidRDefault="009B23F1" w:rsidP="009B23F1">
      <w:pPr>
        <w:spacing w:after="0" w:line="240" w:lineRule="auto"/>
        <w:rPr>
          <w:rFonts w:ascii="Arial" w:hAnsi="Arial" w:cs="Arial"/>
        </w:rPr>
      </w:pPr>
      <w:r>
        <w:rPr>
          <w:rFonts w:ascii="Arial" w:hAnsi="Arial" w:cs="Arial"/>
        </w:rPr>
        <w:t xml:space="preserve"> </w:t>
      </w:r>
    </w:p>
    <w:p w:rsidR="009B23F1" w:rsidRDefault="009B23F1" w:rsidP="009B23F1">
      <w:pPr>
        <w:spacing w:after="0" w:line="240" w:lineRule="auto"/>
        <w:rPr>
          <w:rFonts w:ascii="Arial" w:hAnsi="Arial" w:cs="Arial"/>
        </w:rPr>
      </w:pPr>
      <w:r>
        <w:rPr>
          <w:rFonts w:ascii="Arial" w:hAnsi="Arial" w:cs="Arial"/>
        </w:rPr>
        <w:t>Employee voice provides employees with the opportunity to express and influence the acti</w:t>
      </w:r>
      <w:r w:rsidRPr="00FB6BD8">
        <w:rPr>
          <w:rFonts w:ascii="Arial" w:hAnsi="Arial" w:cs="Arial"/>
        </w:rPr>
        <w:t>ons of management. Historically, employee voice would have been associated with the trade unions view and</w:t>
      </w:r>
      <w:r w:rsidR="006031E8" w:rsidRPr="00FB6BD8">
        <w:rPr>
          <w:rFonts w:ascii="Arial" w:hAnsi="Arial" w:cs="Arial"/>
        </w:rPr>
        <w:t>,</w:t>
      </w:r>
      <w:r w:rsidRPr="00FB6BD8">
        <w:rPr>
          <w:rFonts w:ascii="Arial" w:hAnsi="Arial" w:cs="Arial"/>
        </w:rPr>
        <w:t xml:space="preserve"> in order to challenge</w:t>
      </w:r>
      <w:r w:rsidR="006031E8" w:rsidRPr="00FB6BD8">
        <w:rPr>
          <w:rFonts w:ascii="Arial" w:hAnsi="Arial" w:cs="Arial"/>
        </w:rPr>
        <w:t xml:space="preserve"> management</w:t>
      </w:r>
      <w:r w:rsidRPr="00FB6BD8">
        <w:rPr>
          <w:rFonts w:ascii="Arial" w:hAnsi="Arial" w:cs="Arial"/>
        </w:rPr>
        <w:t xml:space="preserve">, this would have to be </w:t>
      </w:r>
      <w:r w:rsidR="006031E8" w:rsidRPr="00FB6BD8">
        <w:rPr>
          <w:rFonts w:ascii="Arial" w:hAnsi="Arial" w:cs="Arial"/>
        </w:rPr>
        <w:t xml:space="preserve">done </w:t>
      </w:r>
      <w:r w:rsidRPr="00FB6BD8">
        <w:rPr>
          <w:rFonts w:ascii="Arial" w:hAnsi="Arial" w:cs="Arial"/>
        </w:rPr>
        <w:t>through trade union representation in order to make an impact. Nowadays, employee voice does not always necessarily involve trade union input. (Healey-Benson, 2018c)</w:t>
      </w:r>
    </w:p>
    <w:p w:rsidR="009B23F1" w:rsidRDefault="009B23F1" w:rsidP="009B23F1">
      <w:pPr>
        <w:spacing w:after="0" w:line="240" w:lineRule="auto"/>
        <w:rPr>
          <w:rFonts w:ascii="Arial" w:hAnsi="Arial" w:cs="Arial"/>
        </w:rPr>
      </w:pPr>
    </w:p>
    <w:p w:rsidR="009B23F1" w:rsidRDefault="009B23F1" w:rsidP="009B23F1">
      <w:pPr>
        <w:spacing w:after="0" w:line="240" w:lineRule="auto"/>
        <w:rPr>
          <w:rFonts w:ascii="Arial" w:hAnsi="Arial" w:cs="Arial"/>
        </w:rPr>
      </w:pPr>
      <w:r w:rsidRPr="00FB6BD8">
        <w:rPr>
          <w:rFonts w:ascii="Arial" w:hAnsi="Arial" w:cs="Arial"/>
        </w:rPr>
        <w:t>Employee involvement is where management introduce</w:t>
      </w:r>
      <w:r w:rsidR="000F4EB8" w:rsidRPr="00FB6BD8">
        <w:rPr>
          <w:rFonts w:ascii="Arial" w:hAnsi="Arial" w:cs="Arial"/>
        </w:rPr>
        <w:t>s</w:t>
      </w:r>
      <w:r w:rsidRPr="00FB6BD8">
        <w:rPr>
          <w:rFonts w:ascii="Arial" w:hAnsi="Arial" w:cs="Arial"/>
        </w:rPr>
        <w:t xml:space="preserve"> practices </w:t>
      </w:r>
      <w:r w:rsidR="000F4EB8" w:rsidRPr="00FB6BD8">
        <w:rPr>
          <w:rFonts w:ascii="Arial" w:hAnsi="Arial" w:cs="Arial"/>
        </w:rPr>
        <w:t>openly</w:t>
      </w:r>
      <w:r w:rsidRPr="00FB6BD8">
        <w:rPr>
          <w:rFonts w:ascii="Arial" w:hAnsi="Arial" w:cs="Arial"/>
        </w:rPr>
        <w:t xml:space="preserve"> with employees to gain their ideas and cooperation. Th</w:t>
      </w:r>
      <w:r w:rsidR="000F4EB8" w:rsidRPr="00FB6BD8">
        <w:rPr>
          <w:rFonts w:ascii="Arial" w:hAnsi="Arial" w:cs="Arial"/>
        </w:rPr>
        <w:t xml:space="preserve">is is known as downward communication and it is the most widely used </w:t>
      </w:r>
      <w:r w:rsidR="00437F52" w:rsidRPr="00FB6BD8">
        <w:rPr>
          <w:rFonts w:ascii="Arial" w:hAnsi="Arial" w:cs="Arial"/>
        </w:rPr>
        <w:t>form</w:t>
      </w:r>
      <w:r w:rsidR="000F4EB8" w:rsidRPr="00FB6BD8">
        <w:rPr>
          <w:rFonts w:ascii="Arial" w:hAnsi="Arial" w:cs="Arial"/>
        </w:rPr>
        <w:t xml:space="preserve"> of employee voice in current organisations. It involves a one-on-one approach between the employee and management which is a more direct method</w:t>
      </w:r>
      <w:r w:rsidR="00891504" w:rsidRPr="00FB6BD8">
        <w:rPr>
          <w:rFonts w:ascii="Arial" w:hAnsi="Arial" w:cs="Arial"/>
        </w:rPr>
        <w:t xml:space="preserve"> as the individual is more involved in a</w:t>
      </w:r>
      <w:r w:rsidR="00891504">
        <w:rPr>
          <w:rFonts w:ascii="Arial" w:hAnsi="Arial" w:cs="Arial"/>
        </w:rPr>
        <w:t xml:space="preserve">spects of decision making. </w:t>
      </w:r>
      <w:r w:rsidR="00236900">
        <w:rPr>
          <w:rFonts w:ascii="Arial" w:hAnsi="Arial" w:cs="Arial"/>
        </w:rPr>
        <w:t xml:space="preserve">This can be referred to as individualism which is often management led. </w:t>
      </w:r>
    </w:p>
    <w:p w:rsidR="000F4EB8" w:rsidRDefault="000F4EB8" w:rsidP="009B23F1">
      <w:pPr>
        <w:spacing w:after="0" w:line="240" w:lineRule="auto"/>
        <w:rPr>
          <w:rFonts w:ascii="Arial" w:hAnsi="Arial" w:cs="Arial"/>
        </w:rPr>
      </w:pPr>
    </w:p>
    <w:p w:rsidR="000F4EB8" w:rsidRDefault="000F4EB8" w:rsidP="000F4EB8">
      <w:pPr>
        <w:spacing w:after="0" w:line="240" w:lineRule="auto"/>
        <w:rPr>
          <w:rFonts w:ascii="Arial" w:hAnsi="Arial" w:cs="Arial"/>
        </w:rPr>
      </w:pPr>
      <w:r>
        <w:rPr>
          <w:rFonts w:ascii="Arial" w:hAnsi="Arial" w:cs="Arial"/>
        </w:rPr>
        <w:t xml:space="preserve">Employee participation is where employees participate in decision making through representatives. </w:t>
      </w:r>
      <w:r w:rsidR="00891504">
        <w:rPr>
          <w:rFonts w:ascii="Arial" w:hAnsi="Arial" w:cs="Arial"/>
        </w:rPr>
        <w:t xml:space="preserve">This is a shared activity </w:t>
      </w:r>
      <w:r w:rsidR="00891504">
        <w:rPr>
          <w:rFonts w:ascii="Arial" w:hAnsi="Arial" w:cs="Arial"/>
        </w:rPr>
        <w:lastRenderedPageBreak/>
        <w:t>where a team will be formed with employees to complete a goal or project and all leve</w:t>
      </w:r>
      <w:r w:rsidR="00891504" w:rsidRPr="00FB6BD8">
        <w:rPr>
          <w:rFonts w:ascii="Arial" w:hAnsi="Arial" w:cs="Arial"/>
        </w:rPr>
        <w:t>ls of employees will be encourage</w:t>
      </w:r>
      <w:r w:rsidR="00437F52" w:rsidRPr="00FB6BD8">
        <w:rPr>
          <w:rFonts w:ascii="Arial" w:hAnsi="Arial" w:cs="Arial"/>
        </w:rPr>
        <w:t>d</w:t>
      </w:r>
      <w:r w:rsidR="00891504" w:rsidRPr="00FB6BD8">
        <w:rPr>
          <w:rFonts w:ascii="Arial" w:hAnsi="Arial" w:cs="Arial"/>
        </w:rPr>
        <w:t xml:space="preserve"> to participate.</w:t>
      </w:r>
      <w:r w:rsidR="00236900" w:rsidRPr="00FB6BD8">
        <w:rPr>
          <w:rFonts w:ascii="Arial" w:hAnsi="Arial" w:cs="Arial"/>
        </w:rPr>
        <w:t xml:space="preserve"> This can be referred to as collectivism which is predominantly employee led. </w:t>
      </w:r>
      <w:r w:rsidR="00891504" w:rsidRPr="00FB6BD8">
        <w:rPr>
          <w:rFonts w:ascii="Arial" w:hAnsi="Arial" w:cs="Arial"/>
        </w:rPr>
        <w:t xml:space="preserve">The conflict with the Junior Doctors can be best described as employee participation as it is a group view that they do not want to accept the proposed changes to their contract and they have decided pursue decision making through </w:t>
      </w:r>
      <w:r w:rsidR="000C5D7E" w:rsidRPr="00FB6BD8">
        <w:rPr>
          <w:rFonts w:ascii="Arial" w:hAnsi="Arial" w:cs="Arial"/>
        </w:rPr>
        <w:t xml:space="preserve">the </w:t>
      </w:r>
      <w:r w:rsidR="00891504" w:rsidRPr="00FB6BD8">
        <w:rPr>
          <w:rFonts w:ascii="Arial" w:hAnsi="Arial" w:cs="Arial"/>
        </w:rPr>
        <w:t>representation of the BMA.</w:t>
      </w:r>
    </w:p>
    <w:p w:rsidR="00891504" w:rsidRDefault="00891504" w:rsidP="000F4EB8">
      <w:pPr>
        <w:spacing w:after="0" w:line="240" w:lineRule="auto"/>
        <w:rPr>
          <w:rFonts w:ascii="Arial" w:hAnsi="Arial" w:cs="Arial"/>
        </w:rPr>
      </w:pPr>
    </w:p>
    <w:p w:rsidR="00891504" w:rsidRDefault="00891504" w:rsidP="000F4EB8">
      <w:pPr>
        <w:spacing w:after="0" w:line="240" w:lineRule="auto"/>
        <w:rPr>
          <w:rFonts w:ascii="Arial" w:hAnsi="Arial" w:cs="Arial"/>
        </w:rPr>
      </w:pPr>
      <w:r>
        <w:rPr>
          <w:rFonts w:ascii="Arial" w:hAnsi="Arial" w:cs="Arial"/>
        </w:rPr>
        <w:t>Finall</w:t>
      </w:r>
      <w:r w:rsidRPr="00FB6BD8">
        <w:rPr>
          <w:rFonts w:ascii="Arial" w:hAnsi="Arial" w:cs="Arial"/>
        </w:rPr>
        <w:t>y</w:t>
      </w:r>
      <w:r w:rsidR="000C5D7E" w:rsidRPr="00FB6BD8">
        <w:rPr>
          <w:rFonts w:ascii="Arial" w:hAnsi="Arial" w:cs="Arial"/>
        </w:rPr>
        <w:t>,</w:t>
      </w:r>
      <w:r w:rsidRPr="00FB6BD8">
        <w:rPr>
          <w:rFonts w:ascii="Arial" w:hAnsi="Arial" w:cs="Arial"/>
        </w:rPr>
        <w:t xml:space="preserve"> employee partnership </w:t>
      </w:r>
      <w:r w:rsidR="000656E3" w:rsidRPr="00FB6BD8">
        <w:rPr>
          <w:rFonts w:ascii="Arial" w:hAnsi="Arial" w:cs="Arial"/>
        </w:rPr>
        <w:t>refers to employers and employees working collaboratively to make decision</w:t>
      </w:r>
      <w:r w:rsidR="000C5D7E" w:rsidRPr="00FB6BD8">
        <w:rPr>
          <w:rFonts w:ascii="Arial" w:hAnsi="Arial" w:cs="Arial"/>
        </w:rPr>
        <w:t>s</w:t>
      </w:r>
      <w:r w:rsidR="000656E3" w:rsidRPr="00FB6BD8">
        <w:rPr>
          <w:rFonts w:ascii="Arial" w:hAnsi="Arial" w:cs="Arial"/>
        </w:rPr>
        <w:t xml:space="preserve"> and plan action</w:t>
      </w:r>
      <w:r w:rsidR="000C5D7E" w:rsidRPr="00FB6BD8">
        <w:rPr>
          <w:rFonts w:ascii="Arial" w:hAnsi="Arial" w:cs="Arial"/>
        </w:rPr>
        <w:t>s</w:t>
      </w:r>
      <w:r w:rsidR="000656E3" w:rsidRPr="00FB6BD8">
        <w:rPr>
          <w:rFonts w:ascii="Arial" w:hAnsi="Arial" w:cs="Arial"/>
        </w:rPr>
        <w:t xml:space="preserve">. Partnership is a pluralist model as it respects different interests but is made up of the common commitment to the success of an organisation (Healey-Benson, 2018c). </w:t>
      </w:r>
    </w:p>
    <w:p w:rsidR="000656E3" w:rsidRDefault="00236900" w:rsidP="00236900">
      <w:pPr>
        <w:tabs>
          <w:tab w:val="left" w:pos="3098"/>
        </w:tabs>
        <w:spacing w:after="0" w:line="240" w:lineRule="auto"/>
        <w:rPr>
          <w:rFonts w:ascii="Arial" w:hAnsi="Arial" w:cs="Arial"/>
        </w:rPr>
      </w:pPr>
      <w:r>
        <w:rPr>
          <w:rFonts w:ascii="Arial" w:hAnsi="Arial" w:cs="Arial"/>
        </w:rPr>
        <w:tab/>
      </w:r>
    </w:p>
    <w:p w:rsidR="00236900" w:rsidRDefault="00236900" w:rsidP="00236900">
      <w:pPr>
        <w:tabs>
          <w:tab w:val="left" w:pos="3098"/>
        </w:tabs>
        <w:spacing w:after="0" w:line="240" w:lineRule="auto"/>
        <w:rPr>
          <w:rFonts w:ascii="Arial" w:hAnsi="Arial" w:cs="Arial"/>
        </w:rPr>
      </w:pPr>
      <w:r w:rsidRPr="00FB6BD8">
        <w:rPr>
          <w:rFonts w:ascii="Arial" w:hAnsi="Arial" w:cs="Arial"/>
        </w:rPr>
        <w:t>The development of the Junior Doctors conflict has been affected by employee participation</w:t>
      </w:r>
      <w:r w:rsidR="008732E6" w:rsidRPr="00FB6BD8">
        <w:rPr>
          <w:rFonts w:ascii="Arial" w:hAnsi="Arial" w:cs="Arial"/>
        </w:rPr>
        <w:t xml:space="preserve"> and</w:t>
      </w:r>
      <w:r w:rsidR="000C5D7E" w:rsidRPr="00FB6BD8">
        <w:rPr>
          <w:rFonts w:ascii="Arial" w:hAnsi="Arial" w:cs="Arial"/>
        </w:rPr>
        <w:t xml:space="preserve"> </w:t>
      </w:r>
      <w:r w:rsidR="00FB6BD8" w:rsidRPr="00FB6BD8">
        <w:rPr>
          <w:rFonts w:ascii="Arial" w:hAnsi="Arial" w:cs="Arial"/>
        </w:rPr>
        <w:t>employee</w:t>
      </w:r>
      <w:r w:rsidR="008732E6" w:rsidRPr="00FB6BD8">
        <w:rPr>
          <w:rFonts w:ascii="Arial" w:hAnsi="Arial" w:cs="Arial"/>
        </w:rPr>
        <w:t xml:space="preserve"> partnership</w:t>
      </w:r>
      <w:r w:rsidRPr="00FB6BD8">
        <w:rPr>
          <w:rFonts w:ascii="Arial" w:hAnsi="Arial" w:cs="Arial"/>
        </w:rPr>
        <w:t xml:space="preserve"> due to its collective nature where management encourages</w:t>
      </w:r>
      <w:r w:rsidR="000C5D7E" w:rsidRPr="00FB6BD8">
        <w:rPr>
          <w:rFonts w:ascii="Arial" w:hAnsi="Arial" w:cs="Arial"/>
        </w:rPr>
        <w:t xml:space="preserve"> the</w:t>
      </w:r>
      <w:r w:rsidRPr="00FB6BD8">
        <w:rPr>
          <w:rFonts w:ascii="Arial" w:hAnsi="Arial" w:cs="Arial"/>
        </w:rPr>
        <w:t xml:space="preserve"> employee voice which</w:t>
      </w:r>
      <w:r w:rsidR="000C5D7E" w:rsidRPr="00FB6BD8">
        <w:rPr>
          <w:rFonts w:ascii="Arial" w:hAnsi="Arial" w:cs="Arial"/>
        </w:rPr>
        <w:t>,</w:t>
      </w:r>
      <w:r w:rsidRPr="00FB6BD8">
        <w:rPr>
          <w:rFonts w:ascii="Arial" w:hAnsi="Arial" w:cs="Arial"/>
        </w:rPr>
        <w:t xml:space="preserve"> as a result</w:t>
      </w:r>
      <w:r w:rsidR="000C5D7E" w:rsidRPr="00FB6BD8">
        <w:rPr>
          <w:rFonts w:ascii="Arial" w:hAnsi="Arial" w:cs="Arial"/>
        </w:rPr>
        <w:t>,</w:t>
      </w:r>
      <w:r w:rsidRPr="00FB6BD8">
        <w:rPr>
          <w:rFonts w:ascii="Arial" w:hAnsi="Arial" w:cs="Arial"/>
        </w:rPr>
        <w:t xml:space="preserve"> increases job satisfaction, motivation and commitment which may lead to </w:t>
      </w:r>
      <w:r w:rsidR="000C5D7E" w:rsidRPr="00FB6BD8">
        <w:rPr>
          <w:rFonts w:ascii="Arial" w:hAnsi="Arial" w:cs="Arial"/>
        </w:rPr>
        <w:t xml:space="preserve">improved </w:t>
      </w:r>
      <w:r w:rsidRPr="00FB6BD8">
        <w:rPr>
          <w:rFonts w:ascii="Arial" w:hAnsi="Arial" w:cs="Arial"/>
        </w:rPr>
        <w:t xml:space="preserve">organisational performance (Healey-Benson, 2018c). </w:t>
      </w:r>
      <w:r w:rsidR="008732E6" w:rsidRPr="00FB6BD8">
        <w:rPr>
          <w:rFonts w:ascii="Arial" w:hAnsi="Arial" w:cs="Arial"/>
        </w:rPr>
        <w:t xml:space="preserve">Such agreements continue to be made in the NHS, although the benefits would appear to flow more to management than employee (ACAS, 2012). </w:t>
      </w:r>
    </w:p>
    <w:p w:rsidR="006F5D9A" w:rsidRDefault="006F5D9A" w:rsidP="00236900">
      <w:pPr>
        <w:tabs>
          <w:tab w:val="left" w:pos="3098"/>
        </w:tabs>
        <w:spacing w:after="0" w:line="240" w:lineRule="auto"/>
        <w:rPr>
          <w:rFonts w:ascii="Arial" w:hAnsi="Arial" w:cs="Arial"/>
        </w:rPr>
      </w:pPr>
    </w:p>
    <w:p w:rsidR="006F5D9A" w:rsidRDefault="006F5D9A" w:rsidP="00236900">
      <w:pPr>
        <w:tabs>
          <w:tab w:val="left" w:pos="3098"/>
        </w:tabs>
        <w:spacing w:after="0" w:line="240" w:lineRule="auto"/>
        <w:rPr>
          <w:rFonts w:ascii="Arial" w:hAnsi="Arial" w:cs="Arial"/>
        </w:rPr>
      </w:pPr>
    </w:p>
    <w:p w:rsidR="006F5D9A" w:rsidRDefault="006F5D9A" w:rsidP="00236900">
      <w:pPr>
        <w:tabs>
          <w:tab w:val="left" w:pos="3098"/>
        </w:tabs>
        <w:spacing w:after="0" w:line="240" w:lineRule="auto"/>
        <w:rPr>
          <w:rFonts w:ascii="Arial" w:hAnsi="Arial" w:cs="Arial"/>
        </w:rPr>
      </w:pPr>
    </w:p>
    <w:p w:rsidR="006F5D9A" w:rsidRDefault="006F5D9A" w:rsidP="00236900">
      <w:pPr>
        <w:tabs>
          <w:tab w:val="left" w:pos="3098"/>
        </w:tabs>
        <w:spacing w:after="0" w:line="240" w:lineRule="auto"/>
        <w:rPr>
          <w:rFonts w:ascii="Arial" w:hAnsi="Arial" w:cs="Arial"/>
        </w:rPr>
      </w:pPr>
    </w:p>
    <w:p w:rsidR="006F5D9A" w:rsidRDefault="006F5D9A" w:rsidP="00236900">
      <w:pPr>
        <w:tabs>
          <w:tab w:val="left" w:pos="3098"/>
        </w:tabs>
        <w:spacing w:after="0" w:line="240" w:lineRule="auto"/>
        <w:rPr>
          <w:rFonts w:ascii="Arial" w:hAnsi="Arial" w:cs="Arial"/>
        </w:rPr>
      </w:pPr>
    </w:p>
    <w:p w:rsidR="006F5D9A" w:rsidRDefault="006F5D9A" w:rsidP="00236900">
      <w:pPr>
        <w:tabs>
          <w:tab w:val="left" w:pos="3098"/>
        </w:tabs>
        <w:spacing w:after="0" w:line="240" w:lineRule="auto"/>
        <w:rPr>
          <w:rFonts w:ascii="Arial" w:hAnsi="Arial" w:cs="Arial"/>
        </w:rPr>
      </w:pPr>
    </w:p>
    <w:p w:rsidR="006F5D9A" w:rsidRPr="00FB6BD8" w:rsidRDefault="006F5D9A" w:rsidP="00236900">
      <w:pPr>
        <w:tabs>
          <w:tab w:val="left" w:pos="3098"/>
        </w:tabs>
        <w:spacing w:after="0" w:line="240" w:lineRule="auto"/>
        <w:rPr>
          <w:rFonts w:ascii="Arial" w:hAnsi="Arial" w:cs="Arial"/>
        </w:rPr>
      </w:pPr>
    </w:p>
    <w:p w:rsidR="000656E3" w:rsidRPr="000F4EB8" w:rsidRDefault="000656E3" w:rsidP="000F4EB8">
      <w:pPr>
        <w:spacing w:after="0" w:line="240" w:lineRule="auto"/>
        <w:rPr>
          <w:rFonts w:ascii="Arial" w:hAnsi="Arial" w:cs="Arial"/>
        </w:rPr>
      </w:pPr>
    </w:p>
    <w:p w:rsidR="00AB7645" w:rsidRPr="0046430E" w:rsidRDefault="006F5D9A" w:rsidP="006F5D9A">
      <w:pPr>
        <w:pStyle w:val="Heading2"/>
      </w:pPr>
      <w:r>
        <w:t xml:space="preserve">3.2 </w:t>
      </w:r>
      <w:r w:rsidR="00AB7645" w:rsidRPr="0046430E">
        <w:t>Compare and contrast union and non union forms of employee representation and how these might have affected the situation.</w:t>
      </w:r>
    </w:p>
    <w:p w:rsidR="00236900" w:rsidRDefault="00236900" w:rsidP="00236900">
      <w:pPr>
        <w:rPr>
          <w:rFonts w:ascii="Arial" w:hAnsi="Arial" w:cs="Arial"/>
          <w:b/>
          <w:i/>
        </w:rPr>
      </w:pPr>
    </w:p>
    <w:p w:rsidR="008732E6" w:rsidRPr="006F5D9A" w:rsidRDefault="00236900" w:rsidP="00236900">
      <w:pPr>
        <w:rPr>
          <w:rFonts w:ascii="Arial" w:hAnsi="Arial" w:cs="Arial"/>
        </w:rPr>
      </w:pPr>
      <w:r>
        <w:rPr>
          <w:rFonts w:ascii="Arial" w:hAnsi="Arial" w:cs="Arial"/>
        </w:rPr>
        <w:t xml:space="preserve">Employee representation can be seen in two forms, union or non-union. Recent trends have shown </w:t>
      </w:r>
      <w:r w:rsidR="00337501">
        <w:rPr>
          <w:rFonts w:ascii="Arial" w:hAnsi="Arial" w:cs="Arial"/>
        </w:rPr>
        <w:t>that the level of trade union membership decreased by 4.2% from 2015, which has been recorded as the largest annual fall recorded since 1995. (Gov.uk, 2016).</w:t>
      </w:r>
    </w:p>
    <w:p w:rsidR="00337501" w:rsidRPr="008732E6" w:rsidRDefault="00337501" w:rsidP="00236900">
      <w:pPr>
        <w:rPr>
          <w:rFonts w:ascii="Arial" w:hAnsi="Arial" w:cs="Arial"/>
          <w:b/>
          <w:i/>
        </w:rPr>
      </w:pPr>
      <w:r w:rsidRPr="00337501">
        <w:rPr>
          <w:rFonts w:ascii="Arial" w:hAnsi="Arial" w:cs="Arial"/>
          <w:b/>
          <w:i/>
        </w:rPr>
        <w:t xml:space="preserve">Table 8- Comparisons between union and non-union representation </w:t>
      </w:r>
      <w:r w:rsidR="008732E6">
        <w:rPr>
          <w:rFonts w:ascii="Arial" w:hAnsi="Arial" w:cs="Arial"/>
          <w:b/>
          <w:i/>
        </w:rPr>
        <w:t>(ACAS,2012)</w:t>
      </w:r>
    </w:p>
    <w:tbl>
      <w:tblPr>
        <w:tblStyle w:val="TableGrid"/>
        <w:tblW w:w="0" w:type="auto"/>
        <w:tblLook w:val="04A0" w:firstRow="1" w:lastRow="0" w:firstColumn="1" w:lastColumn="0" w:noHBand="0" w:noVBand="1"/>
      </w:tblPr>
      <w:tblGrid>
        <w:gridCol w:w="4508"/>
        <w:gridCol w:w="4508"/>
      </w:tblGrid>
      <w:tr w:rsidR="00337501" w:rsidTr="00337501">
        <w:tc>
          <w:tcPr>
            <w:tcW w:w="4508" w:type="dxa"/>
          </w:tcPr>
          <w:p w:rsidR="00337501" w:rsidRPr="008732E6" w:rsidRDefault="00337501" w:rsidP="00236900">
            <w:pPr>
              <w:rPr>
                <w:rFonts w:ascii="Arial" w:hAnsi="Arial" w:cs="Arial"/>
                <w:b/>
                <w:i/>
              </w:rPr>
            </w:pPr>
            <w:r w:rsidRPr="008732E6">
              <w:rPr>
                <w:rFonts w:ascii="Arial" w:hAnsi="Arial" w:cs="Arial"/>
                <w:b/>
                <w:i/>
              </w:rPr>
              <w:t>Union Representation</w:t>
            </w:r>
          </w:p>
        </w:tc>
        <w:tc>
          <w:tcPr>
            <w:tcW w:w="4508" w:type="dxa"/>
          </w:tcPr>
          <w:p w:rsidR="00337501" w:rsidRPr="008732E6" w:rsidRDefault="00337501" w:rsidP="00236900">
            <w:pPr>
              <w:rPr>
                <w:rFonts w:ascii="Arial" w:hAnsi="Arial" w:cs="Arial"/>
                <w:b/>
                <w:i/>
              </w:rPr>
            </w:pPr>
            <w:r w:rsidRPr="008732E6">
              <w:rPr>
                <w:rFonts w:ascii="Arial" w:hAnsi="Arial" w:cs="Arial"/>
                <w:b/>
                <w:i/>
              </w:rPr>
              <w:t xml:space="preserve">Non-Union Representation </w:t>
            </w:r>
          </w:p>
        </w:tc>
      </w:tr>
      <w:tr w:rsidR="00337501" w:rsidTr="00337501">
        <w:tc>
          <w:tcPr>
            <w:tcW w:w="4508" w:type="dxa"/>
          </w:tcPr>
          <w:p w:rsidR="00337501" w:rsidRPr="00FB6BD8" w:rsidRDefault="008732E6" w:rsidP="00236900">
            <w:pPr>
              <w:rPr>
                <w:rFonts w:ascii="Arial" w:hAnsi="Arial" w:cs="Arial"/>
              </w:rPr>
            </w:pPr>
            <w:r w:rsidRPr="00FB6BD8">
              <w:rPr>
                <w:rFonts w:ascii="Arial" w:hAnsi="Arial" w:cs="Arial"/>
              </w:rPr>
              <w:t>Does not rely on gaining agreement since the purpose is to discuss management plans</w:t>
            </w:r>
          </w:p>
        </w:tc>
        <w:tc>
          <w:tcPr>
            <w:tcW w:w="4508" w:type="dxa"/>
          </w:tcPr>
          <w:p w:rsidR="00337501" w:rsidRPr="00FB6BD8" w:rsidRDefault="008732E6" w:rsidP="00236900">
            <w:pPr>
              <w:rPr>
                <w:rFonts w:ascii="Arial" w:hAnsi="Arial" w:cs="Arial"/>
              </w:rPr>
            </w:pPr>
            <w:r w:rsidRPr="00FB6BD8">
              <w:rPr>
                <w:rFonts w:ascii="Arial" w:hAnsi="Arial" w:cs="Arial"/>
              </w:rPr>
              <w:t>Managers often discuss a wider range of issues and take employee view</w:t>
            </w:r>
            <w:r w:rsidR="000C5D7E" w:rsidRPr="00FB6BD8">
              <w:rPr>
                <w:rFonts w:ascii="Arial" w:hAnsi="Arial" w:cs="Arial"/>
              </w:rPr>
              <w:t>s</w:t>
            </w:r>
            <w:r w:rsidRPr="00FB6BD8">
              <w:rPr>
                <w:rFonts w:ascii="Arial" w:hAnsi="Arial" w:cs="Arial"/>
              </w:rPr>
              <w:t xml:space="preserve"> more seriously</w:t>
            </w:r>
          </w:p>
        </w:tc>
      </w:tr>
      <w:tr w:rsidR="00337501" w:rsidTr="00337501">
        <w:tc>
          <w:tcPr>
            <w:tcW w:w="4508" w:type="dxa"/>
          </w:tcPr>
          <w:p w:rsidR="00337501" w:rsidRDefault="00003098" w:rsidP="00236900">
            <w:pPr>
              <w:rPr>
                <w:rFonts w:ascii="Arial" w:hAnsi="Arial" w:cs="Arial"/>
              </w:rPr>
            </w:pPr>
            <w:r>
              <w:rPr>
                <w:rFonts w:ascii="Arial" w:hAnsi="Arial" w:cs="Arial"/>
              </w:rPr>
              <w:t>Has wider support and more legal protection</w:t>
            </w:r>
          </w:p>
        </w:tc>
        <w:tc>
          <w:tcPr>
            <w:tcW w:w="4508" w:type="dxa"/>
          </w:tcPr>
          <w:p w:rsidR="00337501" w:rsidRDefault="008732E6" w:rsidP="00236900">
            <w:pPr>
              <w:rPr>
                <w:rFonts w:ascii="Arial" w:hAnsi="Arial" w:cs="Arial"/>
              </w:rPr>
            </w:pPr>
            <w:r>
              <w:rPr>
                <w:rFonts w:ascii="Arial" w:hAnsi="Arial" w:cs="Arial"/>
              </w:rPr>
              <w:t>More restricted role since their function is to attend consultative committees</w:t>
            </w:r>
          </w:p>
        </w:tc>
      </w:tr>
    </w:tbl>
    <w:p w:rsidR="00236900" w:rsidRDefault="00236900" w:rsidP="00236900">
      <w:pPr>
        <w:rPr>
          <w:rFonts w:ascii="Arial" w:hAnsi="Arial" w:cs="Arial"/>
        </w:rPr>
      </w:pPr>
    </w:p>
    <w:p w:rsidR="00053FCB" w:rsidRPr="00236900" w:rsidRDefault="00053FCB" w:rsidP="00236900">
      <w:pPr>
        <w:rPr>
          <w:rFonts w:ascii="Arial" w:hAnsi="Arial" w:cs="Arial"/>
        </w:rPr>
      </w:pPr>
      <w:r>
        <w:rPr>
          <w:rFonts w:ascii="Arial" w:hAnsi="Arial" w:cs="Arial"/>
        </w:rPr>
        <w:t xml:space="preserve">Unions can play an important roles in working with non-union representatives in mixed staff councils as research suggests that the </w:t>
      </w:r>
      <w:r>
        <w:rPr>
          <w:rFonts w:ascii="Arial" w:hAnsi="Arial" w:cs="Arial"/>
        </w:rPr>
        <w:lastRenderedPageBreak/>
        <w:t>union involvement improv</w:t>
      </w:r>
      <w:r w:rsidRPr="00FB6BD8">
        <w:rPr>
          <w:rFonts w:ascii="Arial" w:hAnsi="Arial" w:cs="Arial"/>
        </w:rPr>
        <w:t>es the council</w:t>
      </w:r>
      <w:r w:rsidR="000C5D7E" w:rsidRPr="00FB6BD8">
        <w:rPr>
          <w:rFonts w:ascii="Arial" w:hAnsi="Arial" w:cs="Arial"/>
        </w:rPr>
        <w:t>’</w:t>
      </w:r>
      <w:r w:rsidRPr="00FB6BD8">
        <w:rPr>
          <w:rFonts w:ascii="Arial" w:hAnsi="Arial" w:cs="Arial"/>
        </w:rPr>
        <w:t xml:space="preserve">s </w:t>
      </w:r>
      <w:r>
        <w:rPr>
          <w:rFonts w:ascii="Arial" w:hAnsi="Arial" w:cs="Arial"/>
        </w:rPr>
        <w:t>effectiveness (ACAS, 2012).</w:t>
      </w:r>
    </w:p>
    <w:p w:rsidR="00AB7645" w:rsidRPr="0046430E" w:rsidRDefault="00AB7645" w:rsidP="00AB7645">
      <w:pPr>
        <w:pStyle w:val="ListParagraph"/>
        <w:spacing w:after="0" w:line="240" w:lineRule="auto"/>
        <w:ind w:left="360"/>
        <w:rPr>
          <w:rFonts w:ascii="Arial" w:hAnsi="Arial" w:cs="Arial"/>
          <w:b/>
          <w:i/>
        </w:rPr>
      </w:pPr>
    </w:p>
    <w:p w:rsidR="00AB7645" w:rsidRPr="0046430E" w:rsidRDefault="006F5D9A" w:rsidP="006F5D9A">
      <w:pPr>
        <w:pStyle w:val="Heading2"/>
      </w:pPr>
      <w:r>
        <w:t xml:space="preserve">3.3 </w:t>
      </w:r>
      <w:r w:rsidR="00AB7645" w:rsidRPr="0046430E">
        <w:t>Assess the extent to which employee voice can be linked to organisation performance.</w:t>
      </w:r>
    </w:p>
    <w:p w:rsidR="00053FCB" w:rsidRDefault="00053FCB" w:rsidP="003770DB">
      <w:pPr>
        <w:spacing w:after="0"/>
        <w:rPr>
          <w:rFonts w:ascii="Arial" w:hAnsi="Arial" w:cs="Arial"/>
          <w:b/>
          <w:i/>
          <w:sz w:val="20"/>
          <w:szCs w:val="20"/>
        </w:rPr>
      </w:pPr>
      <w:r>
        <w:rPr>
          <w:rFonts w:ascii="Arial" w:hAnsi="Arial" w:cs="Arial"/>
          <w:b/>
          <w:i/>
          <w:sz w:val="20"/>
          <w:szCs w:val="20"/>
        </w:rPr>
        <w:t xml:space="preserve"> </w:t>
      </w:r>
    </w:p>
    <w:p w:rsidR="00A005DD" w:rsidRDefault="00053FCB" w:rsidP="003770DB">
      <w:pPr>
        <w:spacing w:after="0"/>
        <w:rPr>
          <w:rFonts w:ascii="Arial" w:hAnsi="Arial" w:cs="Arial"/>
          <w:sz w:val="20"/>
          <w:szCs w:val="20"/>
        </w:rPr>
      </w:pPr>
      <w:r w:rsidRPr="00FB6BD8">
        <w:rPr>
          <w:rFonts w:ascii="Arial" w:hAnsi="Arial" w:cs="Arial"/>
          <w:sz w:val="20"/>
          <w:szCs w:val="20"/>
        </w:rPr>
        <w:t>Measurement of the effectiveness</w:t>
      </w:r>
      <w:r w:rsidR="00691432" w:rsidRPr="00FB6BD8">
        <w:rPr>
          <w:rFonts w:ascii="Arial" w:hAnsi="Arial" w:cs="Arial"/>
          <w:sz w:val="20"/>
          <w:szCs w:val="20"/>
        </w:rPr>
        <w:t xml:space="preserve"> of employee voice can be difficult as it is hard to isolate</w:t>
      </w:r>
      <w:r w:rsidR="00691432" w:rsidRPr="00FB6BD8">
        <w:rPr>
          <w:rFonts w:ascii="Arial" w:hAnsi="Arial" w:cs="Arial"/>
          <w:strike/>
          <w:sz w:val="20"/>
          <w:szCs w:val="20"/>
        </w:rPr>
        <w:t>d</w:t>
      </w:r>
      <w:r w:rsidR="00691432" w:rsidRPr="00FB6BD8">
        <w:rPr>
          <w:rFonts w:ascii="Arial" w:hAnsi="Arial" w:cs="Arial"/>
          <w:sz w:val="20"/>
          <w:szCs w:val="20"/>
        </w:rPr>
        <w:t xml:space="preserve"> this from other factor</w:t>
      </w:r>
      <w:r w:rsidR="000C5D7E" w:rsidRPr="00FB6BD8">
        <w:rPr>
          <w:rFonts w:ascii="Arial" w:hAnsi="Arial" w:cs="Arial"/>
          <w:sz w:val="20"/>
          <w:szCs w:val="20"/>
        </w:rPr>
        <w:t>s</w:t>
      </w:r>
      <w:r w:rsidR="00691432" w:rsidRPr="00FB6BD8">
        <w:rPr>
          <w:rFonts w:ascii="Arial" w:hAnsi="Arial" w:cs="Arial"/>
          <w:sz w:val="20"/>
          <w:szCs w:val="20"/>
        </w:rPr>
        <w:t xml:space="preserve"> linked to organisation</w:t>
      </w:r>
      <w:r w:rsidR="000C5D7E" w:rsidRPr="00FB6BD8">
        <w:rPr>
          <w:rFonts w:ascii="Arial" w:hAnsi="Arial" w:cs="Arial"/>
          <w:sz w:val="20"/>
          <w:szCs w:val="20"/>
        </w:rPr>
        <w:t>al</w:t>
      </w:r>
      <w:r w:rsidR="00691432" w:rsidRPr="00FB6BD8">
        <w:rPr>
          <w:rFonts w:ascii="Arial" w:hAnsi="Arial" w:cs="Arial"/>
          <w:sz w:val="20"/>
          <w:szCs w:val="20"/>
        </w:rPr>
        <w:t xml:space="preserve"> performance. It is vital for leadership to be present at all levels and for openness to exist as part of the organisation</w:t>
      </w:r>
      <w:r w:rsidR="000C5D7E" w:rsidRPr="00FB6BD8">
        <w:rPr>
          <w:rFonts w:ascii="Arial" w:hAnsi="Arial" w:cs="Arial"/>
          <w:sz w:val="20"/>
          <w:szCs w:val="20"/>
        </w:rPr>
        <w:t>’s</w:t>
      </w:r>
      <w:r w:rsidR="00691432" w:rsidRPr="00FB6BD8">
        <w:rPr>
          <w:rFonts w:ascii="Arial" w:hAnsi="Arial" w:cs="Arial"/>
          <w:sz w:val="20"/>
          <w:szCs w:val="20"/>
        </w:rPr>
        <w:t xml:space="preserve"> culture. It is also </w:t>
      </w:r>
      <w:r w:rsidR="00003098" w:rsidRPr="00FB6BD8">
        <w:rPr>
          <w:rFonts w:ascii="Arial" w:hAnsi="Arial" w:cs="Arial"/>
          <w:sz w:val="20"/>
          <w:szCs w:val="20"/>
        </w:rPr>
        <w:t xml:space="preserve">important for employers to pay attention to the quality of employee </w:t>
      </w:r>
      <w:r w:rsidR="008507BE" w:rsidRPr="00FB6BD8">
        <w:rPr>
          <w:rFonts w:ascii="Arial" w:hAnsi="Arial" w:cs="Arial"/>
          <w:sz w:val="20"/>
          <w:szCs w:val="20"/>
        </w:rPr>
        <w:t>voice and not just the process (Healey-Benson, 2018c). Employee voice is a key component in p</w:t>
      </w:r>
      <w:r w:rsidR="00FB6BD8" w:rsidRPr="00FB6BD8">
        <w:rPr>
          <w:rFonts w:ascii="Arial" w:hAnsi="Arial" w:cs="Arial"/>
          <w:sz w:val="20"/>
          <w:szCs w:val="20"/>
        </w:rPr>
        <w:t>roductivity as it is noted that</w:t>
      </w:r>
      <w:r w:rsidR="000C5D7E" w:rsidRPr="00FB6BD8">
        <w:rPr>
          <w:rFonts w:ascii="Arial" w:hAnsi="Arial" w:cs="Arial"/>
          <w:sz w:val="20"/>
          <w:szCs w:val="20"/>
        </w:rPr>
        <w:t xml:space="preserve"> it </w:t>
      </w:r>
      <w:r w:rsidR="008507BE" w:rsidRPr="00FB6BD8">
        <w:rPr>
          <w:rFonts w:ascii="Arial" w:hAnsi="Arial" w:cs="Arial"/>
          <w:sz w:val="20"/>
          <w:szCs w:val="20"/>
        </w:rPr>
        <w:t>is linked to higher levels of employee engagement, lower staff turnover and better business success (ACAS, 2016).</w:t>
      </w:r>
      <w:r w:rsidR="0084387F" w:rsidRPr="00FB6BD8">
        <w:rPr>
          <w:rFonts w:ascii="Arial" w:hAnsi="Arial" w:cs="Arial"/>
          <w:sz w:val="20"/>
          <w:szCs w:val="20"/>
        </w:rPr>
        <w:t xml:space="preserve"> Employers have expanded their techniques for communicating with staff and listening to what employees are saying. Direct communication between employees and line managers is largely perceived</w:t>
      </w:r>
      <w:r w:rsidR="003D605D" w:rsidRPr="00FB6BD8">
        <w:rPr>
          <w:rFonts w:ascii="Arial" w:hAnsi="Arial" w:cs="Arial"/>
          <w:sz w:val="20"/>
          <w:szCs w:val="20"/>
        </w:rPr>
        <w:t xml:space="preserve"> as the main engagement driver (CIPD, 2010).</w:t>
      </w:r>
    </w:p>
    <w:p w:rsidR="00FB6BD8" w:rsidRDefault="00FB6BD8" w:rsidP="003770DB">
      <w:pPr>
        <w:spacing w:after="0"/>
        <w:rPr>
          <w:rFonts w:ascii="Arial" w:hAnsi="Arial" w:cs="Arial"/>
          <w:sz w:val="20"/>
          <w:szCs w:val="20"/>
        </w:rPr>
      </w:pPr>
    </w:p>
    <w:p w:rsidR="00AF745C" w:rsidRPr="006F5D9A" w:rsidRDefault="00FB6BD8" w:rsidP="006F5D9A">
      <w:pPr>
        <w:spacing w:after="0"/>
        <w:rPr>
          <w:rFonts w:ascii="Arial" w:hAnsi="Arial" w:cs="Arial"/>
          <w:b/>
          <w:i/>
          <w:sz w:val="20"/>
          <w:szCs w:val="20"/>
        </w:rPr>
      </w:pPr>
      <w:r>
        <w:rPr>
          <w:rFonts w:ascii="Arial" w:hAnsi="Arial" w:cs="Arial"/>
          <w:sz w:val="20"/>
          <w:szCs w:val="20"/>
        </w:rPr>
        <w:t>USE AN EXAMPLE OF ORGANISATIONS WHO DO INVOLVE EMPLOYEES</w:t>
      </w:r>
    </w:p>
    <w:p w:rsidR="003770DB" w:rsidRDefault="003770DB" w:rsidP="00D12823">
      <w:pPr>
        <w:pStyle w:val="Heading1"/>
      </w:pPr>
      <w:r>
        <w:t>Question 4</w:t>
      </w:r>
    </w:p>
    <w:p w:rsidR="0046430E" w:rsidRPr="0046430E" w:rsidRDefault="0046430E" w:rsidP="0046430E">
      <w:pPr>
        <w:spacing w:after="0" w:line="240" w:lineRule="auto"/>
        <w:rPr>
          <w:rFonts w:ascii="Arial" w:hAnsi="Arial" w:cs="Arial"/>
          <w:b/>
          <w:i/>
        </w:rPr>
      </w:pPr>
    </w:p>
    <w:p w:rsidR="0046430E" w:rsidRPr="0046430E" w:rsidRDefault="006F5D9A" w:rsidP="006F5D9A">
      <w:pPr>
        <w:pStyle w:val="Heading2"/>
      </w:pPr>
      <w:r>
        <w:lastRenderedPageBreak/>
        <w:t xml:space="preserve">4.1 </w:t>
      </w:r>
      <w:r w:rsidR="0046430E" w:rsidRPr="0046430E">
        <w:t>Distinguish between conflict and misbehaviour and between official and unofficial industrial action. What has occurred in the example you are looking at?</w:t>
      </w:r>
    </w:p>
    <w:p w:rsidR="0046430E" w:rsidRDefault="0046430E" w:rsidP="0046430E">
      <w:pPr>
        <w:pStyle w:val="ListParagraph"/>
        <w:spacing w:after="0" w:line="240" w:lineRule="auto"/>
        <w:ind w:left="360"/>
        <w:rPr>
          <w:rFonts w:ascii="Arial" w:hAnsi="Arial" w:cs="Arial"/>
          <w:b/>
          <w:i/>
        </w:rPr>
      </w:pPr>
    </w:p>
    <w:p w:rsidR="008D3F2A" w:rsidRDefault="00715FA2" w:rsidP="008D3F2A">
      <w:pPr>
        <w:spacing w:after="0" w:line="240" w:lineRule="auto"/>
        <w:rPr>
          <w:rFonts w:ascii="Arial" w:hAnsi="Arial" w:cs="Arial"/>
        </w:rPr>
      </w:pPr>
      <w:r>
        <w:rPr>
          <w:rFonts w:ascii="Arial" w:hAnsi="Arial" w:cs="Arial"/>
        </w:rPr>
        <w:t xml:space="preserve">Conflict can be defined as a disagreement between two or more parties who perceive that they have incompatible concerns (Healey- Benson, 2018d). </w:t>
      </w:r>
      <w:r w:rsidR="006411B6">
        <w:rPr>
          <w:rFonts w:ascii="Arial" w:hAnsi="Arial" w:cs="Arial"/>
        </w:rPr>
        <w:t>Conflict has always existed between individuals, groups and organisations an</w:t>
      </w:r>
      <w:r>
        <w:rPr>
          <w:rFonts w:ascii="Arial" w:hAnsi="Arial" w:cs="Arial"/>
        </w:rPr>
        <w:t>d it is important to understand and manage the conflict in order to improve organisational performance. If conflict is managed effectively, an organisation can create suitable solutio</w:t>
      </w:r>
      <w:r w:rsidR="00E65C89">
        <w:rPr>
          <w:rFonts w:ascii="Arial" w:hAnsi="Arial" w:cs="Arial"/>
        </w:rPr>
        <w:t xml:space="preserve">ns and if not, this could lead to negative consequences to the organistion. </w:t>
      </w:r>
      <w:r>
        <w:rPr>
          <w:rFonts w:ascii="Arial" w:hAnsi="Arial" w:cs="Arial"/>
        </w:rPr>
        <w:t>Conflict can arise due to a number of issues</w:t>
      </w:r>
      <w:r w:rsidR="002C5587">
        <w:rPr>
          <w:rFonts w:ascii="Arial" w:hAnsi="Arial" w:cs="Arial"/>
        </w:rPr>
        <w:t xml:space="preserve"> within an organisation</w:t>
      </w:r>
      <w:r>
        <w:rPr>
          <w:rFonts w:ascii="Arial" w:hAnsi="Arial" w:cs="Arial"/>
        </w:rPr>
        <w:t xml:space="preserve"> such as poor management, unfair treatment or poor communications</w:t>
      </w:r>
      <w:r w:rsidR="002C5587">
        <w:rPr>
          <w:rFonts w:ascii="Arial" w:hAnsi="Arial" w:cs="Arial"/>
        </w:rPr>
        <w:t xml:space="preserve"> which can be initiated by factors such as employee personalities involved or</w:t>
      </w:r>
      <w:r w:rsidR="00E65C89">
        <w:rPr>
          <w:rFonts w:ascii="Arial" w:hAnsi="Arial" w:cs="Arial"/>
        </w:rPr>
        <w:t xml:space="preserve"> potentially increased workload. this can massively impact an organisation. However, there are differing perspectives on conflict</w:t>
      </w:r>
      <w:r w:rsidR="007F16E7">
        <w:rPr>
          <w:rFonts w:ascii="Arial" w:hAnsi="Arial" w:cs="Arial"/>
        </w:rPr>
        <w:t>,</w:t>
      </w:r>
      <w:r w:rsidR="00E65C89">
        <w:rPr>
          <w:rFonts w:ascii="Arial" w:hAnsi="Arial" w:cs="Arial"/>
        </w:rPr>
        <w:t xml:space="preserve"> where </w:t>
      </w:r>
      <w:r w:rsidR="007F16E7">
        <w:rPr>
          <w:rFonts w:ascii="Arial" w:hAnsi="Arial" w:cs="Arial"/>
        </w:rPr>
        <w:t>it</w:t>
      </w:r>
      <w:r w:rsidR="00E65C89">
        <w:rPr>
          <w:rFonts w:ascii="Arial" w:hAnsi="Arial" w:cs="Arial"/>
        </w:rPr>
        <w:t xml:space="preserve"> is </w:t>
      </w:r>
      <w:r w:rsidR="007F16E7">
        <w:rPr>
          <w:rFonts w:ascii="Arial" w:hAnsi="Arial" w:cs="Arial"/>
        </w:rPr>
        <w:t xml:space="preserve">seen as </w:t>
      </w:r>
      <w:r w:rsidR="00E65C89">
        <w:rPr>
          <w:rFonts w:ascii="Arial" w:hAnsi="Arial" w:cs="Arial"/>
        </w:rPr>
        <w:t xml:space="preserve">a negative outcome of poor communication or </w:t>
      </w:r>
      <w:r w:rsidR="007F16E7">
        <w:rPr>
          <w:rFonts w:ascii="Arial" w:hAnsi="Arial" w:cs="Arial"/>
        </w:rPr>
        <w:t xml:space="preserve">it can </w:t>
      </w:r>
      <w:r w:rsidR="00E65C89">
        <w:rPr>
          <w:rFonts w:ascii="Arial" w:hAnsi="Arial" w:cs="Arial"/>
        </w:rPr>
        <w:t>be perceived as beneficia</w:t>
      </w:r>
      <w:r w:rsidR="007F16E7">
        <w:rPr>
          <w:rFonts w:ascii="Arial" w:hAnsi="Arial" w:cs="Arial"/>
        </w:rPr>
        <w:t>l as it c</w:t>
      </w:r>
      <w:r w:rsidR="00E65C89">
        <w:rPr>
          <w:rFonts w:ascii="Arial" w:hAnsi="Arial" w:cs="Arial"/>
        </w:rPr>
        <w:t xml:space="preserve">an bring about required changes. </w:t>
      </w:r>
      <w:r w:rsidR="002C5587">
        <w:rPr>
          <w:rFonts w:ascii="Arial" w:hAnsi="Arial" w:cs="Arial"/>
        </w:rPr>
        <w:t xml:space="preserve"> </w:t>
      </w:r>
    </w:p>
    <w:p w:rsidR="008D3F2A" w:rsidRDefault="008D3F2A" w:rsidP="008D3F2A">
      <w:pPr>
        <w:spacing w:after="0" w:line="240" w:lineRule="auto"/>
        <w:rPr>
          <w:rFonts w:ascii="Arial" w:hAnsi="Arial" w:cs="Arial"/>
        </w:rPr>
      </w:pPr>
    </w:p>
    <w:p w:rsidR="008D3F2A" w:rsidRDefault="008D3F2A" w:rsidP="008D3F2A">
      <w:pPr>
        <w:spacing w:after="0" w:line="240" w:lineRule="auto"/>
        <w:rPr>
          <w:rFonts w:ascii="Arial" w:hAnsi="Arial" w:cs="Arial"/>
        </w:rPr>
      </w:pPr>
      <w:r>
        <w:rPr>
          <w:rFonts w:ascii="Arial" w:hAnsi="Arial" w:cs="Arial"/>
        </w:rPr>
        <w:t xml:space="preserve">Organisational misbehaviour, however, can be defined as behaviour which is inappropriate and unacceptable to management which may cause significant disruption to the organisation (Gregory, 2011). Misbehaviour can be described as sabotage on an individual or collective basis. </w:t>
      </w:r>
    </w:p>
    <w:p w:rsidR="008D3F2A" w:rsidRDefault="008D3F2A" w:rsidP="006411B6">
      <w:pPr>
        <w:spacing w:after="0" w:line="240" w:lineRule="auto"/>
        <w:rPr>
          <w:rFonts w:ascii="Arial" w:hAnsi="Arial" w:cs="Arial"/>
        </w:rPr>
      </w:pPr>
    </w:p>
    <w:p w:rsidR="008D3F2A" w:rsidRDefault="008D3F2A" w:rsidP="006411B6">
      <w:pPr>
        <w:spacing w:after="0" w:line="240" w:lineRule="auto"/>
        <w:rPr>
          <w:rFonts w:ascii="Arial" w:hAnsi="Arial" w:cs="Arial"/>
        </w:rPr>
      </w:pPr>
      <w:r>
        <w:rPr>
          <w:rFonts w:ascii="Arial" w:hAnsi="Arial" w:cs="Arial"/>
        </w:rPr>
        <w:lastRenderedPageBreak/>
        <w:t>When either conflict or misbehaviour occurs, it can result in actions taken by the individuals involved. This can be either via strike action, formally backed by a trade union which is official and usually following conflict, or it can be unofficial action whereby an individual or group of employees instigate disruptive behaviour such as working slow to demonstrate discontent. With either industrial action, there are consequences. There is potential for disciplinary action following official industrial action as employee are in breach of their employment contract however they will be protected against dismissal if the union has followed correct procedure when organising the action. On the other hand, misbehaviour if appropriate should be dealt with via the organisations grievance and disciplinary procedures.</w:t>
      </w:r>
    </w:p>
    <w:p w:rsidR="008D3F2A" w:rsidRDefault="008D3F2A" w:rsidP="006411B6">
      <w:pPr>
        <w:spacing w:after="0" w:line="240" w:lineRule="auto"/>
        <w:rPr>
          <w:rFonts w:ascii="Arial" w:hAnsi="Arial" w:cs="Arial"/>
        </w:rPr>
      </w:pPr>
    </w:p>
    <w:p w:rsidR="007F16E7" w:rsidRDefault="008D3F2A" w:rsidP="006411B6">
      <w:pPr>
        <w:spacing w:after="0" w:line="240" w:lineRule="auto"/>
        <w:rPr>
          <w:rFonts w:ascii="Arial" w:hAnsi="Arial" w:cs="Arial"/>
        </w:rPr>
      </w:pPr>
      <w:r>
        <w:rPr>
          <w:rFonts w:ascii="Arial" w:hAnsi="Arial" w:cs="Arial"/>
        </w:rPr>
        <w:t xml:space="preserve">The Junior Doctors dispute is a good example of conflict which as occurred and official industrial action has taken place due to the disagreement with the proposed changes to their contracts. The BMA has followed the correct procedures when organising the strike action which has protected the Junior Doctors </w:t>
      </w:r>
      <w:r w:rsidR="0089229C">
        <w:rPr>
          <w:rFonts w:ascii="Arial" w:hAnsi="Arial" w:cs="Arial"/>
        </w:rPr>
        <w:t>involved from</w:t>
      </w:r>
      <w:r>
        <w:rPr>
          <w:rFonts w:ascii="Arial" w:hAnsi="Arial" w:cs="Arial"/>
        </w:rPr>
        <w:t xml:space="preserve"> being dismissed as a result of the action. However, </w:t>
      </w:r>
      <w:r w:rsidR="0089229C">
        <w:rPr>
          <w:rFonts w:ascii="Arial" w:hAnsi="Arial" w:cs="Arial"/>
        </w:rPr>
        <w:t xml:space="preserve">having said this, </w:t>
      </w:r>
      <w:r>
        <w:rPr>
          <w:rFonts w:ascii="Arial" w:hAnsi="Arial" w:cs="Arial"/>
        </w:rPr>
        <w:t>there wil</w:t>
      </w:r>
      <w:r w:rsidR="0089229C">
        <w:rPr>
          <w:rFonts w:ascii="Arial" w:hAnsi="Arial" w:cs="Arial"/>
        </w:rPr>
        <w:t xml:space="preserve">l have been damaging financial consequences. </w:t>
      </w:r>
    </w:p>
    <w:p w:rsidR="00E65C89" w:rsidRPr="006411B6" w:rsidRDefault="00E65C89" w:rsidP="006411B6">
      <w:pPr>
        <w:spacing w:after="0" w:line="240" w:lineRule="auto"/>
        <w:rPr>
          <w:rFonts w:ascii="Arial" w:hAnsi="Arial" w:cs="Arial"/>
        </w:rPr>
      </w:pPr>
    </w:p>
    <w:p w:rsidR="00FB6BD8" w:rsidRPr="00FB6BD8" w:rsidRDefault="00FB6BD8" w:rsidP="0046430E">
      <w:pPr>
        <w:pStyle w:val="ListParagraph"/>
        <w:spacing w:after="0" w:line="240" w:lineRule="auto"/>
        <w:ind w:left="360"/>
        <w:rPr>
          <w:rFonts w:ascii="Arial" w:hAnsi="Arial" w:cs="Arial"/>
        </w:rPr>
      </w:pPr>
    </w:p>
    <w:p w:rsidR="0046430E" w:rsidRDefault="006F5D9A" w:rsidP="006F5D9A">
      <w:pPr>
        <w:pStyle w:val="Heading2"/>
      </w:pPr>
      <w:r>
        <w:lastRenderedPageBreak/>
        <w:t xml:space="preserve">4.2 </w:t>
      </w:r>
      <w:r w:rsidR="0046430E" w:rsidRPr="0046430E">
        <w:t>Assess trends in recent conflict. Has the conflict arisen because more employees are taking action? How should this be addressed?</w:t>
      </w:r>
    </w:p>
    <w:p w:rsidR="00D11B0B" w:rsidRDefault="00D11B0B" w:rsidP="00D11B0B">
      <w:pPr>
        <w:pStyle w:val="ListParagraph"/>
        <w:spacing w:after="0" w:line="240" w:lineRule="auto"/>
        <w:ind w:left="360"/>
        <w:rPr>
          <w:rFonts w:ascii="Arial" w:hAnsi="Arial" w:cs="Arial"/>
          <w:b/>
          <w:i/>
        </w:rPr>
      </w:pPr>
    </w:p>
    <w:p w:rsidR="00FC1530" w:rsidRDefault="0089229C" w:rsidP="0089229C">
      <w:pPr>
        <w:spacing w:after="0" w:line="240" w:lineRule="auto"/>
        <w:rPr>
          <w:rFonts w:ascii="Arial" w:hAnsi="Arial" w:cs="Arial"/>
        </w:rPr>
      </w:pPr>
      <w:r>
        <w:rPr>
          <w:rFonts w:ascii="Arial" w:hAnsi="Arial" w:cs="Arial"/>
        </w:rPr>
        <w:t>Recent trends show that</w:t>
      </w:r>
      <w:r w:rsidR="00056855">
        <w:rPr>
          <w:rFonts w:ascii="Arial" w:hAnsi="Arial" w:cs="Arial"/>
        </w:rPr>
        <w:t xml:space="preserve"> collective disputes have declined and</w:t>
      </w:r>
      <w:r>
        <w:rPr>
          <w:rFonts w:ascii="Arial" w:hAnsi="Arial" w:cs="Arial"/>
        </w:rPr>
        <w:t xml:space="preserve"> </w:t>
      </w:r>
      <w:r w:rsidR="00D11B0B">
        <w:rPr>
          <w:rFonts w:ascii="Arial" w:hAnsi="Arial" w:cs="Arial"/>
        </w:rPr>
        <w:t>individual conflict</w:t>
      </w:r>
      <w:r w:rsidR="00056855">
        <w:rPr>
          <w:rFonts w:ascii="Arial" w:hAnsi="Arial" w:cs="Arial"/>
        </w:rPr>
        <w:t xml:space="preserve"> remains prominent</w:t>
      </w:r>
      <w:r w:rsidR="00DC7CD7">
        <w:rPr>
          <w:rFonts w:ascii="Arial" w:hAnsi="Arial" w:cs="Arial"/>
        </w:rPr>
        <w:t xml:space="preserve"> in contemporary organisations</w:t>
      </w:r>
      <w:r w:rsidR="00D11B0B">
        <w:rPr>
          <w:rFonts w:ascii="Arial" w:hAnsi="Arial" w:cs="Arial"/>
        </w:rPr>
        <w:t xml:space="preserve">, which is expressed via grievances or absences as well as complaint and employment </w:t>
      </w:r>
      <w:r w:rsidR="00056855">
        <w:rPr>
          <w:rFonts w:ascii="Arial" w:hAnsi="Arial" w:cs="Arial"/>
        </w:rPr>
        <w:t>tribunals (Dix, 2008).</w:t>
      </w:r>
      <w:r w:rsidR="00D11B0B">
        <w:rPr>
          <w:rFonts w:ascii="Arial" w:hAnsi="Arial" w:cs="Arial"/>
        </w:rPr>
        <w:t xml:space="preserve"> Research suggests that there has been an increase in the average number of grievances per organisation per year and an increase in number of employment tribunal claims from 151,028 employment tribunals in 2008/9 to 218,100 in 2010/11 (Healey- Benson, 2018d).</w:t>
      </w:r>
      <w:r w:rsidR="003546AD">
        <w:rPr>
          <w:rFonts w:ascii="Arial" w:hAnsi="Arial" w:cs="Arial"/>
        </w:rPr>
        <w:t xml:space="preserve"> </w:t>
      </w:r>
      <w:r w:rsidR="0050787B">
        <w:rPr>
          <w:rFonts w:ascii="Arial" w:hAnsi="Arial" w:cs="Arial"/>
        </w:rPr>
        <w:t xml:space="preserve">The recent changes in Tribunal legislation has channelled employees towards </w:t>
      </w:r>
      <w:r w:rsidR="002538C1">
        <w:rPr>
          <w:rFonts w:ascii="Arial" w:hAnsi="Arial" w:cs="Arial"/>
        </w:rPr>
        <w:t>claims. The</w:t>
      </w:r>
      <w:r w:rsidR="00FC1530">
        <w:rPr>
          <w:rFonts w:ascii="Arial" w:hAnsi="Arial" w:cs="Arial"/>
        </w:rPr>
        <w:t xml:space="preserve"> public sector does still continue to show signs of collective disputes however the number of working days lost due to strike action went from 243 days in 2016 to 43 days in 2017 which shows a significant decrease in strike action (ONS, 2018). These figures could be however due to the changes to Trade Union Act which was implemented in stages at the beginning of 2016.</w:t>
      </w:r>
      <w:r w:rsidR="0050787B">
        <w:rPr>
          <w:rFonts w:ascii="Arial" w:hAnsi="Arial" w:cs="Arial"/>
        </w:rPr>
        <w:t xml:space="preserve"> </w:t>
      </w:r>
    </w:p>
    <w:p w:rsidR="0050787B" w:rsidRDefault="0050787B" w:rsidP="0089229C">
      <w:pPr>
        <w:spacing w:after="0" w:line="240" w:lineRule="auto"/>
        <w:rPr>
          <w:rFonts w:ascii="Arial" w:hAnsi="Arial" w:cs="Arial"/>
        </w:rPr>
      </w:pPr>
    </w:p>
    <w:p w:rsidR="0050787B" w:rsidRDefault="0050787B" w:rsidP="0089229C">
      <w:pPr>
        <w:spacing w:after="0" w:line="240" w:lineRule="auto"/>
        <w:rPr>
          <w:rFonts w:ascii="Arial" w:hAnsi="Arial" w:cs="Arial"/>
        </w:rPr>
      </w:pPr>
      <w:r>
        <w:rPr>
          <w:rFonts w:ascii="Arial" w:hAnsi="Arial" w:cs="Arial"/>
        </w:rPr>
        <w:t>As the types of conflicts can differ, the way in which they are addressed will also differ.</w:t>
      </w:r>
      <w:r w:rsidR="00EA61F5">
        <w:rPr>
          <w:rFonts w:ascii="Arial" w:hAnsi="Arial" w:cs="Arial"/>
        </w:rPr>
        <w:t xml:space="preserve"> Depending on whether the conflict is minor or major will depend on whether the conflict is resolved informally or formally. </w:t>
      </w: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EA61F5" w:rsidRDefault="00EA61F5" w:rsidP="0089229C">
      <w:pPr>
        <w:spacing w:after="0" w:line="240" w:lineRule="auto"/>
        <w:rPr>
          <w:rFonts w:ascii="Arial" w:hAnsi="Arial" w:cs="Arial"/>
        </w:rPr>
      </w:pPr>
    </w:p>
    <w:p w:rsidR="0050787B" w:rsidRPr="002538C1" w:rsidRDefault="00EA61F5" w:rsidP="0089229C">
      <w:pPr>
        <w:spacing w:after="0" w:line="240" w:lineRule="auto"/>
        <w:rPr>
          <w:rFonts w:ascii="Arial" w:hAnsi="Arial" w:cs="Arial"/>
          <w:b/>
        </w:rPr>
      </w:pPr>
      <w:r w:rsidRPr="002538C1">
        <w:rPr>
          <w:rFonts w:ascii="Arial" w:hAnsi="Arial" w:cs="Arial"/>
          <w:b/>
        </w:rPr>
        <w:t>Figure 1</w:t>
      </w:r>
      <w:r w:rsidR="0050787B" w:rsidRPr="002538C1">
        <w:rPr>
          <w:rFonts w:ascii="Arial" w:hAnsi="Arial" w:cs="Arial"/>
          <w:b/>
        </w:rPr>
        <w:t xml:space="preserve"> – </w:t>
      </w:r>
      <w:r w:rsidR="002538C1">
        <w:rPr>
          <w:rFonts w:ascii="Arial" w:hAnsi="Arial" w:cs="Arial"/>
          <w:b/>
        </w:rPr>
        <w:t xml:space="preserve">Individual </w:t>
      </w:r>
      <w:r w:rsidR="0050787B" w:rsidRPr="002538C1">
        <w:rPr>
          <w:rFonts w:ascii="Arial" w:hAnsi="Arial" w:cs="Arial"/>
          <w:b/>
        </w:rPr>
        <w:t>Conflict and what you and do to resolve</w:t>
      </w:r>
      <w:r w:rsidR="002538C1">
        <w:rPr>
          <w:rFonts w:ascii="Arial" w:hAnsi="Arial" w:cs="Arial"/>
          <w:b/>
        </w:rPr>
        <w:t xml:space="preserve"> (ACAS,2014)</w:t>
      </w:r>
    </w:p>
    <w:p w:rsidR="0050787B" w:rsidRDefault="0050787B" w:rsidP="0089229C">
      <w:pPr>
        <w:spacing w:after="0" w:line="240" w:lineRule="auto"/>
        <w:rPr>
          <w:rFonts w:ascii="Arial" w:hAnsi="Arial" w:cs="Arial"/>
        </w:rPr>
      </w:pPr>
    </w:p>
    <w:p w:rsidR="0050787B" w:rsidRDefault="0050787B" w:rsidP="0089229C">
      <w:pPr>
        <w:spacing w:after="0" w:line="240" w:lineRule="auto"/>
        <w:rPr>
          <w:rFonts w:ascii="Arial" w:hAnsi="Arial" w:cs="Arial"/>
        </w:rPr>
      </w:pPr>
      <w:r>
        <w:rPr>
          <w:rFonts w:ascii="Arial" w:hAnsi="Arial" w:cs="Arial"/>
        </w:rPr>
        <w:t xml:space="preserve"> </w:t>
      </w:r>
    </w:p>
    <w:p w:rsidR="00FC1530" w:rsidRDefault="00EA61F5" w:rsidP="0089229C">
      <w:pPr>
        <w:spacing w:after="0" w:line="240" w:lineRule="auto"/>
        <w:rPr>
          <w:rFonts w:ascii="Arial" w:hAnsi="Arial" w:cs="Arial"/>
        </w:rPr>
      </w:pPr>
      <w:r>
        <w:rPr>
          <w:noProof/>
          <w:lang w:eastAsia="en-GB"/>
        </w:rPr>
        <w:lastRenderedPageBreak/>
        <w:drawing>
          <wp:inline distT="0" distB="0" distL="0" distR="0" wp14:anchorId="21DFC54B" wp14:editId="48EB0463">
            <wp:extent cx="5328592" cy="6682455"/>
            <wp:effectExtent l="0" t="0" r="5715"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8"/>
                    <a:srcRect t="3215"/>
                    <a:stretch/>
                  </pic:blipFill>
                  <pic:spPr>
                    <a:xfrm>
                      <a:off x="0" y="0"/>
                      <a:ext cx="5328592" cy="6682455"/>
                    </a:xfrm>
                    <a:prstGeom prst="rect">
                      <a:avLst/>
                    </a:prstGeom>
                  </pic:spPr>
                </pic:pic>
              </a:graphicData>
            </a:graphic>
          </wp:inline>
        </w:drawing>
      </w:r>
    </w:p>
    <w:p w:rsidR="0089229C" w:rsidRPr="0089229C" w:rsidRDefault="00FC1530" w:rsidP="0089229C">
      <w:pPr>
        <w:spacing w:after="0" w:line="240" w:lineRule="auto"/>
        <w:rPr>
          <w:rFonts w:ascii="Arial" w:hAnsi="Arial" w:cs="Arial"/>
        </w:rPr>
      </w:pPr>
      <w:r>
        <w:rPr>
          <w:rFonts w:ascii="Arial" w:hAnsi="Arial" w:cs="Arial"/>
        </w:rPr>
        <w:lastRenderedPageBreak/>
        <w:t xml:space="preserve">  </w:t>
      </w:r>
    </w:p>
    <w:p w:rsidR="0046430E" w:rsidRDefault="0046430E" w:rsidP="0046430E">
      <w:pPr>
        <w:pStyle w:val="ListParagraph"/>
        <w:spacing w:after="0" w:line="240" w:lineRule="auto"/>
        <w:ind w:left="360"/>
        <w:rPr>
          <w:rFonts w:ascii="Arial" w:hAnsi="Arial" w:cs="Arial"/>
          <w:b/>
          <w:i/>
        </w:rPr>
      </w:pPr>
    </w:p>
    <w:p w:rsidR="001E13AD" w:rsidRDefault="001E13AD" w:rsidP="001E13AD">
      <w:pPr>
        <w:spacing w:after="0" w:line="240" w:lineRule="auto"/>
        <w:rPr>
          <w:rFonts w:ascii="Arial" w:hAnsi="Arial" w:cs="Arial"/>
        </w:rPr>
      </w:pPr>
    </w:p>
    <w:p w:rsidR="006F5D9A" w:rsidRDefault="006F5D9A" w:rsidP="001E13AD">
      <w:pPr>
        <w:spacing w:after="0" w:line="240" w:lineRule="auto"/>
        <w:rPr>
          <w:rFonts w:ascii="Arial" w:hAnsi="Arial" w:cs="Arial"/>
        </w:rPr>
      </w:pPr>
    </w:p>
    <w:p w:rsidR="006F5D9A" w:rsidRDefault="006F5D9A" w:rsidP="001E13AD">
      <w:pPr>
        <w:spacing w:after="0" w:line="240" w:lineRule="auto"/>
        <w:rPr>
          <w:rFonts w:ascii="Arial" w:hAnsi="Arial" w:cs="Arial"/>
        </w:rPr>
      </w:pPr>
    </w:p>
    <w:p w:rsidR="006F5D9A" w:rsidRPr="001E13AD" w:rsidRDefault="006F5D9A" w:rsidP="001E13AD">
      <w:pPr>
        <w:spacing w:after="0" w:line="240" w:lineRule="auto"/>
        <w:rPr>
          <w:rFonts w:ascii="Arial" w:hAnsi="Arial" w:cs="Arial"/>
        </w:rPr>
      </w:pPr>
    </w:p>
    <w:p w:rsidR="0046430E" w:rsidRPr="0046430E" w:rsidRDefault="006F5D9A" w:rsidP="006F5D9A">
      <w:pPr>
        <w:pStyle w:val="Heading2"/>
      </w:pPr>
      <w:r>
        <w:t xml:space="preserve">4.3 </w:t>
      </w:r>
      <w:r w:rsidR="0046430E" w:rsidRPr="0046430E">
        <w:t xml:space="preserve">Explain the skills needed to advise, coach and guide line managers in the skills needed for effective grievance and dispute handling procedures. </w:t>
      </w:r>
    </w:p>
    <w:p w:rsidR="0050787B" w:rsidRDefault="0050787B" w:rsidP="0050787B">
      <w:pPr>
        <w:spacing w:after="0" w:line="240" w:lineRule="auto"/>
        <w:rPr>
          <w:rFonts w:ascii="Arial" w:hAnsi="Arial" w:cs="Arial"/>
          <w:b/>
          <w:i/>
        </w:rPr>
      </w:pPr>
    </w:p>
    <w:p w:rsidR="0050787B" w:rsidRDefault="001E13AD" w:rsidP="0050787B">
      <w:pPr>
        <w:spacing w:after="0" w:line="240" w:lineRule="auto"/>
        <w:rPr>
          <w:rFonts w:ascii="Arial" w:hAnsi="Arial" w:cs="Arial"/>
        </w:rPr>
      </w:pPr>
      <w:r>
        <w:rPr>
          <w:rFonts w:ascii="Arial" w:hAnsi="Arial" w:cs="Arial"/>
        </w:rPr>
        <w:t>Conflict, discipline and grievance issues can be very difficult to deal with and for this reason training and support for line managers is key as they will be able to help influence conflict when it occurs. Line managers should be advised, coached and guided in the skills needed for effective grievance and dispute handling. It is also imp</w:t>
      </w:r>
      <w:r w:rsidR="004159CE">
        <w:rPr>
          <w:rFonts w:ascii="Arial" w:hAnsi="Arial" w:cs="Arial"/>
        </w:rPr>
        <w:t xml:space="preserve">ortant that an organisation has </w:t>
      </w:r>
      <w:r>
        <w:rPr>
          <w:rFonts w:ascii="Arial" w:hAnsi="Arial" w:cs="Arial"/>
        </w:rPr>
        <w:t xml:space="preserve">adequate procedures in place and that they are followed.  </w:t>
      </w:r>
    </w:p>
    <w:p w:rsidR="005D41F3" w:rsidRDefault="005D41F3" w:rsidP="0050787B">
      <w:pPr>
        <w:spacing w:after="0" w:line="240" w:lineRule="auto"/>
        <w:rPr>
          <w:rFonts w:ascii="Arial" w:hAnsi="Arial" w:cs="Arial"/>
        </w:rPr>
      </w:pPr>
      <w:r>
        <w:rPr>
          <w:rFonts w:ascii="Arial" w:hAnsi="Arial" w:cs="Arial"/>
        </w:rPr>
        <w:t xml:space="preserve"> </w:t>
      </w:r>
    </w:p>
    <w:p w:rsidR="005D41F3" w:rsidRDefault="005D41F3" w:rsidP="0050787B">
      <w:pPr>
        <w:spacing w:after="0" w:line="240" w:lineRule="auto"/>
        <w:rPr>
          <w:rFonts w:ascii="Arial" w:hAnsi="Arial" w:cs="Arial"/>
          <w:b/>
        </w:rPr>
      </w:pPr>
      <w:r w:rsidRPr="00AD779A">
        <w:rPr>
          <w:rFonts w:ascii="Arial" w:hAnsi="Arial" w:cs="Arial"/>
          <w:b/>
        </w:rPr>
        <w:t xml:space="preserve">Table 9 – </w:t>
      </w:r>
      <w:r w:rsidR="007A6142">
        <w:rPr>
          <w:rFonts w:ascii="Arial" w:hAnsi="Arial" w:cs="Arial"/>
          <w:b/>
        </w:rPr>
        <w:t xml:space="preserve">Skills needed to </w:t>
      </w:r>
      <w:r w:rsidRPr="00AD779A">
        <w:rPr>
          <w:rFonts w:ascii="Arial" w:hAnsi="Arial" w:cs="Arial"/>
          <w:b/>
        </w:rPr>
        <w:t>advise, coach and guide line managers in effective grievance and dispute handling</w:t>
      </w:r>
    </w:p>
    <w:p w:rsidR="00AD779A" w:rsidRDefault="00AD779A" w:rsidP="0050787B">
      <w:pPr>
        <w:spacing w:after="0" w:line="240" w:lineRule="auto"/>
        <w:rPr>
          <w:rFonts w:ascii="Arial" w:hAnsi="Arial" w:cs="Arial"/>
          <w:b/>
        </w:rPr>
      </w:pPr>
    </w:p>
    <w:tbl>
      <w:tblPr>
        <w:tblStyle w:val="TableGrid"/>
        <w:tblW w:w="0" w:type="auto"/>
        <w:tblLook w:val="04A0" w:firstRow="1" w:lastRow="0" w:firstColumn="1" w:lastColumn="0" w:noHBand="0" w:noVBand="1"/>
      </w:tblPr>
      <w:tblGrid>
        <w:gridCol w:w="1555"/>
        <w:gridCol w:w="7461"/>
      </w:tblGrid>
      <w:tr w:rsidR="00AD779A" w:rsidTr="007A6142">
        <w:tc>
          <w:tcPr>
            <w:tcW w:w="1555" w:type="dxa"/>
          </w:tcPr>
          <w:p w:rsidR="00AD779A" w:rsidRDefault="00AD779A" w:rsidP="0050787B">
            <w:pPr>
              <w:rPr>
                <w:rFonts w:ascii="Arial" w:hAnsi="Arial" w:cs="Arial"/>
                <w:b/>
              </w:rPr>
            </w:pPr>
            <w:r>
              <w:rPr>
                <w:rFonts w:ascii="Arial" w:hAnsi="Arial" w:cs="Arial"/>
                <w:b/>
              </w:rPr>
              <w:t>Advise</w:t>
            </w:r>
          </w:p>
        </w:tc>
        <w:tc>
          <w:tcPr>
            <w:tcW w:w="7461" w:type="dxa"/>
          </w:tcPr>
          <w:p w:rsidR="00AD779A" w:rsidRPr="007A6142" w:rsidRDefault="007A6142" w:rsidP="007A6142">
            <w:pPr>
              <w:rPr>
                <w:rFonts w:ascii="Arial" w:hAnsi="Arial" w:cs="Arial"/>
              </w:rPr>
            </w:pPr>
            <w:r w:rsidRPr="007A6142">
              <w:rPr>
                <w:rFonts w:ascii="Arial" w:hAnsi="Arial" w:cs="Arial"/>
              </w:rPr>
              <w:t>Provide data on past issues</w:t>
            </w:r>
          </w:p>
          <w:p w:rsidR="00AD779A" w:rsidRPr="007A6142" w:rsidRDefault="007A6142" w:rsidP="007A6142">
            <w:pPr>
              <w:rPr>
                <w:rFonts w:ascii="Arial" w:hAnsi="Arial" w:cs="Arial"/>
              </w:rPr>
            </w:pPr>
            <w:r w:rsidRPr="007A6142">
              <w:rPr>
                <w:rFonts w:ascii="Arial" w:hAnsi="Arial" w:cs="Arial"/>
              </w:rPr>
              <w:t>Signpost to</w:t>
            </w:r>
            <w:r w:rsidR="00AD779A" w:rsidRPr="007A6142">
              <w:rPr>
                <w:rFonts w:ascii="Arial" w:hAnsi="Arial" w:cs="Arial"/>
              </w:rPr>
              <w:t xml:space="preserve"> materials required to handle dispute</w:t>
            </w:r>
          </w:p>
          <w:p w:rsidR="00AD779A" w:rsidRPr="007A6142" w:rsidRDefault="00AD779A" w:rsidP="0050787B">
            <w:pPr>
              <w:rPr>
                <w:rFonts w:ascii="Arial" w:hAnsi="Arial" w:cs="Arial"/>
              </w:rPr>
            </w:pPr>
          </w:p>
        </w:tc>
      </w:tr>
      <w:tr w:rsidR="00AD779A" w:rsidTr="007A6142">
        <w:tc>
          <w:tcPr>
            <w:tcW w:w="1555" w:type="dxa"/>
          </w:tcPr>
          <w:p w:rsidR="00AD779A" w:rsidRDefault="00AD779A" w:rsidP="0050787B">
            <w:pPr>
              <w:rPr>
                <w:rFonts w:ascii="Arial" w:hAnsi="Arial" w:cs="Arial"/>
                <w:b/>
              </w:rPr>
            </w:pPr>
            <w:r>
              <w:rPr>
                <w:rFonts w:ascii="Arial" w:hAnsi="Arial" w:cs="Arial"/>
                <w:b/>
              </w:rPr>
              <w:t>Coach</w:t>
            </w:r>
          </w:p>
        </w:tc>
        <w:tc>
          <w:tcPr>
            <w:tcW w:w="7461" w:type="dxa"/>
          </w:tcPr>
          <w:p w:rsidR="00AD779A" w:rsidRPr="007A6142" w:rsidRDefault="007A6142" w:rsidP="0050787B">
            <w:pPr>
              <w:rPr>
                <w:rFonts w:ascii="Arial" w:hAnsi="Arial" w:cs="Arial"/>
              </w:rPr>
            </w:pPr>
            <w:r w:rsidRPr="007A6142">
              <w:rPr>
                <w:rFonts w:ascii="Arial" w:hAnsi="Arial" w:cs="Arial"/>
              </w:rPr>
              <w:t>Share lessons learnt</w:t>
            </w:r>
          </w:p>
          <w:p w:rsidR="007A6142" w:rsidRPr="007A6142" w:rsidRDefault="007A6142" w:rsidP="0050787B">
            <w:pPr>
              <w:rPr>
                <w:rFonts w:ascii="Arial" w:hAnsi="Arial" w:cs="Arial"/>
              </w:rPr>
            </w:pPr>
            <w:r w:rsidRPr="007A6142">
              <w:rPr>
                <w:rFonts w:ascii="Arial" w:hAnsi="Arial" w:cs="Arial"/>
              </w:rPr>
              <w:t>Undertake workshops</w:t>
            </w:r>
          </w:p>
          <w:p w:rsidR="007A6142" w:rsidRPr="007A6142" w:rsidRDefault="007A6142" w:rsidP="0050787B">
            <w:pPr>
              <w:rPr>
                <w:rFonts w:ascii="Arial" w:hAnsi="Arial" w:cs="Arial"/>
              </w:rPr>
            </w:pPr>
          </w:p>
        </w:tc>
      </w:tr>
      <w:tr w:rsidR="00AD779A" w:rsidTr="007A6142">
        <w:tc>
          <w:tcPr>
            <w:tcW w:w="1555" w:type="dxa"/>
          </w:tcPr>
          <w:p w:rsidR="00AD779A" w:rsidRDefault="00AD779A" w:rsidP="0050787B">
            <w:pPr>
              <w:rPr>
                <w:rFonts w:ascii="Arial" w:hAnsi="Arial" w:cs="Arial"/>
                <w:b/>
              </w:rPr>
            </w:pPr>
            <w:r>
              <w:rPr>
                <w:rFonts w:ascii="Arial" w:hAnsi="Arial" w:cs="Arial"/>
                <w:b/>
              </w:rPr>
              <w:t>Guide</w:t>
            </w:r>
          </w:p>
        </w:tc>
        <w:tc>
          <w:tcPr>
            <w:tcW w:w="7461" w:type="dxa"/>
          </w:tcPr>
          <w:p w:rsidR="00AD779A" w:rsidRPr="007A6142" w:rsidRDefault="007A6142" w:rsidP="0050787B">
            <w:pPr>
              <w:rPr>
                <w:rFonts w:ascii="Arial" w:hAnsi="Arial" w:cs="Arial"/>
              </w:rPr>
            </w:pPr>
            <w:r w:rsidRPr="007A6142">
              <w:rPr>
                <w:rFonts w:ascii="Arial" w:hAnsi="Arial" w:cs="Arial"/>
              </w:rPr>
              <w:t>Provide letter templates</w:t>
            </w:r>
          </w:p>
          <w:p w:rsidR="007A6142" w:rsidRPr="007A6142" w:rsidRDefault="007A6142" w:rsidP="0050787B">
            <w:pPr>
              <w:rPr>
                <w:rFonts w:ascii="Arial" w:hAnsi="Arial" w:cs="Arial"/>
              </w:rPr>
            </w:pPr>
            <w:r w:rsidRPr="007A6142">
              <w:rPr>
                <w:rFonts w:ascii="Arial" w:hAnsi="Arial" w:cs="Arial"/>
              </w:rPr>
              <w:t>Provide feedback</w:t>
            </w:r>
          </w:p>
          <w:p w:rsidR="007A6142" w:rsidRPr="007A6142" w:rsidRDefault="007A6142" w:rsidP="0050787B">
            <w:pPr>
              <w:rPr>
                <w:rFonts w:ascii="Arial" w:hAnsi="Arial" w:cs="Arial"/>
              </w:rPr>
            </w:pPr>
          </w:p>
        </w:tc>
      </w:tr>
    </w:tbl>
    <w:p w:rsidR="00AD779A" w:rsidRPr="00AD779A" w:rsidRDefault="00AD779A" w:rsidP="0050787B">
      <w:pPr>
        <w:spacing w:after="0" w:line="240" w:lineRule="auto"/>
        <w:rPr>
          <w:rFonts w:ascii="Arial" w:hAnsi="Arial" w:cs="Arial"/>
          <w:b/>
        </w:rPr>
      </w:pPr>
    </w:p>
    <w:p w:rsidR="001E13AD" w:rsidRPr="0050787B" w:rsidRDefault="001E13AD" w:rsidP="0050787B">
      <w:pPr>
        <w:spacing w:after="0" w:line="240" w:lineRule="auto"/>
        <w:rPr>
          <w:rFonts w:ascii="Arial" w:hAnsi="Arial" w:cs="Arial"/>
        </w:rPr>
      </w:pPr>
    </w:p>
    <w:p w:rsidR="0055447D" w:rsidRDefault="006F5D9A" w:rsidP="006F5D9A">
      <w:pPr>
        <w:pStyle w:val="Heading2"/>
      </w:pPr>
      <w:r>
        <w:t xml:space="preserve">4.4 </w:t>
      </w:r>
      <w:r w:rsidR="0046430E" w:rsidRPr="0055447D">
        <w:t>Distinguish between dispute resolution approaches including between third party mediation, arbitration and conciliation.</w:t>
      </w:r>
    </w:p>
    <w:p w:rsidR="006F5D9A" w:rsidRPr="006F5D9A" w:rsidRDefault="006F5D9A" w:rsidP="006F5D9A"/>
    <w:p w:rsidR="0055447D" w:rsidRDefault="0055447D" w:rsidP="0055447D">
      <w:r>
        <w:t>Third party medication is the most common form of dispute resolution and it involves an independent person helping two individuals or a group reach a mutually accepted resolution.</w:t>
      </w:r>
      <w:r w:rsidR="00E67330">
        <w:t xml:space="preserve"> A third party mediator will come without any emotional or political agenda and can develop new ideas based on their experience. This resolution tackles conflict in its early stages and helps to develop problem-solving skills. </w:t>
      </w:r>
    </w:p>
    <w:p w:rsidR="005F59AF" w:rsidRDefault="0055447D" w:rsidP="0055447D">
      <w:r>
        <w:t xml:space="preserve">Similar to medication is conciliation however it differs when the process takes placed against an employment tribunal claim. Both resolution approaches can support a quick result which suits both the employer and employee which helps them to avoid a permanent breakdown in their relationship (ACAS, 2014).  </w:t>
      </w:r>
    </w:p>
    <w:p w:rsidR="00E67330" w:rsidRDefault="00E67330" w:rsidP="0055447D">
      <w:r>
        <w:t xml:space="preserve">A further approach to dispute resolution is arbitration, where a dispute can be settled by an independent person who looks at all points of </w:t>
      </w:r>
      <w:r>
        <w:lastRenderedPageBreak/>
        <w:t>view and issues a decision. This approach is a simple</w:t>
      </w:r>
      <w:r w:rsidR="00D80D22">
        <w:t>r and quicker alternative to tribunal hearing however it is only available for cases which involve unfair dismissal or flexible working therefore it is limited (ACAS, 2014)</w:t>
      </w:r>
    </w:p>
    <w:p w:rsidR="00D80D22" w:rsidRPr="007A6142" w:rsidRDefault="00D80D22" w:rsidP="0055447D">
      <w:r>
        <w:t xml:space="preserve">With reference to the Junior Doctors dispute, it would be recommended that third party mediation could be applied in order to attempt to resolve the conflict. </w:t>
      </w:r>
    </w:p>
    <w:sectPr w:rsidR="00D80D22" w:rsidRPr="007A614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34BE" w:rsidRDefault="008734BE" w:rsidP="005F0FD6">
      <w:pPr>
        <w:spacing w:after="0" w:line="240" w:lineRule="auto"/>
      </w:pPr>
      <w:r>
        <w:separator/>
      </w:r>
    </w:p>
  </w:endnote>
  <w:endnote w:type="continuationSeparator" w:id="0">
    <w:p w:rsidR="008734BE" w:rsidRDefault="008734BE" w:rsidP="005F0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3527676"/>
      <w:docPartObj>
        <w:docPartGallery w:val="Page Numbers (Bottom of Page)"/>
        <w:docPartUnique/>
      </w:docPartObj>
    </w:sdtPr>
    <w:sdtEndPr>
      <w:rPr>
        <w:noProof/>
      </w:rPr>
    </w:sdtEndPr>
    <w:sdtContent>
      <w:p w:rsidR="00313552" w:rsidRDefault="00313552">
        <w:pPr>
          <w:pStyle w:val="Footer"/>
          <w:jc w:val="center"/>
        </w:pPr>
        <w:r>
          <w:fldChar w:fldCharType="begin"/>
        </w:r>
        <w:r>
          <w:instrText xml:space="preserve"> PAGE   \* MERGEFORMAT </w:instrText>
        </w:r>
        <w:r>
          <w:fldChar w:fldCharType="separate"/>
        </w:r>
        <w:r w:rsidR="008D08F2">
          <w:rPr>
            <w:noProof/>
          </w:rPr>
          <w:t>1</w:t>
        </w:r>
        <w:r>
          <w:rPr>
            <w:noProof/>
          </w:rPr>
          <w:fldChar w:fldCharType="end"/>
        </w:r>
      </w:p>
    </w:sdtContent>
  </w:sdt>
  <w:p w:rsidR="00313552" w:rsidRDefault="00313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34BE" w:rsidRDefault="008734BE" w:rsidP="005F0FD6">
      <w:pPr>
        <w:spacing w:after="0" w:line="240" w:lineRule="auto"/>
      </w:pPr>
      <w:r>
        <w:separator/>
      </w:r>
    </w:p>
  </w:footnote>
  <w:footnote w:type="continuationSeparator" w:id="0">
    <w:p w:rsidR="008734BE" w:rsidRDefault="008734BE" w:rsidP="005F0F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914E56"/>
    <w:multiLevelType w:val="hybridMultilevel"/>
    <w:tmpl w:val="D9122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A31C5"/>
    <w:multiLevelType w:val="multilevel"/>
    <w:tmpl w:val="43DA8E7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0B6E37"/>
    <w:multiLevelType w:val="hybridMultilevel"/>
    <w:tmpl w:val="B6CC4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612B3"/>
    <w:multiLevelType w:val="hybridMultilevel"/>
    <w:tmpl w:val="7728CE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3582FE0"/>
    <w:multiLevelType w:val="hybridMultilevel"/>
    <w:tmpl w:val="AF141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296D5B"/>
    <w:multiLevelType w:val="hybridMultilevel"/>
    <w:tmpl w:val="B5F65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266377"/>
    <w:multiLevelType w:val="hybridMultilevel"/>
    <w:tmpl w:val="3604B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7C4EBF"/>
    <w:multiLevelType w:val="multilevel"/>
    <w:tmpl w:val="53EE69D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8362FF1"/>
    <w:multiLevelType w:val="multilevel"/>
    <w:tmpl w:val="BFAA7328"/>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39D312A5"/>
    <w:multiLevelType w:val="multilevel"/>
    <w:tmpl w:val="0BD08F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F7A7A2E"/>
    <w:multiLevelType w:val="multilevel"/>
    <w:tmpl w:val="9ACAAC0A"/>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4E991882"/>
    <w:multiLevelType w:val="hybridMultilevel"/>
    <w:tmpl w:val="97C2724A"/>
    <w:lvl w:ilvl="0" w:tplc="D41830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673642"/>
    <w:multiLevelType w:val="hybridMultilevel"/>
    <w:tmpl w:val="24D6B1BC"/>
    <w:lvl w:ilvl="0" w:tplc="4260CFB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012E66"/>
    <w:multiLevelType w:val="hybridMultilevel"/>
    <w:tmpl w:val="11A07B8E"/>
    <w:lvl w:ilvl="0" w:tplc="4260CFB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D10DE1"/>
    <w:multiLevelType w:val="multilevel"/>
    <w:tmpl w:val="587CF0D6"/>
    <w:lvl w:ilvl="0">
      <w:start w:val="3"/>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5" w15:restartNumberingAfterBreak="0">
    <w:nsid w:val="5B9F2E07"/>
    <w:multiLevelType w:val="hybridMultilevel"/>
    <w:tmpl w:val="9E6C3F06"/>
    <w:lvl w:ilvl="0" w:tplc="1FC06BDE">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913363"/>
    <w:multiLevelType w:val="multilevel"/>
    <w:tmpl w:val="3C84FE0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D5A5978"/>
    <w:multiLevelType w:val="multilevel"/>
    <w:tmpl w:val="29E21FD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6113ECF"/>
    <w:multiLevelType w:val="multilevel"/>
    <w:tmpl w:val="8C56445E"/>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786A5577"/>
    <w:multiLevelType w:val="hybridMultilevel"/>
    <w:tmpl w:val="15220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11"/>
  </w:num>
  <w:num w:numId="4">
    <w:abstractNumId w:val="2"/>
  </w:num>
  <w:num w:numId="5">
    <w:abstractNumId w:val="4"/>
  </w:num>
  <w:num w:numId="6">
    <w:abstractNumId w:val="10"/>
  </w:num>
  <w:num w:numId="7">
    <w:abstractNumId w:val="19"/>
  </w:num>
  <w:num w:numId="8">
    <w:abstractNumId w:val="14"/>
  </w:num>
  <w:num w:numId="9">
    <w:abstractNumId w:val="18"/>
  </w:num>
  <w:num w:numId="10">
    <w:abstractNumId w:val="3"/>
  </w:num>
  <w:num w:numId="11">
    <w:abstractNumId w:val="15"/>
  </w:num>
  <w:num w:numId="12">
    <w:abstractNumId w:val="16"/>
  </w:num>
  <w:num w:numId="13">
    <w:abstractNumId w:val="1"/>
  </w:num>
  <w:num w:numId="14">
    <w:abstractNumId w:val="7"/>
  </w:num>
  <w:num w:numId="15">
    <w:abstractNumId w:val="17"/>
  </w:num>
  <w:num w:numId="16">
    <w:abstractNumId w:val="9"/>
  </w:num>
  <w:num w:numId="17">
    <w:abstractNumId w:val="13"/>
  </w:num>
  <w:num w:numId="18">
    <w:abstractNumId w:val="12"/>
  </w:num>
  <w:num w:numId="19">
    <w:abstractNumId w:val="0"/>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33A"/>
    <w:rsid w:val="00003098"/>
    <w:rsid w:val="0001441A"/>
    <w:rsid w:val="00020685"/>
    <w:rsid w:val="00024E5B"/>
    <w:rsid w:val="00035490"/>
    <w:rsid w:val="000354AF"/>
    <w:rsid w:val="00053FCB"/>
    <w:rsid w:val="00056855"/>
    <w:rsid w:val="00062D73"/>
    <w:rsid w:val="000656E3"/>
    <w:rsid w:val="00066D1F"/>
    <w:rsid w:val="0007237D"/>
    <w:rsid w:val="00080AAF"/>
    <w:rsid w:val="00081A2C"/>
    <w:rsid w:val="00093F71"/>
    <w:rsid w:val="000969B4"/>
    <w:rsid w:val="00096AD9"/>
    <w:rsid w:val="000B5A2A"/>
    <w:rsid w:val="000C5D7E"/>
    <w:rsid w:val="000E32CF"/>
    <w:rsid w:val="000E78A2"/>
    <w:rsid w:val="000F14D7"/>
    <w:rsid w:val="000F4EB8"/>
    <w:rsid w:val="00107396"/>
    <w:rsid w:val="00126AA2"/>
    <w:rsid w:val="00140301"/>
    <w:rsid w:val="001548EB"/>
    <w:rsid w:val="00156080"/>
    <w:rsid w:val="00156D19"/>
    <w:rsid w:val="00172C61"/>
    <w:rsid w:val="00181B79"/>
    <w:rsid w:val="0018637C"/>
    <w:rsid w:val="00186888"/>
    <w:rsid w:val="00191EB8"/>
    <w:rsid w:val="001A10DC"/>
    <w:rsid w:val="001A64CC"/>
    <w:rsid w:val="001B5A4D"/>
    <w:rsid w:val="001C579E"/>
    <w:rsid w:val="001E13AD"/>
    <w:rsid w:val="001E4F60"/>
    <w:rsid w:val="001E74E5"/>
    <w:rsid w:val="00204A8C"/>
    <w:rsid w:val="00204E85"/>
    <w:rsid w:val="002331C2"/>
    <w:rsid w:val="00236900"/>
    <w:rsid w:val="002538C1"/>
    <w:rsid w:val="00270ADA"/>
    <w:rsid w:val="00274EAD"/>
    <w:rsid w:val="00276B01"/>
    <w:rsid w:val="00287421"/>
    <w:rsid w:val="00290F9B"/>
    <w:rsid w:val="00291348"/>
    <w:rsid w:val="002B05B4"/>
    <w:rsid w:val="002B1B61"/>
    <w:rsid w:val="002B78E4"/>
    <w:rsid w:val="002C11DA"/>
    <w:rsid w:val="002C129A"/>
    <w:rsid w:val="002C317C"/>
    <w:rsid w:val="002C5587"/>
    <w:rsid w:val="002C5C5E"/>
    <w:rsid w:val="002D64D2"/>
    <w:rsid w:val="002E4C96"/>
    <w:rsid w:val="003100FB"/>
    <w:rsid w:val="00313552"/>
    <w:rsid w:val="00321A83"/>
    <w:rsid w:val="0033399A"/>
    <w:rsid w:val="00337501"/>
    <w:rsid w:val="003461B2"/>
    <w:rsid w:val="003462BD"/>
    <w:rsid w:val="003546AD"/>
    <w:rsid w:val="00362064"/>
    <w:rsid w:val="00370595"/>
    <w:rsid w:val="00370A73"/>
    <w:rsid w:val="00375BEC"/>
    <w:rsid w:val="003770DB"/>
    <w:rsid w:val="0039746C"/>
    <w:rsid w:val="003A105E"/>
    <w:rsid w:val="003B0C1F"/>
    <w:rsid w:val="003B0F78"/>
    <w:rsid w:val="003D605D"/>
    <w:rsid w:val="003E3B19"/>
    <w:rsid w:val="00412CFB"/>
    <w:rsid w:val="00413AFD"/>
    <w:rsid w:val="004159CE"/>
    <w:rsid w:val="00423E82"/>
    <w:rsid w:val="00430193"/>
    <w:rsid w:val="00430F92"/>
    <w:rsid w:val="0043784A"/>
    <w:rsid w:val="0043786D"/>
    <w:rsid w:val="00437F52"/>
    <w:rsid w:val="00444277"/>
    <w:rsid w:val="004479C6"/>
    <w:rsid w:val="004504A5"/>
    <w:rsid w:val="004508DD"/>
    <w:rsid w:val="00450E17"/>
    <w:rsid w:val="0046430E"/>
    <w:rsid w:val="00475755"/>
    <w:rsid w:val="00481C66"/>
    <w:rsid w:val="00482108"/>
    <w:rsid w:val="00485133"/>
    <w:rsid w:val="00487487"/>
    <w:rsid w:val="00495DEF"/>
    <w:rsid w:val="004964A5"/>
    <w:rsid w:val="004A15A1"/>
    <w:rsid w:val="004A43B5"/>
    <w:rsid w:val="004B6E73"/>
    <w:rsid w:val="004D310D"/>
    <w:rsid w:val="004D5B24"/>
    <w:rsid w:val="004E459C"/>
    <w:rsid w:val="004F6116"/>
    <w:rsid w:val="0050787B"/>
    <w:rsid w:val="0051235E"/>
    <w:rsid w:val="00535193"/>
    <w:rsid w:val="0053629B"/>
    <w:rsid w:val="0055447D"/>
    <w:rsid w:val="005610D0"/>
    <w:rsid w:val="00576F3A"/>
    <w:rsid w:val="005B5DF4"/>
    <w:rsid w:val="005B72DC"/>
    <w:rsid w:val="005C0BF2"/>
    <w:rsid w:val="005C5DD7"/>
    <w:rsid w:val="005C7002"/>
    <w:rsid w:val="005D41F3"/>
    <w:rsid w:val="005E777C"/>
    <w:rsid w:val="005F0FD6"/>
    <w:rsid w:val="005F2B4C"/>
    <w:rsid w:val="005F59AF"/>
    <w:rsid w:val="006025B8"/>
    <w:rsid w:val="006031E8"/>
    <w:rsid w:val="0060339E"/>
    <w:rsid w:val="006117B9"/>
    <w:rsid w:val="006222AB"/>
    <w:rsid w:val="00622475"/>
    <w:rsid w:val="00636CF4"/>
    <w:rsid w:val="006411B6"/>
    <w:rsid w:val="0064266C"/>
    <w:rsid w:val="00642785"/>
    <w:rsid w:val="00652A14"/>
    <w:rsid w:val="00663182"/>
    <w:rsid w:val="0068788F"/>
    <w:rsid w:val="00691432"/>
    <w:rsid w:val="006A7F10"/>
    <w:rsid w:val="006B025A"/>
    <w:rsid w:val="006B0D8D"/>
    <w:rsid w:val="006C5DD0"/>
    <w:rsid w:val="006D5698"/>
    <w:rsid w:val="006D5EFE"/>
    <w:rsid w:val="006F21D2"/>
    <w:rsid w:val="006F3E20"/>
    <w:rsid w:val="006F5D9A"/>
    <w:rsid w:val="00710599"/>
    <w:rsid w:val="00715FA2"/>
    <w:rsid w:val="00722C4F"/>
    <w:rsid w:val="00726B85"/>
    <w:rsid w:val="00743C1F"/>
    <w:rsid w:val="0075225E"/>
    <w:rsid w:val="00754867"/>
    <w:rsid w:val="00761E84"/>
    <w:rsid w:val="00762469"/>
    <w:rsid w:val="00767664"/>
    <w:rsid w:val="007833A8"/>
    <w:rsid w:val="007A266E"/>
    <w:rsid w:val="007A3232"/>
    <w:rsid w:val="007A6142"/>
    <w:rsid w:val="007B5C8A"/>
    <w:rsid w:val="007C5B85"/>
    <w:rsid w:val="007D2EC7"/>
    <w:rsid w:val="007D76C0"/>
    <w:rsid w:val="007F16E7"/>
    <w:rsid w:val="0080145E"/>
    <w:rsid w:val="008071A6"/>
    <w:rsid w:val="0081743D"/>
    <w:rsid w:val="00822A8D"/>
    <w:rsid w:val="0083288B"/>
    <w:rsid w:val="0084387F"/>
    <w:rsid w:val="0084444B"/>
    <w:rsid w:val="008475D6"/>
    <w:rsid w:val="008507BE"/>
    <w:rsid w:val="00856010"/>
    <w:rsid w:val="00863F9B"/>
    <w:rsid w:val="00870429"/>
    <w:rsid w:val="008704E3"/>
    <w:rsid w:val="008732E6"/>
    <w:rsid w:val="008734BE"/>
    <w:rsid w:val="00876C90"/>
    <w:rsid w:val="00883852"/>
    <w:rsid w:val="00891504"/>
    <w:rsid w:val="0089229C"/>
    <w:rsid w:val="00894D5D"/>
    <w:rsid w:val="008A5875"/>
    <w:rsid w:val="008C7F2E"/>
    <w:rsid w:val="008D08F2"/>
    <w:rsid w:val="008D3F2A"/>
    <w:rsid w:val="008D4AF2"/>
    <w:rsid w:val="008E1BE8"/>
    <w:rsid w:val="008F56DA"/>
    <w:rsid w:val="00903F51"/>
    <w:rsid w:val="009072D5"/>
    <w:rsid w:val="00915D6D"/>
    <w:rsid w:val="00917247"/>
    <w:rsid w:val="00917BA0"/>
    <w:rsid w:val="00920F01"/>
    <w:rsid w:val="00927ECD"/>
    <w:rsid w:val="00940462"/>
    <w:rsid w:val="00940646"/>
    <w:rsid w:val="009679D7"/>
    <w:rsid w:val="00972745"/>
    <w:rsid w:val="009739B5"/>
    <w:rsid w:val="009762AA"/>
    <w:rsid w:val="00977304"/>
    <w:rsid w:val="00983A38"/>
    <w:rsid w:val="00992A33"/>
    <w:rsid w:val="0099416B"/>
    <w:rsid w:val="009955F4"/>
    <w:rsid w:val="009A1F4D"/>
    <w:rsid w:val="009A3785"/>
    <w:rsid w:val="009A5505"/>
    <w:rsid w:val="009A6BF5"/>
    <w:rsid w:val="009B1A93"/>
    <w:rsid w:val="009B23F1"/>
    <w:rsid w:val="009B29EA"/>
    <w:rsid w:val="009B79C2"/>
    <w:rsid w:val="009C03D9"/>
    <w:rsid w:val="009C1A61"/>
    <w:rsid w:val="009C383E"/>
    <w:rsid w:val="009C77ED"/>
    <w:rsid w:val="009E032F"/>
    <w:rsid w:val="009E6CA7"/>
    <w:rsid w:val="009F33F0"/>
    <w:rsid w:val="00A005DD"/>
    <w:rsid w:val="00A00878"/>
    <w:rsid w:val="00A13C66"/>
    <w:rsid w:val="00A20979"/>
    <w:rsid w:val="00A257C0"/>
    <w:rsid w:val="00A30100"/>
    <w:rsid w:val="00A33536"/>
    <w:rsid w:val="00A44411"/>
    <w:rsid w:val="00A50F8A"/>
    <w:rsid w:val="00A5171F"/>
    <w:rsid w:val="00A62088"/>
    <w:rsid w:val="00A656B9"/>
    <w:rsid w:val="00A76624"/>
    <w:rsid w:val="00A82E5B"/>
    <w:rsid w:val="00A94FA9"/>
    <w:rsid w:val="00AA4887"/>
    <w:rsid w:val="00AB7645"/>
    <w:rsid w:val="00AC364E"/>
    <w:rsid w:val="00AC4298"/>
    <w:rsid w:val="00AC694E"/>
    <w:rsid w:val="00AD1E05"/>
    <w:rsid w:val="00AD779A"/>
    <w:rsid w:val="00AF745C"/>
    <w:rsid w:val="00B07A6D"/>
    <w:rsid w:val="00B11A1D"/>
    <w:rsid w:val="00B1624D"/>
    <w:rsid w:val="00B248B6"/>
    <w:rsid w:val="00B26AC0"/>
    <w:rsid w:val="00B4447E"/>
    <w:rsid w:val="00B521FD"/>
    <w:rsid w:val="00B5306B"/>
    <w:rsid w:val="00B625A2"/>
    <w:rsid w:val="00B64033"/>
    <w:rsid w:val="00B66523"/>
    <w:rsid w:val="00B8436B"/>
    <w:rsid w:val="00B93964"/>
    <w:rsid w:val="00B960E9"/>
    <w:rsid w:val="00BA2421"/>
    <w:rsid w:val="00BC03ED"/>
    <w:rsid w:val="00BC141A"/>
    <w:rsid w:val="00BC2EB2"/>
    <w:rsid w:val="00BC6B68"/>
    <w:rsid w:val="00BD0263"/>
    <w:rsid w:val="00BE2EED"/>
    <w:rsid w:val="00BE6153"/>
    <w:rsid w:val="00BF1A22"/>
    <w:rsid w:val="00BF3E08"/>
    <w:rsid w:val="00C26213"/>
    <w:rsid w:val="00C331C7"/>
    <w:rsid w:val="00C3333A"/>
    <w:rsid w:val="00C372C4"/>
    <w:rsid w:val="00C51293"/>
    <w:rsid w:val="00C56D59"/>
    <w:rsid w:val="00C62FC9"/>
    <w:rsid w:val="00C64F3A"/>
    <w:rsid w:val="00C72BBD"/>
    <w:rsid w:val="00C73866"/>
    <w:rsid w:val="00C759E9"/>
    <w:rsid w:val="00C86083"/>
    <w:rsid w:val="00C8628D"/>
    <w:rsid w:val="00C874EA"/>
    <w:rsid w:val="00C90148"/>
    <w:rsid w:val="00C96885"/>
    <w:rsid w:val="00CB2540"/>
    <w:rsid w:val="00CB6D0E"/>
    <w:rsid w:val="00CB777B"/>
    <w:rsid w:val="00CC2BBB"/>
    <w:rsid w:val="00CD20F6"/>
    <w:rsid w:val="00CD4A09"/>
    <w:rsid w:val="00CE4325"/>
    <w:rsid w:val="00D0591A"/>
    <w:rsid w:val="00D11B0B"/>
    <w:rsid w:val="00D12823"/>
    <w:rsid w:val="00D23C25"/>
    <w:rsid w:val="00D26E90"/>
    <w:rsid w:val="00D31243"/>
    <w:rsid w:val="00D3426D"/>
    <w:rsid w:val="00D3602F"/>
    <w:rsid w:val="00D43D73"/>
    <w:rsid w:val="00D463B5"/>
    <w:rsid w:val="00D55212"/>
    <w:rsid w:val="00D57B5E"/>
    <w:rsid w:val="00D6000C"/>
    <w:rsid w:val="00D61115"/>
    <w:rsid w:val="00D67745"/>
    <w:rsid w:val="00D723F1"/>
    <w:rsid w:val="00D75C73"/>
    <w:rsid w:val="00D80832"/>
    <w:rsid w:val="00D80D22"/>
    <w:rsid w:val="00D822F3"/>
    <w:rsid w:val="00D90E28"/>
    <w:rsid w:val="00D92918"/>
    <w:rsid w:val="00D9636D"/>
    <w:rsid w:val="00DA42C1"/>
    <w:rsid w:val="00DC7CD7"/>
    <w:rsid w:val="00DE1CEF"/>
    <w:rsid w:val="00DE58D4"/>
    <w:rsid w:val="00DF37C1"/>
    <w:rsid w:val="00E01D50"/>
    <w:rsid w:val="00E026ED"/>
    <w:rsid w:val="00E22DC9"/>
    <w:rsid w:val="00E4622A"/>
    <w:rsid w:val="00E46588"/>
    <w:rsid w:val="00E50E5C"/>
    <w:rsid w:val="00E52A95"/>
    <w:rsid w:val="00E53152"/>
    <w:rsid w:val="00E638E2"/>
    <w:rsid w:val="00E6513F"/>
    <w:rsid w:val="00E65C89"/>
    <w:rsid w:val="00E67330"/>
    <w:rsid w:val="00E70F76"/>
    <w:rsid w:val="00E80EF0"/>
    <w:rsid w:val="00E860A9"/>
    <w:rsid w:val="00E94E29"/>
    <w:rsid w:val="00EA2737"/>
    <w:rsid w:val="00EA61F5"/>
    <w:rsid w:val="00EB62A9"/>
    <w:rsid w:val="00EC05E6"/>
    <w:rsid w:val="00EC4ACF"/>
    <w:rsid w:val="00ED2514"/>
    <w:rsid w:val="00EE2936"/>
    <w:rsid w:val="00EE4B95"/>
    <w:rsid w:val="00EE572C"/>
    <w:rsid w:val="00EE6C7E"/>
    <w:rsid w:val="00EE733F"/>
    <w:rsid w:val="00EF2C1D"/>
    <w:rsid w:val="00F03910"/>
    <w:rsid w:val="00F2220F"/>
    <w:rsid w:val="00F2694B"/>
    <w:rsid w:val="00F3202E"/>
    <w:rsid w:val="00F420D4"/>
    <w:rsid w:val="00F47171"/>
    <w:rsid w:val="00F57680"/>
    <w:rsid w:val="00F62D12"/>
    <w:rsid w:val="00F634AF"/>
    <w:rsid w:val="00F750FC"/>
    <w:rsid w:val="00F82F93"/>
    <w:rsid w:val="00F86A01"/>
    <w:rsid w:val="00FA2F98"/>
    <w:rsid w:val="00FB6BD8"/>
    <w:rsid w:val="00FB72F2"/>
    <w:rsid w:val="00FC1530"/>
    <w:rsid w:val="00FC48E5"/>
    <w:rsid w:val="00FD2A6C"/>
    <w:rsid w:val="00FD571F"/>
    <w:rsid w:val="00FD62F9"/>
    <w:rsid w:val="00FE55C0"/>
    <w:rsid w:val="00FE5BFA"/>
    <w:rsid w:val="00FE6C82"/>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4D9C11B-80C7-414F-870D-C52EBA1A9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333A"/>
  </w:style>
  <w:style w:type="paragraph" w:styleId="Heading1">
    <w:name w:val="heading 1"/>
    <w:basedOn w:val="Normal"/>
    <w:next w:val="Normal"/>
    <w:link w:val="Heading1Char"/>
    <w:uiPriority w:val="9"/>
    <w:qFormat/>
    <w:rsid w:val="00C3333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3333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333A"/>
    <w:pPr>
      <w:ind w:left="720"/>
      <w:contextualSpacing/>
    </w:pPr>
  </w:style>
  <w:style w:type="paragraph" w:styleId="NoSpacing">
    <w:name w:val="No Spacing"/>
    <w:uiPriority w:val="1"/>
    <w:qFormat/>
    <w:rsid w:val="00C3333A"/>
    <w:pPr>
      <w:spacing w:after="0" w:line="240" w:lineRule="auto"/>
    </w:pPr>
  </w:style>
  <w:style w:type="character" w:customStyle="1" w:styleId="Heading1Char">
    <w:name w:val="Heading 1 Char"/>
    <w:basedOn w:val="DefaultParagraphFont"/>
    <w:link w:val="Heading1"/>
    <w:uiPriority w:val="9"/>
    <w:rsid w:val="00C3333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3333A"/>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E52A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0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FD6"/>
  </w:style>
  <w:style w:type="paragraph" w:styleId="Footer">
    <w:name w:val="footer"/>
    <w:basedOn w:val="Normal"/>
    <w:link w:val="FooterChar"/>
    <w:uiPriority w:val="99"/>
    <w:unhideWhenUsed/>
    <w:rsid w:val="005F0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FD6"/>
  </w:style>
  <w:style w:type="paragraph" w:styleId="TOCHeading">
    <w:name w:val="TOC Heading"/>
    <w:basedOn w:val="Heading1"/>
    <w:next w:val="Normal"/>
    <w:uiPriority w:val="39"/>
    <w:unhideWhenUsed/>
    <w:qFormat/>
    <w:rsid w:val="004E459C"/>
    <w:pPr>
      <w:spacing w:line="259" w:lineRule="auto"/>
      <w:outlineLvl w:val="9"/>
    </w:pPr>
    <w:rPr>
      <w:lang w:val="en-US"/>
    </w:rPr>
  </w:style>
  <w:style w:type="paragraph" w:styleId="TOC1">
    <w:name w:val="toc 1"/>
    <w:basedOn w:val="Normal"/>
    <w:next w:val="Normal"/>
    <w:autoRedefine/>
    <w:uiPriority w:val="39"/>
    <w:unhideWhenUsed/>
    <w:rsid w:val="004E459C"/>
    <w:pPr>
      <w:spacing w:after="100"/>
    </w:pPr>
  </w:style>
  <w:style w:type="paragraph" w:styleId="TOC2">
    <w:name w:val="toc 2"/>
    <w:basedOn w:val="Normal"/>
    <w:next w:val="Normal"/>
    <w:autoRedefine/>
    <w:uiPriority w:val="39"/>
    <w:unhideWhenUsed/>
    <w:rsid w:val="004E459C"/>
    <w:pPr>
      <w:spacing w:after="100"/>
      <w:ind w:left="220"/>
    </w:pPr>
  </w:style>
  <w:style w:type="character" w:styleId="Hyperlink">
    <w:name w:val="Hyperlink"/>
    <w:basedOn w:val="DefaultParagraphFont"/>
    <w:uiPriority w:val="99"/>
    <w:unhideWhenUsed/>
    <w:rsid w:val="004E459C"/>
    <w:rPr>
      <w:color w:val="0000FF" w:themeColor="hyperlink"/>
      <w:u w:val="single"/>
    </w:rPr>
  </w:style>
  <w:style w:type="paragraph" w:styleId="Bibliography">
    <w:name w:val="Bibliography"/>
    <w:basedOn w:val="Normal"/>
    <w:next w:val="Normal"/>
    <w:uiPriority w:val="37"/>
    <w:unhideWhenUsed/>
    <w:rsid w:val="005F5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60842">
      <w:bodyDiv w:val="1"/>
      <w:marLeft w:val="0"/>
      <w:marRight w:val="0"/>
      <w:marTop w:val="0"/>
      <w:marBottom w:val="0"/>
      <w:divBdr>
        <w:top w:val="none" w:sz="0" w:space="0" w:color="auto"/>
        <w:left w:val="none" w:sz="0" w:space="0" w:color="auto"/>
        <w:bottom w:val="none" w:sz="0" w:space="0" w:color="auto"/>
        <w:right w:val="none" w:sz="0" w:space="0" w:color="auto"/>
      </w:divBdr>
    </w:div>
    <w:div w:id="249511829">
      <w:bodyDiv w:val="1"/>
      <w:marLeft w:val="0"/>
      <w:marRight w:val="0"/>
      <w:marTop w:val="0"/>
      <w:marBottom w:val="0"/>
      <w:divBdr>
        <w:top w:val="none" w:sz="0" w:space="0" w:color="auto"/>
        <w:left w:val="none" w:sz="0" w:space="0" w:color="auto"/>
        <w:bottom w:val="none" w:sz="0" w:space="0" w:color="auto"/>
        <w:right w:val="none" w:sz="0" w:space="0" w:color="auto"/>
      </w:divBdr>
    </w:div>
    <w:div w:id="637148289">
      <w:bodyDiv w:val="1"/>
      <w:marLeft w:val="0"/>
      <w:marRight w:val="0"/>
      <w:marTop w:val="0"/>
      <w:marBottom w:val="0"/>
      <w:divBdr>
        <w:top w:val="none" w:sz="0" w:space="0" w:color="auto"/>
        <w:left w:val="none" w:sz="0" w:space="0" w:color="auto"/>
        <w:bottom w:val="none" w:sz="0" w:space="0" w:color="auto"/>
        <w:right w:val="none" w:sz="0" w:space="0" w:color="auto"/>
      </w:divBdr>
    </w:div>
    <w:div w:id="1294601470">
      <w:bodyDiv w:val="1"/>
      <w:marLeft w:val="0"/>
      <w:marRight w:val="0"/>
      <w:marTop w:val="0"/>
      <w:marBottom w:val="0"/>
      <w:divBdr>
        <w:top w:val="none" w:sz="0" w:space="0" w:color="auto"/>
        <w:left w:val="none" w:sz="0" w:space="0" w:color="auto"/>
        <w:bottom w:val="none" w:sz="0" w:space="0" w:color="auto"/>
        <w:right w:val="none" w:sz="0" w:space="0" w:color="auto"/>
      </w:divBdr>
    </w:div>
    <w:div w:id="1590431437">
      <w:bodyDiv w:val="1"/>
      <w:marLeft w:val="0"/>
      <w:marRight w:val="0"/>
      <w:marTop w:val="0"/>
      <w:marBottom w:val="0"/>
      <w:divBdr>
        <w:top w:val="none" w:sz="0" w:space="0" w:color="auto"/>
        <w:left w:val="none" w:sz="0" w:space="0" w:color="auto"/>
        <w:bottom w:val="none" w:sz="0" w:space="0" w:color="auto"/>
        <w:right w:val="none" w:sz="0" w:space="0" w:color="auto"/>
      </w:divBdr>
    </w:div>
    <w:div w:id="1648129250">
      <w:bodyDiv w:val="1"/>
      <w:marLeft w:val="0"/>
      <w:marRight w:val="0"/>
      <w:marTop w:val="0"/>
      <w:marBottom w:val="0"/>
      <w:divBdr>
        <w:top w:val="none" w:sz="0" w:space="0" w:color="auto"/>
        <w:left w:val="none" w:sz="0" w:space="0" w:color="auto"/>
        <w:bottom w:val="none" w:sz="0" w:space="0" w:color="auto"/>
        <w:right w:val="none" w:sz="0" w:space="0" w:color="auto"/>
      </w:divBdr>
    </w:div>
    <w:div w:id="174707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Mat16</b:Tag>
    <b:SourceType>ArticleInAPeriodical</b:SourceType>
    <b:Guid>{F4213ED4-4E07-40B5-8BD5-A09AB373395E}</b:Guid>
    <b:Title>What you need to know about the junior doctors' strike</b:Title>
    <b:PeriodicalTitle>The Guardian </b:PeriodicalTitle>
    <b:Year>2016</b:Year>
    <b:Month>September</b:Month>
    <b:Day>1</b:Day>
    <b:Author>
      <b:Author>
        <b:NameList>
          <b:Person>
            <b:Last>Weaver</b:Last>
            <b:First>Matthew</b:First>
          </b:Person>
        </b:NameList>
      </b:Author>
    </b:Author>
    <b:RefOrder>1</b:RefOrder>
  </b:Source>
  <b:Source>
    <b:Tag>CIP178</b:Tag>
    <b:SourceType>DocumentFromInternetSite</b:SourceType>
    <b:Guid>{0C0D682C-65E2-4C70-8280-A7CC017B79B7}</b:Guid>
    <b:Author>
      <b:Author>
        <b:Corporate>CIPD</b:Corporate>
      </b:Author>
    </b:Author>
    <b:Title>Employee relations: an introduction</b:Title>
    <b:Year>2017a</b:Year>
    <b:Month>April</b:Month>
    <b:Day>27</b:Day>
    <b:YearAccessed>2018</b:YearAccessed>
    <b:MonthAccessed>March</b:MonthAccessed>
    <b:DayAccessed>11</b:DayAccessed>
    <b:URL>https://www.cipd.co.uk/knowledge/fundamentals/relations/employees/factsheet</b:URL>
    <b:RefOrder>2</b:RefOrder>
  </b:Source>
  <b:Source>
    <b:Tag>CIP7b</b:Tag>
    <b:SourceType>DocumentFromInternetSite</b:SourceType>
    <b:Guid>{200461C3-D657-4435-A08D-A6B96971936C}</b:Guid>
    <b:Author>
      <b:Author>
        <b:Corporate>CIPD</b:Corporate>
      </b:Author>
    </b:Author>
    <b:Title>Labour Market Outlook</b:Title>
    <b:Year>2017b</b:Year>
    <b:Month>November</b:Month>
    <b:Day>13</b:Day>
    <b:YearAccessed>2018</b:YearAccessed>
    <b:MonthAccessed>February</b:MonthAccessed>
    <b:DayAccessed>1</b:DayAccessed>
    <b:URL>https://www.cipd.co.uk/knowledge/work/trends/labour-market-outlook</b:URL>
    <b:RefOrder>3</b:RefOrder>
  </b:Source>
  <b:Source>
    <b:Tag>Ala11</b:Tag>
    <b:SourceType>Book</b:SourceType>
    <b:Guid>{58B1FBBC-2EFC-42C9-B154-9A8066CC49FB}</b:Guid>
    <b:Title>Human Resource Management </b:Title>
    <b:Year>2011</b:Year>
    <b:City>Hampshire</b:City>
    <b:Publisher>Brendan George </b:Publisher>
    <b:Edition>4</b:Edition>
    <b:Author>
      <b:Author>
        <b:NameList>
          <b:Person>
            <b:Last>Price</b:Last>
            <b:First>Alan</b:First>
          </b:Person>
        </b:NameList>
      </b:Author>
    </b:Author>
    <b:RefOrder>4</b:RefOrder>
  </b:Source>
  <b:Source>
    <b:Tag>NWi11</b:Tag>
    <b:SourceType>Book</b:SourceType>
    <b:Guid>{8E9A92B5-DB92-4365-BF5B-BAE5409D8518}</b:Guid>
    <b:Title>An Introduction to Human Resource Management</b:Title>
    <b:Year>2011</b:Year>
    <b:Publisher>Sage Publications</b:Publisher>
    <b:Edition>2</b:Edition>
    <b:Author>
      <b:Author>
        <b:NameList>
          <b:Person>
            <b:Last>Wilton</b:Last>
            <b:First>N</b:First>
          </b:Person>
        </b:NameList>
      </b:Author>
    </b:Author>
    <b:City>London </b:City>
    <b:RefOrder>5</b:RefOrder>
  </b:Source>
  <b:Source>
    <b:Tag>Kei08</b:Tag>
    <b:SourceType>ElectronicSource</b:SourceType>
    <b:Guid>{E12C4D5F-7F97-4A8D-9018-9112A583AD7A}</b:Guid>
    <b:Title>Putting the record straight: Industrial relations and the employment relationship</b:Title>
    <b:Year>2008</b:Year>
    <b:City>Warwick</b:City>
    <b:Publisher>Warwick Papers </b:Publisher>
    <b:Author>
      <b:Author>
        <b:NameList>
          <b:Person>
            <b:Last>Sisson</b:Last>
            <b:First>Keith</b:First>
          </b:Person>
        </b:NameList>
      </b:Author>
    </b:Author>
    <b:RefOrder>6</b:RefOrder>
  </b:Source>
  <b:Source>
    <b:Tag>GBu79</b:Tag>
    <b:SourceType>Book</b:SourceType>
    <b:Guid>{75913DD4-7A5E-474B-9CC6-3CA54176D504}</b:Guid>
    <b:Title>Sociological paradigms and organizational analysis</b:Title>
    <b:Year>1979</b:Year>
    <b:City>London</b:City>
    <b:Publisher>Heinemann</b:Publisher>
    <b:Edition>1</b:Edition>
    <b:Author>
      <b:Author>
        <b:NameList>
          <b:Person>
            <b:Last>Burrell G</b:Last>
            <b:First>Morgan</b:First>
            <b:Middle>G</b:Middle>
          </b:Person>
        </b:NameList>
      </b:Author>
    </b:Author>
    <b:RefOrder>7</b:RefOrder>
  </b:Source>
  <b:Source>
    <b:Tag>Rut17</b:Tag>
    <b:SourceType>Report</b:SourceType>
    <b:Guid>{4C91C1AB-92B0-4E45-9C01-78E2A0B59302}</b:Guid>
    <b:Title>Understanding NHS financial pressues: How are they affecting patient care?</b:Title>
    <b:Year>2017</b:Year>
    <b:Author>
      <b:Author>
        <b:NameList>
          <b:Person>
            <b:Last>Ruth Robertson</b:Last>
            <b:First>Lillie</b:First>
            <b:Middle>Wenzel, James Thompson, Anna Charles</b:Middle>
          </b:Person>
        </b:NameList>
      </b:Author>
    </b:Author>
    <b:Publisher>The King's Fund</b:Publisher>
    <b:City>London </b:City>
    <b:RefOrder>8</b:RefOrder>
  </b:Source>
  <b:Source>
    <b:Tag>The15</b:Tag>
    <b:SourceType>Report</b:SourceType>
    <b:Guid>{CD6BC8E7-BB85-4A6A-92A2-68AD7E1EBD9F}</b:Guid>
    <b:Title>Leadership and Leadership Development in Health Care: Evidence Based </b:Title>
    <b:Year>2015</b:Year>
    <b:City>London </b:City>
    <b:Publisher>The Faculty of Medical Leadership and Management </b:Publisher>
    <b:Author>
      <b:Author>
        <b:Corporate>The King's Fund </b:Corporate>
      </b:Author>
    </b:Author>
    <b:RefOrder>9</b:RefOrder>
  </b:Source>
  <b:Source>
    <b:Tag>Fel8b</b:Tag>
    <b:SourceType>Misc</b:SourceType>
    <b:Guid>{C09B025E-4761-431D-AD18-BE16971FD9E0}</b:Guid>
    <b:Title>Contemporary Developments in Employment Relations- Session 2 </b:Title>
    <b:Year>2018b</b:Year>
    <b:Publisher>UWTSD</b:Publisher>
    <b:City>Swansea </b:City>
    <b:Author>
      <b:Author>
        <b:NameList>
          <b:Person>
            <b:Last>Healey-Benson</b:Last>
            <b:First>Felicity</b:First>
          </b:Person>
        </b:NameList>
      </b:Author>
    </b:Author>
    <b:RefOrder>10</b:RefOrder>
  </b:Source>
  <b:Source>
    <b:Tag>Hea18</b:Tag>
    <b:SourceType>Misc</b:SourceType>
    <b:Guid>{C64D9505-DDA3-4653-AA40-EF17869774C7}</b:Guid>
    <b:Author>
      <b:Author>
        <b:NameList>
          <b:Person>
            <b:Last>Healey-Benson</b:Last>
            <b:First>Felicity</b:First>
          </b:Person>
        </b:NameList>
      </b:Author>
    </b:Author>
    <b:Title>Contemporary Developments in Employment Relations - Session 2 Contest of ER ctd</b:Title>
    <b:Year>2018a</b:Year>
    <b:City>Swansea</b:City>
    <b:Publisher>UWTSD</b:Publisher>
    <b:Month>February </b:Month>
    <b:Day>22</b:Day>
    <b:RefOrder>11</b:RefOrder>
  </b:Source>
  <b:Source>
    <b:Tag>CIP179</b:Tag>
    <b:SourceType>DocumentFromInternetSite</b:SourceType>
    <b:Guid>{9922411C-01A8-41D8-9CA2-AE1772BEF326}</b:Guid>
    <b:Title>Contracts of Employment</b:Title>
    <b:Year>2017c</b:Year>
    <b:Month>May</b:Month>
    <b:Day>30</b:Day>
    <b:YearAccessed>2018</b:YearAccessed>
    <b:MonthAccessed>March</b:MonthAccessed>
    <b:DayAccessed>14</b:DayAccessed>
    <b:URL>https://www.cipd.co.uk/knowledge/fundamentals/emp-law/terms-conditions/contracts-factsheet#</b:URL>
    <b:Author>
      <b:Author>
        <b:Corporate>CIPD</b:Corporate>
      </b:Author>
    </b:Author>
    <b:RefOrder>12</b:RefOrder>
  </b:Source>
  <b:Source>
    <b:Tag>CIP18</b:Tag>
    <b:SourceType>DocumentFromInternetSite</b:SourceType>
    <b:Guid>{434ED71A-7888-4A5A-BA83-0BEB6EF4A893}</b:Guid>
    <b:Title>Employment law: EU and Brexit</b:Title>
    <b:Year>2018</b:Year>
    <b:Month>February</b:Month>
    <b:Day>12</b:Day>
    <b:YearAccessed>2018</b:YearAccessed>
    <b:MonthAccessed>March </b:MonthAccessed>
    <b:DayAccessed>19 </b:DayAccessed>
    <b:URL>https://www.cipd.co.uk/knowledge/fundamentals/emp-law/about/eu-impact</b:URL>
    <b:Author>
      <b:Author>
        <b:Corporate>CIPD</b:Corporate>
      </b:Author>
    </b:Author>
    <b:RefOrder>13</b:RefOrder>
  </b:Source>
  <b:Source>
    <b:Tag>BMA16</b:Tag>
    <b:SourceType>ElectronicSource</b:SourceType>
    <b:Guid>{DF9F5240-96C3-47FD-A81F-8D3F3694F43F}</b:Guid>
    <b:Title>Junior doctors' handbook on the 2016 contract</b:Title>
    <b:Year>2016</b:Year>
    <b:Month>September</b:Month>
    <b:YearAccessed>2018</b:YearAccessed>
    <b:MonthAccessed>March</b:MonthAccessed>
    <b:DayAccessed>17</b:DayAccessed>
    <b:Publisher>British Medical Association</b:Publisher>
    <b:Author>
      <b:Author>
        <b:Corporate>BMA</b:Corporate>
      </b:Author>
    </b:Author>
    <b:RefOrder>14</b:RefOrder>
  </b:Source>
  <b:Source>
    <b:Tag>Emp16</b:Tag>
    <b:SourceType>DocumentFromInternetSite</b:SourceType>
    <b:Guid>{E54AADF3-E735-4D4B-946D-8C68457860E2}</b:Guid>
    <b:Title>Five things employers need to know about the junior doctor strikes</b:Title>
    <b:Year>2016</b:Year>
    <b:PeriodicalTitle>Employment Solicitor Magazine</b:PeriodicalTitle>
    <b:Month>May</b:Month>
    <b:Day>31</b:Day>
    <b:Author>
      <b:Author>
        <b:Corporate>Employment Solicitor Magazine</b:Corporate>
      </b:Author>
    </b:Author>
    <b:YearAccessed>2018</b:YearAccessed>
    <b:MonthAccessed>March </b:MonthAccessed>
    <b:DayAccessed>20</b:DayAccessed>
    <b:URL>https://www.employmentsolicitor.com/five-things-employers-need-know-junior-doctor-strikes/</b:URL>
    <b:RefOrder>15</b:RefOrder>
  </b:Source>
  <b:Source>
    <b:Tag>Tam19</b:Tag>
    <b:SourceType>DocumentFromInternetSite</b:SourceType>
    <b:Guid>{E7DE93E4-8BFC-4192-A099-B704651FA26C}</b:Guid>
    <b:Title>Industrial Action</b:Title>
    <b:Year>2016</b:Year>
    <b:Month>September</b:Month>
    <b:Day>8</b:Day>
    <b:YearAccessed>2018</b:YearAccessed>
    <b:MonthAccessed>March</b:MonthAccessed>
    <b:DayAccessed>17</b:DayAccessed>
    <b:URL>https://www.hr-inform.co.uk/employment_law/industrial-action</b:URL>
    <b:Author>
      <b:Author>
        <b:NameList>
          <b:Person>
            <b:Last>Wallace</b:Last>
            <b:First>Tamsin</b:First>
          </b:Person>
        </b:NameList>
      </b:Author>
    </b:Author>
    <b:RefOrder>16</b:RefOrder>
  </b:Source>
  <b:Source>
    <b:Tag>CPD17</b:Tag>
    <b:SourceType>DocumentFromInternetSite</b:SourceType>
    <b:Guid>{D7331B0E-40BB-4429-AB6F-000DBF7A43D5}</b:Guid>
    <b:Title>Trade union recognition and industrial action Q&amp;As</b:Title>
    <b:Year>2017d</b:Year>
    <b:Month>March</b:Month>
    <b:Day>30</b:Day>
    <b:YearAccessed>2018</b:YearAccessed>
    <b:MonthAccessed>March</b:MonthAccessed>
    <b:DayAccessed>19</b:DayAccessed>
    <b:URL>https://www.cipd.co.uk/knowledge/fundamentals/relations/employees/trade-unions-questions</b:URL>
    <b:Author>
      <b:Author>
        <b:Corporate>CIPD</b:Corporate>
      </b:Author>
    </b:Author>
    <b:RefOrder>17</b:RefOrder>
  </b:Source>
  <b:Source>
    <b:Tag>Fel8c</b:Tag>
    <b:SourceType>Misc</b:SourceType>
    <b:Guid>{F28989BC-EB75-4D37-BD5D-85080CADBDC6}</b:Guid>
    <b:Title>Session 3 Employee Involvement</b:Title>
    <b:Year>2018c</b:Year>
    <b:City>Swansea</b:City>
    <b:Publisher>UWTSD</b:Publisher>
    <b:Author>
      <b:Author>
        <b:NameList>
          <b:Person>
            <b:Last>Healey-Benson</b:Last>
            <b:First>Felicity</b:First>
          </b:Person>
        </b:NameList>
      </b:Author>
    </b:Author>
    <b:RefOrder>18</b:RefOrder>
  </b:Source>
  <b:Source>
    <b:Tag>Gov16</b:Tag>
    <b:SourceType>Report</b:SourceType>
    <b:Guid>{1E0F1650-4B55-422E-BFB6-CFF9E52B4CC6}</b:Guid>
    <b:Title>Trade Union Membership: Statistical Bulletin </b:Title>
    <b:Year>2016</b:Year>
    <b:Publisher>Department for Business, Energy &amp; Industrial Strategy</b:Publisher>
    <b:Author>
      <b:Author>
        <b:Corporate>Gov.uk</b:Corporate>
      </b:Author>
    </b:Author>
    <b:RefOrder>19</b:RefOrder>
  </b:Source>
  <b:Source>
    <b:Tag>ACA12</b:Tag>
    <b:SourceType>DocumentFromInternetSite</b:SourceType>
    <b:Guid>{111FD36B-7DF7-437C-8ED9-094CCA575DCF}</b:Guid>
    <b:Title>Voice and Participation in the Modern Workplace: challenges and prospect</b:Title>
    <b:Year>2012</b:Year>
    <b:Author>
      <b:Author>
        <b:Corporate>ACAS</b:Corporate>
      </b:Author>
    </b:Author>
    <b:Month>March</b:Month>
    <b:YearAccessed>2018</b:YearAccessed>
    <b:MonthAccessed>March </b:MonthAccessed>
    <b:DayAccessed>19</b:DayAccessed>
    <b:URL>http://m.acas.org.uk/media/pdf/g/7/Voice_and_Participation_in_the_Modern_Workplace_challenges_and_prospects.pdf</b:URL>
    <b:RefOrder>20</b:RefOrder>
  </b:Source>
  <b:Source>
    <b:Tag>ACA16</b:Tag>
    <b:SourceType>InternetSite</b:SourceType>
    <b:Guid>{2D1AA783-8B57-4AE7-BE79-889D3170F01A}</b:Guid>
    <b:Title>Employee voice is the key to better productivity</b:Title>
    <b:Year>2016</b:Year>
    <b:YearAccessed>2018</b:YearAccessed>
    <b:MonthAccessed>March</b:MonthAccessed>
    <b:DayAccessed>17</b:DayAccessed>
    <b:URL>http://www.acas.org.uk/index.aspx?articleid=5640</b:URL>
    <b:Author>
      <b:Author>
        <b:Corporate>ACAS</b:Corporate>
      </b:Author>
    </b:Author>
    <b:RefOrder>21</b:RefOrder>
  </b:Source>
  <b:Source>
    <b:Tag>CIP10</b:Tag>
    <b:SourceType>Report</b:SourceType>
    <b:Guid>{CFF2980E-36BD-4487-8E01-9A0FCFAD207F}</b:Guid>
    <b:Title>Voice and engagement: how does collective consultation contribute?</b:Title>
    <b:Year>2010</b:Year>
    <b:Author>
      <b:Author>
        <b:Corporate>CIPD</b:Corporate>
      </b:Author>
    </b:Author>
    <b:Publisher>CIPD</b:Publisher>
    <b:City>London </b:City>
    <b:RefOrder>22</b:RefOrder>
  </b:Source>
  <b:Source>
    <b:Tag>Fel8d</b:Tag>
    <b:SourceType>Misc</b:SourceType>
    <b:Guid>{C7E77E01-83BA-4CD9-B9E0-FBD949EFA5F3}</b:Guid>
    <b:Title>Contemporary Developments in Employment Relations - Session 5/5</b:Title>
    <b:Year>2018d</b:Year>
    <b:Publisher>UWTSD</b:Publisher>
    <b:City>Swansea</b:City>
    <b:Author>
      <b:Author>
        <b:NameList>
          <b:Person>
            <b:Last>Healey-Benson</b:Last>
            <b:First>Felicity</b:First>
          </b:Person>
        </b:NameList>
      </b:Author>
    </b:Author>
    <b:RefOrder>23</b:RefOrder>
  </b:Source>
  <b:Source>
    <b:Tag>Gre11</b:Tag>
    <b:SourceType>DocumentFromInternetSite</b:SourceType>
    <b:Guid>{1408385F-0449-4E93-B9B1-94A622BB0335}</b:Guid>
    <b:Title>Organisational misbehaviour: Should management intervene? </b:Title>
    <b:Year>2011</b:Year>
    <b:Author>
      <b:Author>
        <b:NameList>
          <b:Person>
            <b:Last>Gregory</b:Last>
            <b:First>Lew</b:First>
            <b:Middle>Tek Yew &amp; Glynis</b:Middle>
          </b:Person>
        </b:NameList>
      </b:Author>
    </b:Author>
    <b:Month>July</b:Month>
    <b:Day>26</b:Day>
    <b:YearAccessed>2018</b:YearAccessed>
    <b:MonthAccessed>March</b:MonthAccessed>
    <b:DayAccessed>22</b:DayAccessed>
    <b:URL>http://www.theborneopost.com/2011/07/26/organisational-misbehaviour-should-management-intervene/</b:URL>
    <b:RefOrder>24</b:RefOrder>
  </b:Source>
  <b:Source>
    <b:Tag>Gil08</b:Tag>
    <b:SourceType>Report</b:SourceType>
    <b:Guid>{FAAF1618-484E-410B-A108-E8E66FA66F74}</b:Guid>
    <b:Title>Conflict at work: The pattern of disputes in Britain since 1980</b:Title>
    <b:Year>2008</b:Year>
    <b:Publisher>ACAS</b:Publisher>
    <b:City>Warwick</b:City>
    <b:Author>
      <b:Author>
        <b:NameList>
          <b:Person>
            <b:Last>Gill Dix</b:Last>
            <b:First>John</b:First>
            <b:Middle>Forth &amp; Keith Sisson</b:Middle>
          </b:Person>
        </b:NameList>
      </b:Author>
    </b:Author>
    <b:RefOrder>25</b:RefOrder>
  </b:Source>
  <b:Source>
    <b:Tag>ONS18</b:Tag>
    <b:SourceType>DocumentFromInternetSite</b:SourceType>
    <b:Guid>{86CE7892-EF7E-4A4D-8F08-22084B5EB981}</b:Guid>
    <b:Title>Working Days Lost due to strike action in the public sector - monthly</b:Title>
    <b:Year>2018</b:Year>
    <b:Publisher>ONS</b:Publisher>
    <b:Author>
      <b:Author>
        <b:Corporate>ONS</b:Corporate>
      </b:Author>
    </b:Author>
    <b:YearAccessed>2018</b:YearAccessed>
    <b:MonthAccessed>March </b:MonthAccessed>
    <b:DayAccessed>23</b:DayAccessed>
    <b:URL>https://www.ons.gov.uk/employmentandlabourmarket/peopleinwork/employmentandemployeetypes/timeseries/f8xz/lms/previous#main</b:URL>
    <b:Month>March</b:Month>
    <b:Day>21</b:Day>
    <b:RefOrder>26</b:RefOrder>
  </b:Source>
  <b:Source>
    <b:Tag>ACA</b:Tag>
    <b:SourceType>Book</b:SourceType>
    <b:Guid>{B55C33F0-5AF5-449D-9C61-049382941CCA}</b:Guid>
    <b:Title>Managing Conflict at Work</b:Title>
    <b:Author>
      <b:Author>
        <b:Corporate>ACAS</b:Corporate>
      </b:Author>
    </b:Author>
    <b:City>London</b:City>
    <b:Publisher>ACAS</b:Publisher>
    <b:Year>2014</b:Year>
    <b:RefOrder>27</b:RefOrder>
  </b:Source>
</b:Sources>
</file>

<file path=customXml/itemProps1.xml><?xml version="1.0" encoding="utf-8"?>
<ds:datastoreItem xmlns:ds="http://schemas.openxmlformats.org/officeDocument/2006/customXml" ds:itemID="{5847065E-0EA6-41DE-87B2-CECBFFCB4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3875</Words>
  <Characters>21371</Characters>
  <Application>Microsoft Office Word</Application>
  <DocSecurity>4</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Marin</dc:creator>
  <cp:keywords/>
  <dc:description/>
  <cp:lastModifiedBy>Vanessa Marin</cp:lastModifiedBy>
  <cp:revision>2</cp:revision>
  <dcterms:created xsi:type="dcterms:W3CDTF">2018-03-27T16:16:00Z</dcterms:created>
  <dcterms:modified xsi:type="dcterms:W3CDTF">2018-03-27T16:16:00Z</dcterms:modified>
</cp:coreProperties>
</file>