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20B9C" w14:textId="4BB89391" w:rsidR="007C65F4" w:rsidRPr="001A5E62" w:rsidRDefault="0035798A" w:rsidP="001A5E62">
      <w:pPr>
        <w:pStyle w:val="Normal1"/>
        <w:spacing w:line="360" w:lineRule="auto"/>
        <w:jc w:val="center"/>
        <w:rPr>
          <w:rFonts w:ascii="Times New Roman" w:eastAsia="Times New Roman" w:hAnsi="Times New Roman" w:cs="Times New Roman"/>
          <w:b/>
          <w:color w:val="1F1F1F"/>
          <w:sz w:val="24"/>
          <w:szCs w:val="24"/>
          <w:highlight w:val="white"/>
          <w:lang w:val="en-GB"/>
        </w:rPr>
      </w:pPr>
      <w:r>
        <w:rPr>
          <w:rFonts w:ascii="Times New Roman" w:eastAsia="Times New Roman" w:hAnsi="Times New Roman" w:cs="Times New Roman"/>
          <w:b/>
          <w:noProof/>
          <w:color w:val="1F1F1F"/>
          <w:sz w:val="24"/>
          <w:szCs w:val="24"/>
        </w:rPr>
        <w:drawing>
          <wp:inline distT="0" distB="0" distL="0" distR="0" wp14:anchorId="0F4B7D5C" wp14:editId="5D0EF5B8">
            <wp:extent cx="1543050" cy="149308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1548735" cy="1498583"/>
                    </a:xfrm>
                    <a:prstGeom prst="rect">
                      <a:avLst/>
                    </a:prstGeom>
                    <a:noFill/>
                    <a:ln w="9525">
                      <a:noFill/>
                      <a:miter lim="800000"/>
                      <a:headEnd/>
                      <a:tailEnd/>
                    </a:ln>
                  </pic:spPr>
                </pic:pic>
              </a:graphicData>
            </a:graphic>
          </wp:inline>
        </w:drawing>
      </w:r>
    </w:p>
    <w:p w14:paraId="0F439214" w14:textId="77777777" w:rsidR="007C65F4" w:rsidRDefault="007C65F4" w:rsidP="00521FB4">
      <w:pPr>
        <w:pStyle w:val="Normal1"/>
        <w:spacing w:line="600" w:lineRule="auto"/>
        <w:jc w:val="center"/>
        <w:rPr>
          <w:rFonts w:ascii="Times New Roman" w:eastAsia="Times New Roman" w:hAnsi="Times New Roman" w:cs="Times New Roman"/>
          <w:b/>
          <w:color w:val="1F1F1F"/>
          <w:sz w:val="24"/>
          <w:szCs w:val="24"/>
        </w:rPr>
      </w:pPr>
    </w:p>
    <w:p w14:paraId="4783B0C1" w14:textId="4C3458E8" w:rsidR="0035798A" w:rsidRPr="0035798A" w:rsidRDefault="0035798A" w:rsidP="00521FB4">
      <w:pPr>
        <w:pStyle w:val="Normal1"/>
        <w:spacing w:line="600" w:lineRule="auto"/>
        <w:jc w:val="center"/>
        <w:rPr>
          <w:rFonts w:ascii="Times New Roman" w:eastAsia="Times New Roman" w:hAnsi="Times New Roman" w:cs="Times New Roman"/>
          <w:b/>
          <w:color w:val="1F1F1F"/>
          <w:sz w:val="24"/>
          <w:szCs w:val="24"/>
        </w:rPr>
      </w:pPr>
      <w:r w:rsidRPr="0035798A">
        <w:rPr>
          <w:rFonts w:ascii="Times New Roman" w:eastAsia="Times New Roman" w:hAnsi="Times New Roman" w:cs="Times New Roman"/>
          <w:b/>
          <w:color w:val="1F1F1F"/>
          <w:sz w:val="24"/>
          <w:szCs w:val="24"/>
        </w:rPr>
        <w:t>University name University of Wales Trinity Saint David</w:t>
      </w:r>
    </w:p>
    <w:p w14:paraId="2220B8E0" w14:textId="2D125CEE" w:rsidR="0035798A" w:rsidRPr="0035798A" w:rsidRDefault="0035798A" w:rsidP="00521FB4">
      <w:pPr>
        <w:pStyle w:val="Normal1"/>
        <w:spacing w:line="600" w:lineRule="auto"/>
        <w:jc w:val="center"/>
        <w:rPr>
          <w:rFonts w:ascii="Times New Roman" w:eastAsia="Times New Roman" w:hAnsi="Times New Roman" w:cs="Times New Roman"/>
          <w:b/>
          <w:color w:val="1F1F1F"/>
          <w:sz w:val="24"/>
          <w:szCs w:val="24"/>
        </w:rPr>
      </w:pPr>
      <w:r w:rsidRPr="0035798A">
        <w:rPr>
          <w:rFonts w:ascii="Times New Roman" w:eastAsia="Times New Roman" w:hAnsi="Times New Roman" w:cs="Times New Roman"/>
          <w:b/>
          <w:color w:val="1F1F1F"/>
          <w:sz w:val="24"/>
          <w:szCs w:val="24"/>
        </w:rPr>
        <w:t>Student name:</w:t>
      </w:r>
      <w:r w:rsidR="00521FB4">
        <w:rPr>
          <w:rFonts w:ascii="Times New Roman" w:eastAsia="Times New Roman" w:hAnsi="Times New Roman" w:cs="Times New Roman"/>
          <w:b/>
          <w:color w:val="1F1F1F"/>
          <w:sz w:val="24"/>
          <w:szCs w:val="24"/>
        </w:rPr>
        <w:t xml:space="preserve"> Cocea Florentin</w:t>
      </w:r>
    </w:p>
    <w:p w14:paraId="5C613E44" w14:textId="4D0E484D" w:rsidR="0035798A" w:rsidRPr="0035798A" w:rsidRDefault="0035798A" w:rsidP="00521FB4">
      <w:pPr>
        <w:pStyle w:val="Normal1"/>
        <w:spacing w:line="600" w:lineRule="auto"/>
        <w:jc w:val="center"/>
        <w:rPr>
          <w:rFonts w:ascii="Times New Roman" w:eastAsia="Times New Roman" w:hAnsi="Times New Roman" w:cs="Times New Roman"/>
          <w:b/>
          <w:color w:val="1F1F1F"/>
          <w:sz w:val="24"/>
          <w:szCs w:val="24"/>
        </w:rPr>
      </w:pPr>
      <w:r w:rsidRPr="0035798A">
        <w:rPr>
          <w:rFonts w:ascii="Times New Roman" w:eastAsia="Times New Roman" w:hAnsi="Times New Roman" w:cs="Times New Roman"/>
          <w:b/>
          <w:color w:val="1F1F1F"/>
          <w:sz w:val="24"/>
          <w:szCs w:val="24"/>
        </w:rPr>
        <w:t>Student ID:</w:t>
      </w:r>
      <w:r w:rsidR="007346FC">
        <w:rPr>
          <w:rFonts w:ascii="Times New Roman" w:eastAsia="Times New Roman" w:hAnsi="Times New Roman" w:cs="Times New Roman"/>
          <w:b/>
          <w:color w:val="1F1F1F"/>
          <w:sz w:val="24"/>
          <w:szCs w:val="24"/>
        </w:rPr>
        <w:t>2134142</w:t>
      </w:r>
    </w:p>
    <w:p w14:paraId="199EAF31" w14:textId="5F4B0ADE" w:rsidR="0035798A" w:rsidRPr="0035798A" w:rsidRDefault="0035798A" w:rsidP="00521FB4">
      <w:pPr>
        <w:pStyle w:val="Normal1"/>
        <w:spacing w:line="600" w:lineRule="auto"/>
        <w:jc w:val="center"/>
        <w:rPr>
          <w:rFonts w:ascii="Times New Roman" w:eastAsia="Times New Roman" w:hAnsi="Times New Roman" w:cs="Times New Roman"/>
          <w:b/>
          <w:color w:val="1F1F1F"/>
          <w:sz w:val="24"/>
          <w:szCs w:val="24"/>
        </w:rPr>
      </w:pPr>
      <w:r w:rsidRPr="0035798A">
        <w:rPr>
          <w:rFonts w:ascii="Times New Roman" w:eastAsia="Times New Roman" w:hAnsi="Times New Roman" w:cs="Times New Roman"/>
          <w:b/>
          <w:color w:val="1F1F1F"/>
          <w:sz w:val="24"/>
          <w:szCs w:val="24"/>
        </w:rPr>
        <w:t>ID module</w:t>
      </w:r>
      <w:r w:rsidR="00D377C0">
        <w:rPr>
          <w:rFonts w:ascii="Times New Roman" w:eastAsia="Times New Roman" w:hAnsi="Times New Roman" w:cs="Times New Roman"/>
          <w:b/>
          <w:color w:val="1F1F1F"/>
          <w:sz w:val="24"/>
          <w:szCs w:val="24"/>
        </w:rPr>
        <w:t>:</w:t>
      </w:r>
      <w:r w:rsidRPr="0035798A">
        <w:rPr>
          <w:rFonts w:ascii="Times New Roman" w:eastAsia="Times New Roman" w:hAnsi="Times New Roman" w:cs="Times New Roman"/>
          <w:b/>
          <w:color w:val="1F1F1F"/>
          <w:sz w:val="24"/>
          <w:szCs w:val="24"/>
        </w:rPr>
        <w:t xml:space="preserve"> LCBB5005</w:t>
      </w:r>
    </w:p>
    <w:p w14:paraId="77B3A145" w14:textId="1676D596" w:rsidR="0035798A" w:rsidRPr="0035798A" w:rsidRDefault="007C65F4" w:rsidP="00521FB4">
      <w:pPr>
        <w:pStyle w:val="Normal1"/>
        <w:spacing w:line="600" w:lineRule="auto"/>
        <w:jc w:val="center"/>
        <w:rPr>
          <w:rFonts w:ascii="Times New Roman" w:eastAsia="Times New Roman" w:hAnsi="Times New Roman" w:cs="Times New Roman"/>
          <w:b/>
          <w:color w:val="1F1F1F"/>
          <w:sz w:val="24"/>
          <w:szCs w:val="24"/>
        </w:rPr>
      </w:pPr>
      <w:r>
        <w:rPr>
          <w:rFonts w:ascii="Times New Roman" w:eastAsia="Times New Roman" w:hAnsi="Times New Roman" w:cs="Times New Roman"/>
          <w:b/>
          <w:color w:val="1F1F1F"/>
          <w:sz w:val="24"/>
          <w:szCs w:val="24"/>
        </w:rPr>
        <w:t>Module</w:t>
      </w:r>
      <w:r w:rsidR="0035798A" w:rsidRPr="0035798A">
        <w:rPr>
          <w:rFonts w:ascii="Times New Roman" w:eastAsia="Times New Roman" w:hAnsi="Times New Roman" w:cs="Times New Roman"/>
          <w:b/>
          <w:color w:val="1F1F1F"/>
          <w:sz w:val="24"/>
          <w:szCs w:val="24"/>
        </w:rPr>
        <w:t xml:space="preserve"> name</w:t>
      </w:r>
      <w:r w:rsidR="00D377C0">
        <w:rPr>
          <w:rFonts w:ascii="Times New Roman" w:eastAsia="Times New Roman" w:hAnsi="Times New Roman" w:cs="Times New Roman"/>
          <w:b/>
          <w:color w:val="1F1F1F"/>
          <w:sz w:val="24"/>
          <w:szCs w:val="24"/>
        </w:rPr>
        <w:t xml:space="preserve">, </w:t>
      </w:r>
      <w:proofErr w:type="spellStart"/>
      <w:r w:rsidR="00D377C0">
        <w:rPr>
          <w:rFonts w:ascii="Times New Roman" w:eastAsia="Times New Roman" w:hAnsi="Times New Roman" w:cs="Times New Roman"/>
          <w:b/>
          <w:color w:val="1F1F1F"/>
          <w:sz w:val="24"/>
          <w:szCs w:val="24"/>
        </w:rPr>
        <w:t>assesstment</w:t>
      </w:r>
      <w:proofErr w:type="spellEnd"/>
      <w:r w:rsidR="00D377C0">
        <w:rPr>
          <w:rFonts w:ascii="Times New Roman" w:eastAsia="Times New Roman" w:hAnsi="Times New Roman" w:cs="Times New Roman"/>
          <w:b/>
          <w:color w:val="1F1F1F"/>
          <w:sz w:val="24"/>
          <w:szCs w:val="24"/>
        </w:rPr>
        <w:t xml:space="preserve"> number: </w:t>
      </w:r>
      <w:r w:rsidR="0035798A" w:rsidRPr="0035798A">
        <w:rPr>
          <w:rFonts w:ascii="Times New Roman" w:eastAsia="Times New Roman" w:hAnsi="Times New Roman" w:cs="Times New Roman"/>
          <w:b/>
          <w:color w:val="1F1F1F"/>
          <w:sz w:val="24"/>
          <w:szCs w:val="24"/>
        </w:rPr>
        <w:t> Project Management</w:t>
      </w:r>
      <w:r>
        <w:rPr>
          <w:rFonts w:ascii="Times New Roman" w:eastAsia="Times New Roman" w:hAnsi="Times New Roman" w:cs="Times New Roman"/>
          <w:b/>
          <w:color w:val="1F1F1F"/>
          <w:sz w:val="24"/>
          <w:szCs w:val="24"/>
        </w:rPr>
        <w:t xml:space="preserve"> </w:t>
      </w:r>
      <w:r w:rsidR="00D377C0">
        <w:rPr>
          <w:rFonts w:ascii="Times New Roman" w:eastAsia="Times New Roman" w:hAnsi="Times New Roman" w:cs="Times New Roman"/>
          <w:b/>
          <w:color w:val="1F1F1F"/>
          <w:sz w:val="24"/>
          <w:szCs w:val="24"/>
        </w:rPr>
        <w:t xml:space="preserve">- </w:t>
      </w:r>
      <w:r w:rsidR="007346FC">
        <w:rPr>
          <w:rFonts w:ascii="Times New Roman" w:eastAsia="Times New Roman" w:hAnsi="Times New Roman" w:cs="Times New Roman"/>
          <w:b/>
          <w:color w:val="1F1F1F"/>
          <w:sz w:val="24"/>
          <w:szCs w:val="24"/>
        </w:rPr>
        <w:t>Asses</w:t>
      </w:r>
      <w:r>
        <w:rPr>
          <w:rFonts w:ascii="Times New Roman" w:eastAsia="Times New Roman" w:hAnsi="Times New Roman" w:cs="Times New Roman"/>
          <w:b/>
          <w:color w:val="1F1F1F"/>
          <w:sz w:val="24"/>
          <w:szCs w:val="24"/>
        </w:rPr>
        <w:t>sment 1</w:t>
      </w:r>
    </w:p>
    <w:p w14:paraId="4E2232C6" w14:textId="4067C380" w:rsidR="00521FB4" w:rsidRPr="00521FB4" w:rsidRDefault="0035798A" w:rsidP="00521FB4">
      <w:pPr>
        <w:pStyle w:val="Normal1"/>
        <w:spacing w:line="600" w:lineRule="auto"/>
        <w:jc w:val="center"/>
        <w:rPr>
          <w:rFonts w:ascii="Times New Roman" w:eastAsia="Times New Roman" w:hAnsi="Times New Roman" w:cs="Times New Roman"/>
          <w:b/>
          <w:color w:val="1F1F1F"/>
          <w:sz w:val="24"/>
          <w:szCs w:val="24"/>
        </w:rPr>
      </w:pPr>
      <w:r w:rsidRPr="0035798A">
        <w:rPr>
          <w:rFonts w:ascii="Times New Roman" w:eastAsia="Times New Roman" w:hAnsi="Times New Roman" w:cs="Times New Roman"/>
          <w:b/>
          <w:color w:val="1F1F1F"/>
          <w:sz w:val="24"/>
          <w:szCs w:val="24"/>
        </w:rPr>
        <w:t>Lector name:</w:t>
      </w:r>
      <w:r w:rsidR="00521FB4" w:rsidRPr="00521FB4">
        <w:t xml:space="preserve"> </w:t>
      </w:r>
      <w:r w:rsidR="007C65F4" w:rsidRPr="00521FB4">
        <w:rPr>
          <w:rFonts w:ascii="Times New Roman" w:eastAsia="Times New Roman" w:hAnsi="Times New Roman" w:cs="Times New Roman"/>
          <w:b/>
          <w:color w:val="1F1F1F"/>
          <w:sz w:val="24"/>
          <w:szCs w:val="24"/>
        </w:rPr>
        <w:t>Xavier Matieni</w:t>
      </w:r>
    </w:p>
    <w:p w14:paraId="413ED64B" w14:textId="035A75D9" w:rsidR="0035798A" w:rsidRPr="0035798A" w:rsidRDefault="00521FB4" w:rsidP="00521FB4">
      <w:pPr>
        <w:pStyle w:val="Normal1"/>
        <w:spacing w:line="600" w:lineRule="auto"/>
        <w:jc w:val="center"/>
        <w:rPr>
          <w:rFonts w:ascii="Times New Roman" w:eastAsia="Times New Roman" w:hAnsi="Times New Roman" w:cs="Times New Roman"/>
          <w:b/>
          <w:color w:val="1F1F1F"/>
          <w:sz w:val="24"/>
          <w:szCs w:val="24"/>
        </w:rPr>
      </w:pPr>
      <w:r>
        <w:rPr>
          <w:rFonts w:ascii="Times New Roman" w:eastAsia="Times New Roman" w:hAnsi="Times New Roman" w:cs="Times New Roman"/>
          <w:b/>
          <w:color w:val="1F1F1F"/>
          <w:sz w:val="24"/>
          <w:szCs w:val="24"/>
        </w:rPr>
        <w:t xml:space="preserve">                      </w:t>
      </w:r>
    </w:p>
    <w:p w14:paraId="22AFC966" w14:textId="77777777" w:rsidR="0035798A" w:rsidRPr="002456CF" w:rsidRDefault="0035798A">
      <w:pPr>
        <w:pStyle w:val="Normal1"/>
        <w:spacing w:line="360" w:lineRule="auto"/>
        <w:jc w:val="center"/>
        <w:rPr>
          <w:rFonts w:ascii="Times New Roman" w:eastAsia="Times New Roman" w:hAnsi="Times New Roman" w:cs="Times New Roman"/>
          <w:b/>
          <w:color w:val="1F1F1F"/>
          <w:sz w:val="24"/>
          <w:szCs w:val="24"/>
          <w:highlight w:val="white"/>
          <w:lang w:val="en-GB"/>
        </w:rPr>
      </w:pPr>
    </w:p>
    <w:p w14:paraId="4CCE12D7" w14:textId="77777777" w:rsidR="00D338A2" w:rsidRPr="002456CF" w:rsidRDefault="00D338A2">
      <w:pPr>
        <w:pStyle w:val="Normal1"/>
        <w:spacing w:line="360" w:lineRule="auto"/>
        <w:jc w:val="center"/>
        <w:rPr>
          <w:rFonts w:ascii="Times New Roman" w:eastAsia="Times New Roman" w:hAnsi="Times New Roman" w:cs="Times New Roman"/>
          <w:b/>
          <w:color w:val="1F1F1F"/>
          <w:sz w:val="24"/>
          <w:szCs w:val="24"/>
          <w:highlight w:val="white"/>
          <w:lang w:val="en-GB"/>
        </w:rPr>
      </w:pPr>
    </w:p>
    <w:p w14:paraId="18B59235" w14:textId="77777777" w:rsidR="00D338A2" w:rsidRPr="002456CF" w:rsidRDefault="00D338A2">
      <w:pPr>
        <w:pStyle w:val="Normal1"/>
        <w:spacing w:line="360" w:lineRule="auto"/>
        <w:jc w:val="center"/>
        <w:rPr>
          <w:rFonts w:ascii="Times New Roman" w:eastAsia="Times New Roman" w:hAnsi="Times New Roman" w:cs="Times New Roman"/>
          <w:b/>
          <w:color w:val="1F1F1F"/>
          <w:sz w:val="24"/>
          <w:szCs w:val="24"/>
          <w:highlight w:val="white"/>
          <w:lang w:val="en-GB"/>
        </w:rPr>
      </w:pPr>
    </w:p>
    <w:p w14:paraId="08B6B567" w14:textId="77777777" w:rsidR="00D338A2" w:rsidRPr="002456CF" w:rsidRDefault="00D338A2">
      <w:pPr>
        <w:pStyle w:val="Normal1"/>
        <w:spacing w:line="360" w:lineRule="auto"/>
        <w:jc w:val="center"/>
        <w:rPr>
          <w:rFonts w:ascii="Times New Roman" w:eastAsia="Times New Roman" w:hAnsi="Times New Roman" w:cs="Times New Roman"/>
          <w:b/>
          <w:color w:val="1F1F1F"/>
          <w:sz w:val="24"/>
          <w:szCs w:val="24"/>
          <w:highlight w:val="white"/>
          <w:lang w:val="en-GB"/>
        </w:rPr>
      </w:pPr>
    </w:p>
    <w:p w14:paraId="6459E218" w14:textId="77777777" w:rsidR="00D338A2" w:rsidRPr="002456CF" w:rsidRDefault="00D338A2">
      <w:pPr>
        <w:pStyle w:val="Normal1"/>
        <w:spacing w:line="360" w:lineRule="auto"/>
        <w:jc w:val="center"/>
        <w:rPr>
          <w:rFonts w:ascii="Times New Roman" w:eastAsia="Times New Roman" w:hAnsi="Times New Roman" w:cs="Times New Roman"/>
          <w:b/>
          <w:color w:val="1F1F1F"/>
          <w:sz w:val="24"/>
          <w:szCs w:val="24"/>
          <w:highlight w:val="white"/>
          <w:lang w:val="en-GB"/>
        </w:rPr>
      </w:pPr>
    </w:p>
    <w:p w14:paraId="67439CF7" w14:textId="77777777" w:rsidR="00D338A2" w:rsidRPr="002456CF" w:rsidRDefault="00D338A2">
      <w:pPr>
        <w:pStyle w:val="Normal1"/>
        <w:spacing w:line="360" w:lineRule="auto"/>
        <w:jc w:val="center"/>
        <w:rPr>
          <w:rFonts w:ascii="Times New Roman" w:eastAsia="Times New Roman" w:hAnsi="Times New Roman" w:cs="Times New Roman"/>
          <w:b/>
          <w:color w:val="1F1F1F"/>
          <w:sz w:val="24"/>
          <w:szCs w:val="24"/>
          <w:highlight w:val="white"/>
          <w:lang w:val="en-GB"/>
        </w:rPr>
      </w:pPr>
    </w:p>
    <w:p w14:paraId="27E99F4D" w14:textId="77777777" w:rsidR="00D338A2" w:rsidRPr="002456CF" w:rsidRDefault="00D338A2">
      <w:pPr>
        <w:pStyle w:val="Normal1"/>
        <w:spacing w:line="360" w:lineRule="auto"/>
        <w:jc w:val="center"/>
        <w:rPr>
          <w:rFonts w:ascii="Times New Roman" w:eastAsia="Times New Roman" w:hAnsi="Times New Roman" w:cs="Times New Roman"/>
          <w:b/>
          <w:color w:val="1F1F1F"/>
          <w:sz w:val="24"/>
          <w:szCs w:val="24"/>
          <w:highlight w:val="white"/>
          <w:lang w:val="en-GB"/>
        </w:rPr>
      </w:pPr>
    </w:p>
    <w:p w14:paraId="48911235" w14:textId="77777777" w:rsidR="00D338A2" w:rsidRPr="002456CF" w:rsidRDefault="00D338A2">
      <w:pPr>
        <w:pStyle w:val="Normal1"/>
        <w:spacing w:line="360" w:lineRule="auto"/>
        <w:jc w:val="center"/>
        <w:rPr>
          <w:rFonts w:ascii="Times New Roman" w:eastAsia="Times New Roman" w:hAnsi="Times New Roman" w:cs="Times New Roman"/>
          <w:b/>
          <w:color w:val="1F1F1F"/>
          <w:sz w:val="24"/>
          <w:szCs w:val="24"/>
          <w:highlight w:val="white"/>
          <w:lang w:val="en-GB"/>
        </w:rPr>
      </w:pPr>
    </w:p>
    <w:p w14:paraId="00744ECE" w14:textId="77777777" w:rsidR="00D338A2" w:rsidRPr="002456CF" w:rsidRDefault="00D338A2">
      <w:pPr>
        <w:pStyle w:val="Normal1"/>
        <w:spacing w:line="360" w:lineRule="auto"/>
        <w:jc w:val="center"/>
        <w:rPr>
          <w:rFonts w:ascii="Times New Roman" w:eastAsia="Times New Roman" w:hAnsi="Times New Roman" w:cs="Times New Roman"/>
          <w:b/>
          <w:color w:val="1F1F1F"/>
          <w:sz w:val="24"/>
          <w:szCs w:val="24"/>
          <w:highlight w:val="white"/>
          <w:lang w:val="en-GB"/>
        </w:rPr>
      </w:pPr>
    </w:p>
    <w:p w14:paraId="08FFD642" w14:textId="77777777" w:rsidR="00D338A2" w:rsidRPr="002456CF" w:rsidRDefault="00D338A2">
      <w:pPr>
        <w:pStyle w:val="Normal1"/>
        <w:spacing w:line="360" w:lineRule="auto"/>
        <w:jc w:val="center"/>
        <w:rPr>
          <w:rFonts w:ascii="Times New Roman" w:eastAsia="Times New Roman" w:hAnsi="Times New Roman" w:cs="Times New Roman"/>
          <w:b/>
          <w:color w:val="1F1F1F"/>
          <w:sz w:val="24"/>
          <w:szCs w:val="24"/>
          <w:highlight w:val="white"/>
          <w:lang w:val="en-GB"/>
        </w:rPr>
      </w:pPr>
    </w:p>
    <w:p w14:paraId="59CB55E7" w14:textId="77777777" w:rsidR="0035798A" w:rsidRDefault="0035798A">
      <w:pPr>
        <w:rPr>
          <w:rFonts w:ascii="Times New Roman" w:eastAsia="Times New Roman" w:hAnsi="Times New Roman" w:cs="Times New Roman"/>
          <w:b/>
          <w:color w:val="1F1F1F"/>
          <w:sz w:val="32"/>
          <w:szCs w:val="24"/>
          <w:highlight w:val="white"/>
          <w:lang w:val="en-GB"/>
        </w:rPr>
      </w:pPr>
      <w:r>
        <w:rPr>
          <w:rFonts w:ascii="Times New Roman" w:eastAsia="Times New Roman" w:hAnsi="Times New Roman" w:cs="Times New Roman"/>
          <w:b/>
          <w:color w:val="1F1F1F"/>
          <w:sz w:val="32"/>
          <w:szCs w:val="24"/>
          <w:highlight w:val="white"/>
          <w:lang w:val="en-GB"/>
        </w:rPr>
        <w:br w:type="page"/>
      </w:r>
    </w:p>
    <w:sdt>
      <w:sdtPr>
        <w:rPr>
          <w:rFonts w:ascii="Times New Roman" w:eastAsia="Arial" w:hAnsi="Times New Roman" w:cs="Times New Roman"/>
          <w:b w:val="0"/>
          <w:bCs w:val="0"/>
          <w:color w:val="auto"/>
          <w:sz w:val="24"/>
          <w:szCs w:val="24"/>
        </w:rPr>
        <w:id w:val="1136138672"/>
        <w:docPartObj>
          <w:docPartGallery w:val="Table of Contents"/>
          <w:docPartUnique/>
        </w:docPartObj>
      </w:sdtPr>
      <w:sdtContent>
        <w:p w14:paraId="0385765E" w14:textId="77777777" w:rsidR="00A51D0A" w:rsidRPr="00A51D0A" w:rsidRDefault="00A51D0A" w:rsidP="00A51D0A">
          <w:pPr>
            <w:pStyle w:val="TOCHeading"/>
            <w:spacing w:before="0" w:line="360" w:lineRule="auto"/>
            <w:jc w:val="center"/>
            <w:rPr>
              <w:rFonts w:ascii="Times New Roman" w:hAnsi="Times New Roman" w:cs="Times New Roman"/>
              <w:sz w:val="24"/>
              <w:szCs w:val="24"/>
            </w:rPr>
          </w:pPr>
          <w:r w:rsidRPr="00A51D0A">
            <w:rPr>
              <w:rFonts w:ascii="Times New Roman" w:hAnsi="Times New Roman" w:cs="Times New Roman"/>
              <w:color w:val="auto"/>
            </w:rPr>
            <w:t>Table of Contents</w:t>
          </w:r>
        </w:p>
        <w:p w14:paraId="321AACCC" w14:textId="77777777" w:rsidR="00A51D0A" w:rsidRPr="00A51D0A" w:rsidRDefault="00CE1413" w:rsidP="00A51D0A">
          <w:pPr>
            <w:pStyle w:val="TOC1"/>
            <w:tabs>
              <w:tab w:val="right" w:leader="dot" w:pos="9350"/>
            </w:tabs>
            <w:spacing w:line="360" w:lineRule="auto"/>
            <w:jc w:val="both"/>
            <w:rPr>
              <w:rFonts w:ascii="Times New Roman" w:hAnsi="Times New Roman" w:cs="Times New Roman"/>
              <w:noProof/>
              <w:sz w:val="24"/>
              <w:szCs w:val="24"/>
            </w:rPr>
          </w:pPr>
          <w:r w:rsidRPr="00A51D0A">
            <w:rPr>
              <w:rFonts w:ascii="Times New Roman" w:hAnsi="Times New Roman" w:cs="Times New Roman"/>
              <w:sz w:val="24"/>
              <w:szCs w:val="24"/>
            </w:rPr>
            <w:fldChar w:fldCharType="begin"/>
          </w:r>
          <w:r w:rsidR="00A51D0A" w:rsidRPr="00A51D0A">
            <w:rPr>
              <w:rFonts w:ascii="Times New Roman" w:hAnsi="Times New Roman" w:cs="Times New Roman"/>
              <w:sz w:val="24"/>
              <w:szCs w:val="24"/>
            </w:rPr>
            <w:instrText xml:space="preserve"> TOC \o "1-3" \h \z \u </w:instrText>
          </w:r>
          <w:r w:rsidRPr="00A51D0A">
            <w:rPr>
              <w:rFonts w:ascii="Times New Roman" w:hAnsi="Times New Roman" w:cs="Times New Roman"/>
              <w:sz w:val="24"/>
              <w:szCs w:val="24"/>
            </w:rPr>
            <w:fldChar w:fldCharType="separate"/>
          </w:r>
          <w:hyperlink w:anchor="_Toc162958029" w:history="1">
            <w:r w:rsidR="00A51D0A" w:rsidRPr="00A51D0A">
              <w:rPr>
                <w:rStyle w:val="Hyperlink"/>
                <w:rFonts w:ascii="Times New Roman" w:hAnsi="Times New Roman" w:cs="Times New Roman"/>
                <w:noProof/>
                <w:sz w:val="24"/>
                <w:szCs w:val="24"/>
                <w:lang w:val="en-GB"/>
              </w:rPr>
              <w:t>Introduction</w:t>
            </w:r>
            <w:r w:rsidR="00A51D0A" w:rsidRPr="00A51D0A">
              <w:rPr>
                <w:rFonts w:ascii="Times New Roman" w:hAnsi="Times New Roman" w:cs="Times New Roman"/>
                <w:noProof/>
                <w:webHidden/>
                <w:sz w:val="24"/>
                <w:szCs w:val="24"/>
              </w:rPr>
              <w:tab/>
            </w:r>
            <w:r w:rsidRPr="00A51D0A">
              <w:rPr>
                <w:rFonts w:ascii="Times New Roman" w:hAnsi="Times New Roman" w:cs="Times New Roman"/>
                <w:noProof/>
                <w:webHidden/>
                <w:sz w:val="24"/>
                <w:szCs w:val="24"/>
              </w:rPr>
              <w:fldChar w:fldCharType="begin"/>
            </w:r>
            <w:r w:rsidR="00A51D0A" w:rsidRPr="00A51D0A">
              <w:rPr>
                <w:rFonts w:ascii="Times New Roman" w:hAnsi="Times New Roman" w:cs="Times New Roman"/>
                <w:noProof/>
                <w:webHidden/>
                <w:sz w:val="24"/>
                <w:szCs w:val="24"/>
              </w:rPr>
              <w:instrText xml:space="preserve"> PAGEREF _Toc162958029 \h </w:instrText>
            </w:r>
            <w:r w:rsidRPr="00A51D0A">
              <w:rPr>
                <w:rFonts w:ascii="Times New Roman" w:hAnsi="Times New Roman" w:cs="Times New Roman"/>
                <w:noProof/>
                <w:webHidden/>
                <w:sz w:val="24"/>
                <w:szCs w:val="24"/>
              </w:rPr>
            </w:r>
            <w:r w:rsidRPr="00A51D0A">
              <w:rPr>
                <w:rFonts w:ascii="Times New Roman" w:hAnsi="Times New Roman" w:cs="Times New Roman"/>
                <w:noProof/>
                <w:webHidden/>
                <w:sz w:val="24"/>
                <w:szCs w:val="24"/>
              </w:rPr>
              <w:fldChar w:fldCharType="separate"/>
            </w:r>
            <w:r w:rsidR="00A51D0A" w:rsidRPr="00A51D0A">
              <w:rPr>
                <w:rFonts w:ascii="Times New Roman" w:hAnsi="Times New Roman" w:cs="Times New Roman"/>
                <w:noProof/>
                <w:webHidden/>
                <w:sz w:val="24"/>
                <w:szCs w:val="24"/>
              </w:rPr>
              <w:t>3</w:t>
            </w:r>
            <w:r w:rsidRPr="00A51D0A">
              <w:rPr>
                <w:rFonts w:ascii="Times New Roman" w:hAnsi="Times New Roman" w:cs="Times New Roman"/>
                <w:noProof/>
                <w:webHidden/>
                <w:sz w:val="24"/>
                <w:szCs w:val="24"/>
              </w:rPr>
              <w:fldChar w:fldCharType="end"/>
            </w:r>
          </w:hyperlink>
        </w:p>
        <w:p w14:paraId="4463CDE0" w14:textId="77777777" w:rsidR="00A51D0A" w:rsidRPr="00A51D0A" w:rsidRDefault="00000000" w:rsidP="00A51D0A">
          <w:pPr>
            <w:pStyle w:val="TOC1"/>
            <w:tabs>
              <w:tab w:val="right" w:leader="dot" w:pos="9350"/>
            </w:tabs>
            <w:spacing w:line="360" w:lineRule="auto"/>
            <w:jc w:val="both"/>
            <w:rPr>
              <w:rFonts w:ascii="Times New Roman" w:hAnsi="Times New Roman" w:cs="Times New Roman"/>
              <w:noProof/>
              <w:sz w:val="24"/>
              <w:szCs w:val="24"/>
            </w:rPr>
          </w:pPr>
          <w:hyperlink w:anchor="_Toc162958030" w:history="1">
            <w:r w:rsidR="00A51D0A" w:rsidRPr="00A51D0A">
              <w:rPr>
                <w:rStyle w:val="Hyperlink"/>
                <w:rFonts w:ascii="Times New Roman" w:hAnsi="Times New Roman" w:cs="Times New Roman"/>
                <w:noProof/>
                <w:sz w:val="24"/>
                <w:szCs w:val="24"/>
                <w:lang w:val="en-GB"/>
              </w:rPr>
              <w:t>Project scope</w:t>
            </w:r>
            <w:r w:rsidR="00A51D0A" w:rsidRPr="00A51D0A">
              <w:rPr>
                <w:rFonts w:ascii="Times New Roman" w:hAnsi="Times New Roman" w:cs="Times New Roman"/>
                <w:noProof/>
                <w:webHidden/>
                <w:sz w:val="24"/>
                <w:szCs w:val="24"/>
              </w:rPr>
              <w:tab/>
            </w:r>
            <w:r w:rsidR="00CE1413" w:rsidRPr="00A51D0A">
              <w:rPr>
                <w:rFonts w:ascii="Times New Roman" w:hAnsi="Times New Roman" w:cs="Times New Roman"/>
                <w:noProof/>
                <w:webHidden/>
                <w:sz w:val="24"/>
                <w:szCs w:val="24"/>
              </w:rPr>
              <w:fldChar w:fldCharType="begin"/>
            </w:r>
            <w:r w:rsidR="00A51D0A" w:rsidRPr="00A51D0A">
              <w:rPr>
                <w:rFonts w:ascii="Times New Roman" w:hAnsi="Times New Roman" w:cs="Times New Roman"/>
                <w:noProof/>
                <w:webHidden/>
                <w:sz w:val="24"/>
                <w:szCs w:val="24"/>
              </w:rPr>
              <w:instrText xml:space="preserve"> PAGEREF _Toc162958030 \h </w:instrText>
            </w:r>
            <w:r w:rsidR="00CE1413" w:rsidRPr="00A51D0A">
              <w:rPr>
                <w:rFonts w:ascii="Times New Roman" w:hAnsi="Times New Roman" w:cs="Times New Roman"/>
                <w:noProof/>
                <w:webHidden/>
                <w:sz w:val="24"/>
                <w:szCs w:val="24"/>
              </w:rPr>
            </w:r>
            <w:r w:rsidR="00CE1413" w:rsidRPr="00A51D0A">
              <w:rPr>
                <w:rFonts w:ascii="Times New Roman" w:hAnsi="Times New Roman" w:cs="Times New Roman"/>
                <w:noProof/>
                <w:webHidden/>
                <w:sz w:val="24"/>
                <w:szCs w:val="24"/>
              </w:rPr>
              <w:fldChar w:fldCharType="separate"/>
            </w:r>
            <w:r w:rsidR="00A51D0A" w:rsidRPr="00A51D0A">
              <w:rPr>
                <w:rFonts w:ascii="Times New Roman" w:hAnsi="Times New Roman" w:cs="Times New Roman"/>
                <w:noProof/>
                <w:webHidden/>
                <w:sz w:val="24"/>
                <w:szCs w:val="24"/>
              </w:rPr>
              <w:t>3</w:t>
            </w:r>
            <w:r w:rsidR="00CE1413" w:rsidRPr="00A51D0A">
              <w:rPr>
                <w:rFonts w:ascii="Times New Roman" w:hAnsi="Times New Roman" w:cs="Times New Roman"/>
                <w:noProof/>
                <w:webHidden/>
                <w:sz w:val="24"/>
                <w:szCs w:val="24"/>
              </w:rPr>
              <w:fldChar w:fldCharType="end"/>
            </w:r>
          </w:hyperlink>
        </w:p>
        <w:p w14:paraId="43DDD3F4" w14:textId="77777777" w:rsidR="00A51D0A" w:rsidRPr="00A51D0A" w:rsidRDefault="00000000" w:rsidP="00A51D0A">
          <w:pPr>
            <w:pStyle w:val="TOC1"/>
            <w:tabs>
              <w:tab w:val="right" w:leader="dot" w:pos="9350"/>
            </w:tabs>
            <w:spacing w:line="360" w:lineRule="auto"/>
            <w:jc w:val="both"/>
            <w:rPr>
              <w:rFonts w:ascii="Times New Roman" w:hAnsi="Times New Roman" w:cs="Times New Roman"/>
              <w:noProof/>
              <w:sz w:val="24"/>
              <w:szCs w:val="24"/>
            </w:rPr>
          </w:pPr>
          <w:hyperlink w:anchor="_Toc162958031" w:history="1">
            <w:r w:rsidR="00A51D0A" w:rsidRPr="00A51D0A">
              <w:rPr>
                <w:rStyle w:val="Hyperlink"/>
                <w:rFonts w:ascii="Times New Roman" w:hAnsi="Times New Roman" w:cs="Times New Roman"/>
                <w:noProof/>
                <w:sz w:val="24"/>
                <w:szCs w:val="24"/>
                <w:lang w:val="en-GB"/>
              </w:rPr>
              <w:t>Budget assumption</w:t>
            </w:r>
            <w:r w:rsidR="00A51D0A" w:rsidRPr="00A51D0A">
              <w:rPr>
                <w:rFonts w:ascii="Times New Roman" w:hAnsi="Times New Roman" w:cs="Times New Roman"/>
                <w:noProof/>
                <w:webHidden/>
                <w:sz w:val="24"/>
                <w:szCs w:val="24"/>
              </w:rPr>
              <w:tab/>
            </w:r>
            <w:r w:rsidR="00CE1413" w:rsidRPr="00A51D0A">
              <w:rPr>
                <w:rFonts w:ascii="Times New Roman" w:hAnsi="Times New Roman" w:cs="Times New Roman"/>
                <w:noProof/>
                <w:webHidden/>
                <w:sz w:val="24"/>
                <w:szCs w:val="24"/>
              </w:rPr>
              <w:fldChar w:fldCharType="begin"/>
            </w:r>
            <w:r w:rsidR="00A51D0A" w:rsidRPr="00A51D0A">
              <w:rPr>
                <w:rFonts w:ascii="Times New Roman" w:hAnsi="Times New Roman" w:cs="Times New Roman"/>
                <w:noProof/>
                <w:webHidden/>
                <w:sz w:val="24"/>
                <w:szCs w:val="24"/>
              </w:rPr>
              <w:instrText xml:space="preserve"> PAGEREF _Toc162958031 \h </w:instrText>
            </w:r>
            <w:r w:rsidR="00CE1413" w:rsidRPr="00A51D0A">
              <w:rPr>
                <w:rFonts w:ascii="Times New Roman" w:hAnsi="Times New Roman" w:cs="Times New Roman"/>
                <w:noProof/>
                <w:webHidden/>
                <w:sz w:val="24"/>
                <w:szCs w:val="24"/>
              </w:rPr>
            </w:r>
            <w:r w:rsidR="00CE1413" w:rsidRPr="00A51D0A">
              <w:rPr>
                <w:rFonts w:ascii="Times New Roman" w:hAnsi="Times New Roman" w:cs="Times New Roman"/>
                <w:noProof/>
                <w:webHidden/>
                <w:sz w:val="24"/>
                <w:szCs w:val="24"/>
              </w:rPr>
              <w:fldChar w:fldCharType="separate"/>
            </w:r>
            <w:r w:rsidR="00A51D0A" w:rsidRPr="00A51D0A">
              <w:rPr>
                <w:rFonts w:ascii="Times New Roman" w:hAnsi="Times New Roman" w:cs="Times New Roman"/>
                <w:noProof/>
                <w:webHidden/>
                <w:sz w:val="24"/>
                <w:szCs w:val="24"/>
              </w:rPr>
              <w:t>4</w:t>
            </w:r>
            <w:r w:rsidR="00CE1413" w:rsidRPr="00A51D0A">
              <w:rPr>
                <w:rFonts w:ascii="Times New Roman" w:hAnsi="Times New Roman" w:cs="Times New Roman"/>
                <w:noProof/>
                <w:webHidden/>
                <w:sz w:val="24"/>
                <w:szCs w:val="24"/>
              </w:rPr>
              <w:fldChar w:fldCharType="end"/>
            </w:r>
          </w:hyperlink>
        </w:p>
        <w:p w14:paraId="30191FB8" w14:textId="77777777" w:rsidR="00A51D0A" w:rsidRPr="00A51D0A" w:rsidRDefault="00000000" w:rsidP="00A51D0A">
          <w:pPr>
            <w:pStyle w:val="TOC1"/>
            <w:tabs>
              <w:tab w:val="right" w:leader="dot" w:pos="9350"/>
            </w:tabs>
            <w:spacing w:line="360" w:lineRule="auto"/>
            <w:jc w:val="both"/>
            <w:rPr>
              <w:rFonts w:ascii="Times New Roman" w:hAnsi="Times New Roman" w:cs="Times New Roman"/>
              <w:noProof/>
              <w:sz w:val="24"/>
              <w:szCs w:val="24"/>
            </w:rPr>
          </w:pPr>
          <w:hyperlink w:anchor="_Toc162958032" w:history="1">
            <w:r w:rsidR="00A51D0A" w:rsidRPr="00A51D0A">
              <w:rPr>
                <w:rStyle w:val="Hyperlink"/>
                <w:rFonts w:ascii="Times New Roman" w:hAnsi="Times New Roman" w:cs="Times New Roman"/>
                <w:noProof/>
                <w:sz w:val="24"/>
                <w:szCs w:val="24"/>
                <w:lang w:val="en-GB"/>
              </w:rPr>
              <w:t>Assumptions</w:t>
            </w:r>
            <w:r w:rsidR="00A51D0A" w:rsidRPr="00A51D0A">
              <w:rPr>
                <w:rFonts w:ascii="Times New Roman" w:hAnsi="Times New Roman" w:cs="Times New Roman"/>
                <w:noProof/>
                <w:webHidden/>
                <w:sz w:val="24"/>
                <w:szCs w:val="24"/>
              </w:rPr>
              <w:tab/>
            </w:r>
            <w:r w:rsidR="00CE1413" w:rsidRPr="00A51D0A">
              <w:rPr>
                <w:rFonts w:ascii="Times New Roman" w:hAnsi="Times New Roman" w:cs="Times New Roman"/>
                <w:noProof/>
                <w:webHidden/>
                <w:sz w:val="24"/>
                <w:szCs w:val="24"/>
              </w:rPr>
              <w:fldChar w:fldCharType="begin"/>
            </w:r>
            <w:r w:rsidR="00A51D0A" w:rsidRPr="00A51D0A">
              <w:rPr>
                <w:rFonts w:ascii="Times New Roman" w:hAnsi="Times New Roman" w:cs="Times New Roman"/>
                <w:noProof/>
                <w:webHidden/>
                <w:sz w:val="24"/>
                <w:szCs w:val="24"/>
              </w:rPr>
              <w:instrText xml:space="preserve"> PAGEREF _Toc162958032 \h </w:instrText>
            </w:r>
            <w:r w:rsidR="00CE1413" w:rsidRPr="00A51D0A">
              <w:rPr>
                <w:rFonts w:ascii="Times New Roman" w:hAnsi="Times New Roman" w:cs="Times New Roman"/>
                <w:noProof/>
                <w:webHidden/>
                <w:sz w:val="24"/>
                <w:szCs w:val="24"/>
              </w:rPr>
            </w:r>
            <w:r w:rsidR="00CE1413" w:rsidRPr="00A51D0A">
              <w:rPr>
                <w:rFonts w:ascii="Times New Roman" w:hAnsi="Times New Roman" w:cs="Times New Roman"/>
                <w:noProof/>
                <w:webHidden/>
                <w:sz w:val="24"/>
                <w:szCs w:val="24"/>
              </w:rPr>
              <w:fldChar w:fldCharType="separate"/>
            </w:r>
            <w:r w:rsidR="00A51D0A" w:rsidRPr="00A51D0A">
              <w:rPr>
                <w:rFonts w:ascii="Times New Roman" w:hAnsi="Times New Roman" w:cs="Times New Roman"/>
                <w:noProof/>
                <w:webHidden/>
                <w:sz w:val="24"/>
                <w:szCs w:val="24"/>
              </w:rPr>
              <w:t>4</w:t>
            </w:r>
            <w:r w:rsidR="00CE1413" w:rsidRPr="00A51D0A">
              <w:rPr>
                <w:rFonts w:ascii="Times New Roman" w:hAnsi="Times New Roman" w:cs="Times New Roman"/>
                <w:noProof/>
                <w:webHidden/>
                <w:sz w:val="24"/>
                <w:szCs w:val="24"/>
              </w:rPr>
              <w:fldChar w:fldCharType="end"/>
            </w:r>
          </w:hyperlink>
        </w:p>
        <w:p w14:paraId="4EE294C8" w14:textId="77777777" w:rsidR="00A51D0A" w:rsidRPr="00A51D0A" w:rsidRDefault="00000000" w:rsidP="00A51D0A">
          <w:pPr>
            <w:pStyle w:val="TOC1"/>
            <w:tabs>
              <w:tab w:val="right" w:leader="dot" w:pos="9350"/>
            </w:tabs>
            <w:spacing w:line="360" w:lineRule="auto"/>
            <w:jc w:val="both"/>
            <w:rPr>
              <w:rFonts w:ascii="Times New Roman" w:hAnsi="Times New Roman" w:cs="Times New Roman"/>
              <w:noProof/>
              <w:sz w:val="24"/>
              <w:szCs w:val="24"/>
            </w:rPr>
          </w:pPr>
          <w:hyperlink w:anchor="_Toc162958033" w:history="1">
            <w:r w:rsidR="00A51D0A" w:rsidRPr="00A51D0A">
              <w:rPr>
                <w:rStyle w:val="Hyperlink"/>
                <w:rFonts w:ascii="Times New Roman" w:hAnsi="Times New Roman" w:cs="Times New Roman"/>
                <w:noProof/>
                <w:sz w:val="24"/>
                <w:szCs w:val="24"/>
                <w:lang w:val="en-GB"/>
              </w:rPr>
              <w:t>Constraints</w:t>
            </w:r>
            <w:r w:rsidR="00A51D0A" w:rsidRPr="00A51D0A">
              <w:rPr>
                <w:rFonts w:ascii="Times New Roman" w:hAnsi="Times New Roman" w:cs="Times New Roman"/>
                <w:noProof/>
                <w:webHidden/>
                <w:sz w:val="24"/>
                <w:szCs w:val="24"/>
              </w:rPr>
              <w:tab/>
            </w:r>
            <w:r w:rsidR="00CE1413" w:rsidRPr="00A51D0A">
              <w:rPr>
                <w:rFonts w:ascii="Times New Roman" w:hAnsi="Times New Roman" w:cs="Times New Roman"/>
                <w:noProof/>
                <w:webHidden/>
                <w:sz w:val="24"/>
                <w:szCs w:val="24"/>
              </w:rPr>
              <w:fldChar w:fldCharType="begin"/>
            </w:r>
            <w:r w:rsidR="00A51D0A" w:rsidRPr="00A51D0A">
              <w:rPr>
                <w:rFonts w:ascii="Times New Roman" w:hAnsi="Times New Roman" w:cs="Times New Roman"/>
                <w:noProof/>
                <w:webHidden/>
                <w:sz w:val="24"/>
                <w:szCs w:val="24"/>
              </w:rPr>
              <w:instrText xml:space="preserve"> PAGEREF _Toc162958033 \h </w:instrText>
            </w:r>
            <w:r w:rsidR="00CE1413" w:rsidRPr="00A51D0A">
              <w:rPr>
                <w:rFonts w:ascii="Times New Roman" w:hAnsi="Times New Roman" w:cs="Times New Roman"/>
                <w:noProof/>
                <w:webHidden/>
                <w:sz w:val="24"/>
                <w:szCs w:val="24"/>
              </w:rPr>
            </w:r>
            <w:r w:rsidR="00CE1413" w:rsidRPr="00A51D0A">
              <w:rPr>
                <w:rFonts w:ascii="Times New Roman" w:hAnsi="Times New Roman" w:cs="Times New Roman"/>
                <w:noProof/>
                <w:webHidden/>
                <w:sz w:val="24"/>
                <w:szCs w:val="24"/>
              </w:rPr>
              <w:fldChar w:fldCharType="separate"/>
            </w:r>
            <w:r w:rsidR="00A51D0A" w:rsidRPr="00A51D0A">
              <w:rPr>
                <w:rFonts w:ascii="Times New Roman" w:hAnsi="Times New Roman" w:cs="Times New Roman"/>
                <w:noProof/>
                <w:webHidden/>
                <w:sz w:val="24"/>
                <w:szCs w:val="24"/>
              </w:rPr>
              <w:t>5</w:t>
            </w:r>
            <w:r w:rsidR="00CE1413" w:rsidRPr="00A51D0A">
              <w:rPr>
                <w:rFonts w:ascii="Times New Roman" w:hAnsi="Times New Roman" w:cs="Times New Roman"/>
                <w:noProof/>
                <w:webHidden/>
                <w:sz w:val="24"/>
                <w:szCs w:val="24"/>
              </w:rPr>
              <w:fldChar w:fldCharType="end"/>
            </w:r>
          </w:hyperlink>
        </w:p>
        <w:p w14:paraId="6572ACAC" w14:textId="77777777" w:rsidR="00A51D0A" w:rsidRPr="00A51D0A" w:rsidRDefault="00000000" w:rsidP="00A51D0A">
          <w:pPr>
            <w:pStyle w:val="TOC1"/>
            <w:tabs>
              <w:tab w:val="right" w:leader="dot" w:pos="9350"/>
            </w:tabs>
            <w:spacing w:line="360" w:lineRule="auto"/>
            <w:jc w:val="both"/>
            <w:rPr>
              <w:rFonts w:ascii="Times New Roman" w:hAnsi="Times New Roman" w:cs="Times New Roman"/>
              <w:noProof/>
              <w:sz w:val="24"/>
              <w:szCs w:val="24"/>
            </w:rPr>
          </w:pPr>
          <w:hyperlink w:anchor="_Toc162958034" w:history="1">
            <w:r w:rsidR="00A51D0A" w:rsidRPr="00A51D0A">
              <w:rPr>
                <w:rStyle w:val="Hyperlink"/>
                <w:rFonts w:ascii="Times New Roman" w:hAnsi="Times New Roman" w:cs="Times New Roman"/>
                <w:noProof/>
                <w:sz w:val="24"/>
                <w:szCs w:val="24"/>
                <w:lang w:val="en-GB"/>
              </w:rPr>
              <w:t>Stakeholders’ involvement</w:t>
            </w:r>
            <w:r w:rsidR="00A51D0A" w:rsidRPr="00A51D0A">
              <w:rPr>
                <w:rFonts w:ascii="Times New Roman" w:hAnsi="Times New Roman" w:cs="Times New Roman"/>
                <w:noProof/>
                <w:webHidden/>
                <w:sz w:val="24"/>
                <w:szCs w:val="24"/>
              </w:rPr>
              <w:tab/>
            </w:r>
            <w:r w:rsidR="00CE1413" w:rsidRPr="00A51D0A">
              <w:rPr>
                <w:rFonts w:ascii="Times New Roman" w:hAnsi="Times New Roman" w:cs="Times New Roman"/>
                <w:noProof/>
                <w:webHidden/>
                <w:sz w:val="24"/>
                <w:szCs w:val="24"/>
              </w:rPr>
              <w:fldChar w:fldCharType="begin"/>
            </w:r>
            <w:r w:rsidR="00A51D0A" w:rsidRPr="00A51D0A">
              <w:rPr>
                <w:rFonts w:ascii="Times New Roman" w:hAnsi="Times New Roman" w:cs="Times New Roman"/>
                <w:noProof/>
                <w:webHidden/>
                <w:sz w:val="24"/>
                <w:szCs w:val="24"/>
              </w:rPr>
              <w:instrText xml:space="preserve"> PAGEREF _Toc162958034 \h </w:instrText>
            </w:r>
            <w:r w:rsidR="00CE1413" w:rsidRPr="00A51D0A">
              <w:rPr>
                <w:rFonts w:ascii="Times New Roman" w:hAnsi="Times New Roman" w:cs="Times New Roman"/>
                <w:noProof/>
                <w:webHidden/>
                <w:sz w:val="24"/>
                <w:szCs w:val="24"/>
              </w:rPr>
            </w:r>
            <w:r w:rsidR="00CE1413" w:rsidRPr="00A51D0A">
              <w:rPr>
                <w:rFonts w:ascii="Times New Roman" w:hAnsi="Times New Roman" w:cs="Times New Roman"/>
                <w:noProof/>
                <w:webHidden/>
                <w:sz w:val="24"/>
                <w:szCs w:val="24"/>
              </w:rPr>
              <w:fldChar w:fldCharType="separate"/>
            </w:r>
            <w:r w:rsidR="00A51D0A" w:rsidRPr="00A51D0A">
              <w:rPr>
                <w:rFonts w:ascii="Times New Roman" w:hAnsi="Times New Roman" w:cs="Times New Roman"/>
                <w:noProof/>
                <w:webHidden/>
                <w:sz w:val="24"/>
                <w:szCs w:val="24"/>
              </w:rPr>
              <w:t>7</w:t>
            </w:r>
            <w:r w:rsidR="00CE1413" w:rsidRPr="00A51D0A">
              <w:rPr>
                <w:rFonts w:ascii="Times New Roman" w:hAnsi="Times New Roman" w:cs="Times New Roman"/>
                <w:noProof/>
                <w:webHidden/>
                <w:sz w:val="24"/>
                <w:szCs w:val="24"/>
              </w:rPr>
              <w:fldChar w:fldCharType="end"/>
            </w:r>
          </w:hyperlink>
        </w:p>
        <w:p w14:paraId="7B573186" w14:textId="77777777" w:rsidR="00A51D0A" w:rsidRPr="00A51D0A" w:rsidRDefault="00000000" w:rsidP="00A51D0A">
          <w:pPr>
            <w:pStyle w:val="TOC1"/>
            <w:tabs>
              <w:tab w:val="right" w:leader="dot" w:pos="9350"/>
            </w:tabs>
            <w:spacing w:line="360" w:lineRule="auto"/>
            <w:jc w:val="both"/>
            <w:rPr>
              <w:rFonts w:ascii="Times New Roman" w:hAnsi="Times New Roman" w:cs="Times New Roman"/>
              <w:noProof/>
              <w:sz w:val="24"/>
              <w:szCs w:val="24"/>
            </w:rPr>
          </w:pPr>
          <w:hyperlink w:anchor="_Toc162958035" w:history="1">
            <w:r w:rsidR="00A51D0A" w:rsidRPr="00A51D0A">
              <w:rPr>
                <w:rStyle w:val="Hyperlink"/>
                <w:rFonts w:ascii="Times New Roman" w:hAnsi="Times New Roman" w:cs="Times New Roman"/>
                <w:noProof/>
                <w:sz w:val="24"/>
                <w:szCs w:val="24"/>
                <w:lang w:val="en-GB"/>
              </w:rPr>
              <w:t>Project organisation structure</w:t>
            </w:r>
            <w:r w:rsidR="00A51D0A" w:rsidRPr="00A51D0A">
              <w:rPr>
                <w:rFonts w:ascii="Times New Roman" w:hAnsi="Times New Roman" w:cs="Times New Roman"/>
                <w:noProof/>
                <w:webHidden/>
                <w:sz w:val="24"/>
                <w:szCs w:val="24"/>
              </w:rPr>
              <w:tab/>
            </w:r>
            <w:r w:rsidR="00CE1413" w:rsidRPr="00A51D0A">
              <w:rPr>
                <w:rFonts w:ascii="Times New Roman" w:hAnsi="Times New Roman" w:cs="Times New Roman"/>
                <w:noProof/>
                <w:webHidden/>
                <w:sz w:val="24"/>
                <w:szCs w:val="24"/>
              </w:rPr>
              <w:fldChar w:fldCharType="begin"/>
            </w:r>
            <w:r w:rsidR="00A51D0A" w:rsidRPr="00A51D0A">
              <w:rPr>
                <w:rFonts w:ascii="Times New Roman" w:hAnsi="Times New Roman" w:cs="Times New Roman"/>
                <w:noProof/>
                <w:webHidden/>
                <w:sz w:val="24"/>
                <w:szCs w:val="24"/>
              </w:rPr>
              <w:instrText xml:space="preserve"> PAGEREF _Toc162958035 \h </w:instrText>
            </w:r>
            <w:r w:rsidR="00CE1413" w:rsidRPr="00A51D0A">
              <w:rPr>
                <w:rFonts w:ascii="Times New Roman" w:hAnsi="Times New Roman" w:cs="Times New Roman"/>
                <w:noProof/>
                <w:webHidden/>
                <w:sz w:val="24"/>
                <w:szCs w:val="24"/>
              </w:rPr>
            </w:r>
            <w:r w:rsidR="00CE1413" w:rsidRPr="00A51D0A">
              <w:rPr>
                <w:rFonts w:ascii="Times New Roman" w:hAnsi="Times New Roman" w:cs="Times New Roman"/>
                <w:noProof/>
                <w:webHidden/>
                <w:sz w:val="24"/>
                <w:szCs w:val="24"/>
              </w:rPr>
              <w:fldChar w:fldCharType="separate"/>
            </w:r>
            <w:r w:rsidR="00A51D0A" w:rsidRPr="00A51D0A">
              <w:rPr>
                <w:rFonts w:ascii="Times New Roman" w:hAnsi="Times New Roman" w:cs="Times New Roman"/>
                <w:noProof/>
                <w:webHidden/>
                <w:sz w:val="24"/>
                <w:szCs w:val="24"/>
              </w:rPr>
              <w:t>8</w:t>
            </w:r>
            <w:r w:rsidR="00CE1413" w:rsidRPr="00A51D0A">
              <w:rPr>
                <w:rFonts w:ascii="Times New Roman" w:hAnsi="Times New Roman" w:cs="Times New Roman"/>
                <w:noProof/>
                <w:webHidden/>
                <w:sz w:val="24"/>
                <w:szCs w:val="24"/>
              </w:rPr>
              <w:fldChar w:fldCharType="end"/>
            </w:r>
          </w:hyperlink>
        </w:p>
        <w:p w14:paraId="5B13E939" w14:textId="77777777" w:rsidR="00A51D0A" w:rsidRPr="00A51D0A" w:rsidRDefault="00000000" w:rsidP="00A51D0A">
          <w:pPr>
            <w:pStyle w:val="TOC1"/>
            <w:tabs>
              <w:tab w:val="right" w:leader="dot" w:pos="9350"/>
            </w:tabs>
            <w:spacing w:line="360" w:lineRule="auto"/>
            <w:jc w:val="both"/>
            <w:rPr>
              <w:rFonts w:ascii="Times New Roman" w:hAnsi="Times New Roman" w:cs="Times New Roman"/>
              <w:noProof/>
              <w:sz w:val="24"/>
              <w:szCs w:val="24"/>
            </w:rPr>
          </w:pPr>
          <w:hyperlink w:anchor="_Toc162958036" w:history="1">
            <w:r w:rsidR="00A51D0A" w:rsidRPr="00A51D0A">
              <w:rPr>
                <w:rStyle w:val="Hyperlink"/>
                <w:rFonts w:ascii="Times New Roman" w:hAnsi="Times New Roman" w:cs="Times New Roman"/>
                <w:noProof/>
                <w:sz w:val="24"/>
                <w:szCs w:val="24"/>
                <w:lang w:val="en-GB"/>
              </w:rPr>
              <w:t>Project control mechanisms</w:t>
            </w:r>
            <w:r w:rsidR="00A51D0A" w:rsidRPr="00A51D0A">
              <w:rPr>
                <w:rFonts w:ascii="Times New Roman" w:hAnsi="Times New Roman" w:cs="Times New Roman"/>
                <w:noProof/>
                <w:webHidden/>
                <w:sz w:val="24"/>
                <w:szCs w:val="24"/>
              </w:rPr>
              <w:tab/>
            </w:r>
            <w:r w:rsidR="00CE1413" w:rsidRPr="00A51D0A">
              <w:rPr>
                <w:rFonts w:ascii="Times New Roman" w:hAnsi="Times New Roman" w:cs="Times New Roman"/>
                <w:noProof/>
                <w:webHidden/>
                <w:sz w:val="24"/>
                <w:szCs w:val="24"/>
              </w:rPr>
              <w:fldChar w:fldCharType="begin"/>
            </w:r>
            <w:r w:rsidR="00A51D0A" w:rsidRPr="00A51D0A">
              <w:rPr>
                <w:rFonts w:ascii="Times New Roman" w:hAnsi="Times New Roman" w:cs="Times New Roman"/>
                <w:noProof/>
                <w:webHidden/>
                <w:sz w:val="24"/>
                <w:szCs w:val="24"/>
              </w:rPr>
              <w:instrText xml:space="preserve"> PAGEREF _Toc162958036 \h </w:instrText>
            </w:r>
            <w:r w:rsidR="00CE1413" w:rsidRPr="00A51D0A">
              <w:rPr>
                <w:rFonts w:ascii="Times New Roman" w:hAnsi="Times New Roman" w:cs="Times New Roman"/>
                <w:noProof/>
                <w:webHidden/>
                <w:sz w:val="24"/>
                <w:szCs w:val="24"/>
              </w:rPr>
            </w:r>
            <w:r w:rsidR="00CE1413" w:rsidRPr="00A51D0A">
              <w:rPr>
                <w:rFonts w:ascii="Times New Roman" w:hAnsi="Times New Roman" w:cs="Times New Roman"/>
                <w:noProof/>
                <w:webHidden/>
                <w:sz w:val="24"/>
                <w:szCs w:val="24"/>
              </w:rPr>
              <w:fldChar w:fldCharType="separate"/>
            </w:r>
            <w:r w:rsidR="00A51D0A" w:rsidRPr="00A51D0A">
              <w:rPr>
                <w:rFonts w:ascii="Times New Roman" w:hAnsi="Times New Roman" w:cs="Times New Roman"/>
                <w:noProof/>
                <w:webHidden/>
                <w:sz w:val="24"/>
                <w:szCs w:val="24"/>
              </w:rPr>
              <w:t>10</w:t>
            </w:r>
            <w:r w:rsidR="00CE1413" w:rsidRPr="00A51D0A">
              <w:rPr>
                <w:rFonts w:ascii="Times New Roman" w:hAnsi="Times New Roman" w:cs="Times New Roman"/>
                <w:noProof/>
                <w:webHidden/>
                <w:sz w:val="24"/>
                <w:szCs w:val="24"/>
              </w:rPr>
              <w:fldChar w:fldCharType="end"/>
            </w:r>
          </w:hyperlink>
        </w:p>
        <w:p w14:paraId="25E7202D" w14:textId="77777777" w:rsidR="00A51D0A" w:rsidRPr="00A51D0A" w:rsidRDefault="00000000" w:rsidP="00A51D0A">
          <w:pPr>
            <w:pStyle w:val="TOC1"/>
            <w:tabs>
              <w:tab w:val="right" w:leader="dot" w:pos="9350"/>
            </w:tabs>
            <w:spacing w:line="360" w:lineRule="auto"/>
            <w:jc w:val="both"/>
            <w:rPr>
              <w:rFonts w:ascii="Times New Roman" w:hAnsi="Times New Roman" w:cs="Times New Roman"/>
              <w:noProof/>
              <w:sz w:val="24"/>
              <w:szCs w:val="24"/>
            </w:rPr>
          </w:pPr>
          <w:hyperlink w:anchor="_Toc162958037" w:history="1">
            <w:r w:rsidR="00A51D0A" w:rsidRPr="00A51D0A">
              <w:rPr>
                <w:rStyle w:val="Hyperlink"/>
                <w:rFonts w:ascii="Times New Roman" w:hAnsi="Times New Roman" w:cs="Times New Roman"/>
                <w:noProof/>
                <w:sz w:val="24"/>
                <w:szCs w:val="24"/>
                <w:lang w:val="en-GB"/>
              </w:rPr>
              <w:t>Reporting framework</w:t>
            </w:r>
            <w:r w:rsidR="00A51D0A" w:rsidRPr="00A51D0A">
              <w:rPr>
                <w:rFonts w:ascii="Times New Roman" w:hAnsi="Times New Roman" w:cs="Times New Roman"/>
                <w:noProof/>
                <w:webHidden/>
                <w:sz w:val="24"/>
                <w:szCs w:val="24"/>
              </w:rPr>
              <w:tab/>
            </w:r>
            <w:r w:rsidR="00CE1413" w:rsidRPr="00A51D0A">
              <w:rPr>
                <w:rFonts w:ascii="Times New Roman" w:hAnsi="Times New Roman" w:cs="Times New Roman"/>
                <w:noProof/>
                <w:webHidden/>
                <w:sz w:val="24"/>
                <w:szCs w:val="24"/>
              </w:rPr>
              <w:fldChar w:fldCharType="begin"/>
            </w:r>
            <w:r w:rsidR="00A51D0A" w:rsidRPr="00A51D0A">
              <w:rPr>
                <w:rFonts w:ascii="Times New Roman" w:hAnsi="Times New Roman" w:cs="Times New Roman"/>
                <w:noProof/>
                <w:webHidden/>
                <w:sz w:val="24"/>
                <w:szCs w:val="24"/>
              </w:rPr>
              <w:instrText xml:space="preserve"> PAGEREF _Toc162958037 \h </w:instrText>
            </w:r>
            <w:r w:rsidR="00CE1413" w:rsidRPr="00A51D0A">
              <w:rPr>
                <w:rFonts w:ascii="Times New Roman" w:hAnsi="Times New Roman" w:cs="Times New Roman"/>
                <w:noProof/>
                <w:webHidden/>
                <w:sz w:val="24"/>
                <w:szCs w:val="24"/>
              </w:rPr>
            </w:r>
            <w:r w:rsidR="00CE1413" w:rsidRPr="00A51D0A">
              <w:rPr>
                <w:rFonts w:ascii="Times New Roman" w:hAnsi="Times New Roman" w:cs="Times New Roman"/>
                <w:noProof/>
                <w:webHidden/>
                <w:sz w:val="24"/>
                <w:szCs w:val="24"/>
              </w:rPr>
              <w:fldChar w:fldCharType="separate"/>
            </w:r>
            <w:r w:rsidR="00A51D0A" w:rsidRPr="00A51D0A">
              <w:rPr>
                <w:rFonts w:ascii="Times New Roman" w:hAnsi="Times New Roman" w:cs="Times New Roman"/>
                <w:noProof/>
                <w:webHidden/>
                <w:sz w:val="24"/>
                <w:szCs w:val="24"/>
              </w:rPr>
              <w:t>10</w:t>
            </w:r>
            <w:r w:rsidR="00CE1413" w:rsidRPr="00A51D0A">
              <w:rPr>
                <w:rFonts w:ascii="Times New Roman" w:hAnsi="Times New Roman" w:cs="Times New Roman"/>
                <w:noProof/>
                <w:webHidden/>
                <w:sz w:val="24"/>
                <w:szCs w:val="24"/>
              </w:rPr>
              <w:fldChar w:fldCharType="end"/>
            </w:r>
          </w:hyperlink>
        </w:p>
        <w:p w14:paraId="2ECA2A7A" w14:textId="77777777" w:rsidR="00A51D0A" w:rsidRPr="00A51D0A" w:rsidRDefault="00000000" w:rsidP="00A51D0A">
          <w:pPr>
            <w:pStyle w:val="TOC1"/>
            <w:tabs>
              <w:tab w:val="right" w:leader="dot" w:pos="9350"/>
            </w:tabs>
            <w:spacing w:line="360" w:lineRule="auto"/>
            <w:jc w:val="both"/>
            <w:rPr>
              <w:rFonts w:ascii="Times New Roman" w:hAnsi="Times New Roman" w:cs="Times New Roman"/>
              <w:noProof/>
              <w:sz w:val="24"/>
              <w:szCs w:val="24"/>
            </w:rPr>
          </w:pPr>
          <w:hyperlink w:anchor="_Toc162958038" w:history="1">
            <w:r w:rsidR="00A51D0A" w:rsidRPr="00A51D0A">
              <w:rPr>
                <w:rStyle w:val="Hyperlink"/>
                <w:rFonts w:ascii="Times New Roman" w:hAnsi="Times New Roman" w:cs="Times New Roman"/>
                <w:noProof/>
                <w:sz w:val="24"/>
                <w:szCs w:val="24"/>
                <w:lang w:val="en-GB"/>
              </w:rPr>
              <w:t>Project planning with milestones</w:t>
            </w:r>
            <w:r w:rsidR="00A51D0A" w:rsidRPr="00A51D0A">
              <w:rPr>
                <w:rFonts w:ascii="Times New Roman" w:hAnsi="Times New Roman" w:cs="Times New Roman"/>
                <w:noProof/>
                <w:webHidden/>
                <w:sz w:val="24"/>
                <w:szCs w:val="24"/>
              </w:rPr>
              <w:tab/>
            </w:r>
            <w:r w:rsidR="00CE1413" w:rsidRPr="00A51D0A">
              <w:rPr>
                <w:rFonts w:ascii="Times New Roman" w:hAnsi="Times New Roman" w:cs="Times New Roman"/>
                <w:noProof/>
                <w:webHidden/>
                <w:sz w:val="24"/>
                <w:szCs w:val="24"/>
              </w:rPr>
              <w:fldChar w:fldCharType="begin"/>
            </w:r>
            <w:r w:rsidR="00A51D0A" w:rsidRPr="00A51D0A">
              <w:rPr>
                <w:rFonts w:ascii="Times New Roman" w:hAnsi="Times New Roman" w:cs="Times New Roman"/>
                <w:noProof/>
                <w:webHidden/>
                <w:sz w:val="24"/>
                <w:szCs w:val="24"/>
              </w:rPr>
              <w:instrText xml:space="preserve"> PAGEREF _Toc162958038 \h </w:instrText>
            </w:r>
            <w:r w:rsidR="00CE1413" w:rsidRPr="00A51D0A">
              <w:rPr>
                <w:rFonts w:ascii="Times New Roman" w:hAnsi="Times New Roman" w:cs="Times New Roman"/>
                <w:noProof/>
                <w:webHidden/>
                <w:sz w:val="24"/>
                <w:szCs w:val="24"/>
              </w:rPr>
            </w:r>
            <w:r w:rsidR="00CE1413" w:rsidRPr="00A51D0A">
              <w:rPr>
                <w:rFonts w:ascii="Times New Roman" w:hAnsi="Times New Roman" w:cs="Times New Roman"/>
                <w:noProof/>
                <w:webHidden/>
                <w:sz w:val="24"/>
                <w:szCs w:val="24"/>
              </w:rPr>
              <w:fldChar w:fldCharType="separate"/>
            </w:r>
            <w:r w:rsidR="00A51D0A" w:rsidRPr="00A51D0A">
              <w:rPr>
                <w:rFonts w:ascii="Times New Roman" w:hAnsi="Times New Roman" w:cs="Times New Roman"/>
                <w:noProof/>
                <w:webHidden/>
                <w:sz w:val="24"/>
                <w:szCs w:val="24"/>
              </w:rPr>
              <w:t>11</w:t>
            </w:r>
            <w:r w:rsidR="00CE1413" w:rsidRPr="00A51D0A">
              <w:rPr>
                <w:rFonts w:ascii="Times New Roman" w:hAnsi="Times New Roman" w:cs="Times New Roman"/>
                <w:noProof/>
                <w:webHidden/>
                <w:sz w:val="24"/>
                <w:szCs w:val="24"/>
              </w:rPr>
              <w:fldChar w:fldCharType="end"/>
            </w:r>
          </w:hyperlink>
        </w:p>
        <w:p w14:paraId="1CCC52C7" w14:textId="77777777" w:rsidR="00A51D0A" w:rsidRPr="00A51D0A" w:rsidRDefault="00000000" w:rsidP="00A51D0A">
          <w:pPr>
            <w:pStyle w:val="TOC1"/>
            <w:tabs>
              <w:tab w:val="right" w:leader="dot" w:pos="9350"/>
            </w:tabs>
            <w:spacing w:line="360" w:lineRule="auto"/>
            <w:jc w:val="both"/>
            <w:rPr>
              <w:rFonts w:ascii="Times New Roman" w:hAnsi="Times New Roman" w:cs="Times New Roman"/>
              <w:noProof/>
              <w:sz w:val="24"/>
              <w:szCs w:val="24"/>
            </w:rPr>
          </w:pPr>
          <w:hyperlink w:anchor="_Toc162958039" w:history="1">
            <w:r w:rsidR="00A51D0A" w:rsidRPr="00A51D0A">
              <w:rPr>
                <w:rStyle w:val="Hyperlink"/>
                <w:rFonts w:ascii="Times New Roman" w:hAnsi="Times New Roman" w:cs="Times New Roman"/>
                <w:noProof/>
                <w:sz w:val="24"/>
                <w:szCs w:val="24"/>
                <w:lang w:val="en-GB"/>
              </w:rPr>
              <w:t>Conclusion</w:t>
            </w:r>
            <w:r w:rsidR="00A51D0A" w:rsidRPr="00A51D0A">
              <w:rPr>
                <w:rFonts w:ascii="Times New Roman" w:hAnsi="Times New Roman" w:cs="Times New Roman"/>
                <w:noProof/>
                <w:webHidden/>
                <w:sz w:val="24"/>
                <w:szCs w:val="24"/>
              </w:rPr>
              <w:tab/>
            </w:r>
            <w:r w:rsidR="00CE1413" w:rsidRPr="00A51D0A">
              <w:rPr>
                <w:rFonts w:ascii="Times New Roman" w:hAnsi="Times New Roman" w:cs="Times New Roman"/>
                <w:noProof/>
                <w:webHidden/>
                <w:sz w:val="24"/>
                <w:szCs w:val="24"/>
              </w:rPr>
              <w:fldChar w:fldCharType="begin"/>
            </w:r>
            <w:r w:rsidR="00A51D0A" w:rsidRPr="00A51D0A">
              <w:rPr>
                <w:rFonts w:ascii="Times New Roman" w:hAnsi="Times New Roman" w:cs="Times New Roman"/>
                <w:noProof/>
                <w:webHidden/>
                <w:sz w:val="24"/>
                <w:szCs w:val="24"/>
              </w:rPr>
              <w:instrText xml:space="preserve"> PAGEREF _Toc162958039 \h </w:instrText>
            </w:r>
            <w:r w:rsidR="00CE1413" w:rsidRPr="00A51D0A">
              <w:rPr>
                <w:rFonts w:ascii="Times New Roman" w:hAnsi="Times New Roman" w:cs="Times New Roman"/>
                <w:noProof/>
                <w:webHidden/>
                <w:sz w:val="24"/>
                <w:szCs w:val="24"/>
              </w:rPr>
            </w:r>
            <w:r w:rsidR="00CE1413" w:rsidRPr="00A51D0A">
              <w:rPr>
                <w:rFonts w:ascii="Times New Roman" w:hAnsi="Times New Roman" w:cs="Times New Roman"/>
                <w:noProof/>
                <w:webHidden/>
                <w:sz w:val="24"/>
                <w:szCs w:val="24"/>
              </w:rPr>
              <w:fldChar w:fldCharType="separate"/>
            </w:r>
            <w:r w:rsidR="00A51D0A" w:rsidRPr="00A51D0A">
              <w:rPr>
                <w:rFonts w:ascii="Times New Roman" w:hAnsi="Times New Roman" w:cs="Times New Roman"/>
                <w:noProof/>
                <w:webHidden/>
                <w:sz w:val="24"/>
                <w:szCs w:val="24"/>
              </w:rPr>
              <w:t>11</w:t>
            </w:r>
            <w:r w:rsidR="00CE1413" w:rsidRPr="00A51D0A">
              <w:rPr>
                <w:rFonts w:ascii="Times New Roman" w:hAnsi="Times New Roman" w:cs="Times New Roman"/>
                <w:noProof/>
                <w:webHidden/>
                <w:sz w:val="24"/>
                <w:szCs w:val="24"/>
              </w:rPr>
              <w:fldChar w:fldCharType="end"/>
            </w:r>
          </w:hyperlink>
        </w:p>
        <w:p w14:paraId="65906891" w14:textId="77777777" w:rsidR="00A51D0A" w:rsidRPr="00A51D0A" w:rsidRDefault="00000000" w:rsidP="00A51D0A">
          <w:pPr>
            <w:pStyle w:val="TOC1"/>
            <w:tabs>
              <w:tab w:val="right" w:leader="dot" w:pos="9350"/>
            </w:tabs>
            <w:spacing w:line="360" w:lineRule="auto"/>
            <w:jc w:val="both"/>
            <w:rPr>
              <w:rFonts w:ascii="Times New Roman" w:hAnsi="Times New Roman" w:cs="Times New Roman"/>
              <w:noProof/>
              <w:sz w:val="24"/>
              <w:szCs w:val="24"/>
            </w:rPr>
          </w:pPr>
          <w:hyperlink w:anchor="_Toc162958040" w:history="1">
            <w:r w:rsidR="00A51D0A" w:rsidRPr="00A51D0A">
              <w:rPr>
                <w:rStyle w:val="Hyperlink"/>
                <w:rFonts w:ascii="Times New Roman" w:hAnsi="Times New Roman" w:cs="Times New Roman"/>
                <w:noProof/>
                <w:sz w:val="24"/>
                <w:szCs w:val="24"/>
                <w:lang w:val="en-GB"/>
              </w:rPr>
              <w:t>References</w:t>
            </w:r>
            <w:r w:rsidR="00A51D0A" w:rsidRPr="00A51D0A">
              <w:rPr>
                <w:rFonts w:ascii="Times New Roman" w:hAnsi="Times New Roman" w:cs="Times New Roman"/>
                <w:noProof/>
                <w:webHidden/>
                <w:sz w:val="24"/>
                <w:szCs w:val="24"/>
              </w:rPr>
              <w:tab/>
            </w:r>
            <w:r w:rsidR="00CE1413" w:rsidRPr="00A51D0A">
              <w:rPr>
                <w:rFonts w:ascii="Times New Roman" w:hAnsi="Times New Roman" w:cs="Times New Roman"/>
                <w:noProof/>
                <w:webHidden/>
                <w:sz w:val="24"/>
                <w:szCs w:val="24"/>
              </w:rPr>
              <w:fldChar w:fldCharType="begin"/>
            </w:r>
            <w:r w:rsidR="00A51D0A" w:rsidRPr="00A51D0A">
              <w:rPr>
                <w:rFonts w:ascii="Times New Roman" w:hAnsi="Times New Roman" w:cs="Times New Roman"/>
                <w:noProof/>
                <w:webHidden/>
                <w:sz w:val="24"/>
                <w:szCs w:val="24"/>
              </w:rPr>
              <w:instrText xml:space="preserve"> PAGEREF _Toc162958040 \h </w:instrText>
            </w:r>
            <w:r w:rsidR="00CE1413" w:rsidRPr="00A51D0A">
              <w:rPr>
                <w:rFonts w:ascii="Times New Roman" w:hAnsi="Times New Roman" w:cs="Times New Roman"/>
                <w:noProof/>
                <w:webHidden/>
                <w:sz w:val="24"/>
                <w:szCs w:val="24"/>
              </w:rPr>
            </w:r>
            <w:r w:rsidR="00CE1413" w:rsidRPr="00A51D0A">
              <w:rPr>
                <w:rFonts w:ascii="Times New Roman" w:hAnsi="Times New Roman" w:cs="Times New Roman"/>
                <w:noProof/>
                <w:webHidden/>
                <w:sz w:val="24"/>
                <w:szCs w:val="24"/>
              </w:rPr>
              <w:fldChar w:fldCharType="separate"/>
            </w:r>
            <w:r w:rsidR="00A51D0A" w:rsidRPr="00A51D0A">
              <w:rPr>
                <w:rFonts w:ascii="Times New Roman" w:hAnsi="Times New Roman" w:cs="Times New Roman"/>
                <w:noProof/>
                <w:webHidden/>
                <w:sz w:val="24"/>
                <w:szCs w:val="24"/>
              </w:rPr>
              <w:t>14</w:t>
            </w:r>
            <w:r w:rsidR="00CE1413" w:rsidRPr="00A51D0A">
              <w:rPr>
                <w:rFonts w:ascii="Times New Roman" w:hAnsi="Times New Roman" w:cs="Times New Roman"/>
                <w:noProof/>
                <w:webHidden/>
                <w:sz w:val="24"/>
                <w:szCs w:val="24"/>
              </w:rPr>
              <w:fldChar w:fldCharType="end"/>
            </w:r>
          </w:hyperlink>
        </w:p>
        <w:p w14:paraId="70087F6E" w14:textId="77777777" w:rsidR="00A51D0A" w:rsidRPr="00A51D0A" w:rsidRDefault="00000000" w:rsidP="00A51D0A">
          <w:pPr>
            <w:pStyle w:val="TOC1"/>
            <w:tabs>
              <w:tab w:val="right" w:leader="dot" w:pos="9350"/>
            </w:tabs>
            <w:spacing w:line="360" w:lineRule="auto"/>
            <w:jc w:val="both"/>
            <w:rPr>
              <w:rFonts w:ascii="Times New Roman" w:hAnsi="Times New Roman" w:cs="Times New Roman"/>
              <w:noProof/>
              <w:sz w:val="24"/>
              <w:szCs w:val="24"/>
            </w:rPr>
          </w:pPr>
          <w:hyperlink w:anchor="_Toc162958041" w:history="1">
            <w:r w:rsidR="00A51D0A" w:rsidRPr="00A51D0A">
              <w:rPr>
                <w:rStyle w:val="Hyperlink"/>
                <w:rFonts w:ascii="Times New Roman" w:hAnsi="Times New Roman" w:cs="Times New Roman"/>
                <w:noProof/>
                <w:sz w:val="24"/>
                <w:szCs w:val="24"/>
                <w:lang w:val="en-GB"/>
              </w:rPr>
              <w:t>Appendices</w:t>
            </w:r>
            <w:r w:rsidR="00A51D0A" w:rsidRPr="00A51D0A">
              <w:rPr>
                <w:rFonts w:ascii="Times New Roman" w:hAnsi="Times New Roman" w:cs="Times New Roman"/>
                <w:noProof/>
                <w:webHidden/>
                <w:sz w:val="24"/>
                <w:szCs w:val="24"/>
              </w:rPr>
              <w:tab/>
            </w:r>
            <w:r w:rsidR="00CE1413" w:rsidRPr="00A51D0A">
              <w:rPr>
                <w:rFonts w:ascii="Times New Roman" w:hAnsi="Times New Roman" w:cs="Times New Roman"/>
                <w:noProof/>
                <w:webHidden/>
                <w:sz w:val="24"/>
                <w:szCs w:val="24"/>
              </w:rPr>
              <w:fldChar w:fldCharType="begin"/>
            </w:r>
            <w:r w:rsidR="00A51D0A" w:rsidRPr="00A51D0A">
              <w:rPr>
                <w:rFonts w:ascii="Times New Roman" w:hAnsi="Times New Roman" w:cs="Times New Roman"/>
                <w:noProof/>
                <w:webHidden/>
                <w:sz w:val="24"/>
                <w:szCs w:val="24"/>
              </w:rPr>
              <w:instrText xml:space="preserve"> PAGEREF _Toc162958041 \h </w:instrText>
            </w:r>
            <w:r w:rsidR="00CE1413" w:rsidRPr="00A51D0A">
              <w:rPr>
                <w:rFonts w:ascii="Times New Roman" w:hAnsi="Times New Roman" w:cs="Times New Roman"/>
                <w:noProof/>
                <w:webHidden/>
                <w:sz w:val="24"/>
                <w:szCs w:val="24"/>
              </w:rPr>
            </w:r>
            <w:r w:rsidR="00CE1413" w:rsidRPr="00A51D0A">
              <w:rPr>
                <w:rFonts w:ascii="Times New Roman" w:hAnsi="Times New Roman" w:cs="Times New Roman"/>
                <w:noProof/>
                <w:webHidden/>
                <w:sz w:val="24"/>
                <w:szCs w:val="24"/>
              </w:rPr>
              <w:fldChar w:fldCharType="separate"/>
            </w:r>
            <w:r w:rsidR="00A51D0A" w:rsidRPr="00A51D0A">
              <w:rPr>
                <w:rFonts w:ascii="Times New Roman" w:hAnsi="Times New Roman" w:cs="Times New Roman"/>
                <w:noProof/>
                <w:webHidden/>
                <w:sz w:val="24"/>
                <w:szCs w:val="24"/>
              </w:rPr>
              <w:t>17</w:t>
            </w:r>
            <w:r w:rsidR="00CE1413" w:rsidRPr="00A51D0A">
              <w:rPr>
                <w:rFonts w:ascii="Times New Roman" w:hAnsi="Times New Roman" w:cs="Times New Roman"/>
                <w:noProof/>
                <w:webHidden/>
                <w:sz w:val="24"/>
                <w:szCs w:val="24"/>
              </w:rPr>
              <w:fldChar w:fldCharType="end"/>
            </w:r>
          </w:hyperlink>
        </w:p>
        <w:p w14:paraId="110D895D" w14:textId="77777777" w:rsidR="00A51D0A" w:rsidRPr="00A51D0A" w:rsidRDefault="00000000" w:rsidP="00A51D0A">
          <w:pPr>
            <w:pStyle w:val="TOC2"/>
            <w:tabs>
              <w:tab w:val="right" w:leader="dot" w:pos="9350"/>
            </w:tabs>
            <w:spacing w:line="360" w:lineRule="auto"/>
            <w:jc w:val="both"/>
            <w:rPr>
              <w:rFonts w:ascii="Times New Roman" w:hAnsi="Times New Roman" w:cs="Times New Roman"/>
              <w:noProof/>
              <w:sz w:val="24"/>
              <w:szCs w:val="24"/>
            </w:rPr>
          </w:pPr>
          <w:hyperlink w:anchor="_Toc162958042" w:history="1">
            <w:r w:rsidR="00A51D0A" w:rsidRPr="00A51D0A">
              <w:rPr>
                <w:rStyle w:val="Hyperlink"/>
                <w:rFonts w:ascii="Times New Roman" w:hAnsi="Times New Roman" w:cs="Times New Roman"/>
                <w:noProof/>
                <w:sz w:val="24"/>
                <w:szCs w:val="24"/>
                <w:lang w:val="en-GB"/>
              </w:rPr>
              <w:t>Appendix 1: Team meeting at King’s Cross</w:t>
            </w:r>
            <w:r w:rsidR="00A51D0A" w:rsidRPr="00A51D0A">
              <w:rPr>
                <w:rFonts w:ascii="Times New Roman" w:hAnsi="Times New Roman" w:cs="Times New Roman"/>
                <w:noProof/>
                <w:webHidden/>
                <w:sz w:val="24"/>
                <w:szCs w:val="24"/>
              </w:rPr>
              <w:tab/>
            </w:r>
            <w:r w:rsidR="00CE1413" w:rsidRPr="00A51D0A">
              <w:rPr>
                <w:rFonts w:ascii="Times New Roman" w:hAnsi="Times New Roman" w:cs="Times New Roman"/>
                <w:noProof/>
                <w:webHidden/>
                <w:sz w:val="24"/>
                <w:szCs w:val="24"/>
              </w:rPr>
              <w:fldChar w:fldCharType="begin"/>
            </w:r>
            <w:r w:rsidR="00A51D0A" w:rsidRPr="00A51D0A">
              <w:rPr>
                <w:rFonts w:ascii="Times New Roman" w:hAnsi="Times New Roman" w:cs="Times New Roman"/>
                <w:noProof/>
                <w:webHidden/>
                <w:sz w:val="24"/>
                <w:szCs w:val="24"/>
              </w:rPr>
              <w:instrText xml:space="preserve"> PAGEREF _Toc162958042 \h </w:instrText>
            </w:r>
            <w:r w:rsidR="00CE1413" w:rsidRPr="00A51D0A">
              <w:rPr>
                <w:rFonts w:ascii="Times New Roman" w:hAnsi="Times New Roman" w:cs="Times New Roman"/>
                <w:noProof/>
                <w:webHidden/>
                <w:sz w:val="24"/>
                <w:szCs w:val="24"/>
              </w:rPr>
            </w:r>
            <w:r w:rsidR="00CE1413" w:rsidRPr="00A51D0A">
              <w:rPr>
                <w:rFonts w:ascii="Times New Roman" w:hAnsi="Times New Roman" w:cs="Times New Roman"/>
                <w:noProof/>
                <w:webHidden/>
                <w:sz w:val="24"/>
                <w:szCs w:val="24"/>
              </w:rPr>
              <w:fldChar w:fldCharType="separate"/>
            </w:r>
            <w:r w:rsidR="00A51D0A" w:rsidRPr="00A51D0A">
              <w:rPr>
                <w:rFonts w:ascii="Times New Roman" w:hAnsi="Times New Roman" w:cs="Times New Roman"/>
                <w:noProof/>
                <w:webHidden/>
                <w:sz w:val="24"/>
                <w:szCs w:val="24"/>
              </w:rPr>
              <w:t>17</w:t>
            </w:r>
            <w:r w:rsidR="00CE1413" w:rsidRPr="00A51D0A">
              <w:rPr>
                <w:rFonts w:ascii="Times New Roman" w:hAnsi="Times New Roman" w:cs="Times New Roman"/>
                <w:noProof/>
                <w:webHidden/>
                <w:sz w:val="24"/>
                <w:szCs w:val="24"/>
              </w:rPr>
              <w:fldChar w:fldCharType="end"/>
            </w:r>
          </w:hyperlink>
        </w:p>
        <w:p w14:paraId="4F5B6590" w14:textId="77777777" w:rsidR="00A51D0A" w:rsidRPr="00A51D0A" w:rsidRDefault="00CE1413" w:rsidP="00A51D0A">
          <w:pPr>
            <w:spacing w:line="360" w:lineRule="auto"/>
            <w:jc w:val="both"/>
            <w:rPr>
              <w:rFonts w:ascii="Times New Roman" w:hAnsi="Times New Roman" w:cs="Times New Roman"/>
              <w:sz w:val="24"/>
              <w:szCs w:val="24"/>
            </w:rPr>
          </w:pPr>
          <w:r w:rsidRPr="00A51D0A">
            <w:rPr>
              <w:rFonts w:ascii="Times New Roman" w:hAnsi="Times New Roman" w:cs="Times New Roman"/>
              <w:sz w:val="24"/>
              <w:szCs w:val="24"/>
            </w:rPr>
            <w:fldChar w:fldCharType="end"/>
          </w:r>
        </w:p>
      </w:sdtContent>
    </w:sdt>
    <w:p w14:paraId="005428AC" w14:textId="77777777" w:rsidR="00D338A2" w:rsidRPr="002456CF" w:rsidRDefault="00D338A2">
      <w:pPr>
        <w:pStyle w:val="Normal1"/>
        <w:spacing w:line="360" w:lineRule="auto"/>
        <w:jc w:val="center"/>
        <w:rPr>
          <w:rFonts w:ascii="Times New Roman" w:eastAsia="Times New Roman" w:hAnsi="Times New Roman" w:cs="Times New Roman"/>
          <w:b/>
          <w:color w:val="1F1F1F"/>
          <w:sz w:val="32"/>
          <w:szCs w:val="24"/>
          <w:highlight w:val="white"/>
          <w:lang w:val="en-GB"/>
        </w:rPr>
      </w:pPr>
    </w:p>
    <w:p w14:paraId="37A8FC6B" w14:textId="77777777" w:rsidR="00C15452" w:rsidRPr="002456CF" w:rsidRDefault="00C15452">
      <w:pPr>
        <w:rPr>
          <w:rFonts w:ascii="Times New Roman" w:eastAsia="Times New Roman" w:hAnsi="Times New Roman" w:cs="Times New Roman"/>
          <w:b/>
          <w:color w:val="1F1F1F"/>
          <w:sz w:val="24"/>
          <w:szCs w:val="24"/>
          <w:highlight w:val="white"/>
          <w:lang w:val="en-GB"/>
        </w:rPr>
      </w:pPr>
      <w:r w:rsidRPr="002456CF">
        <w:rPr>
          <w:rFonts w:ascii="Times New Roman" w:eastAsia="Times New Roman" w:hAnsi="Times New Roman" w:cs="Times New Roman"/>
          <w:b/>
          <w:color w:val="1F1F1F"/>
          <w:sz w:val="24"/>
          <w:szCs w:val="24"/>
          <w:highlight w:val="white"/>
          <w:lang w:val="en-GB"/>
        </w:rPr>
        <w:br w:type="page"/>
      </w:r>
    </w:p>
    <w:p w14:paraId="68E8559C" w14:textId="77777777" w:rsidR="00D338A2" w:rsidRPr="002456CF" w:rsidRDefault="004856D1" w:rsidP="002456CF">
      <w:pPr>
        <w:pStyle w:val="Heading1"/>
        <w:rPr>
          <w:b w:val="0"/>
          <w:highlight w:val="white"/>
          <w:lang w:val="en-GB"/>
        </w:rPr>
      </w:pPr>
      <w:bookmarkStart w:id="0" w:name="_Toc162958029"/>
      <w:r w:rsidRPr="002456CF">
        <w:rPr>
          <w:highlight w:val="white"/>
          <w:lang w:val="en-GB"/>
        </w:rPr>
        <w:lastRenderedPageBreak/>
        <w:t>Introduction</w:t>
      </w:r>
      <w:bookmarkEnd w:id="0"/>
    </w:p>
    <w:p w14:paraId="34292780" w14:textId="77777777" w:rsidR="00D338A2" w:rsidRPr="002456CF" w:rsidRDefault="004856D1">
      <w:pPr>
        <w:pStyle w:val="Normal1"/>
        <w:spacing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The upcoming project of Google deemed with the aim of establishing a new headquarters (HQ) at King’s Cross, London can be a significant endeavour requiring a comprehensive review of various core elements. The key focus of this assessment is to focus on the budget, quality, stakeholders, timeline, and risk factors. The project has a huge scope to draw the attention of the people of the UK and also foster employability. Sustainability and environmental-friendly approaches are mention-worthy with green building certification, and acquiring LEED, and BREEAM criteria of the project. The project's core objectives are to provide a sustainable, flexible workplace across King’s Cross with sophisticated employability.</w:t>
      </w:r>
    </w:p>
    <w:p w14:paraId="29DD2D92" w14:textId="77777777" w:rsidR="00D338A2" w:rsidRPr="002456CF" w:rsidRDefault="004856D1">
      <w:pPr>
        <w:pStyle w:val="Normal1"/>
        <w:spacing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Apart from these, the project has an objective of platform G development that augurs well with sustainability concepts. Apart from these, maintaining a good relationship with the stakeholders, investors, and business partners is effective in achieving the key goal of the project. Along with these, project control mechanisms, and budget assumptions are important factors. Technological improvements, and management of various operational, and strategic risk management are highly effective in being removed from the organisational goals, and objectives. Henceforth, the project has significant milestones while setting up the HQ at the heart of the UK.</w:t>
      </w:r>
    </w:p>
    <w:p w14:paraId="252A0C3D" w14:textId="77777777" w:rsidR="00D338A2" w:rsidRPr="002456CF" w:rsidRDefault="004856D1" w:rsidP="002456CF">
      <w:pPr>
        <w:pStyle w:val="Heading1"/>
        <w:rPr>
          <w:highlight w:val="white"/>
          <w:lang w:val="en-GB"/>
        </w:rPr>
      </w:pPr>
      <w:bookmarkStart w:id="1" w:name="_Toc162958030"/>
      <w:r w:rsidRPr="002456CF">
        <w:rPr>
          <w:highlight w:val="white"/>
          <w:lang w:val="en-GB"/>
        </w:rPr>
        <w:t>Project scope</w:t>
      </w:r>
      <w:bookmarkEnd w:id="1"/>
    </w:p>
    <w:p w14:paraId="59243D9A" w14:textId="77777777" w:rsidR="00D338A2" w:rsidRPr="002456CF" w:rsidRDefault="004856D1">
      <w:pPr>
        <w:pStyle w:val="Normal1"/>
        <w:spacing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 xml:space="preserve">The key objective of the project is to enhance employability by taking the cream of the crops from the UK as the new HQ would make the work exciting. The dynamic self-image of the company would be heightened with the establishment of this long-coveted HQ. The </w:t>
      </w:r>
      <w:r w:rsidR="00F91684" w:rsidRPr="002456CF">
        <w:rPr>
          <w:rFonts w:ascii="Times New Roman" w:eastAsia="Times New Roman" w:hAnsi="Times New Roman" w:cs="Times New Roman"/>
          <w:color w:val="1F1F1F"/>
          <w:sz w:val="24"/>
          <w:szCs w:val="24"/>
          <w:highlight w:val="white"/>
          <w:lang w:val="en-GB"/>
        </w:rPr>
        <w:t>sustainable</w:t>
      </w:r>
      <w:r w:rsidRPr="002456CF">
        <w:rPr>
          <w:rFonts w:ascii="Times New Roman" w:eastAsia="Times New Roman" w:hAnsi="Times New Roman" w:cs="Times New Roman"/>
          <w:color w:val="1F1F1F"/>
          <w:sz w:val="24"/>
          <w:szCs w:val="24"/>
          <w:highlight w:val="white"/>
          <w:lang w:val="en-GB"/>
        </w:rPr>
        <w:t xml:space="preserve"> and flexible workplace will be </w:t>
      </w:r>
      <w:r w:rsidR="002456CF" w:rsidRPr="002456CF">
        <w:rPr>
          <w:rFonts w:ascii="Times New Roman" w:eastAsia="Times New Roman" w:hAnsi="Times New Roman" w:cs="Times New Roman"/>
          <w:color w:val="1F1F1F"/>
          <w:sz w:val="24"/>
          <w:szCs w:val="24"/>
          <w:highlight w:val="white"/>
          <w:lang w:val="en-GB"/>
        </w:rPr>
        <w:t>curate</w:t>
      </w:r>
      <w:r w:rsidRPr="002456CF">
        <w:rPr>
          <w:rFonts w:ascii="Times New Roman" w:eastAsia="Times New Roman" w:hAnsi="Times New Roman" w:cs="Times New Roman"/>
          <w:color w:val="1F1F1F"/>
          <w:sz w:val="24"/>
          <w:szCs w:val="24"/>
          <w:highlight w:val="white"/>
          <w:lang w:val="en-GB"/>
        </w:rPr>
        <w:t xml:space="preserve"> for and by the local community. While the parameters are concerned, the support of Google for the local community is of immense significance. The vibrancy and entrepreneurship will also be considered with a sustainable, carbon-free future. The real-estate values and production of space ultimately lead to a beacon of 21st-century urbanism (Robin, 2022). The floor plans depict a “wellness centre” comprising gyms, sports activities, and MUGA.</w:t>
      </w:r>
    </w:p>
    <w:p w14:paraId="5E5C14AF" w14:textId="77777777" w:rsidR="00D338A2" w:rsidRPr="002456CF" w:rsidRDefault="004856D1">
      <w:pPr>
        <w:pStyle w:val="Normal1"/>
        <w:spacing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 xml:space="preserve">The technology giant moved to the UK following a </w:t>
      </w:r>
      <w:r w:rsidRPr="002456CF">
        <w:rPr>
          <w:rFonts w:ascii="Times New Roman" w:eastAsia="Times New Roman" w:hAnsi="Times New Roman" w:cs="Times New Roman"/>
          <w:color w:val="141414"/>
          <w:sz w:val="24"/>
          <w:szCs w:val="24"/>
          <w:highlight w:val="white"/>
          <w:lang w:val="en-GB"/>
        </w:rPr>
        <w:t xml:space="preserve">£1bn property deal although other associated costs are not disclosed by Google. The objective of this property deal is also to offer a </w:t>
      </w:r>
      <w:r w:rsidRPr="002456CF">
        <w:rPr>
          <w:rFonts w:ascii="Times New Roman" w:eastAsia="Times New Roman" w:hAnsi="Times New Roman" w:cs="Times New Roman"/>
          <w:b/>
          <w:i/>
          <w:color w:val="141414"/>
          <w:sz w:val="24"/>
          <w:szCs w:val="24"/>
          <w:highlight w:val="white"/>
          <w:lang w:val="en-GB"/>
        </w:rPr>
        <w:t xml:space="preserve">green space </w:t>
      </w:r>
      <w:r w:rsidRPr="002456CF">
        <w:rPr>
          <w:rFonts w:ascii="Times New Roman" w:eastAsia="Times New Roman" w:hAnsi="Times New Roman" w:cs="Times New Roman"/>
          <w:color w:val="141414"/>
          <w:sz w:val="24"/>
          <w:szCs w:val="24"/>
          <w:highlight w:val="white"/>
          <w:lang w:val="en-GB"/>
        </w:rPr>
        <w:t xml:space="preserve">with a densely planted outdoor roof garden providing a habitat for various protected </w:t>
      </w:r>
      <w:r w:rsidRPr="002456CF">
        <w:rPr>
          <w:rFonts w:ascii="Times New Roman" w:eastAsia="Times New Roman" w:hAnsi="Times New Roman" w:cs="Times New Roman"/>
          <w:color w:val="141414"/>
          <w:sz w:val="24"/>
          <w:szCs w:val="24"/>
          <w:highlight w:val="white"/>
          <w:lang w:val="en-GB"/>
        </w:rPr>
        <w:lastRenderedPageBreak/>
        <w:t xml:space="preserve">species of birds, and bats as it collaborated with </w:t>
      </w:r>
      <w:r w:rsidRPr="002456CF">
        <w:rPr>
          <w:rFonts w:ascii="Times New Roman" w:eastAsia="Times New Roman" w:hAnsi="Times New Roman" w:cs="Times New Roman"/>
          <w:color w:val="202124"/>
          <w:sz w:val="24"/>
          <w:szCs w:val="24"/>
          <w:highlight w:val="white"/>
          <w:lang w:val="en-GB"/>
        </w:rPr>
        <w:t xml:space="preserve">the borough of Camden and London Wildlife Trust. It is expected that the project can achieve passive and active environmental design considerations with </w:t>
      </w:r>
      <w:r w:rsidRPr="002456CF">
        <w:rPr>
          <w:rFonts w:ascii="Times New Roman" w:eastAsia="Times New Roman" w:hAnsi="Times New Roman" w:cs="Times New Roman"/>
          <w:b/>
          <w:i/>
          <w:color w:val="202124"/>
          <w:sz w:val="24"/>
          <w:szCs w:val="24"/>
          <w:highlight w:val="white"/>
          <w:lang w:val="en-GB"/>
        </w:rPr>
        <w:t xml:space="preserve">LEED GOLD, </w:t>
      </w:r>
      <w:r w:rsidRPr="002456CF">
        <w:rPr>
          <w:rFonts w:ascii="Times New Roman" w:eastAsia="Times New Roman" w:hAnsi="Times New Roman" w:cs="Times New Roman"/>
          <w:color w:val="202124"/>
          <w:sz w:val="24"/>
          <w:szCs w:val="24"/>
          <w:highlight w:val="white"/>
          <w:lang w:val="en-GB"/>
        </w:rPr>
        <w:t xml:space="preserve">and </w:t>
      </w:r>
      <w:r w:rsidRPr="002456CF">
        <w:rPr>
          <w:rFonts w:ascii="Times New Roman" w:eastAsia="Times New Roman" w:hAnsi="Times New Roman" w:cs="Times New Roman"/>
          <w:b/>
          <w:i/>
          <w:color w:val="202124"/>
          <w:sz w:val="24"/>
          <w:szCs w:val="24"/>
          <w:highlight w:val="white"/>
          <w:lang w:val="en-GB"/>
        </w:rPr>
        <w:t xml:space="preserve">BREEAM Excellent ratings </w:t>
      </w:r>
      <w:r w:rsidRPr="002456CF">
        <w:rPr>
          <w:rFonts w:ascii="Times New Roman" w:eastAsia="Times New Roman" w:hAnsi="Times New Roman" w:cs="Times New Roman"/>
          <w:color w:val="202124"/>
          <w:sz w:val="24"/>
          <w:szCs w:val="24"/>
          <w:highlight w:val="white"/>
          <w:lang w:val="en-GB"/>
        </w:rPr>
        <w:t>(Standard.co.uk, 2022.)</w:t>
      </w:r>
      <w:r w:rsidRPr="002456CF">
        <w:rPr>
          <w:rFonts w:ascii="Times New Roman" w:eastAsia="Times New Roman" w:hAnsi="Times New Roman" w:cs="Times New Roman"/>
          <w:b/>
          <w:i/>
          <w:color w:val="202124"/>
          <w:sz w:val="24"/>
          <w:szCs w:val="24"/>
          <w:highlight w:val="white"/>
          <w:lang w:val="en-GB"/>
        </w:rPr>
        <w:t xml:space="preserve">. </w:t>
      </w:r>
      <w:r w:rsidRPr="002456CF">
        <w:rPr>
          <w:rFonts w:ascii="Times New Roman" w:eastAsia="Times New Roman" w:hAnsi="Times New Roman" w:cs="Times New Roman"/>
          <w:color w:val="202124"/>
          <w:sz w:val="24"/>
          <w:szCs w:val="24"/>
          <w:highlight w:val="white"/>
          <w:lang w:val="en-GB"/>
        </w:rPr>
        <w:t>Hence, a spontaneous nature of the work, and collaboration of people is expected to deliver richness.</w:t>
      </w:r>
    </w:p>
    <w:p w14:paraId="0D927251" w14:textId="77777777" w:rsidR="00D338A2" w:rsidRPr="002456CF" w:rsidRDefault="002456CF" w:rsidP="002456CF">
      <w:pPr>
        <w:pStyle w:val="Heading1"/>
        <w:rPr>
          <w:highlight w:val="white"/>
          <w:lang w:val="en-GB"/>
        </w:rPr>
      </w:pPr>
      <w:bookmarkStart w:id="2" w:name="_Toc162958031"/>
      <w:r>
        <w:rPr>
          <w:highlight w:val="white"/>
          <w:lang w:val="en-GB"/>
        </w:rPr>
        <w:t>Budget assumption</w:t>
      </w:r>
      <w:bookmarkEnd w:id="2"/>
    </w:p>
    <w:p w14:paraId="463840C0" w14:textId="77777777" w:rsidR="00D338A2" w:rsidRPr="002456CF" w:rsidRDefault="004856D1">
      <w:pPr>
        <w:pStyle w:val="Normal1"/>
        <w:spacing w:line="360" w:lineRule="auto"/>
        <w:jc w:val="both"/>
        <w:rPr>
          <w:rFonts w:ascii="Times New Roman" w:eastAsia="Times New Roman" w:hAnsi="Times New Roman" w:cs="Times New Roman"/>
          <w:color w:val="141414"/>
          <w:sz w:val="24"/>
          <w:szCs w:val="24"/>
          <w:highlight w:val="white"/>
          <w:lang w:val="en-GB"/>
        </w:rPr>
      </w:pPr>
      <w:r w:rsidRPr="002456CF">
        <w:rPr>
          <w:rFonts w:ascii="Times New Roman" w:eastAsia="Times New Roman" w:hAnsi="Times New Roman" w:cs="Times New Roman"/>
          <w:color w:val="1F1F1F"/>
          <w:sz w:val="24"/>
          <w:szCs w:val="24"/>
          <w:highlight w:val="white"/>
          <w:lang w:val="en-GB"/>
        </w:rPr>
        <w:t xml:space="preserve">A colourful office space has been bought by Google in London for </w:t>
      </w:r>
      <w:r w:rsidRPr="002456CF">
        <w:rPr>
          <w:rFonts w:ascii="Times New Roman" w:eastAsia="Times New Roman" w:hAnsi="Times New Roman" w:cs="Times New Roman"/>
          <w:color w:val="141414"/>
          <w:sz w:val="24"/>
          <w:szCs w:val="24"/>
          <w:highlight w:val="white"/>
          <w:lang w:val="en-GB"/>
        </w:rPr>
        <w:t xml:space="preserve">£1 billion and there was an unnecessary delay on the heavily-delayed UK HQs for completion. This £1bn project is also known as the “Zone a Building'' that provides 80,820 square m of space for the tech giant. In this regard, a construction value of more than £600m is estimated whereas £400m for the sale (Constructionnews.co.uk, 2017). Moreover, £200m of the budget is estimated for the fit-out of the project as the new building can bring all the employees under a roof. Furthermore, Google collaborated with </w:t>
      </w:r>
      <w:r w:rsidRPr="002456CF">
        <w:rPr>
          <w:rFonts w:ascii="Times New Roman" w:eastAsia="Times New Roman" w:hAnsi="Times New Roman" w:cs="Times New Roman"/>
          <w:b/>
          <w:i/>
          <w:color w:val="141414"/>
          <w:sz w:val="24"/>
          <w:szCs w:val="24"/>
          <w:highlight w:val="white"/>
          <w:lang w:val="en-GB"/>
        </w:rPr>
        <w:t xml:space="preserve">AHMM </w:t>
      </w:r>
      <w:r w:rsidRPr="002456CF">
        <w:rPr>
          <w:rFonts w:ascii="Times New Roman" w:eastAsia="Times New Roman" w:hAnsi="Times New Roman" w:cs="Times New Roman"/>
          <w:color w:val="141414"/>
          <w:sz w:val="24"/>
          <w:szCs w:val="24"/>
          <w:highlight w:val="white"/>
          <w:lang w:val="en-GB"/>
        </w:rPr>
        <w:t>to redesign the plans with £300m to be built by Bam Construct.</w:t>
      </w:r>
    </w:p>
    <w:p w14:paraId="7718EFD8" w14:textId="77777777" w:rsidR="00D338A2" w:rsidRPr="002456CF" w:rsidRDefault="004856D1" w:rsidP="002456CF">
      <w:pPr>
        <w:pStyle w:val="Heading1"/>
        <w:rPr>
          <w:highlight w:val="white"/>
          <w:lang w:val="en-GB"/>
        </w:rPr>
      </w:pPr>
      <w:bookmarkStart w:id="3" w:name="_Toc162958032"/>
      <w:r w:rsidRPr="002456CF">
        <w:rPr>
          <w:highlight w:val="white"/>
          <w:lang w:val="en-GB"/>
        </w:rPr>
        <w:t>Assumptions</w:t>
      </w:r>
      <w:bookmarkEnd w:id="3"/>
    </w:p>
    <w:p w14:paraId="12B63977" w14:textId="77777777" w:rsidR="00D338A2" w:rsidRPr="002456CF" w:rsidRDefault="004856D1">
      <w:pPr>
        <w:pStyle w:val="Normal1"/>
        <w:spacing w:line="360" w:lineRule="auto"/>
        <w:jc w:val="both"/>
        <w:rPr>
          <w:color w:val="404040"/>
          <w:sz w:val="24"/>
          <w:szCs w:val="24"/>
          <w:highlight w:val="white"/>
          <w:lang w:val="en-GB"/>
        </w:rPr>
      </w:pPr>
      <w:r w:rsidRPr="002456CF">
        <w:rPr>
          <w:rFonts w:ascii="Times New Roman" w:eastAsia="Times New Roman" w:hAnsi="Times New Roman" w:cs="Times New Roman"/>
          <w:color w:val="1F1F1F"/>
          <w:sz w:val="24"/>
          <w:szCs w:val="24"/>
          <w:highlight w:val="white"/>
          <w:lang w:val="en-GB"/>
        </w:rPr>
        <w:t xml:space="preserve">This can be a top-notch business opportunity for Google as it set up its HQ in London which is the first wholly-owned building outside the US. The 11-story building comprises more than 65,000 million </w:t>
      </w:r>
      <w:proofErr w:type="spellStart"/>
      <w:r w:rsidRPr="002456CF">
        <w:rPr>
          <w:rFonts w:ascii="Times New Roman" w:eastAsia="Times New Roman" w:hAnsi="Times New Roman" w:cs="Times New Roman"/>
          <w:color w:val="1F1F1F"/>
          <w:sz w:val="24"/>
          <w:szCs w:val="24"/>
          <w:highlight w:val="white"/>
          <w:lang w:val="en-GB"/>
        </w:rPr>
        <w:t>sq</w:t>
      </w:r>
      <w:proofErr w:type="spellEnd"/>
      <w:r w:rsidRPr="002456CF">
        <w:rPr>
          <w:rFonts w:ascii="Times New Roman" w:eastAsia="Times New Roman" w:hAnsi="Times New Roman" w:cs="Times New Roman"/>
          <w:color w:val="1F1F1F"/>
          <w:sz w:val="24"/>
          <w:szCs w:val="24"/>
          <w:highlight w:val="white"/>
          <w:lang w:val="en-GB"/>
        </w:rPr>
        <w:t xml:space="preserve"> ft. and was designed by </w:t>
      </w:r>
      <w:r w:rsidRPr="002456CF">
        <w:rPr>
          <w:rFonts w:ascii="Times New Roman" w:eastAsia="Times New Roman" w:hAnsi="Times New Roman" w:cs="Times New Roman"/>
          <w:b/>
          <w:i/>
          <w:color w:val="1F1F1F"/>
          <w:sz w:val="24"/>
          <w:szCs w:val="24"/>
          <w:highlight w:val="white"/>
          <w:lang w:val="en-GB"/>
        </w:rPr>
        <w:t xml:space="preserve">BIG </w:t>
      </w:r>
      <w:r w:rsidRPr="002456CF">
        <w:rPr>
          <w:rFonts w:ascii="Times New Roman" w:eastAsia="Times New Roman" w:hAnsi="Times New Roman" w:cs="Times New Roman"/>
          <w:color w:val="1F1F1F"/>
          <w:sz w:val="24"/>
          <w:szCs w:val="24"/>
          <w:highlight w:val="white"/>
          <w:lang w:val="en-GB"/>
        </w:rPr>
        <w:t>or Bjarke Ingels Group to house 7000 Google employees. Besides, the landmark “</w:t>
      </w:r>
      <w:r w:rsidRPr="002456CF">
        <w:rPr>
          <w:rFonts w:ascii="Times New Roman" w:eastAsia="Times New Roman" w:hAnsi="Times New Roman" w:cs="Times New Roman"/>
          <w:b/>
          <w:i/>
          <w:color w:val="1F1F1F"/>
          <w:sz w:val="24"/>
          <w:szCs w:val="24"/>
          <w:highlight w:val="white"/>
          <w:lang w:val="en-GB"/>
        </w:rPr>
        <w:t xml:space="preserve">Platform G” </w:t>
      </w:r>
      <w:proofErr w:type="spellStart"/>
      <w:r w:rsidRPr="002456CF">
        <w:rPr>
          <w:rFonts w:ascii="Times New Roman" w:eastAsia="Times New Roman" w:hAnsi="Times New Roman" w:cs="Times New Roman"/>
          <w:color w:val="1F1F1F"/>
          <w:sz w:val="24"/>
          <w:szCs w:val="24"/>
          <w:highlight w:val="white"/>
          <w:lang w:val="en-GB"/>
        </w:rPr>
        <w:t>developmentof</w:t>
      </w:r>
      <w:proofErr w:type="spellEnd"/>
      <w:r w:rsidRPr="002456CF">
        <w:rPr>
          <w:rFonts w:ascii="Times New Roman" w:eastAsia="Times New Roman" w:hAnsi="Times New Roman" w:cs="Times New Roman"/>
          <w:color w:val="1F1F1F"/>
          <w:sz w:val="24"/>
          <w:szCs w:val="24"/>
          <w:highlight w:val="white"/>
          <w:lang w:val="en-GB"/>
        </w:rPr>
        <w:t xml:space="preserve"> Google will arrive in London by 2024 where a BIM model is used (Brill and Conte, 2020). This project is designed by Heatherwick Studio with a low-rise scheme. The currently built 60,000-metre square wedge-shaped </w:t>
      </w:r>
      <w:proofErr w:type="spellStart"/>
      <w:r w:rsidRPr="002456CF">
        <w:rPr>
          <w:rFonts w:ascii="Times New Roman" w:eastAsia="Times New Roman" w:hAnsi="Times New Roman" w:cs="Times New Roman"/>
          <w:color w:val="1F1F1F"/>
          <w:sz w:val="24"/>
          <w:szCs w:val="24"/>
          <w:highlight w:val="white"/>
          <w:lang w:val="en-GB"/>
        </w:rPr>
        <w:t>landscraper</w:t>
      </w:r>
      <w:proofErr w:type="spellEnd"/>
      <w:r w:rsidRPr="002456CF">
        <w:rPr>
          <w:rFonts w:ascii="Times New Roman" w:eastAsia="Times New Roman" w:hAnsi="Times New Roman" w:cs="Times New Roman"/>
          <w:color w:val="1F1F1F"/>
          <w:sz w:val="24"/>
          <w:szCs w:val="24"/>
          <w:highlight w:val="white"/>
          <w:lang w:val="en-GB"/>
        </w:rPr>
        <w:t xml:space="preserve"> stretches 330 metres along the length of the pedestrianised boulevard that connects Granary Square with a swimming pool, and a running track (The Guardian, 2022).</w:t>
      </w:r>
    </w:p>
    <w:p w14:paraId="73C757C7" w14:textId="77777777" w:rsidR="00D338A2" w:rsidRPr="002456CF" w:rsidRDefault="004856D1">
      <w:pPr>
        <w:pStyle w:val="Normal1"/>
        <w:spacing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 xml:space="preserve">While BIM is considered, </w:t>
      </w:r>
      <w:r w:rsidRPr="002456CF">
        <w:rPr>
          <w:rFonts w:ascii="Times New Roman" w:eastAsia="Times New Roman" w:hAnsi="Times New Roman" w:cs="Times New Roman"/>
          <w:b/>
          <w:i/>
          <w:color w:val="1F1F1F"/>
          <w:sz w:val="24"/>
          <w:szCs w:val="24"/>
          <w:highlight w:val="white"/>
          <w:lang w:val="en-GB"/>
        </w:rPr>
        <w:t xml:space="preserve">CLT </w:t>
      </w:r>
      <w:r w:rsidRPr="002456CF">
        <w:rPr>
          <w:rFonts w:ascii="Times New Roman" w:eastAsia="Times New Roman" w:hAnsi="Times New Roman" w:cs="Times New Roman"/>
          <w:color w:val="1F1F1F"/>
          <w:sz w:val="24"/>
          <w:szCs w:val="24"/>
          <w:highlight w:val="white"/>
          <w:lang w:val="en-GB"/>
        </w:rPr>
        <w:t xml:space="preserve">or cross-laminated timber was used and Atelier Ten was the base-build engineer of the project. Along with these, the orientation of the facade is grandiose as the project deftly dealt with the facade-generated cooling, and heating load whereas the internal office spaces offered computational fluid dynamics or </w:t>
      </w:r>
      <w:r w:rsidRPr="002456CF">
        <w:rPr>
          <w:rFonts w:ascii="Times New Roman" w:eastAsia="Times New Roman" w:hAnsi="Times New Roman" w:cs="Times New Roman"/>
          <w:b/>
          <w:i/>
          <w:color w:val="1F1F1F"/>
          <w:sz w:val="24"/>
          <w:szCs w:val="24"/>
          <w:highlight w:val="white"/>
          <w:lang w:val="en-GB"/>
        </w:rPr>
        <w:t xml:space="preserve">CFDs. VAVs </w:t>
      </w:r>
      <w:r w:rsidRPr="002456CF">
        <w:rPr>
          <w:rFonts w:ascii="Times New Roman" w:eastAsia="Times New Roman" w:hAnsi="Times New Roman" w:cs="Times New Roman"/>
          <w:color w:val="1F1F1F"/>
          <w:sz w:val="24"/>
          <w:szCs w:val="24"/>
          <w:highlight w:val="white"/>
          <w:lang w:val="en-GB"/>
        </w:rPr>
        <w:t xml:space="preserve">or variable air volume boxes are bound to monitor the airflow volumes. Besides BIM, a </w:t>
      </w:r>
      <w:r w:rsidRPr="002456CF">
        <w:rPr>
          <w:rFonts w:ascii="Times New Roman" w:eastAsia="Times New Roman" w:hAnsi="Times New Roman" w:cs="Times New Roman"/>
          <w:b/>
          <w:i/>
          <w:color w:val="1F1F1F"/>
          <w:sz w:val="24"/>
          <w:szCs w:val="24"/>
          <w:highlight w:val="white"/>
          <w:lang w:val="en-GB"/>
        </w:rPr>
        <w:t xml:space="preserve">chiller approach </w:t>
      </w:r>
      <w:r w:rsidRPr="002456CF">
        <w:rPr>
          <w:rFonts w:ascii="Times New Roman" w:eastAsia="Times New Roman" w:hAnsi="Times New Roman" w:cs="Times New Roman"/>
          <w:color w:val="1F1F1F"/>
          <w:sz w:val="24"/>
          <w:szCs w:val="24"/>
          <w:highlight w:val="white"/>
          <w:lang w:val="en-GB"/>
        </w:rPr>
        <w:t xml:space="preserve">was carried out where high-efficiency </w:t>
      </w:r>
      <w:proofErr w:type="spellStart"/>
      <w:r w:rsidRPr="002456CF">
        <w:rPr>
          <w:rFonts w:ascii="Times New Roman" w:eastAsia="Times New Roman" w:hAnsi="Times New Roman" w:cs="Times New Roman"/>
          <w:color w:val="1F1F1F"/>
          <w:sz w:val="24"/>
          <w:szCs w:val="24"/>
          <w:highlight w:val="white"/>
          <w:lang w:val="en-GB"/>
        </w:rPr>
        <w:t>Turbocor</w:t>
      </w:r>
      <w:proofErr w:type="spellEnd"/>
      <w:r w:rsidRPr="002456CF">
        <w:rPr>
          <w:rFonts w:ascii="Times New Roman" w:eastAsia="Times New Roman" w:hAnsi="Times New Roman" w:cs="Times New Roman"/>
          <w:color w:val="1F1F1F"/>
          <w:sz w:val="24"/>
          <w:szCs w:val="24"/>
          <w:highlight w:val="white"/>
          <w:lang w:val="en-GB"/>
        </w:rPr>
        <w:t xml:space="preserve"> water-cooler chillers provided cooling. However, the </w:t>
      </w:r>
      <w:r w:rsidR="002456CF" w:rsidRPr="002456CF">
        <w:rPr>
          <w:rFonts w:ascii="Times New Roman" w:eastAsia="Times New Roman" w:hAnsi="Times New Roman" w:cs="Times New Roman"/>
          <w:color w:val="1F1F1F"/>
          <w:sz w:val="24"/>
          <w:szCs w:val="24"/>
          <w:highlight w:val="white"/>
          <w:lang w:val="en-GB"/>
        </w:rPr>
        <w:t xml:space="preserve">deadlines </w:t>
      </w:r>
      <w:r w:rsidR="002456CF" w:rsidRPr="002456CF">
        <w:rPr>
          <w:rFonts w:ascii="Times New Roman" w:eastAsia="Times New Roman" w:hAnsi="Times New Roman" w:cs="Times New Roman"/>
          <w:color w:val="1F1F1F"/>
          <w:sz w:val="24"/>
          <w:szCs w:val="24"/>
          <w:highlight w:val="white"/>
          <w:lang w:val="en-GB"/>
        </w:rPr>
        <w:lastRenderedPageBreak/>
        <w:t>of the project and budget allocation are</w:t>
      </w:r>
      <w:r w:rsidRPr="002456CF">
        <w:rPr>
          <w:rFonts w:ascii="Times New Roman" w:eastAsia="Times New Roman" w:hAnsi="Times New Roman" w:cs="Times New Roman"/>
          <w:color w:val="1F1F1F"/>
          <w:sz w:val="24"/>
          <w:szCs w:val="24"/>
          <w:highlight w:val="white"/>
          <w:lang w:val="en-GB"/>
        </w:rPr>
        <w:t xml:space="preserve"> still wishy-washy for the purpose-built building at the moment.</w:t>
      </w:r>
    </w:p>
    <w:p w14:paraId="417F6D6C" w14:textId="77777777" w:rsidR="00D338A2" w:rsidRPr="002456CF" w:rsidRDefault="004856D1" w:rsidP="00D93B8B">
      <w:pPr>
        <w:pStyle w:val="Heading1"/>
        <w:rPr>
          <w:highlight w:val="white"/>
          <w:lang w:val="en-GB"/>
        </w:rPr>
      </w:pPr>
      <w:bookmarkStart w:id="4" w:name="_Toc162958033"/>
      <w:r w:rsidRPr="002456CF">
        <w:rPr>
          <w:highlight w:val="white"/>
          <w:lang w:val="en-GB"/>
        </w:rPr>
        <w:t>Constraints</w:t>
      </w:r>
      <w:bookmarkEnd w:id="4"/>
    </w:p>
    <w:p w14:paraId="50959316" w14:textId="77777777" w:rsidR="00D338A2" w:rsidRPr="002456CF" w:rsidRDefault="004856D1">
      <w:pPr>
        <w:pStyle w:val="Normal1"/>
        <w:spacing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Setting up an important project like this is swamped with certain risks which are summarised below.</w:t>
      </w:r>
    </w:p>
    <w:p w14:paraId="15389E71" w14:textId="77777777" w:rsidR="00D338A2" w:rsidRPr="002456CF" w:rsidRDefault="004856D1">
      <w:pPr>
        <w:pStyle w:val="Normal1"/>
        <w:spacing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b/>
          <w:i/>
          <w:color w:val="1F1F1F"/>
          <w:sz w:val="24"/>
          <w:szCs w:val="24"/>
          <w:highlight w:val="white"/>
          <w:lang w:val="en-GB"/>
        </w:rPr>
        <w:t>Risk register</w:t>
      </w:r>
    </w:p>
    <w:tbl>
      <w:tblPr>
        <w:tblStyle w:val="a"/>
        <w:tblW w:w="9330" w:type="dxa"/>
        <w:jc w:val="center"/>
        <w:tblBorders>
          <w:top w:val="nil"/>
          <w:left w:val="nil"/>
          <w:bottom w:val="nil"/>
          <w:right w:val="nil"/>
          <w:insideH w:val="nil"/>
          <w:insideV w:val="nil"/>
        </w:tblBorders>
        <w:tblLayout w:type="fixed"/>
        <w:tblLook w:val="0600" w:firstRow="0" w:lastRow="0" w:firstColumn="0" w:lastColumn="0" w:noHBand="1" w:noVBand="1"/>
      </w:tblPr>
      <w:tblGrid>
        <w:gridCol w:w="675"/>
        <w:gridCol w:w="1725"/>
        <w:gridCol w:w="1080"/>
        <w:gridCol w:w="1035"/>
        <w:gridCol w:w="1275"/>
        <w:gridCol w:w="1290"/>
        <w:gridCol w:w="2250"/>
      </w:tblGrid>
      <w:tr w:rsidR="00D338A2" w:rsidRPr="00D93B8B" w14:paraId="1BC300E0" w14:textId="77777777" w:rsidTr="00D93B8B">
        <w:trPr>
          <w:cantSplit/>
          <w:trHeight w:val="1290"/>
          <w:tblHeader/>
          <w:jc w:val="center"/>
        </w:trPr>
        <w:tc>
          <w:tcPr>
            <w:tcW w:w="6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231AA9" w14:textId="77777777" w:rsidR="00D338A2" w:rsidRPr="00D93B8B" w:rsidRDefault="004856D1">
            <w:pPr>
              <w:pStyle w:val="Normal1"/>
              <w:spacing w:before="240" w:after="240" w:line="360" w:lineRule="auto"/>
              <w:jc w:val="both"/>
              <w:rPr>
                <w:rFonts w:ascii="Times New Roman" w:eastAsia="Times New Roman" w:hAnsi="Times New Roman" w:cs="Times New Roman"/>
                <w:b/>
                <w:color w:val="1F1F1F"/>
                <w:sz w:val="24"/>
                <w:szCs w:val="24"/>
                <w:highlight w:val="white"/>
                <w:lang w:val="en-GB"/>
              </w:rPr>
            </w:pPr>
            <w:r w:rsidRPr="00D93B8B">
              <w:rPr>
                <w:rFonts w:ascii="Times New Roman" w:eastAsia="Times New Roman" w:hAnsi="Times New Roman" w:cs="Times New Roman"/>
                <w:b/>
                <w:color w:val="1F1F1F"/>
                <w:sz w:val="24"/>
                <w:szCs w:val="24"/>
                <w:highlight w:val="white"/>
                <w:lang w:val="en-GB"/>
              </w:rPr>
              <w:t>Risk ID</w:t>
            </w:r>
          </w:p>
        </w:tc>
        <w:tc>
          <w:tcPr>
            <w:tcW w:w="172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35C2956B" w14:textId="77777777" w:rsidR="00D338A2" w:rsidRPr="00D93B8B" w:rsidRDefault="004856D1">
            <w:pPr>
              <w:pStyle w:val="Normal1"/>
              <w:spacing w:before="240" w:after="240" w:line="360" w:lineRule="auto"/>
              <w:jc w:val="both"/>
              <w:rPr>
                <w:rFonts w:ascii="Times New Roman" w:eastAsia="Times New Roman" w:hAnsi="Times New Roman" w:cs="Times New Roman"/>
                <w:b/>
                <w:color w:val="1F1F1F"/>
                <w:sz w:val="24"/>
                <w:szCs w:val="24"/>
                <w:highlight w:val="white"/>
                <w:lang w:val="en-GB"/>
              </w:rPr>
            </w:pPr>
            <w:r w:rsidRPr="00D93B8B">
              <w:rPr>
                <w:rFonts w:ascii="Times New Roman" w:eastAsia="Times New Roman" w:hAnsi="Times New Roman" w:cs="Times New Roman"/>
                <w:b/>
                <w:color w:val="1F1F1F"/>
                <w:sz w:val="24"/>
                <w:szCs w:val="24"/>
                <w:highlight w:val="white"/>
                <w:lang w:val="en-GB"/>
              </w:rPr>
              <w:t>Description</w:t>
            </w:r>
          </w:p>
        </w:tc>
        <w:tc>
          <w:tcPr>
            <w:tcW w:w="108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04EB036A" w14:textId="77777777" w:rsidR="00D338A2" w:rsidRPr="00D93B8B" w:rsidRDefault="004856D1">
            <w:pPr>
              <w:pStyle w:val="Normal1"/>
              <w:spacing w:before="240" w:after="240" w:line="360" w:lineRule="auto"/>
              <w:jc w:val="both"/>
              <w:rPr>
                <w:rFonts w:ascii="Times New Roman" w:eastAsia="Times New Roman" w:hAnsi="Times New Roman" w:cs="Times New Roman"/>
                <w:b/>
                <w:color w:val="1F1F1F"/>
                <w:sz w:val="24"/>
                <w:szCs w:val="24"/>
                <w:highlight w:val="white"/>
                <w:lang w:val="en-GB"/>
              </w:rPr>
            </w:pPr>
            <w:r w:rsidRPr="00D93B8B">
              <w:rPr>
                <w:rFonts w:ascii="Times New Roman" w:eastAsia="Times New Roman" w:hAnsi="Times New Roman" w:cs="Times New Roman"/>
                <w:b/>
                <w:color w:val="1F1F1F"/>
                <w:sz w:val="24"/>
                <w:szCs w:val="24"/>
                <w:highlight w:val="white"/>
                <w:lang w:val="en-GB"/>
              </w:rPr>
              <w:t>Chances</w:t>
            </w:r>
          </w:p>
        </w:tc>
        <w:tc>
          <w:tcPr>
            <w:tcW w:w="103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46EEAF4E" w14:textId="77777777" w:rsidR="00D338A2" w:rsidRPr="00D93B8B" w:rsidRDefault="004856D1">
            <w:pPr>
              <w:pStyle w:val="Normal1"/>
              <w:spacing w:before="240" w:after="240" w:line="360" w:lineRule="auto"/>
              <w:jc w:val="both"/>
              <w:rPr>
                <w:rFonts w:ascii="Times New Roman" w:eastAsia="Times New Roman" w:hAnsi="Times New Roman" w:cs="Times New Roman"/>
                <w:b/>
                <w:color w:val="1F1F1F"/>
                <w:sz w:val="24"/>
                <w:szCs w:val="24"/>
                <w:highlight w:val="white"/>
                <w:lang w:val="en-GB"/>
              </w:rPr>
            </w:pPr>
            <w:r w:rsidRPr="00D93B8B">
              <w:rPr>
                <w:rFonts w:ascii="Times New Roman" w:eastAsia="Times New Roman" w:hAnsi="Times New Roman" w:cs="Times New Roman"/>
                <w:b/>
                <w:color w:val="1F1F1F"/>
                <w:sz w:val="24"/>
                <w:szCs w:val="24"/>
                <w:highlight w:val="white"/>
                <w:lang w:val="en-GB"/>
              </w:rPr>
              <w:t>Impacts</w:t>
            </w:r>
          </w:p>
        </w:tc>
        <w:tc>
          <w:tcPr>
            <w:tcW w:w="127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4DC82D36" w14:textId="77777777" w:rsidR="00D338A2" w:rsidRPr="00D93B8B" w:rsidRDefault="004856D1">
            <w:pPr>
              <w:pStyle w:val="Normal1"/>
              <w:spacing w:before="240" w:after="240" w:line="360" w:lineRule="auto"/>
              <w:jc w:val="both"/>
              <w:rPr>
                <w:rFonts w:ascii="Times New Roman" w:eastAsia="Times New Roman" w:hAnsi="Times New Roman" w:cs="Times New Roman"/>
                <w:b/>
                <w:color w:val="1F1F1F"/>
                <w:sz w:val="24"/>
                <w:szCs w:val="24"/>
                <w:highlight w:val="white"/>
                <w:lang w:val="en-GB"/>
              </w:rPr>
            </w:pPr>
            <w:r w:rsidRPr="00D93B8B">
              <w:rPr>
                <w:rFonts w:ascii="Times New Roman" w:eastAsia="Times New Roman" w:hAnsi="Times New Roman" w:cs="Times New Roman"/>
                <w:b/>
                <w:color w:val="1F1F1F"/>
                <w:sz w:val="24"/>
                <w:szCs w:val="24"/>
                <w:highlight w:val="white"/>
                <w:lang w:val="en-GB"/>
              </w:rPr>
              <w:t>Sharpness</w:t>
            </w:r>
          </w:p>
        </w:tc>
        <w:tc>
          <w:tcPr>
            <w:tcW w:w="129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137B3D59" w14:textId="77777777" w:rsidR="00D338A2" w:rsidRPr="00D93B8B" w:rsidRDefault="004856D1">
            <w:pPr>
              <w:pStyle w:val="Normal1"/>
              <w:spacing w:before="240" w:after="240" w:line="360" w:lineRule="auto"/>
              <w:jc w:val="both"/>
              <w:rPr>
                <w:rFonts w:ascii="Times New Roman" w:eastAsia="Times New Roman" w:hAnsi="Times New Roman" w:cs="Times New Roman"/>
                <w:b/>
                <w:color w:val="1F1F1F"/>
                <w:sz w:val="24"/>
                <w:szCs w:val="24"/>
                <w:highlight w:val="white"/>
                <w:lang w:val="en-GB"/>
              </w:rPr>
            </w:pPr>
            <w:r w:rsidRPr="00D93B8B">
              <w:rPr>
                <w:rFonts w:ascii="Times New Roman" w:eastAsia="Times New Roman" w:hAnsi="Times New Roman" w:cs="Times New Roman"/>
                <w:b/>
                <w:color w:val="1F1F1F"/>
                <w:sz w:val="24"/>
                <w:szCs w:val="24"/>
                <w:highlight w:val="white"/>
                <w:lang w:val="en-GB"/>
              </w:rPr>
              <w:t>Owner</w:t>
            </w:r>
          </w:p>
        </w:tc>
        <w:tc>
          <w:tcPr>
            <w:tcW w:w="225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79ED32CE" w14:textId="77777777" w:rsidR="00D338A2" w:rsidRPr="00D93B8B" w:rsidRDefault="004856D1">
            <w:pPr>
              <w:pStyle w:val="Normal1"/>
              <w:spacing w:before="240" w:after="240" w:line="360" w:lineRule="auto"/>
              <w:jc w:val="both"/>
              <w:rPr>
                <w:rFonts w:ascii="Times New Roman" w:eastAsia="Times New Roman" w:hAnsi="Times New Roman" w:cs="Times New Roman"/>
                <w:b/>
                <w:color w:val="1F1F1F"/>
                <w:sz w:val="24"/>
                <w:szCs w:val="24"/>
                <w:highlight w:val="white"/>
                <w:lang w:val="en-GB"/>
              </w:rPr>
            </w:pPr>
            <w:r w:rsidRPr="00D93B8B">
              <w:rPr>
                <w:rFonts w:ascii="Times New Roman" w:eastAsia="Times New Roman" w:hAnsi="Times New Roman" w:cs="Times New Roman"/>
                <w:b/>
                <w:color w:val="1F1F1F"/>
                <w:sz w:val="24"/>
                <w:szCs w:val="24"/>
                <w:highlight w:val="white"/>
                <w:lang w:val="en-GB"/>
              </w:rPr>
              <w:t>Actions needed to mi</w:t>
            </w:r>
            <w:r w:rsidR="00D93B8B">
              <w:rPr>
                <w:rFonts w:ascii="Times New Roman" w:eastAsia="Times New Roman" w:hAnsi="Times New Roman" w:cs="Times New Roman"/>
                <w:b/>
                <w:color w:val="1F1F1F"/>
                <w:sz w:val="24"/>
                <w:szCs w:val="24"/>
                <w:highlight w:val="white"/>
                <w:lang w:val="en-GB"/>
              </w:rPr>
              <w:t>nimise</w:t>
            </w:r>
          </w:p>
        </w:tc>
      </w:tr>
      <w:tr w:rsidR="00D338A2" w:rsidRPr="00D93B8B" w14:paraId="045F659A" w14:textId="77777777" w:rsidTr="00D93B8B">
        <w:trPr>
          <w:cantSplit/>
          <w:trHeight w:val="3810"/>
          <w:tblHeader/>
          <w:jc w:val="center"/>
        </w:trPr>
        <w:tc>
          <w:tcPr>
            <w:tcW w:w="67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305448E"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1</w:t>
            </w:r>
          </w:p>
        </w:tc>
        <w:tc>
          <w:tcPr>
            <w:tcW w:w="1725" w:type="dxa"/>
            <w:tcBorders>
              <w:top w:val="nil"/>
              <w:left w:val="nil"/>
              <w:bottom w:val="single" w:sz="6" w:space="0" w:color="000000"/>
              <w:right w:val="single" w:sz="6" w:space="0" w:color="000000"/>
            </w:tcBorders>
            <w:tcMar>
              <w:top w:w="100" w:type="dxa"/>
              <w:left w:w="100" w:type="dxa"/>
              <w:bottom w:w="100" w:type="dxa"/>
              <w:right w:w="100" w:type="dxa"/>
            </w:tcMar>
          </w:tcPr>
          <w:p w14:paraId="1C23B163"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b/>
                <w:i/>
                <w:color w:val="1F1F1F"/>
                <w:sz w:val="24"/>
                <w:szCs w:val="24"/>
                <w:highlight w:val="white"/>
                <w:lang w:val="en-GB"/>
              </w:rPr>
              <w:t>Operational risks</w:t>
            </w:r>
            <w:r w:rsidRPr="00D93B8B">
              <w:rPr>
                <w:rFonts w:ascii="Times New Roman" w:eastAsia="Times New Roman" w:hAnsi="Times New Roman" w:cs="Times New Roman"/>
                <w:color w:val="1F1F1F"/>
                <w:sz w:val="24"/>
                <w:szCs w:val="24"/>
                <w:highlight w:val="white"/>
                <w:lang w:val="en-GB"/>
              </w:rPr>
              <w:t xml:space="preserve"> due to communication barriers and cross-culture.</w:t>
            </w:r>
          </w:p>
        </w:tc>
        <w:tc>
          <w:tcPr>
            <w:tcW w:w="1080" w:type="dxa"/>
            <w:tcBorders>
              <w:top w:val="nil"/>
              <w:left w:val="nil"/>
              <w:bottom w:val="single" w:sz="6" w:space="0" w:color="000000"/>
              <w:right w:val="single" w:sz="6" w:space="0" w:color="000000"/>
            </w:tcBorders>
            <w:shd w:val="clear" w:color="auto" w:fill="FFFF00"/>
            <w:tcMar>
              <w:top w:w="100" w:type="dxa"/>
              <w:left w:w="100" w:type="dxa"/>
              <w:bottom w:w="100" w:type="dxa"/>
              <w:right w:w="100" w:type="dxa"/>
            </w:tcMar>
          </w:tcPr>
          <w:p w14:paraId="2058E67A"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Medium</w:t>
            </w:r>
          </w:p>
        </w:tc>
        <w:tc>
          <w:tcPr>
            <w:tcW w:w="1035" w:type="dxa"/>
            <w:tcBorders>
              <w:top w:val="nil"/>
              <w:left w:val="nil"/>
              <w:bottom w:val="single" w:sz="6" w:space="0" w:color="000000"/>
              <w:right w:val="single" w:sz="6" w:space="0" w:color="000000"/>
            </w:tcBorders>
            <w:shd w:val="clear" w:color="auto" w:fill="FFFF00"/>
            <w:tcMar>
              <w:top w:w="100" w:type="dxa"/>
              <w:left w:w="100" w:type="dxa"/>
              <w:bottom w:w="100" w:type="dxa"/>
              <w:right w:w="100" w:type="dxa"/>
            </w:tcMar>
          </w:tcPr>
          <w:p w14:paraId="0D8EA30D"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Medium</w:t>
            </w:r>
          </w:p>
        </w:tc>
        <w:tc>
          <w:tcPr>
            <w:tcW w:w="1275" w:type="dxa"/>
            <w:tcBorders>
              <w:top w:val="nil"/>
              <w:left w:val="nil"/>
              <w:bottom w:val="single" w:sz="6" w:space="0" w:color="000000"/>
              <w:right w:val="single" w:sz="6" w:space="0" w:color="000000"/>
            </w:tcBorders>
            <w:shd w:val="clear" w:color="auto" w:fill="6AA84F"/>
            <w:tcMar>
              <w:top w:w="100" w:type="dxa"/>
              <w:left w:w="100" w:type="dxa"/>
              <w:bottom w:w="100" w:type="dxa"/>
              <w:right w:w="100" w:type="dxa"/>
            </w:tcMar>
          </w:tcPr>
          <w:p w14:paraId="3411DD33"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Low</w:t>
            </w:r>
          </w:p>
        </w:tc>
        <w:tc>
          <w:tcPr>
            <w:tcW w:w="1290" w:type="dxa"/>
            <w:tcBorders>
              <w:top w:val="nil"/>
              <w:left w:val="nil"/>
              <w:bottom w:val="single" w:sz="6" w:space="0" w:color="000000"/>
              <w:right w:val="single" w:sz="6" w:space="0" w:color="000000"/>
            </w:tcBorders>
            <w:tcMar>
              <w:top w:w="100" w:type="dxa"/>
              <w:left w:w="100" w:type="dxa"/>
              <w:bottom w:w="100" w:type="dxa"/>
              <w:right w:w="100" w:type="dxa"/>
            </w:tcMar>
          </w:tcPr>
          <w:p w14:paraId="2C5FBF33"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Team leaders and management</w:t>
            </w:r>
          </w:p>
        </w:tc>
        <w:tc>
          <w:tcPr>
            <w:tcW w:w="2250" w:type="dxa"/>
            <w:tcBorders>
              <w:top w:val="nil"/>
              <w:left w:val="nil"/>
              <w:bottom w:val="single" w:sz="6" w:space="0" w:color="000000"/>
              <w:right w:val="single" w:sz="6" w:space="0" w:color="000000"/>
            </w:tcBorders>
            <w:tcMar>
              <w:top w:w="100" w:type="dxa"/>
              <w:left w:w="100" w:type="dxa"/>
              <w:bottom w:w="100" w:type="dxa"/>
              <w:right w:w="100" w:type="dxa"/>
            </w:tcMar>
          </w:tcPr>
          <w:p w14:paraId="7036E0EA"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 xml:space="preserve">Getting rid of cross-cultural conflicts to improve communication strategies. </w:t>
            </w:r>
            <w:r w:rsidRPr="00D93B8B">
              <w:rPr>
                <w:rFonts w:ascii="Times New Roman" w:eastAsia="Times New Roman" w:hAnsi="Times New Roman" w:cs="Times New Roman"/>
                <w:b/>
                <w:i/>
                <w:color w:val="1F1F1F"/>
                <w:sz w:val="24"/>
                <w:szCs w:val="24"/>
                <w:highlight w:val="white"/>
                <w:lang w:val="en-GB"/>
              </w:rPr>
              <w:t xml:space="preserve">SCRM </w:t>
            </w:r>
            <w:r w:rsidRPr="00D93B8B">
              <w:rPr>
                <w:rFonts w:ascii="Times New Roman" w:eastAsia="Times New Roman" w:hAnsi="Times New Roman" w:cs="Times New Roman"/>
                <w:color w:val="1F1F1F"/>
                <w:sz w:val="24"/>
                <w:szCs w:val="24"/>
                <w:highlight w:val="white"/>
                <w:lang w:val="en-GB"/>
              </w:rPr>
              <w:t xml:space="preserve">or supply chain risk management augurs well to evaluate the operational risks ( </w:t>
            </w:r>
            <w:proofErr w:type="spellStart"/>
            <w:r w:rsidRPr="00D93B8B">
              <w:rPr>
                <w:rFonts w:ascii="Times New Roman" w:eastAsia="Times New Roman" w:hAnsi="Times New Roman" w:cs="Times New Roman"/>
                <w:color w:val="1F1F1F"/>
                <w:sz w:val="24"/>
                <w:szCs w:val="24"/>
                <w:highlight w:val="white"/>
                <w:lang w:val="en-GB"/>
              </w:rPr>
              <w:t>Pournader</w:t>
            </w:r>
            <w:proofErr w:type="spellEnd"/>
            <w:r w:rsidRPr="00D93B8B">
              <w:rPr>
                <w:rFonts w:ascii="Times New Roman" w:eastAsia="Times New Roman" w:hAnsi="Times New Roman" w:cs="Times New Roman"/>
                <w:color w:val="1F1F1F"/>
                <w:sz w:val="24"/>
                <w:szCs w:val="24"/>
                <w:highlight w:val="white"/>
                <w:lang w:val="en-GB"/>
              </w:rPr>
              <w:t xml:space="preserve"> </w:t>
            </w:r>
            <w:r w:rsidRPr="00D93B8B">
              <w:rPr>
                <w:rFonts w:ascii="Times New Roman" w:eastAsia="Times New Roman" w:hAnsi="Times New Roman" w:cs="Times New Roman"/>
                <w:i/>
                <w:color w:val="1F1F1F"/>
                <w:sz w:val="24"/>
                <w:szCs w:val="24"/>
                <w:highlight w:val="white"/>
                <w:lang w:val="en-GB"/>
              </w:rPr>
              <w:t xml:space="preserve">et al. </w:t>
            </w:r>
            <w:r w:rsidRPr="00D93B8B">
              <w:rPr>
                <w:rFonts w:ascii="Times New Roman" w:eastAsia="Times New Roman" w:hAnsi="Times New Roman" w:cs="Times New Roman"/>
                <w:color w:val="1F1F1F"/>
                <w:sz w:val="24"/>
                <w:szCs w:val="24"/>
                <w:highlight w:val="white"/>
                <w:lang w:val="en-GB"/>
              </w:rPr>
              <w:t>2020)</w:t>
            </w:r>
          </w:p>
        </w:tc>
      </w:tr>
      <w:tr w:rsidR="00D338A2" w:rsidRPr="00D93B8B" w14:paraId="61BE3C17" w14:textId="77777777" w:rsidTr="00D93B8B">
        <w:trPr>
          <w:cantSplit/>
          <w:trHeight w:val="2370"/>
          <w:tblHeader/>
          <w:jc w:val="center"/>
        </w:trPr>
        <w:tc>
          <w:tcPr>
            <w:tcW w:w="67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AC96A55"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2</w:t>
            </w:r>
          </w:p>
        </w:tc>
        <w:tc>
          <w:tcPr>
            <w:tcW w:w="1725" w:type="dxa"/>
            <w:tcBorders>
              <w:top w:val="nil"/>
              <w:left w:val="nil"/>
              <w:bottom w:val="single" w:sz="6" w:space="0" w:color="000000"/>
              <w:right w:val="single" w:sz="6" w:space="0" w:color="000000"/>
            </w:tcBorders>
            <w:tcMar>
              <w:top w:w="100" w:type="dxa"/>
              <w:left w:w="100" w:type="dxa"/>
              <w:bottom w:w="100" w:type="dxa"/>
              <w:right w:w="100" w:type="dxa"/>
            </w:tcMar>
          </w:tcPr>
          <w:p w14:paraId="7C013137"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b/>
                <w:i/>
                <w:color w:val="1F1F1F"/>
                <w:sz w:val="24"/>
                <w:szCs w:val="24"/>
                <w:highlight w:val="white"/>
                <w:lang w:val="en-GB"/>
              </w:rPr>
              <w:t>Financial risks</w:t>
            </w:r>
            <w:r w:rsidRPr="00D93B8B">
              <w:rPr>
                <w:rFonts w:ascii="Times New Roman" w:eastAsia="Times New Roman" w:hAnsi="Times New Roman" w:cs="Times New Roman"/>
                <w:color w:val="1F1F1F"/>
                <w:sz w:val="24"/>
                <w:szCs w:val="24"/>
                <w:highlight w:val="white"/>
                <w:lang w:val="en-GB"/>
              </w:rPr>
              <w:t xml:space="preserve"> because of incorrect panning</w:t>
            </w:r>
          </w:p>
        </w:tc>
        <w:tc>
          <w:tcPr>
            <w:tcW w:w="1080" w:type="dxa"/>
            <w:tcBorders>
              <w:top w:val="nil"/>
              <w:left w:val="nil"/>
              <w:bottom w:val="single" w:sz="6" w:space="0" w:color="000000"/>
              <w:right w:val="single" w:sz="6" w:space="0" w:color="000000"/>
            </w:tcBorders>
            <w:shd w:val="clear" w:color="auto" w:fill="FFFF00"/>
            <w:tcMar>
              <w:top w:w="100" w:type="dxa"/>
              <w:left w:w="100" w:type="dxa"/>
              <w:bottom w:w="100" w:type="dxa"/>
              <w:right w:w="100" w:type="dxa"/>
            </w:tcMar>
          </w:tcPr>
          <w:p w14:paraId="54CA123A"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Medium</w:t>
            </w:r>
          </w:p>
        </w:tc>
        <w:tc>
          <w:tcPr>
            <w:tcW w:w="1035" w:type="dxa"/>
            <w:tcBorders>
              <w:top w:val="nil"/>
              <w:left w:val="nil"/>
              <w:bottom w:val="single" w:sz="6" w:space="0" w:color="000000"/>
              <w:right w:val="single" w:sz="6" w:space="0" w:color="000000"/>
            </w:tcBorders>
            <w:shd w:val="clear" w:color="auto" w:fill="FFFF00"/>
            <w:tcMar>
              <w:top w:w="100" w:type="dxa"/>
              <w:left w:w="100" w:type="dxa"/>
              <w:bottom w:w="100" w:type="dxa"/>
              <w:right w:w="100" w:type="dxa"/>
            </w:tcMar>
          </w:tcPr>
          <w:p w14:paraId="672A0FAA"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Medium</w:t>
            </w:r>
          </w:p>
        </w:tc>
        <w:tc>
          <w:tcPr>
            <w:tcW w:w="1275" w:type="dxa"/>
            <w:tcBorders>
              <w:top w:val="nil"/>
              <w:left w:val="nil"/>
              <w:bottom w:val="single" w:sz="6" w:space="0" w:color="000000"/>
              <w:right w:val="single" w:sz="6" w:space="0" w:color="000000"/>
            </w:tcBorders>
            <w:shd w:val="clear" w:color="auto" w:fill="FF0000"/>
            <w:tcMar>
              <w:top w:w="100" w:type="dxa"/>
              <w:left w:w="100" w:type="dxa"/>
              <w:bottom w:w="100" w:type="dxa"/>
              <w:right w:w="100" w:type="dxa"/>
            </w:tcMar>
          </w:tcPr>
          <w:p w14:paraId="53A7C95E"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High</w:t>
            </w:r>
          </w:p>
        </w:tc>
        <w:tc>
          <w:tcPr>
            <w:tcW w:w="1290" w:type="dxa"/>
            <w:tcBorders>
              <w:top w:val="nil"/>
              <w:left w:val="nil"/>
              <w:bottom w:val="single" w:sz="6" w:space="0" w:color="000000"/>
              <w:right w:val="single" w:sz="6" w:space="0" w:color="000000"/>
            </w:tcBorders>
            <w:tcMar>
              <w:top w:w="100" w:type="dxa"/>
              <w:left w:w="100" w:type="dxa"/>
              <w:bottom w:w="100" w:type="dxa"/>
              <w:right w:w="100" w:type="dxa"/>
            </w:tcMar>
          </w:tcPr>
          <w:p w14:paraId="66E50877"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Finance department</w:t>
            </w:r>
          </w:p>
        </w:tc>
        <w:tc>
          <w:tcPr>
            <w:tcW w:w="2250" w:type="dxa"/>
            <w:tcBorders>
              <w:top w:val="nil"/>
              <w:left w:val="nil"/>
              <w:bottom w:val="single" w:sz="6" w:space="0" w:color="000000"/>
              <w:right w:val="single" w:sz="6" w:space="0" w:color="000000"/>
            </w:tcBorders>
            <w:tcMar>
              <w:top w:w="100" w:type="dxa"/>
              <w:left w:w="100" w:type="dxa"/>
              <w:bottom w:w="100" w:type="dxa"/>
              <w:right w:w="100" w:type="dxa"/>
            </w:tcMar>
          </w:tcPr>
          <w:p w14:paraId="7B82BDF4"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Adepts in finance need to be employed</w:t>
            </w:r>
          </w:p>
        </w:tc>
      </w:tr>
      <w:tr w:rsidR="00D338A2" w:rsidRPr="00D93B8B" w14:paraId="581EA088" w14:textId="77777777" w:rsidTr="00D93B8B">
        <w:trPr>
          <w:cantSplit/>
          <w:trHeight w:val="3450"/>
          <w:tblHeader/>
          <w:jc w:val="center"/>
        </w:trPr>
        <w:tc>
          <w:tcPr>
            <w:tcW w:w="67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A142156"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lastRenderedPageBreak/>
              <w:t>3</w:t>
            </w:r>
          </w:p>
        </w:tc>
        <w:tc>
          <w:tcPr>
            <w:tcW w:w="1725" w:type="dxa"/>
            <w:tcBorders>
              <w:top w:val="nil"/>
              <w:left w:val="nil"/>
              <w:bottom w:val="single" w:sz="6" w:space="0" w:color="000000"/>
              <w:right w:val="single" w:sz="6" w:space="0" w:color="000000"/>
            </w:tcBorders>
            <w:tcMar>
              <w:top w:w="100" w:type="dxa"/>
              <w:left w:w="100" w:type="dxa"/>
              <w:bottom w:w="100" w:type="dxa"/>
              <w:right w:w="100" w:type="dxa"/>
            </w:tcMar>
          </w:tcPr>
          <w:p w14:paraId="514FB80F"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b/>
                <w:i/>
                <w:color w:val="1F1F1F"/>
                <w:sz w:val="24"/>
                <w:szCs w:val="24"/>
                <w:highlight w:val="white"/>
                <w:lang w:val="en-GB"/>
              </w:rPr>
              <w:t xml:space="preserve">Strategic risks </w:t>
            </w:r>
            <w:r w:rsidRPr="00D93B8B">
              <w:rPr>
                <w:rFonts w:ascii="Times New Roman" w:eastAsia="Times New Roman" w:hAnsi="Times New Roman" w:cs="Times New Roman"/>
                <w:color w:val="1F1F1F"/>
                <w:sz w:val="24"/>
                <w:szCs w:val="24"/>
                <w:highlight w:val="white"/>
                <w:lang w:val="en-GB"/>
              </w:rPr>
              <w:t>due to scarcity of knowledge in execution</w:t>
            </w:r>
          </w:p>
        </w:tc>
        <w:tc>
          <w:tcPr>
            <w:tcW w:w="1080" w:type="dxa"/>
            <w:tcBorders>
              <w:top w:val="nil"/>
              <w:left w:val="nil"/>
              <w:bottom w:val="single" w:sz="6" w:space="0" w:color="000000"/>
              <w:right w:val="single" w:sz="6" w:space="0" w:color="000000"/>
            </w:tcBorders>
            <w:shd w:val="clear" w:color="auto" w:fill="6AA84F"/>
            <w:tcMar>
              <w:top w:w="100" w:type="dxa"/>
              <w:left w:w="100" w:type="dxa"/>
              <w:bottom w:w="100" w:type="dxa"/>
              <w:right w:w="100" w:type="dxa"/>
            </w:tcMar>
          </w:tcPr>
          <w:p w14:paraId="7A54ECCA"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 xml:space="preserve">Low </w:t>
            </w:r>
          </w:p>
        </w:tc>
        <w:tc>
          <w:tcPr>
            <w:tcW w:w="1035" w:type="dxa"/>
            <w:tcBorders>
              <w:top w:val="nil"/>
              <w:left w:val="nil"/>
              <w:bottom w:val="single" w:sz="6" w:space="0" w:color="000000"/>
              <w:right w:val="single" w:sz="6" w:space="0" w:color="000000"/>
            </w:tcBorders>
            <w:shd w:val="clear" w:color="auto" w:fill="FF0000"/>
            <w:tcMar>
              <w:top w:w="100" w:type="dxa"/>
              <w:left w:w="100" w:type="dxa"/>
              <w:bottom w:w="100" w:type="dxa"/>
              <w:right w:w="100" w:type="dxa"/>
            </w:tcMar>
          </w:tcPr>
          <w:p w14:paraId="270CFD51"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High</w:t>
            </w:r>
          </w:p>
        </w:tc>
        <w:tc>
          <w:tcPr>
            <w:tcW w:w="1275" w:type="dxa"/>
            <w:tcBorders>
              <w:top w:val="nil"/>
              <w:left w:val="nil"/>
              <w:bottom w:val="single" w:sz="6" w:space="0" w:color="000000"/>
              <w:right w:val="single" w:sz="6" w:space="0" w:color="000000"/>
            </w:tcBorders>
            <w:shd w:val="clear" w:color="auto" w:fill="FFFF00"/>
            <w:tcMar>
              <w:top w:w="100" w:type="dxa"/>
              <w:left w:w="100" w:type="dxa"/>
              <w:bottom w:w="100" w:type="dxa"/>
              <w:right w:w="100" w:type="dxa"/>
            </w:tcMar>
          </w:tcPr>
          <w:p w14:paraId="385ED0B0"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Medium</w:t>
            </w:r>
          </w:p>
        </w:tc>
        <w:tc>
          <w:tcPr>
            <w:tcW w:w="1290" w:type="dxa"/>
            <w:tcBorders>
              <w:top w:val="nil"/>
              <w:left w:val="nil"/>
              <w:bottom w:val="single" w:sz="6" w:space="0" w:color="000000"/>
              <w:right w:val="single" w:sz="6" w:space="0" w:color="000000"/>
            </w:tcBorders>
            <w:tcMar>
              <w:top w:w="100" w:type="dxa"/>
              <w:left w:w="100" w:type="dxa"/>
              <w:bottom w:w="100" w:type="dxa"/>
              <w:right w:w="100" w:type="dxa"/>
            </w:tcMar>
          </w:tcPr>
          <w:p w14:paraId="2878B59F"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Project coordinating body</w:t>
            </w:r>
          </w:p>
        </w:tc>
        <w:tc>
          <w:tcPr>
            <w:tcW w:w="2250" w:type="dxa"/>
            <w:tcBorders>
              <w:top w:val="nil"/>
              <w:left w:val="nil"/>
              <w:bottom w:val="single" w:sz="6" w:space="0" w:color="000000"/>
              <w:right w:val="single" w:sz="6" w:space="0" w:color="000000"/>
            </w:tcBorders>
            <w:tcMar>
              <w:top w:w="100" w:type="dxa"/>
              <w:left w:w="100" w:type="dxa"/>
              <w:bottom w:w="100" w:type="dxa"/>
              <w:right w:w="100" w:type="dxa"/>
            </w:tcMar>
          </w:tcPr>
          <w:p w14:paraId="39DC6BC1"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Fruitful training and decision-making processes can solve this issue</w:t>
            </w:r>
          </w:p>
        </w:tc>
      </w:tr>
      <w:tr w:rsidR="00D338A2" w:rsidRPr="00D93B8B" w14:paraId="7BE96BE1" w14:textId="77777777" w:rsidTr="00D93B8B">
        <w:trPr>
          <w:cantSplit/>
          <w:trHeight w:val="3090"/>
          <w:tblHeader/>
          <w:jc w:val="center"/>
        </w:trPr>
        <w:tc>
          <w:tcPr>
            <w:tcW w:w="67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A015DF2"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4</w:t>
            </w:r>
          </w:p>
        </w:tc>
        <w:tc>
          <w:tcPr>
            <w:tcW w:w="1725" w:type="dxa"/>
            <w:tcBorders>
              <w:top w:val="nil"/>
              <w:left w:val="nil"/>
              <w:bottom w:val="single" w:sz="6" w:space="0" w:color="000000"/>
              <w:right w:val="single" w:sz="6" w:space="0" w:color="000000"/>
            </w:tcBorders>
            <w:tcMar>
              <w:top w:w="100" w:type="dxa"/>
              <w:left w:w="100" w:type="dxa"/>
              <w:bottom w:w="100" w:type="dxa"/>
              <w:right w:w="100" w:type="dxa"/>
            </w:tcMar>
          </w:tcPr>
          <w:p w14:paraId="117DCCE8"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b/>
                <w:i/>
                <w:color w:val="1F1F1F"/>
                <w:sz w:val="24"/>
                <w:szCs w:val="24"/>
                <w:highlight w:val="white"/>
                <w:lang w:val="en-GB"/>
              </w:rPr>
              <w:t xml:space="preserve">Technical risks </w:t>
            </w:r>
            <w:r w:rsidRPr="00D93B8B">
              <w:rPr>
                <w:rFonts w:ascii="Times New Roman" w:eastAsia="Times New Roman" w:hAnsi="Times New Roman" w:cs="Times New Roman"/>
                <w:color w:val="1F1F1F"/>
                <w:sz w:val="24"/>
                <w:szCs w:val="24"/>
                <w:highlight w:val="white"/>
                <w:lang w:val="en-GB"/>
              </w:rPr>
              <w:t>may be there while implementing networking structures such as LAN, MAN, or WAN.</w:t>
            </w:r>
          </w:p>
        </w:tc>
        <w:tc>
          <w:tcPr>
            <w:tcW w:w="1080" w:type="dxa"/>
            <w:tcBorders>
              <w:top w:val="nil"/>
              <w:left w:val="nil"/>
              <w:bottom w:val="single" w:sz="6" w:space="0" w:color="000000"/>
              <w:right w:val="single" w:sz="6" w:space="0" w:color="000000"/>
            </w:tcBorders>
            <w:shd w:val="clear" w:color="auto" w:fill="6AA84F"/>
            <w:tcMar>
              <w:top w:w="100" w:type="dxa"/>
              <w:left w:w="100" w:type="dxa"/>
              <w:bottom w:w="100" w:type="dxa"/>
              <w:right w:w="100" w:type="dxa"/>
            </w:tcMar>
          </w:tcPr>
          <w:p w14:paraId="222A9868"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 xml:space="preserve">Low </w:t>
            </w:r>
          </w:p>
        </w:tc>
        <w:tc>
          <w:tcPr>
            <w:tcW w:w="1035" w:type="dxa"/>
            <w:tcBorders>
              <w:top w:val="nil"/>
              <w:left w:val="nil"/>
              <w:bottom w:val="single" w:sz="6" w:space="0" w:color="000000"/>
              <w:right w:val="single" w:sz="6" w:space="0" w:color="000000"/>
            </w:tcBorders>
            <w:shd w:val="clear" w:color="auto" w:fill="FFFF00"/>
            <w:tcMar>
              <w:top w:w="100" w:type="dxa"/>
              <w:left w:w="100" w:type="dxa"/>
              <w:bottom w:w="100" w:type="dxa"/>
              <w:right w:w="100" w:type="dxa"/>
            </w:tcMar>
          </w:tcPr>
          <w:p w14:paraId="57258321"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Medium</w:t>
            </w:r>
          </w:p>
        </w:tc>
        <w:tc>
          <w:tcPr>
            <w:tcW w:w="1275" w:type="dxa"/>
            <w:tcBorders>
              <w:top w:val="nil"/>
              <w:left w:val="nil"/>
              <w:bottom w:val="single" w:sz="6" w:space="0" w:color="000000"/>
              <w:right w:val="single" w:sz="6" w:space="0" w:color="000000"/>
            </w:tcBorders>
            <w:shd w:val="clear" w:color="auto" w:fill="6AA84F"/>
            <w:tcMar>
              <w:top w:w="100" w:type="dxa"/>
              <w:left w:w="100" w:type="dxa"/>
              <w:bottom w:w="100" w:type="dxa"/>
              <w:right w:w="100" w:type="dxa"/>
            </w:tcMar>
          </w:tcPr>
          <w:p w14:paraId="55246F6A"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 xml:space="preserve">Low </w:t>
            </w:r>
          </w:p>
        </w:tc>
        <w:tc>
          <w:tcPr>
            <w:tcW w:w="1290" w:type="dxa"/>
            <w:tcBorders>
              <w:top w:val="nil"/>
              <w:left w:val="nil"/>
              <w:bottom w:val="single" w:sz="6" w:space="0" w:color="000000"/>
              <w:right w:val="single" w:sz="6" w:space="0" w:color="000000"/>
            </w:tcBorders>
            <w:tcMar>
              <w:top w:w="100" w:type="dxa"/>
              <w:left w:w="100" w:type="dxa"/>
              <w:bottom w:w="100" w:type="dxa"/>
              <w:right w:w="100" w:type="dxa"/>
            </w:tcMar>
          </w:tcPr>
          <w:p w14:paraId="71D31AF5"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IT department</w:t>
            </w:r>
          </w:p>
        </w:tc>
        <w:tc>
          <w:tcPr>
            <w:tcW w:w="2250" w:type="dxa"/>
            <w:tcBorders>
              <w:top w:val="nil"/>
              <w:left w:val="nil"/>
              <w:bottom w:val="single" w:sz="6" w:space="0" w:color="000000"/>
              <w:right w:val="single" w:sz="6" w:space="0" w:color="000000"/>
            </w:tcBorders>
            <w:tcMar>
              <w:top w:w="100" w:type="dxa"/>
              <w:left w:w="100" w:type="dxa"/>
              <w:bottom w:w="100" w:type="dxa"/>
              <w:right w:w="100" w:type="dxa"/>
            </w:tcMar>
          </w:tcPr>
          <w:p w14:paraId="4ABE26F5"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 xml:space="preserve">Increasing the speed, and installation of updated systems, and adhering to </w:t>
            </w:r>
            <w:r w:rsidR="00D93B8B" w:rsidRPr="00D93B8B">
              <w:rPr>
                <w:rFonts w:ascii="Times New Roman" w:eastAsia="Times New Roman" w:hAnsi="Times New Roman" w:cs="Times New Roman"/>
                <w:color w:val="1F1F1F"/>
                <w:sz w:val="24"/>
                <w:szCs w:val="24"/>
                <w:highlight w:val="white"/>
                <w:lang w:val="en-GB"/>
              </w:rPr>
              <w:t>cyber security</w:t>
            </w:r>
            <w:r w:rsidRPr="00D93B8B">
              <w:rPr>
                <w:rFonts w:ascii="Times New Roman" w:eastAsia="Times New Roman" w:hAnsi="Times New Roman" w:cs="Times New Roman"/>
                <w:color w:val="1F1F1F"/>
                <w:sz w:val="24"/>
                <w:szCs w:val="24"/>
                <w:highlight w:val="white"/>
                <w:lang w:val="en-GB"/>
              </w:rPr>
              <w:t xml:space="preserve"> laws can solve this issue (Lee, 2020)</w:t>
            </w:r>
          </w:p>
        </w:tc>
      </w:tr>
      <w:tr w:rsidR="00D338A2" w:rsidRPr="00D93B8B" w14:paraId="7414BB08" w14:textId="77777777" w:rsidTr="00D93B8B">
        <w:trPr>
          <w:cantSplit/>
          <w:trHeight w:val="3450"/>
          <w:tblHeader/>
          <w:jc w:val="center"/>
        </w:trPr>
        <w:tc>
          <w:tcPr>
            <w:tcW w:w="67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4DC7FA3"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5</w:t>
            </w:r>
          </w:p>
        </w:tc>
        <w:tc>
          <w:tcPr>
            <w:tcW w:w="1725" w:type="dxa"/>
            <w:tcBorders>
              <w:top w:val="nil"/>
              <w:left w:val="nil"/>
              <w:bottom w:val="single" w:sz="6" w:space="0" w:color="000000"/>
              <w:right w:val="single" w:sz="6" w:space="0" w:color="000000"/>
            </w:tcBorders>
            <w:tcMar>
              <w:top w:w="100" w:type="dxa"/>
              <w:left w:w="100" w:type="dxa"/>
              <w:bottom w:w="100" w:type="dxa"/>
              <w:right w:w="100" w:type="dxa"/>
            </w:tcMar>
          </w:tcPr>
          <w:p w14:paraId="5A197571"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b/>
                <w:i/>
                <w:color w:val="1F1F1F"/>
                <w:sz w:val="24"/>
                <w:szCs w:val="24"/>
                <w:highlight w:val="white"/>
                <w:lang w:val="en-GB"/>
              </w:rPr>
              <w:t xml:space="preserve">Environmental risks </w:t>
            </w:r>
            <w:r w:rsidRPr="00D93B8B">
              <w:rPr>
                <w:rFonts w:ascii="Times New Roman" w:eastAsia="Times New Roman" w:hAnsi="Times New Roman" w:cs="Times New Roman"/>
                <w:color w:val="1F1F1F"/>
                <w:sz w:val="24"/>
                <w:szCs w:val="24"/>
                <w:highlight w:val="white"/>
                <w:lang w:val="en-GB"/>
              </w:rPr>
              <w:t>can appear due to adverse weather, and natural calamities</w:t>
            </w:r>
          </w:p>
        </w:tc>
        <w:tc>
          <w:tcPr>
            <w:tcW w:w="1080" w:type="dxa"/>
            <w:tcBorders>
              <w:top w:val="nil"/>
              <w:left w:val="nil"/>
              <w:bottom w:val="single" w:sz="6" w:space="0" w:color="000000"/>
              <w:right w:val="single" w:sz="6" w:space="0" w:color="000000"/>
            </w:tcBorders>
            <w:shd w:val="clear" w:color="auto" w:fill="FFFF00"/>
            <w:tcMar>
              <w:top w:w="100" w:type="dxa"/>
              <w:left w:w="100" w:type="dxa"/>
              <w:bottom w:w="100" w:type="dxa"/>
              <w:right w:w="100" w:type="dxa"/>
            </w:tcMar>
          </w:tcPr>
          <w:p w14:paraId="1DBB591A"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Low</w:t>
            </w:r>
          </w:p>
        </w:tc>
        <w:tc>
          <w:tcPr>
            <w:tcW w:w="1035" w:type="dxa"/>
            <w:tcBorders>
              <w:top w:val="nil"/>
              <w:left w:val="nil"/>
              <w:bottom w:val="single" w:sz="6" w:space="0" w:color="000000"/>
              <w:right w:val="single" w:sz="6" w:space="0" w:color="000000"/>
            </w:tcBorders>
            <w:shd w:val="clear" w:color="auto" w:fill="6AA84F"/>
            <w:tcMar>
              <w:top w:w="100" w:type="dxa"/>
              <w:left w:w="100" w:type="dxa"/>
              <w:bottom w:w="100" w:type="dxa"/>
              <w:right w:w="100" w:type="dxa"/>
            </w:tcMar>
          </w:tcPr>
          <w:p w14:paraId="3756073F"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Medium</w:t>
            </w:r>
          </w:p>
        </w:tc>
        <w:tc>
          <w:tcPr>
            <w:tcW w:w="1275" w:type="dxa"/>
            <w:tcBorders>
              <w:top w:val="nil"/>
              <w:left w:val="nil"/>
              <w:bottom w:val="single" w:sz="6" w:space="0" w:color="000000"/>
              <w:right w:val="single" w:sz="6" w:space="0" w:color="000000"/>
            </w:tcBorders>
            <w:shd w:val="clear" w:color="auto" w:fill="6AA84F"/>
            <w:tcMar>
              <w:top w:w="100" w:type="dxa"/>
              <w:left w:w="100" w:type="dxa"/>
              <w:bottom w:w="100" w:type="dxa"/>
              <w:right w:w="100" w:type="dxa"/>
            </w:tcMar>
          </w:tcPr>
          <w:p w14:paraId="7A60DCB1"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Medium</w:t>
            </w:r>
          </w:p>
        </w:tc>
        <w:tc>
          <w:tcPr>
            <w:tcW w:w="1290" w:type="dxa"/>
            <w:tcBorders>
              <w:top w:val="nil"/>
              <w:left w:val="nil"/>
              <w:bottom w:val="single" w:sz="6" w:space="0" w:color="000000"/>
              <w:right w:val="single" w:sz="6" w:space="0" w:color="000000"/>
            </w:tcBorders>
            <w:tcMar>
              <w:top w:w="100" w:type="dxa"/>
              <w:left w:w="100" w:type="dxa"/>
              <w:bottom w:w="100" w:type="dxa"/>
              <w:right w:w="100" w:type="dxa"/>
            </w:tcMar>
          </w:tcPr>
          <w:p w14:paraId="70FF6636"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Team management</w:t>
            </w:r>
          </w:p>
        </w:tc>
        <w:tc>
          <w:tcPr>
            <w:tcW w:w="2250" w:type="dxa"/>
            <w:tcBorders>
              <w:top w:val="nil"/>
              <w:left w:val="nil"/>
              <w:bottom w:val="single" w:sz="6" w:space="0" w:color="000000"/>
              <w:right w:val="single" w:sz="6" w:space="0" w:color="000000"/>
            </w:tcBorders>
            <w:tcMar>
              <w:top w:w="100" w:type="dxa"/>
              <w:left w:w="100" w:type="dxa"/>
              <w:bottom w:w="100" w:type="dxa"/>
              <w:right w:w="100" w:type="dxa"/>
            </w:tcMar>
          </w:tcPr>
          <w:p w14:paraId="110125D3"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 xml:space="preserve">Proper </w:t>
            </w:r>
            <w:r w:rsidR="00CE0FCE" w:rsidRPr="00D93B8B">
              <w:rPr>
                <w:rFonts w:ascii="Times New Roman" w:eastAsia="Times New Roman" w:hAnsi="Times New Roman" w:cs="Times New Roman"/>
                <w:color w:val="1F1F1F"/>
                <w:sz w:val="24"/>
                <w:szCs w:val="24"/>
                <w:highlight w:val="white"/>
                <w:lang w:val="en-GB"/>
              </w:rPr>
              <w:t>weather</w:t>
            </w:r>
            <w:r w:rsidRPr="00D93B8B">
              <w:rPr>
                <w:rFonts w:ascii="Times New Roman" w:eastAsia="Times New Roman" w:hAnsi="Times New Roman" w:cs="Times New Roman"/>
                <w:color w:val="1F1F1F"/>
                <w:sz w:val="24"/>
                <w:szCs w:val="24"/>
                <w:highlight w:val="white"/>
                <w:lang w:val="en-GB"/>
              </w:rPr>
              <w:t xml:space="preserve"> forecast and taking necessary measures can be useful</w:t>
            </w:r>
          </w:p>
        </w:tc>
      </w:tr>
      <w:tr w:rsidR="00D338A2" w:rsidRPr="00D93B8B" w14:paraId="6CB31092" w14:textId="77777777" w:rsidTr="00D93B8B">
        <w:trPr>
          <w:cantSplit/>
          <w:trHeight w:val="4170"/>
          <w:tblHeader/>
          <w:jc w:val="center"/>
        </w:trPr>
        <w:tc>
          <w:tcPr>
            <w:tcW w:w="67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A5828A0"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lastRenderedPageBreak/>
              <w:t>6</w:t>
            </w:r>
          </w:p>
        </w:tc>
        <w:tc>
          <w:tcPr>
            <w:tcW w:w="1725" w:type="dxa"/>
            <w:tcBorders>
              <w:top w:val="nil"/>
              <w:left w:val="nil"/>
              <w:bottom w:val="single" w:sz="6" w:space="0" w:color="000000"/>
              <w:right w:val="single" w:sz="6" w:space="0" w:color="000000"/>
            </w:tcBorders>
            <w:tcMar>
              <w:top w:w="100" w:type="dxa"/>
              <w:left w:w="100" w:type="dxa"/>
              <w:bottom w:w="100" w:type="dxa"/>
              <w:right w:w="100" w:type="dxa"/>
            </w:tcMar>
          </w:tcPr>
          <w:p w14:paraId="031B72BF"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b/>
                <w:i/>
                <w:color w:val="1F1F1F"/>
                <w:sz w:val="24"/>
                <w:szCs w:val="24"/>
                <w:highlight w:val="white"/>
                <w:lang w:val="en-GB"/>
              </w:rPr>
              <w:t xml:space="preserve">Administration risks </w:t>
            </w:r>
            <w:r w:rsidRPr="00D93B8B">
              <w:rPr>
                <w:rFonts w:ascii="Times New Roman" w:eastAsia="Times New Roman" w:hAnsi="Times New Roman" w:cs="Times New Roman"/>
                <w:color w:val="1F1F1F"/>
                <w:sz w:val="24"/>
                <w:szCs w:val="24"/>
                <w:highlight w:val="white"/>
                <w:lang w:val="en-GB"/>
              </w:rPr>
              <w:t>because of inappropriate, unethical, or improper actions</w:t>
            </w:r>
          </w:p>
        </w:tc>
        <w:tc>
          <w:tcPr>
            <w:tcW w:w="1080" w:type="dxa"/>
            <w:tcBorders>
              <w:top w:val="nil"/>
              <w:left w:val="nil"/>
              <w:bottom w:val="single" w:sz="6" w:space="0" w:color="000000"/>
              <w:right w:val="single" w:sz="6" w:space="0" w:color="000000"/>
            </w:tcBorders>
            <w:shd w:val="clear" w:color="auto" w:fill="FF0000"/>
            <w:tcMar>
              <w:top w:w="100" w:type="dxa"/>
              <w:left w:w="100" w:type="dxa"/>
              <w:bottom w:w="100" w:type="dxa"/>
              <w:right w:w="100" w:type="dxa"/>
            </w:tcMar>
          </w:tcPr>
          <w:p w14:paraId="4F0DBD16"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High</w:t>
            </w:r>
          </w:p>
        </w:tc>
        <w:tc>
          <w:tcPr>
            <w:tcW w:w="1035" w:type="dxa"/>
            <w:tcBorders>
              <w:top w:val="nil"/>
              <w:left w:val="nil"/>
              <w:bottom w:val="single" w:sz="6" w:space="0" w:color="000000"/>
              <w:right w:val="single" w:sz="6" w:space="0" w:color="000000"/>
            </w:tcBorders>
            <w:shd w:val="clear" w:color="auto" w:fill="FF0000"/>
            <w:tcMar>
              <w:top w:w="100" w:type="dxa"/>
              <w:left w:w="100" w:type="dxa"/>
              <w:bottom w:w="100" w:type="dxa"/>
              <w:right w:w="100" w:type="dxa"/>
            </w:tcMar>
          </w:tcPr>
          <w:p w14:paraId="5D1BDB92"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High</w:t>
            </w:r>
          </w:p>
        </w:tc>
        <w:tc>
          <w:tcPr>
            <w:tcW w:w="1275" w:type="dxa"/>
            <w:tcBorders>
              <w:top w:val="nil"/>
              <w:left w:val="nil"/>
              <w:bottom w:val="single" w:sz="6" w:space="0" w:color="000000"/>
              <w:right w:val="single" w:sz="6" w:space="0" w:color="000000"/>
            </w:tcBorders>
            <w:shd w:val="clear" w:color="auto" w:fill="FFFF00"/>
            <w:tcMar>
              <w:top w:w="100" w:type="dxa"/>
              <w:left w:w="100" w:type="dxa"/>
              <w:bottom w:w="100" w:type="dxa"/>
              <w:right w:w="100" w:type="dxa"/>
            </w:tcMar>
          </w:tcPr>
          <w:p w14:paraId="10C35412"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Medium</w:t>
            </w:r>
          </w:p>
        </w:tc>
        <w:tc>
          <w:tcPr>
            <w:tcW w:w="1290" w:type="dxa"/>
            <w:tcBorders>
              <w:top w:val="nil"/>
              <w:left w:val="nil"/>
              <w:bottom w:val="single" w:sz="6" w:space="0" w:color="000000"/>
              <w:right w:val="single" w:sz="6" w:space="0" w:color="000000"/>
            </w:tcBorders>
            <w:tcMar>
              <w:top w:w="100" w:type="dxa"/>
              <w:left w:w="100" w:type="dxa"/>
              <w:bottom w:w="100" w:type="dxa"/>
              <w:right w:w="100" w:type="dxa"/>
            </w:tcMar>
          </w:tcPr>
          <w:p w14:paraId="307CFCD3"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Board of control</w:t>
            </w:r>
          </w:p>
        </w:tc>
        <w:tc>
          <w:tcPr>
            <w:tcW w:w="2250" w:type="dxa"/>
            <w:tcBorders>
              <w:top w:val="nil"/>
              <w:left w:val="nil"/>
              <w:bottom w:val="single" w:sz="6" w:space="0" w:color="000000"/>
              <w:right w:val="single" w:sz="6" w:space="0" w:color="000000"/>
            </w:tcBorders>
            <w:tcMar>
              <w:top w:w="100" w:type="dxa"/>
              <w:left w:w="100" w:type="dxa"/>
              <w:bottom w:w="100" w:type="dxa"/>
              <w:right w:w="100" w:type="dxa"/>
            </w:tcMar>
          </w:tcPr>
          <w:p w14:paraId="45FBECAA" w14:textId="77777777" w:rsidR="00D338A2" w:rsidRPr="00D93B8B"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D93B8B">
              <w:rPr>
                <w:rFonts w:ascii="Times New Roman" w:eastAsia="Times New Roman" w:hAnsi="Times New Roman" w:cs="Times New Roman"/>
                <w:color w:val="1F1F1F"/>
                <w:sz w:val="24"/>
                <w:szCs w:val="24"/>
                <w:highlight w:val="white"/>
                <w:lang w:val="en-GB"/>
              </w:rPr>
              <w:t xml:space="preserve">Identification, evaluation, and above all prioritisation of risks are effective to be dealing with (Darko </w:t>
            </w:r>
            <w:r w:rsidRPr="00D93B8B">
              <w:rPr>
                <w:rFonts w:ascii="Times New Roman" w:eastAsia="Times New Roman" w:hAnsi="Times New Roman" w:cs="Times New Roman"/>
                <w:i/>
                <w:color w:val="1F1F1F"/>
                <w:sz w:val="24"/>
                <w:szCs w:val="24"/>
                <w:highlight w:val="white"/>
                <w:lang w:val="en-GB"/>
              </w:rPr>
              <w:t xml:space="preserve">et al. </w:t>
            </w:r>
            <w:r w:rsidRPr="00D93B8B">
              <w:rPr>
                <w:rFonts w:ascii="Times New Roman" w:eastAsia="Times New Roman" w:hAnsi="Times New Roman" w:cs="Times New Roman"/>
                <w:color w:val="1F1F1F"/>
                <w:sz w:val="24"/>
                <w:szCs w:val="24"/>
                <w:highlight w:val="white"/>
                <w:lang w:val="en-GB"/>
              </w:rPr>
              <w:t>2020)</w:t>
            </w:r>
          </w:p>
        </w:tc>
      </w:tr>
    </w:tbl>
    <w:p w14:paraId="2C8F9093" w14:textId="77777777" w:rsidR="00D338A2" w:rsidRPr="002456CF" w:rsidRDefault="00D338A2">
      <w:pPr>
        <w:pStyle w:val="Normal1"/>
        <w:spacing w:line="360" w:lineRule="auto"/>
        <w:jc w:val="both"/>
        <w:rPr>
          <w:rFonts w:ascii="Times New Roman" w:eastAsia="Times New Roman" w:hAnsi="Times New Roman" w:cs="Times New Roman"/>
          <w:color w:val="1F1F1F"/>
          <w:sz w:val="24"/>
          <w:szCs w:val="24"/>
          <w:highlight w:val="white"/>
          <w:lang w:val="en-GB"/>
        </w:rPr>
      </w:pPr>
    </w:p>
    <w:p w14:paraId="1AAA21A9" w14:textId="77777777" w:rsidR="00D338A2" w:rsidRPr="002456CF" w:rsidRDefault="004856D1">
      <w:pPr>
        <w:pStyle w:val="Normal1"/>
        <w:spacing w:line="360" w:lineRule="auto"/>
        <w:jc w:val="center"/>
        <w:rPr>
          <w:rFonts w:ascii="Times New Roman" w:eastAsia="Times New Roman" w:hAnsi="Times New Roman" w:cs="Times New Roman"/>
          <w:b/>
          <w:color w:val="1F1F1F"/>
          <w:sz w:val="24"/>
          <w:szCs w:val="24"/>
          <w:highlight w:val="white"/>
          <w:lang w:val="en-GB"/>
        </w:rPr>
      </w:pPr>
      <w:r w:rsidRPr="002456CF">
        <w:rPr>
          <w:rFonts w:ascii="Times New Roman" w:eastAsia="Times New Roman" w:hAnsi="Times New Roman" w:cs="Times New Roman"/>
          <w:b/>
          <w:color w:val="1F1F1F"/>
          <w:sz w:val="24"/>
          <w:szCs w:val="24"/>
          <w:highlight w:val="white"/>
          <w:lang w:val="en-GB"/>
        </w:rPr>
        <w:t>Table 1: Risk register</w:t>
      </w:r>
    </w:p>
    <w:p w14:paraId="0BDA0419" w14:textId="77777777" w:rsidR="00D338A2" w:rsidRPr="002456CF" w:rsidRDefault="004856D1">
      <w:pPr>
        <w:pStyle w:val="Normal1"/>
        <w:spacing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The above table highlights the presence of various risks or constraints that may crop up while Google is all set to establish its new HQ at King’s Cross. Of these risks, technological, and financial risks are the major constraints which need to be deftly handled. Therefore, essential project management skills are needed to refrain from such issues.</w:t>
      </w:r>
    </w:p>
    <w:p w14:paraId="45DBF34C" w14:textId="77777777" w:rsidR="00D338A2" w:rsidRPr="002456CF" w:rsidRDefault="00A84090" w:rsidP="00A84090">
      <w:pPr>
        <w:pStyle w:val="Heading1"/>
        <w:rPr>
          <w:highlight w:val="white"/>
          <w:lang w:val="en-GB"/>
        </w:rPr>
      </w:pPr>
      <w:bookmarkStart w:id="5" w:name="_Toc162958034"/>
      <w:r w:rsidRPr="002456CF">
        <w:rPr>
          <w:highlight w:val="white"/>
          <w:lang w:val="en-GB"/>
        </w:rPr>
        <w:t>Stakeholders’</w:t>
      </w:r>
      <w:r w:rsidR="004856D1" w:rsidRPr="002456CF">
        <w:rPr>
          <w:highlight w:val="white"/>
          <w:lang w:val="en-GB"/>
        </w:rPr>
        <w:t xml:space="preserve"> involvement</w:t>
      </w:r>
      <w:bookmarkEnd w:id="5"/>
    </w:p>
    <w:p w14:paraId="221177A3" w14:textId="77777777" w:rsidR="00D338A2" w:rsidRPr="002456CF" w:rsidRDefault="004856D1">
      <w:pPr>
        <w:pStyle w:val="Normal1"/>
        <w:spacing w:line="360" w:lineRule="auto"/>
        <w:jc w:val="both"/>
        <w:rPr>
          <w:rFonts w:ascii="Times New Roman" w:eastAsia="Times New Roman" w:hAnsi="Times New Roman" w:cs="Times New Roman"/>
          <w:b/>
          <w:i/>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 xml:space="preserve">Stakeholder analysis and their involvement of them are crucial factors for the development of any project. Besides, the changing demand of the customers can be mitigated through the stakeholders and the project can be managed. Above all, meeting stakeholders’ expectations can aid in minimising the negative influences that are the barriers to the project with a good hand. Along with these, good management can help to communicate properly with the stakeholders for an improved outcome of the project (Adelfio </w:t>
      </w:r>
      <w:r w:rsidRPr="002456CF">
        <w:rPr>
          <w:rFonts w:ascii="Times New Roman" w:eastAsia="Times New Roman" w:hAnsi="Times New Roman" w:cs="Times New Roman"/>
          <w:i/>
          <w:color w:val="1F1F1F"/>
          <w:sz w:val="24"/>
          <w:szCs w:val="24"/>
          <w:highlight w:val="white"/>
          <w:lang w:val="en-GB"/>
        </w:rPr>
        <w:t xml:space="preserve">et al. </w:t>
      </w:r>
      <w:r w:rsidRPr="002456CF">
        <w:rPr>
          <w:rFonts w:ascii="Times New Roman" w:eastAsia="Times New Roman" w:hAnsi="Times New Roman" w:cs="Times New Roman"/>
          <w:color w:val="1F1F1F"/>
          <w:sz w:val="24"/>
          <w:szCs w:val="24"/>
          <w:highlight w:val="white"/>
          <w:lang w:val="en-GB"/>
        </w:rPr>
        <w:t>2021). Aside from these, the necessary resources can be collected while there is a good rapport with the stakeholders. The common goals can be set to meet the market demand followed by achieving them.</w:t>
      </w:r>
    </w:p>
    <w:p w14:paraId="13277791" w14:textId="77777777" w:rsidR="00C15452" w:rsidRPr="002456CF" w:rsidRDefault="00000000" w:rsidP="00C15452">
      <w:pPr>
        <w:spacing w:line="360" w:lineRule="auto"/>
        <w:rPr>
          <w:rFonts w:ascii="Times New Roman" w:hAnsi="Times New Roman" w:cs="Times New Roman"/>
          <w:color w:val="000000" w:themeColor="text1"/>
          <w:lang w:val="en-GB"/>
        </w:rPr>
      </w:pPr>
      <w:r>
        <w:rPr>
          <w:rFonts w:ascii="Times New Roman" w:hAnsi="Times New Roman" w:cs="Times New Roman"/>
          <w:noProof/>
          <w:color w:val="000000" w:themeColor="text1"/>
          <w:lang w:val="en-GB"/>
        </w:rPr>
        <w:lastRenderedPageBreak/>
        <w:pict w14:anchorId="624E9F87">
          <v:shapetype id="_x0000_t32" coordsize="21600,21600" o:spt="32" o:oned="t" path="m,l21600,21600e" filled="f">
            <v:path arrowok="t" fillok="f" o:connecttype="none"/>
            <o:lock v:ext="edit" shapetype="t"/>
          </v:shapetype>
          <v:shape id="_x0000_s2068" type="#_x0000_t32" alt="" style="position:absolute;margin-left:-15pt;margin-top:-12pt;width:.75pt;height:271.5pt;flip:y;z-index:251662336;mso-wrap-edited:f" o:connectortype="straight">
            <v:stroke endarrow="block"/>
            <v:shadow on="t" opacity=".5" offset="6pt,-6pt"/>
          </v:shape>
        </w:pict>
      </w:r>
      <w:r>
        <w:rPr>
          <w:rFonts w:ascii="Times New Roman" w:hAnsi="Times New Roman" w:cs="Times New Roman"/>
          <w:noProof/>
          <w:color w:val="000000" w:themeColor="text1"/>
          <w:lang w:val="en-GB"/>
        </w:rPr>
        <w:pict w14:anchorId="7D4AE6F0">
          <v:rect id="_x0000_s2067" alt="" style="position:absolute;margin-left:-43.45pt;margin-top:4.75pt;width:24.75pt;height:86.95pt;z-index:251665408;mso-wrap-edited:f" fillcolor="white [3201]" strokecolor="#d99594 [1941]" strokeweight="1pt">
            <v:fill color2="#e5b8b7 [1301]" focusposition="1" focussize="" focus="100%" type="gradient"/>
            <v:shadow on="t" type="perspective" color="#622423 [1605]" opacity=".5" offset="1pt" offset2="-3pt"/>
            <v:textbox>
              <w:txbxContent>
                <w:p w14:paraId="4DC22880" w14:textId="77777777" w:rsidR="00C15452" w:rsidRPr="00C15452" w:rsidRDefault="00C15452">
                  <w:pPr>
                    <w:rPr>
                      <w:rFonts w:ascii="Times New Roman" w:hAnsi="Times New Roman" w:cs="Times New Roman"/>
                      <w:sz w:val="20"/>
                    </w:rPr>
                  </w:pPr>
                  <w:r w:rsidRPr="00C15452">
                    <w:rPr>
                      <w:rFonts w:ascii="Times New Roman" w:hAnsi="Times New Roman" w:cs="Times New Roman"/>
                      <w:sz w:val="20"/>
                    </w:rPr>
                    <w:t>HIGH</w:t>
                  </w:r>
                </w:p>
              </w:txbxContent>
            </v:textbox>
          </v:rect>
        </w:pict>
      </w:r>
      <w:r>
        <w:rPr>
          <w:rFonts w:ascii="Times New Roman" w:hAnsi="Times New Roman" w:cs="Times New Roman"/>
          <w:noProof/>
          <w:color w:val="000000" w:themeColor="text1"/>
          <w:lang w:val="en-GB"/>
        </w:rPr>
        <w:pict w14:anchorId="3D8A90C8">
          <v:rect id="_x0000_s2066" alt="" style="position:absolute;margin-left:-43.45pt;margin-top:104.6pt;width:20.2pt;height:117.5pt;z-index:251666432;mso-wrap-edited:f" fillcolor="white [3201]" strokecolor="#fabf8f [1945]" strokeweight="1pt">
            <v:fill color2="#fbd4b4 [1305]" focusposition="1" focussize="" focus="100%" type="gradient"/>
            <v:shadow on="t" type="perspective" color="#974706 [1609]" opacity=".5" offset="1pt" offset2="-3pt"/>
            <v:textbox>
              <w:txbxContent>
                <w:p w14:paraId="775B8371" w14:textId="77777777" w:rsidR="00C15452" w:rsidRPr="00C15452" w:rsidRDefault="00C15452">
                  <w:pPr>
                    <w:rPr>
                      <w:rFonts w:ascii="Times New Roman" w:hAnsi="Times New Roman" w:cs="Times New Roman"/>
                    </w:rPr>
                  </w:pPr>
                  <w:r w:rsidRPr="00C15452">
                    <w:rPr>
                      <w:rFonts w:ascii="Times New Roman" w:hAnsi="Times New Roman" w:cs="Times New Roman"/>
                    </w:rPr>
                    <w:t>POWER</w:t>
                  </w:r>
                </w:p>
              </w:txbxContent>
            </v:textbox>
          </v:rect>
        </w:pict>
      </w:r>
      <w:r w:rsidR="00C15452" w:rsidRPr="002456CF">
        <w:rPr>
          <w:rFonts w:ascii="Times New Roman" w:hAnsi="Times New Roman" w:cs="Times New Roman"/>
          <w:noProof/>
          <w:color w:val="000000" w:themeColor="text1"/>
        </w:rPr>
        <w:drawing>
          <wp:inline distT="0" distB="0" distL="0" distR="0" wp14:anchorId="07E10B6C" wp14:editId="5F7FDBA4">
            <wp:extent cx="5604510" cy="2994660"/>
            <wp:effectExtent l="57150" t="38100" r="53340" b="72390"/>
            <wp:docPr id="6"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C22B6DC" w14:textId="77777777" w:rsidR="00C15452" w:rsidRPr="002456CF" w:rsidRDefault="00000000" w:rsidP="00C15452">
      <w:pPr>
        <w:spacing w:line="360" w:lineRule="auto"/>
        <w:rPr>
          <w:rFonts w:ascii="Times New Roman" w:hAnsi="Times New Roman" w:cs="Times New Roman"/>
          <w:color w:val="000000" w:themeColor="text1"/>
          <w:lang w:val="en-GB"/>
        </w:rPr>
      </w:pPr>
      <w:r>
        <w:rPr>
          <w:rFonts w:ascii="Times New Roman" w:hAnsi="Times New Roman" w:cs="Times New Roman"/>
          <w:noProof/>
          <w:color w:val="000000" w:themeColor="text1"/>
        </w:rPr>
        <w:pict w14:anchorId="4719FF44">
          <v:shape id="_x0000_s2065" type="#_x0000_t32" alt="" style="position:absolute;margin-left:-1.5pt;margin-top:11.7pt;width:489.75pt;height:0;z-index:251669504;mso-wrap-edited:f" o:connectortype="straight">
            <v:stroke endarrow="block"/>
            <v:shadow on="t" opacity=".5" offset="-6pt,6pt"/>
          </v:shape>
        </w:pict>
      </w:r>
      <w:r>
        <w:rPr>
          <w:rFonts w:ascii="Times New Roman" w:hAnsi="Times New Roman" w:cs="Times New Roman"/>
          <w:noProof/>
          <w:color w:val="000000" w:themeColor="text1"/>
          <w:lang w:val="en-GB"/>
        </w:rPr>
        <w:pict w14:anchorId="4B62A1A1">
          <v:rect id="_x0000_s2064" alt="" style="position:absolute;margin-left:165.75pt;margin-top:22.85pt;width:102.75pt;height:24.75pt;z-index:251664384;mso-wrap-edited:f" fillcolor="white [3201]" strokecolor="#fabf8f [1945]" strokeweight="1pt">
            <v:fill color2="#fbd4b4 [1305]" focusposition="1" focussize="" focus="100%" type="gradient"/>
            <v:shadow on="t" type="perspective" color="#974706 [1609]" opacity=".5" offset="1pt" offset2="-3pt"/>
            <v:textbox>
              <w:txbxContent>
                <w:p w14:paraId="697183D3" w14:textId="77777777" w:rsidR="00C15452" w:rsidRPr="00F05BA8" w:rsidRDefault="00C15452" w:rsidP="00C15452">
                  <w:pPr>
                    <w:jc w:val="center"/>
                    <w:rPr>
                      <w:rFonts w:ascii="Times New Roman" w:hAnsi="Times New Roman" w:cs="Times New Roman"/>
                    </w:rPr>
                  </w:pPr>
                  <w:r w:rsidRPr="00F05BA8">
                    <w:rPr>
                      <w:rFonts w:ascii="Times New Roman" w:hAnsi="Times New Roman" w:cs="Times New Roman"/>
                    </w:rPr>
                    <w:t>POWER</w:t>
                  </w:r>
                </w:p>
              </w:txbxContent>
            </v:textbox>
          </v:rect>
        </w:pict>
      </w:r>
    </w:p>
    <w:p w14:paraId="0ACE172D" w14:textId="77777777" w:rsidR="00C15452" w:rsidRPr="002456CF" w:rsidRDefault="00000000" w:rsidP="00C15452">
      <w:pPr>
        <w:spacing w:line="360" w:lineRule="auto"/>
        <w:rPr>
          <w:rFonts w:ascii="Times New Roman" w:hAnsi="Times New Roman" w:cs="Times New Roman"/>
          <w:color w:val="000000" w:themeColor="text1"/>
          <w:lang w:val="en-GB"/>
        </w:rPr>
      </w:pPr>
      <w:r>
        <w:rPr>
          <w:rFonts w:ascii="Times New Roman" w:hAnsi="Times New Roman" w:cs="Times New Roman"/>
          <w:noProof/>
          <w:color w:val="000000" w:themeColor="text1"/>
          <w:lang w:val="en-GB"/>
        </w:rPr>
        <w:pict w14:anchorId="21DF73BC">
          <v:rect id="_x0000_s2063" alt="" style="position:absolute;margin-left:299.55pt;margin-top:3.85pt;width:116.15pt;height:24.75pt;z-index:251667456;mso-wrap-edited:f" fillcolor="white [3201]" strokecolor="#95b3d7 [1940]" strokeweight="1pt">
            <v:fill color2="#b8cce4 [1300]" focusposition="1" focussize="" focus="100%" type="gradient"/>
            <v:shadow on="t" type="perspective" color="#243f60 [1604]" opacity=".5" offset="1pt" offset2="-3pt"/>
            <v:textbox>
              <w:txbxContent>
                <w:p w14:paraId="6C0A629F" w14:textId="77777777" w:rsidR="00C15452" w:rsidRPr="00C15452" w:rsidRDefault="00C15452">
                  <w:pPr>
                    <w:rPr>
                      <w:rFonts w:ascii="Times New Roman" w:hAnsi="Times New Roman" w:cs="Times New Roman"/>
                    </w:rPr>
                  </w:pPr>
                  <w:r w:rsidRPr="00C15452">
                    <w:rPr>
                      <w:rFonts w:ascii="Times New Roman" w:hAnsi="Times New Roman" w:cs="Times New Roman"/>
                    </w:rPr>
                    <w:t>LOW</w:t>
                  </w:r>
                </w:p>
              </w:txbxContent>
            </v:textbox>
          </v:rect>
        </w:pict>
      </w:r>
    </w:p>
    <w:p w14:paraId="1F5BD990" w14:textId="77777777" w:rsidR="00D338A2" w:rsidRPr="002456CF" w:rsidRDefault="00D338A2">
      <w:pPr>
        <w:pStyle w:val="Normal1"/>
        <w:spacing w:line="360" w:lineRule="auto"/>
        <w:jc w:val="center"/>
        <w:rPr>
          <w:rFonts w:ascii="Times New Roman" w:eastAsia="Times New Roman" w:hAnsi="Times New Roman" w:cs="Times New Roman"/>
          <w:b/>
          <w:color w:val="1F1F1F"/>
          <w:sz w:val="24"/>
          <w:szCs w:val="24"/>
          <w:highlight w:val="white"/>
          <w:lang w:val="en-GB"/>
        </w:rPr>
      </w:pPr>
    </w:p>
    <w:p w14:paraId="21B63657" w14:textId="77777777" w:rsidR="00D338A2" w:rsidRPr="002456CF" w:rsidRDefault="004856D1">
      <w:pPr>
        <w:pStyle w:val="Normal1"/>
        <w:spacing w:line="360" w:lineRule="auto"/>
        <w:jc w:val="center"/>
        <w:rPr>
          <w:rFonts w:ascii="Times New Roman" w:eastAsia="Times New Roman" w:hAnsi="Times New Roman" w:cs="Times New Roman"/>
          <w:b/>
          <w:color w:val="1F1F1F"/>
          <w:sz w:val="24"/>
          <w:szCs w:val="24"/>
          <w:highlight w:val="white"/>
          <w:lang w:val="en-GB"/>
        </w:rPr>
      </w:pPr>
      <w:r w:rsidRPr="002456CF">
        <w:rPr>
          <w:rFonts w:ascii="Times New Roman" w:eastAsia="Times New Roman" w:hAnsi="Times New Roman" w:cs="Times New Roman"/>
          <w:b/>
          <w:color w:val="1F1F1F"/>
          <w:sz w:val="24"/>
          <w:szCs w:val="24"/>
          <w:highlight w:val="white"/>
          <w:lang w:val="en-GB"/>
        </w:rPr>
        <w:t>Figure 1: Stakeholder mapping</w:t>
      </w:r>
    </w:p>
    <w:p w14:paraId="664F76F4" w14:textId="77777777" w:rsidR="00D338A2" w:rsidRPr="002456CF" w:rsidRDefault="004856D1">
      <w:pPr>
        <w:pStyle w:val="Normal1"/>
        <w:spacing w:line="360" w:lineRule="auto"/>
        <w:jc w:val="center"/>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 xml:space="preserve">(Source: Kain </w:t>
      </w:r>
      <w:r w:rsidRPr="002456CF">
        <w:rPr>
          <w:rFonts w:ascii="Times New Roman" w:eastAsia="Times New Roman" w:hAnsi="Times New Roman" w:cs="Times New Roman"/>
          <w:i/>
          <w:color w:val="1F1F1F"/>
          <w:sz w:val="24"/>
          <w:szCs w:val="24"/>
          <w:highlight w:val="white"/>
          <w:lang w:val="en-GB"/>
        </w:rPr>
        <w:t xml:space="preserve">et al. </w:t>
      </w:r>
      <w:r w:rsidRPr="002456CF">
        <w:rPr>
          <w:rFonts w:ascii="Times New Roman" w:eastAsia="Times New Roman" w:hAnsi="Times New Roman" w:cs="Times New Roman"/>
          <w:color w:val="1F1F1F"/>
          <w:sz w:val="24"/>
          <w:szCs w:val="24"/>
          <w:highlight w:val="white"/>
          <w:lang w:val="en-GB"/>
        </w:rPr>
        <w:t>2022)</w:t>
      </w:r>
    </w:p>
    <w:p w14:paraId="11935632" w14:textId="77777777" w:rsidR="00D338A2" w:rsidRPr="002456CF" w:rsidRDefault="004856D1">
      <w:pPr>
        <w:pStyle w:val="Normal1"/>
        <w:spacing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The above figure gives a view of the stakeholders involved in the project. In this context, it can be said that the internal stakeholder are employees, users, investors, and technological suppliers. On the other hand, the UK government, regulating bodies, UK media vendors, and project sponsors are the external stakeholders. Bjarke Ingels Group and Heatherwick Studio constitute the external stakeholders as they were involved in the design of the project (Dağ Gürcan and Gürcan</w:t>
      </w:r>
      <w:r w:rsidR="00D63845" w:rsidRPr="002456CF">
        <w:rPr>
          <w:rFonts w:ascii="Times New Roman" w:eastAsia="Times New Roman" w:hAnsi="Times New Roman" w:cs="Times New Roman"/>
          <w:color w:val="1F1F1F"/>
          <w:sz w:val="24"/>
          <w:szCs w:val="24"/>
          <w:highlight w:val="white"/>
          <w:lang w:val="en-GB"/>
        </w:rPr>
        <w:t>, 2020</w:t>
      </w:r>
      <w:r w:rsidRPr="002456CF">
        <w:rPr>
          <w:rFonts w:ascii="Times New Roman" w:eastAsia="Times New Roman" w:hAnsi="Times New Roman" w:cs="Times New Roman"/>
          <w:color w:val="1F1F1F"/>
          <w:sz w:val="24"/>
          <w:szCs w:val="24"/>
          <w:highlight w:val="white"/>
          <w:lang w:val="en-GB"/>
        </w:rPr>
        <w:t>). The maximum attention is to be given to the UK government, technical suppliers, and project sponsors as sans collaboration, the profitability would not be achieved. Lastly, the data management process can also be heightened while a good rapport is maintained with the stakeholders and also to make this project an eco-friendly one.</w:t>
      </w:r>
    </w:p>
    <w:p w14:paraId="5C5E70B0" w14:textId="77777777" w:rsidR="00D338A2" w:rsidRPr="002456CF" w:rsidRDefault="00D338A2">
      <w:pPr>
        <w:pStyle w:val="Normal1"/>
        <w:spacing w:line="360" w:lineRule="auto"/>
        <w:jc w:val="both"/>
        <w:rPr>
          <w:rFonts w:ascii="Times New Roman" w:eastAsia="Times New Roman" w:hAnsi="Times New Roman" w:cs="Times New Roman"/>
          <w:b/>
          <w:color w:val="1F1F1F"/>
          <w:sz w:val="24"/>
          <w:szCs w:val="24"/>
          <w:highlight w:val="white"/>
          <w:lang w:val="en-GB"/>
        </w:rPr>
      </w:pPr>
    </w:p>
    <w:p w14:paraId="2E15F671" w14:textId="77777777" w:rsidR="00D338A2" w:rsidRPr="002456CF" w:rsidRDefault="004856D1" w:rsidP="00A84090">
      <w:pPr>
        <w:pStyle w:val="Heading1"/>
        <w:rPr>
          <w:highlight w:val="white"/>
          <w:lang w:val="en-GB"/>
        </w:rPr>
      </w:pPr>
      <w:bookmarkStart w:id="6" w:name="_Toc162958035"/>
      <w:r w:rsidRPr="002456CF">
        <w:rPr>
          <w:highlight w:val="white"/>
          <w:lang w:val="en-GB"/>
        </w:rPr>
        <w:t>Project organisation structure</w:t>
      </w:r>
      <w:bookmarkEnd w:id="6"/>
    </w:p>
    <w:p w14:paraId="1B9C131C" w14:textId="77777777" w:rsidR="00D63845" w:rsidRPr="002456CF" w:rsidRDefault="00D63845">
      <w:pPr>
        <w:rPr>
          <w:rFonts w:ascii="Times New Roman" w:eastAsia="Times New Roman" w:hAnsi="Times New Roman" w:cs="Times New Roman"/>
          <w:noProof/>
          <w:color w:val="1F1F1F"/>
          <w:sz w:val="24"/>
          <w:szCs w:val="24"/>
          <w:highlight w:val="white"/>
          <w:lang w:val="en-GB"/>
        </w:rPr>
      </w:pPr>
      <w:r w:rsidRPr="002456CF">
        <w:rPr>
          <w:rFonts w:ascii="Times New Roman" w:eastAsia="Times New Roman" w:hAnsi="Times New Roman" w:cs="Times New Roman"/>
          <w:noProof/>
          <w:color w:val="1F1F1F"/>
          <w:sz w:val="24"/>
          <w:szCs w:val="24"/>
          <w:highlight w:val="white"/>
          <w:lang w:val="en-GB"/>
        </w:rPr>
        <w:br w:type="page"/>
      </w:r>
    </w:p>
    <w:p w14:paraId="4D95ECA4" w14:textId="77777777" w:rsidR="00D63845" w:rsidRPr="002456CF" w:rsidRDefault="00000000">
      <w:pPr>
        <w:rPr>
          <w:rFonts w:ascii="Times New Roman" w:eastAsia="Times New Roman" w:hAnsi="Times New Roman" w:cs="Times New Roman"/>
          <w:color w:val="1F1F1F"/>
          <w:sz w:val="24"/>
          <w:szCs w:val="24"/>
          <w:highlight w:val="white"/>
          <w:lang w:val="en-GB"/>
        </w:rPr>
      </w:pPr>
      <w:r>
        <w:rPr>
          <w:rFonts w:ascii="Times New Roman" w:eastAsia="Times New Roman" w:hAnsi="Times New Roman" w:cs="Times New Roman"/>
          <w:noProof/>
          <w:color w:val="1F1F1F"/>
          <w:sz w:val="24"/>
          <w:szCs w:val="24"/>
          <w:lang w:val="en-GB"/>
        </w:rPr>
        <w:lastRenderedPageBreak/>
        <w:pict w14:anchorId="1467A966">
          <v:group id="_x0000_s2050" alt="" style="position:absolute;margin-left:-25.5pt;margin-top:-45pt;width:511.5pt;height:385.5pt;z-index:251668480" coordorigin="930,540" coordsize="10230,7710">
            <v:shapetype id="_x0000_t202" coordsize="21600,21600" o:spt="202" path="m,l,21600r21600,l21600,xe">
              <v:stroke joinstyle="miter"/>
              <v:path gradientshapeok="t" o:connecttype="rect"/>
            </v:shapetype>
            <v:shape id="_x0000_s2051" type="#_x0000_t202" alt="" style="position:absolute;left:930;top:2835;width:2070;height:1140" fillcolor="white [3201]" strokecolor="black [3200]" strokeweight="2.5pt">
              <v:shadow color="#868686"/>
              <v:textbox>
                <w:txbxContent>
                  <w:p w14:paraId="06FBC162" w14:textId="77777777" w:rsidR="00D63845" w:rsidRPr="00C61428" w:rsidRDefault="00D63845" w:rsidP="00D63845">
                    <w:pPr>
                      <w:rPr>
                        <w:rFonts w:ascii="Times New Roman" w:hAnsi="Times New Roman" w:cs="Times New Roman"/>
                      </w:rPr>
                    </w:pPr>
                    <w:r w:rsidRPr="00C61428">
                      <w:rPr>
                        <w:rFonts w:ascii="Times New Roman" w:hAnsi="Times New Roman" w:cs="Times New Roman"/>
                      </w:rPr>
                      <w:t>Thomas Kurian</w:t>
                    </w:r>
                  </w:p>
                  <w:p w14:paraId="03366F86" w14:textId="77777777" w:rsidR="00D63845" w:rsidRPr="00C61428" w:rsidRDefault="00D63845" w:rsidP="00D63845">
                    <w:pPr>
                      <w:rPr>
                        <w:rFonts w:ascii="Times New Roman" w:hAnsi="Times New Roman" w:cs="Times New Roman"/>
                      </w:rPr>
                    </w:pPr>
                    <w:r w:rsidRPr="00C61428">
                      <w:rPr>
                        <w:rFonts w:ascii="Times New Roman" w:hAnsi="Times New Roman" w:cs="Times New Roman"/>
                      </w:rPr>
                      <w:t>CEO, Google Cloud</w:t>
                    </w:r>
                  </w:p>
                </w:txbxContent>
              </v:textbox>
            </v:shape>
            <v:rect id="_x0000_s2052" alt="" style="position:absolute;left:3555;top:2985;width:2025;height:990" fillcolor="white [3201]" strokecolor="black [3200]" strokeweight="2.5pt">
              <v:shadow color="#868686"/>
              <v:textbox>
                <w:txbxContent>
                  <w:p w14:paraId="585076BE" w14:textId="77777777" w:rsidR="00D63845" w:rsidRPr="00C61428" w:rsidRDefault="00D63845" w:rsidP="00D63845">
                    <w:pPr>
                      <w:rPr>
                        <w:rFonts w:ascii="Times New Roman" w:hAnsi="Times New Roman" w:cs="Times New Roman"/>
                      </w:rPr>
                    </w:pPr>
                    <w:r w:rsidRPr="00C61428">
                      <w:rPr>
                        <w:rFonts w:ascii="Times New Roman" w:hAnsi="Times New Roman" w:cs="Times New Roman"/>
                      </w:rPr>
                      <w:t>Ruth Porat</w:t>
                    </w:r>
                  </w:p>
                  <w:p w14:paraId="21E8362F" w14:textId="77777777" w:rsidR="00D63845" w:rsidRPr="00C61428" w:rsidRDefault="00D63845" w:rsidP="00D63845">
                    <w:pPr>
                      <w:rPr>
                        <w:rFonts w:ascii="Times New Roman" w:hAnsi="Times New Roman" w:cs="Times New Roman"/>
                      </w:rPr>
                    </w:pPr>
                    <w:r w:rsidRPr="00C61428">
                      <w:rPr>
                        <w:rFonts w:ascii="Times New Roman" w:hAnsi="Times New Roman" w:cs="Times New Roman"/>
                      </w:rPr>
                      <w:t>CFO</w:t>
                    </w:r>
                  </w:p>
                </w:txbxContent>
              </v:textbox>
            </v:rect>
            <v:rect id="_x0000_s2053" alt="" style="position:absolute;left:4620;top:540;width:2445;height:1245" fillcolor="white [3201]" strokecolor="black [3200]" strokeweight="2.5pt">
              <v:shadow color="#868686"/>
              <v:textbox>
                <w:txbxContent>
                  <w:p w14:paraId="3CA071A2" w14:textId="77777777" w:rsidR="00D63845" w:rsidRPr="00C61428" w:rsidRDefault="00D63845" w:rsidP="00D63845">
                    <w:pPr>
                      <w:jc w:val="center"/>
                      <w:rPr>
                        <w:rFonts w:ascii="Times New Roman" w:hAnsi="Times New Roman" w:cs="Times New Roman"/>
                      </w:rPr>
                    </w:pPr>
                    <w:r w:rsidRPr="00C61428">
                      <w:rPr>
                        <w:rFonts w:ascii="Times New Roman" w:hAnsi="Times New Roman" w:cs="Times New Roman"/>
                      </w:rPr>
                      <w:t>CEO</w:t>
                    </w:r>
                  </w:p>
                  <w:p w14:paraId="7234164F" w14:textId="2D7BD086" w:rsidR="00D63845" w:rsidRPr="00C61428" w:rsidRDefault="00D63845" w:rsidP="00D63845">
                    <w:pPr>
                      <w:jc w:val="center"/>
                      <w:rPr>
                        <w:rFonts w:ascii="Times New Roman" w:hAnsi="Times New Roman" w:cs="Times New Roman"/>
                      </w:rPr>
                    </w:pPr>
                    <w:r w:rsidRPr="00C61428">
                      <w:rPr>
                        <w:rFonts w:ascii="Times New Roman" w:hAnsi="Times New Roman" w:cs="Times New Roman"/>
                      </w:rPr>
                      <w:t xml:space="preserve">Sundar </w:t>
                    </w:r>
                    <w:r w:rsidR="002131D6" w:rsidRPr="00C61428">
                      <w:rPr>
                        <w:rFonts w:ascii="Times New Roman" w:hAnsi="Times New Roman" w:cs="Times New Roman"/>
                      </w:rPr>
                      <w:t>Pichai</w:t>
                    </w:r>
                  </w:p>
                </w:txbxContent>
              </v:textbox>
            </v:rect>
            <v:shape id="_x0000_s2054" type="#_x0000_t32" alt="" style="position:absolute;left:1095;top:2400;width:10065;height:90;flip:y" o:connectortype="straight" strokecolor="black [3200]" strokeweight="2.5pt">
              <v:shadow color="#868686"/>
            </v:shape>
            <v:rect id="_x0000_s2055" alt="" style="position:absolute;left:6120;top:2955;width:2025;height:990" fillcolor="white [3201]" strokecolor="black [3200]" strokeweight="2.5pt">
              <v:shadow color="#868686"/>
              <v:textbox>
                <w:txbxContent>
                  <w:p w14:paraId="2CC60C1C" w14:textId="77777777" w:rsidR="00D63845" w:rsidRPr="00C61428" w:rsidRDefault="00D63845" w:rsidP="00D63845">
                    <w:pPr>
                      <w:jc w:val="center"/>
                      <w:rPr>
                        <w:rFonts w:ascii="Times New Roman" w:hAnsi="Times New Roman" w:cs="Times New Roman"/>
                        <w:sz w:val="20"/>
                      </w:rPr>
                    </w:pPr>
                    <w:r w:rsidRPr="00C61428">
                      <w:rPr>
                        <w:rFonts w:ascii="Times New Roman" w:hAnsi="Times New Roman" w:cs="Times New Roman"/>
                        <w:sz w:val="20"/>
                      </w:rPr>
                      <w:t>Fiona Cicconi</w:t>
                    </w:r>
                  </w:p>
                  <w:p w14:paraId="44CB6889" w14:textId="77777777" w:rsidR="00D63845" w:rsidRPr="00C61428" w:rsidRDefault="00D63845" w:rsidP="00D63845">
                    <w:pPr>
                      <w:jc w:val="center"/>
                      <w:rPr>
                        <w:rFonts w:ascii="Times New Roman" w:hAnsi="Times New Roman" w:cs="Times New Roman"/>
                        <w:sz w:val="20"/>
                      </w:rPr>
                    </w:pPr>
                    <w:r w:rsidRPr="00C61428">
                      <w:rPr>
                        <w:rFonts w:ascii="Times New Roman" w:hAnsi="Times New Roman" w:cs="Times New Roman"/>
                        <w:sz w:val="20"/>
                      </w:rPr>
                      <w:t>Chief People Officer</w:t>
                    </w:r>
                  </w:p>
                </w:txbxContent>
              </v:textbox>
            </v:rect>
            <v:rect id="_x0000_s2056" alt="" style="position:absolute;left:6525;top:4785;width:2025;height:1125" fillcolor="white [3201]" strokecolor="black [3200]" strokeweight="2.5pt">
              <v:shadow color="#868686"/>
              <v:textbox>
                <w:txbxContent>
                  <w:p w14:paraId="327D5377" w14:textId="77777777" w:rsidR="00D63845" w:rsidRPr="00C61428" w:rsidRDefault="00D63845" w:rsidP="00D63845">
                    <w:pPr>
                      <w:jc w:val="center"/>
                      <w:rPr>
                        <w:rFonts w:ascii="Times New Roman" w:hAnsi="Times New Roman" w:cs="Times New Roman"/>
                        <w:sz w:val="20"/>
                      </w:rPr>
                    </w:pPr>
                    <w:r w:rsidRPr="00C61428">
                      <w:rPr>
                        <w:rFonts w:ascii="Times New Roman" w:hAnsi="Times New Roman" w:cs="Times New Roman"/>
                        <w:sz w:val="20"/>
                      </w:rPr>
                      <w:t xml:space="preserve">Jerry </w:t>
                    </w:r>
                    <w:r w:rsidRPr="00C61428">
                      <w:rPr>
                        <w:rFonts w:ascii="Times New Roman" w:hAnsi="Times New Roman" w:cs="Times New Roman"/>
                        <w:sz w:val="20"/>
                      </w:rPr>
                      <w:t>Discler</w:t>
                    </w:r>
                  </w:p>
                  <w:p w14:paraId="0CF7CD15" w14:textId="77777777" w:rsidR="00D63845" w:rsidRPr="00C61428" w:rsidRDefault="00D63845" w:rsidP="00D63845">
                    <w:pPr>
                      <w:jc w:val="center"/>
                      <w:rPr>
                        <w:rFonts w:ascii="Times New Roman" w:hAnsi="Times New Roman" w:cs="Times New Roman"/>
                        <w:sz w:val="20"/>
                      </w:rPr>
                    </w:pPr>
                    <w:r w:rsidRPr="00C61428">
                      <w:rPr>
                        <w:rFonts w:ascii="Times New Roman" w:hAnsi="Times New Roman" w:cs="Times New Roman"/>
                        <w:sz w:val="20"/>
                      </w:rPr>
                      <w:t>President, Cloud Applications</w:t>
                    </w:r>
                  </w:p>
                </w:txbxContent>
              </v:textbox>
            </v:rect>
            <v:rect id="_x0000_s2057" alt="" style="position:absolute;left:975;top:4785;width:2025;height:1125" fillcolor="white [3201]" strokecolor="black [3200]" strokeweight="2.5pt">
              <v:shadow color="#868686"/>
              <v:textbox>
                <w:txbxContent>
                  <w:p w14:paraId="5DE34820" w14:textId="77777777" w:rsidR="00D63845" w:rsidRPr="00C61428" w:rsidRDefault="00D63845" w:rsidP="00D63845">
                    <w:pPr>
                      <w:rPr>
                        <w:rFonts w:ascii="Times New Roman" w:hAnsi="Times New Roman" w:cs="Times New Roman"/>
                        <w:sz w:val="20"/>
                      </w:rPr>
                    </w:pPr>
                    <w:r w:rsidRPr="00C61428">
                      <w:rPr>
                        <w:rFonts w:ascii="Times New Roman" w:hAnsi="Times New Roman" w:cs="Times New Roman"/>
                        <w:sz w:val="20"/>
                      </w:rPr>
                      <w:t>Phillip Schindler</w:t>
                    </w:r>
                  </w:p>
                  <w:p w14:paraId="7352E19E" w14:textId="77777777" w:rsidR="00D63845" w:rsidRPr="00C61428" w:rsidRDefault="00D63845" w:rsidP="00D63845">
                    <w:pPr>
                      <w:rPr>
                        <w:rFonts w:ascii="Times New Roman" w:hAnsi="Times New Roman" w:cs="Times New Roman"/>
                        <w:sz w:val="20"/>
                      </w:rPr>
                    </w:pPr>
                    <w:r w:rsidRPr="00C61428">
                      <w:rPr>
                        <w:rFonts w:ascii="Times New Roman" w:hAnsi="Times New Roman" w:cs="Times New Roman"/>
                        <w:sz w:val="20"/>
                      </w:rPr>
                      <w:t>SVP, Chief Business Officer</w:t>
                    </w:r>
                  </w:p>
                </w:txbxContent>
              </v:textbox>
            </v:rect>
            <v:rect id="_x0000_s2058" alt="" style="position:absolute;left:3780;top:4785;width:2025;height:1125" fillcolor="white [3201]" strokecolor="black [3200]" strokeweight="2.5pt">
              <v:shadow color="#868686"/>
              <v:textbox>
                <w:txbxContent>
                  <w:p w14:paraId="024EFEFA" w14:textId="77777777" w:rsidR="00D63845" w:rsidRPr="00C61428" w:rsidRDefault="00D63845" w:rsidP="00D63845">
                    <w:pPr>
                      <w:jc w:val="center"/>
                      <w:rPr>
                        <w:rFonts w:ascii="Times New Roman" w:hAnsi="Times New Roman" w:cs="Times New Roman"/>
                        <w:sz w:val="20"/>
                      </w:rPr>
                    </w:pPr>
                    <w:r w:rsidRPr="00C61428">
                      <w:rPr>
                        <w:rFonts w:ascii="Times New Roman" w:hAnsi="Times New Roman" w:cs="Times New Roman"/>
                        <w:sz w:val="20"/>
                      </w:rPr>
                      <w:t>Rick Osterloh</w:t>
                    </w:r>
                  </w:p>
                  <w:p w14:paraId="2B985D57" w14:textId="77777777" w:rsidR="00D63845" w:rsidRPr="00C61428" w:rsidRDefault="00D63845" w:rsidP="00D63845">
                    <w:pPr>
                      <w:jc w:val="center"/>
                      <w:rPr>
                        <w:rFonts w:ascii="Times New Roman" w:hAnsi="Times New Roman" w:cs="Times New Roman"/>
                        <w:sz w:val="20"/>
                      </w:rPr>
                    </w:pPr>
                    <w:r w:rsidRPr="00C61428">
                      <w:rPr>
                        <w:rFonts w:ascii="Times New Roman" w:hAnsi="Times New Roman" w:cs="Times New Roman"/>
                        <w:sz w:val="20"/>
                      </w:rPr>
                      <w:t>SVP, Devices &amp; Services</w:t>
                    </w:r>
                  </w:p>
                </w:txbxContent>
              </v:textbox>
            </v:rect>
            <v:rect id="_x0000_s2059" alt="" style="position:absolute;left:8820;top:2955;width:2175;height:1140" fillcolor="white [3201]" strokecolor="black [3200]" strokeweight="2.5pt">
              <v:shadow color="#868686"/>
              <v:textbox>
                <w:txbxContent>
                  <w:p w14:paraId="648A4536" w14:textId="77777777" w:rsidR="00D63845" w:rsidRPr="00C61428" w:rsidRDefault="00D63845" w:rsidP="00D63845">
                    <w:pPr>
                      <w:rPr>
                        <w:rFonts w:ascii="Times New Roman" w:hAnsi="Times New Roman" w:cs="Times New Roman"/>
                        <w:sz w:val="20"/>
                      </w:rPr>
                    </w:pPr>
                    <w:r w:rsidRPr="00C61428">
                      <w:rPr>
                        <w:rFonts w:ascii="Times New Roman" w:hAnsi="Times New Roman" w:cs="Times New Roman"/>
                        <w:sz w:val="20"/>
                      </w:rPr>
                      <w:t>Kent Walker</w:t>
                    </w:r>
                  </w:p>
                  <w:p w14:paraId="278E0215" w14:textId="77777777" w:rsidR="00D63845" w:rsidRPr="00C61428" w:rsidRDefault="00D63845" w:rsidP="00D63845">
                    <w:pPr>
                      <w:rPr>
                        <w:rFonts w:ascii="Times New Roman" w:hAnsi="Times New Roman" w:cs="Times New Roman"/>
                        <w:sz w:val="20"/>
                      </w:rPr>
                    </w:pPr>
                    <w:r w:rsidRPr="00C61428">
                      <w:rPr>
                        <w:rFonts w:ascii="Times New Roman" w:hAnsi="Times New Roman" w:cs="Times New Roman"/>
                        <w:sz w:val="20"/>
                      </w:rPr>
                      <w:t>President, Global Affairs</w:t>
                    </w:r>
                  </w:p>
                </w:txbxContent>
              </v:textbox>
            </v:rect>
            <v:rect id="_x0000_s2060" alt="" style="position:absolute;left:8820;top:4710;width:2025;height:1065" fillcolor="white [3201]" strokecolor="black [3200]" strokeweight="2.5pt">
              <v:shadow color="#868686"/>
              <v:textbox>
                <w:txbxContent>
                  <w:p w14:paraId="330FCA49" w14:textId="77777777" w:rsidR="00D63845" w:rsidRPr="00C61428" w:rsidRDefault="00D63845" w:rsidP="00D63845">
                    <w:pPr>
                      <w:jc w:val="center"/>
                      <w:rPr>
                        <w:rFonts w:ascii="Times New Roman" w:hAnsi="Times New Roman" w:cs="Times New Roman"/>
                        <w:sz w:val="20"/>
                        <w:szCs w:val="20"/>
                      </w:rPr>
                    </w:pPr>
                    <w:r w:rsidRPr="00C61428">
                      <w:rPr>
                        <w:rFonts w:ascii="Times New Roman" w:hAnsi="Times New Roman" w:cs="Times New Roman"/>
                        <w:sz w:val="20"/>
                        <w:szCs w:val="20"/>
                      </w:rPr>
                      <w:t>Prabjakar raghavan</w:t>
                    </w:r>
                  </w:p>
                  <w:p w14:paraId="7FD01EDE" w14:textId="77777777" w:rsidR="00D63845" w:rsidRPr="00C61428" w:rsidRDefault="00D63845" w:rsidP="00D63845">
                    <w:pPr>
                      <w:jc w:val="center"/>
                      <w:rPr>
                        <w:rFonts w:ascii="Times New Roman" w:hAnsi="Times New Roman" w:cs="Times New Roman"/>
                        <w:sz w:val="20"/>
                        <w:szCs w:val="20"/>
                      </w:rPr>
                    </w:pPr>
                    <w:r w:rsidRPr="00C61428">
                      <w:rPr>
                        <w:rFonts w:ascii="Times New Roman" w:hAnsi="Times New Roman" w:cs="Times New Roman"/>
                        <w:sz w:val="20"/>
                        <w:szCs w:val="20"/>
                        <w:shd w:val="clear" w:color="auto" w:fill="FFFFFF"/>
                      </w:rPr>
                      <w:t>SVP, Search, Assistant &amp; Ads</w:t>
                    </w:r>
                  </w:p>
                </w:txbxContent>
              </v:textbox>
            </v:rect>
            <v:shape id="_x0000_s2061" type="#_x0000_t202" alt="" style="position:absolute;left:2460;top:6690;width:2550;height:1560" fillcolor="white [3201]" strokecolor="black [3200]" strokeweight="2.5pt">
              <v:shadow color="#868686"/>
              <v:textbox>
                <w:txbxContent>
                  <w:p w14:paraId="3C28D8F0" w14:textId="77777777" w:rsidR="00D63845" w:rsidRPr="00C61428" w:rsidRDefault="00D63845" w:rsidP="00D63845">
                    <w:pPr>
                      <w:jc w:val="center"/>
                      <w:rPr>
                        <w:rFonts w:ascii="Times New Roman" w:hAnsi="Times New Roman" w:cs="Times New Roman"/>
                      </w:rPr>
                    </w:pPr>
                    <w:r w:rsidRPr="00C61428">
                      <w:rPr>
                        <w:rFonts w:ascii="Times New Roman" w:hAnsi="Times New Roman" w:cs="Times New Roman"/>
                      </w:rPr>
                      <w:t>Jeff Dean</w:t>
                    </w:r>
                  </w:p>
                  <w:p w14:paraId="061754B8" w14:textId="77777777" w:rsidR="00D63845" w:rsidRPr="00C61428" w:rsidRDefault="00D63845" w:rsidP="00D63845">
                    <w:pPr>
                      <w:jc w:val="center"/>
                      <w:rPr>
                        <w:rFonts w:ascii="Times New Roman" w:hAnsi="Times New Roman" w:cs="Times New Roman"/>
                      </w:rPr>
                    </w:pPr>
                    <w:r w:rsidRPr="00C61428">
                      <w:rPr>
                        <w:rFonts w:ascii="Times New Roman" w:hAnsi="Times New Roman" w:cs="Times New Roman"/>
                      </w:rPr>
                      <w:t>SVP, Google Research &amp; Health</w:t>
                    </w:r>
                  </w:p>
                </w:txbxContent>
              </v:textbox>
            </v:shape>
            <v:shape id="_x0000_s2062" type="#_x0000_t202" alt="" style="position:absolute;left:6525;top:6690;width:3255;height:1395" fillcolor="white [3201]" strokecolor="black [3200]" strokeweight="2.5pt">
              <v:shadow color="#868686"/>
              <v:textbox>
                <w:txbxContent>
                  <w:p w14:paraId="21289551" w14:textId="77777777" w:rsidR="00D63845" w:rsidRPr="00C61428" w:rsidRDefault="00D63845" w:rsidP="00D63845">
                    <w:pPr>
                      <w:jc w:val="center"/>
                      <w:rPr>
                        <w:rFonts w:ascii="Times New Roman" w:hAnsi="Times New Roman" w:cs="Times New Roman"/>
                      </w:rPr>
                    </w:pPr>
                    <w:r w:rsidRPr="00C61428">
                      <w:rPr>
                        <w:rFonts w:ascii="Times New Roman" w:hAnsi="Times New Roman" w:cs="Times New Roman"/>
                      </w:rPr>
                      <w:t>Jeff Markowitz</w:t>
                    </w:r>
                  </w:p>
                  <w:p w14:paraId="2CF5005F" w14:textId="77777777" w:rsidR="00D63845" w:rsidRPr="00C61428" w:rsidRDefault="00D63845" w:rsidP="00D63845">
                    <w:pPr>
                      <w:jc w:val="center"/>
                      <w:rPr>
                        <w:rFonts w:ascii="Times New Roman" w:hAnsi="Times New Roman" w:cs="Times New Roman"/>
                      </w:rPr>
                    </w:pPr>
                    <w:r w:rsidRPr="00C61428">
                      <w:rPr>
                        <w:rFonts w:ascii="Times New Roman" w:hAnsi="Times New Roman" w:cs="Times New Roman"/>
                      </w:rPr>
                      <w:t>VP, Talent Advisor to the CEO</w:t>
                    </w:r>
                  </w:p>
                </w:txbxContent>
              </v:textbox>
            </v:shape>
          </v:group>
        </w:pict>
      </w:r>
      <w:r w:rsidR="00D63845" w:rsidRPr="002456CF">
        <w:rPr>
          <w:rFonts w:ascii="Times New Roman" w:eastAsia="Times New Roman" w:hAnsi="Times New Roman" w:cs="Times New Roman"/>
          <w:color w:val="1F1F1F"/>
          <w:sz w:val="24"/>
          <w:szCs w:val="24"/>
          <w:highlight w:val="white"/>
          <w:lang w:val="en-GB"/>
        </w:rPr>
        <w:br w:type="page"/>
      </w:r>
    </w:p>
    <w:p w14:paraId="0BA436C2" w14:textId="77777777" w:rsidR="00D338A2" w:rsidRPr="002456CF" w:rsidRDefault="00D338A2">
      <w:pPr>
        <w:pStyle w:val="Normal1"/>
        <w:spacing w:line="360" w:lineRule="auto"/>
        <w:jc w:val="center"/>
        <w:rPr>
          <w:rFonts w:ascii="Times New Roman" w:eastAsia="Times New Roman" w:hAnsi="Times New Roman" w:cs="Times New Roman"/>
          <w:color w:val="1F1F1F"/>
          <w:sz w:val="24"/>
          <w:szCs w:val="24"/>
          <w:highlight w:val="white"/>
          <w:lang w:val="en-GB"/>
        </w:rPr>
      </w:pPr>
    </w:p>
    <w:p w14:paraId="35D56886" w14:textId="77777777" w:rsidR="00D338A2" w:rsidRPr="002456CF" w:rsidRDefault="004856D1">
      <w:pPr>
        <w:pStyle w:val="Normal1"/>
        <w:spacing w:line="360" w:lineRule="auto"/>
        <w:jc w:val="center"/>
        <w:rPr>
          <w:rFonts w:ascii="Times New Roman" w:eastAsia="Times New Roman" w:hAnsi="Times New Roman" w:cs="Times New Roman"/>
          <w:b/>
          <w:color w:val="1F1F1F"/>
          <w:sz w:val="24"/>
          <w:szCs w:val="24"/>
          <w:highlight w:val="white"/>
          <w:lang w:val="en-GB"/>
        </w:rPr>
      </w:pPr>
      <w:r w:rsidRPr="002456CF">
        <w:rPr>
          <w:rFonts w:ascii="Times New Roman" w:eastAsia="Times New Roman" w:hAnsi="Times New Roman" w:cs="Times New Roman"/>
          <w:b/>
          <w:color w:val="1F1F1F"/>
          <w:sz w:val="24"/>
          <w:szCs w:val="24"/>
          <w:highlight w:val="white"/>
          <w:lang w:val="en-GB"/>
        </w:rPr>
        <w:t>Figure 1: Organisational structure of Google</w:t>
      </w:r>
    </w:p>
    <w:p w14:paraId="5717B16C" w14:textId="77777777" w:rsidR="00D338A2" w:rsidRPr="002456CF" w:rsidRDefault="004856D1">
      <w:pPr>
        <w:pStyle w:val="Normal1"/>
        <w:spacing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 xml:space="preserve">The above organisational chart describes the current status of Google in terms of the hierarchy. Sundar Pichai, taking the pole position is the CEO of the organisation. He is the highest-ranking executive to set the overall strategic direction of the organisation. The position of CEO of Google Cloud is focused on cloud computing services. Kent Walker oversees the legal matters, and global affairs of Google. The CFO is accountable for the financial health of the organisation whereas the human resources are taken care of by the chief people officer (AlHamad </w:t>
      </w:r>
      <w:r w:rsidRPr="002456CF">
        <w:rPr>
          <w:rFonts w:ascii="Times New Roman" w:eastAsia="Times New Roman" w:hAnsi="Times New Roman" w:cs="Times New Roman"/>
          <w:i/>
          <w:color w:val="1F1F1F"/>
          <w:sz w:val="24"/>
          <w:szCs w:val="24"/>
          <w:highlight w:val="white"/>
          <w:lang w:val="en-GB"/>
        </w:rPr>
        <w:t xml:space="preserve">et al. </w:t>
      </w:r>
      <w:r w:rsidRPr="002456CF">
        <w:rPr>
          <w:rFonts w:ascii="Times New Roman" w:eastAsia="Times New Roman" w:hAnsi="Times New Roman" w:cs="Times New Roman"/>
          <w:color w:val="1F1F1F"/>
          <w:sz w:val="24"/>
          <w:szCs w:val="24"/>
          <w:highlight w:val="white"/>
          <w:lang w:val="en-GB"/>
        </w:rPr>
        <w:t xml:space="preserve">2021). The position of SVP, chief business officer includes identification of novel business opportunities, overseeing business initiatives, and developing partnerships. Furthermore, the online advertising platforms of Google are taken care of by SVP, search, ads and assistant. SVP, devices, and services leads the product innovation aspects of Google followed by management of the overall ecosystem. Jeff Dean oversees the research initiatives of </w:t>
      </w:r>
      <w:proofErr w:type="spellStart"/>
      <w:r w:rsidRPr="002456CF">
        <w:rPr>
          <w:rFonts w:ascii="Times New Roman" w:eastAsia="Times New Roman" w:hAnsi="Times New Roman" w:cs="Times New Roman"/>
          <w:color w:val="1F1F1F"/>
          <w:sz w:val="24"/>
          <w:szCs w:val="24"/>
          <w:highlight w:val="white"/>
          <w:lang w:val="en-GB"/>
        </w:rPr>
        <w:t>Gogle</w:t>
      </w:r>
      <w:proofErr w:type="spellEnd"/>
      <w:r w:rsidRPr="002456CF">
        <w:rPr>
          <w:rFonts w:ascii="Times New Roman" w:eastAsia="Times New Roman" w:hAnsi="Times New Roman" w:cs="Times New Roman"/>
          <w:color w:val="1F1F1F"/>
          <w:sz w:val="24"/>
          <w:szCs w:val="24"/>
          <w:highlight w:val="white"/>
          <w:lang w:val="en-GB"/>
        </w:rPr>
        <w:t xml:space="preserve"> in several domains along with emerging technologies. Finally, talent-related matters are dealt with by the talent advisors to guide talent acquisition aligned with company goals.</w:t>
      </w:r>
    </w:p>
    <w:p w14:paraId="42FE66C8" w14:textId="77777777" w:rsidR="00D338A2" w:rsidRPr="002456CF" w:rsidRDefault="004856D1" w:rsidP="000B637F">
      <w:pPr>
        <w:pStyle w:val="Heading1"/>
        <w:rPr>
          <w:highlight w:val="white"/>
          <w:lang w:val="en-GB"/>
        </w:rPr>
      </w:pPr>
      <w:bookmarkStart w:id="7" w:name="_Toc162958036"/>
      <w:r w:rsidRPr="002456CF">
        <w:rPr>
          <w:highlight w:val="white"/>
          <w:lang w:val="en-GB"/>
        </w:rPr>
        <w:t>Project control mechanisms</w:t>
      </w:r>
      <w:bookmarkEnd w:id="7"/>
    </w:p>
    <w:p w14:paraId="34B9EBBC" w14:textId="77777777" w:rsidR="00D338A2" w:rsidRPr="002456CF" w:rsidRDefault="004856D1">
      <w:pPr>
        <w:pStyle w:val="Normal1"/>
        <w:spacing w:line="360" w:lineRule="auto"/>
        <w:jc w:val="both"/>
        <w:rPr>
          <w:rFonts w:ascii="Times New Roman" w:eastAsia="Times New Roman" w:hAnsi="Times New Roman" w:cs="Times New Roman"/>
          <w:color w:val="404041"/>
          <w:sz w:val="30"/>
          <w:szCs w:val="30"/>
          <w:highlight w:val="white"/>
          <w:lang w:val="en-GB"/>
        </w:rPr>
      </w:pPr>
      <w:r w:rsidRPr="002456CF">
        <w:rPr>
          <w:rFonts w:ascii="Times New Roman" w:eastAsia="Times New Roman" w:hAnsi="Times New Roman" w:cs="Times New Roman"/>
          <w:color w:val="1F1F1F"/>
          <w:sz w:val="24"/>
          <w:szCs w:val="24"/>
          <w:highlight w:val="white"/>
          <w:lang w:val="en-GB"/>
        </w:rPr>
        <w:t xml:space="preserve">Bjarke Ingels Group and Heatherwick Studio deftly handled the project design from the beginning and Atelier Ten was the build engineer. </w:t>
      </w:r>
      <w:proofErr w:type="spellStart"/>
      <w:r w:rsidRPr="002456CF">
        <w:rPr>
          <w:rFonts w:ascii="Times New Roman" w:eastAsia="Times New Roman" w:hAnsi="Times New Roman" w:cs="Times New Roman"/>
          <w:color w:val="1F1F1F"/>
          <w:sz w:val="24"/>
          <w:szCs w:val="24"/>
          <w:highlight w:val="white"/>
          <w:lang w:val="en-GB"/>
        </w:rPr>
        <w:t>WysePower</w:t>
      </w:r>
      <w:proofErr w:type="spellEnd"/>
      <w:r w:rsidRPr="002456CF">
        <w:rPr>
          <w:rFonts w:ascii="Times New Roman" w:eastAsia="Times New Roman" w:hAnsi="Times New Roman" w:cs="Times New Roman"/>
          <w:color w:val="1F1F1F"/>
          <w:sz w:val="24"/>
          <w:szCs w:val="24"/>
          <w:highlight w:val="white"/>
          <w:lang w:val="en-GB"/>
        </w:rPr>
        <w:t xml:space="preserve"> collaborated with the project from its beginning regarding site services installation, and proposed pipe, and cable routes. The </w:t>
      </w:r>
      <w:r w:rsidRPr="002456CF">
        <w:rPr>
          <w:rFonts w:ascii="Times New Roman" w:eastAsia="Times New Roman" w:hAnsi="Times New Roman" w:cs="Times New Roman"/>
          <w:color w:val="141414"/>
          <w:sz w:val="24"/>
          <w:szCs w:val="24"/>
          <w:highlight w:val="white"/>
          <w:lang w:val="en-GB"/>
        </w:rPr>
        <w:t>£1 billion investment is a long-term commitment from the tech giant. The strategic asset and facilities management consultancy team provided the operational cost that enabled Google to plan during the operational phase and design decisions. The area of King’s Cross is an amalgamation of unique building types, and railway stations are the most connected points in London. The project as an infrastructural excellence was controlled by quality flexibility and interchangeable elements.</w:t>
      </w:r>
    </w:p>
    <w:p w14:paraId="5B956669" w14:textId="77777777" w:rsidR="00D338A2" w:rsidRPr="002456CF" w:rsidRDefault="004856D1" w:rsidP="000B637F">
      <w:pPr>
        <w:pStyle w:val="Heading1"/>
        <w:rPr>
          <w:highlight w:val="white"/>
          <w:lang w:val="en-GB"/>
        </w:rPr>
      </w:pPr>
      <w:bookmarkStart w:id="8" w:name="_Toc162958037"/>
      <w:r w:rsidRPr="002456CF">
        <w:rPr>
          <w:highlight w:val="white"/>
          <w:lang w:val="en-GB"/>
        </w:rPr>
        <w:t>Reporting fra</w:t>
      </w:r>
      <w:r w:rsidR="000B637F">
        <w:rPr>
          <w:highlight w:val="white"/>
          <w:lang w:val="en-GB"/>
        </w:rPr>
        <w:t>mework</w:t>
      </w:r>
      <w:bookmarkEnd w:id="8"/>
    </w:p>
    <w:p w14:paraId="0D869F31" w14:textId="77777777" w:rsidR="00D338A2" w:rsidRPr="002456CF" w:rsidRDefault="004856D1">
      <w:pPr>
        <w:pStyle w:val="Normal1"/>
        <w:spacing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 xml:space="preserve">The </w:t>
      </w:r>
      <w:r w:rsidR="000B637F" w:rsidRPr="002456CF">
        <w:rPr>
          <w:rFonts w:ascii="Times New Roman" w:eastAsia="Times New Roman" w:hAnsi="Times New Roman" w:cs="Times New Roman"/>
          <w:color w:val="1F1F1F"/>
          <w:sz w:val="24"/>
          <w:szCs w:val="24"/>
          <w:highlight w:val="white"/>
          <w:lang w:val="en-GB"/>
        </w:rPr>
        <w:t>master plan</w:t>
      </w:r>
      <w:r w:rsidRPr="002456CF">
        <w:rPr>
          <w:rFonts w:ascii="Times New Roman" w:eastAsia="Times New Roman" w:hAnsi="Times New Roman" w:cs="Times New Roman"/>
          <w:color w:val="1F1F1F"/>
          <w:sz w:val="24"/>
          <w:szCs w:val="24"/>
          <w:highlight w:val="white"/>
          <w:lang w:val="en-GB"/>
        </w:rPr>
        <w:t xml:space="preserve"> of the project emerged from the integrity patterns of King’s Cross and across the development, the engineers, and BIG communicated in a well-structured way to foster a fruitful </w:t>
      </w:r>
      <w:r w:rsidRPr="002456CF">
        <w:rPr>
          <w:rFonts w:ascii="Times New Roman" w:eastAsia="Times New Roman" w:hAnsi="Times New Roman" w:cs="Times New Roman"/>
          <w:color w:val="1F1F1F"/>
          <w:sz w:val="24"/>
          <w:szCs w:val="24"/>
          <w:highlight w:val="white"/>
          <w:lang w:val="en-GB"/>
        </w:rPr>
        <w:lastRenderedPageBreak/>
        <w:t>outcome. The sourcing of the materials was carried out through the Healthy Materials program of Google. Moreover, there was fruitful communication between the landowners namely “</w:t>
      </w:r>
      <w:r w:rsidRPr="002456CF">
        <w:rPr>
          <w:rFonts w:ascii="Times New Roman" w:eastAsia="Times New Roman" w:hAnsi="Times New Roman" w:cs="Times New Roman"/>
          <w:sz w:val="24"/>
          <w:szCs w:val="24"/>
          <w:lang w:val="en-GB"/>
        </w:rPr>
        <w:t>London &amp; Continental Railways Limited and Excel</w:t>
      </w:r>
      <w:r w:rsidRPr="002456CF">
        <w:rPr>
          <w:rFonts w:ascii="Times New Roman" w:eastAsia="Times New Roman" w:hAnsi="Times New Roman" w:cs="Times New Roman"/>
          <w:color w:val="1F1F1F"/>
          <w:sz w:val="24"/>
          <w:szCs w:val="24"/>
          <w:highlight w:val="white"/>
          <w:lang w:val="en-GB"/>
        </w:rPr>
        <w:t>” or DHL for approval (</w:t>
      </w:r>
      <w:proofErr w:type="spellStart"/>
      <w:r w:rsidRPr="002456CF">
        <w:rPr>
          <w:rFonts w:ascii="Times New Roman" w:eastAsia="Times New Roman" w:hAnsi="Times New Roman" w:cs="Times New Roman"/>
          <w:color w:val="1F1F1F"/>
          <w:sz w:val="24"/>
          <w:szCs w:val="24"/>
          <w:highlight w:val="white"/>
          <w:lang w:val="en-GB"/>
        </w:rPr>
        <w:t>AbdelShakour</w:t>
      </w:r>
      <w:proofErr w:type="spellEnd"/>
      <w:r w:rsidRPr="002456CF">
        <w:rPr>
          <w:rFonts w:ascii="Times New Roman" w:eastAsia="Times New Roman" w:hAnsi="Times New Roman" w:cs="Times New Roman"/>
          <w:color w:val="1F1F1F"/>
          <w:sz w:val="24"/>
          <w:szCs w:val="24"/>
          <w:highlight w:val="white"/>
          <w:lang w:val="en-GB"/>
        </w:rPr>
        <w:t xml:space="preserve"> Ali </w:t>
      </w:r>
      <w:r w:rsidRPr="002456CF">
        <w:rPr>
          <w:rFonts w:ascii="Times New Roman" w:eastAsia="Times New Roman" w:hAnsi="Times New Roman" w:cs="Times New Roman"/>
          <w:i/>
          <w:color w:val="1F1F1F"/>
          <w:sz w:val="24"/>
          <w:szCs w:val="24"/>
          <w:highlight w:val="white"/>
          <w:lang w:val="en-GB"/>
        </w:rPr>
        <w:t xml:space="preserve">et al. </w:t>
      </w:r>
      <w:r w:rsidRPr="002456CF">
        <w:rPr>
          <w:rFonts w:ascii="Times New Roman" w:eastAsia="Times New Roman" w:hAnsi="Times New Roman" w:cs="Times New Roman"/>
          <w:color w:val="1F1F1F"/>
          <w:sz w:val="24"/>
          <w:szCs w:val="24"/>
          <w:highlight w:val="white"/>
          <w:lang w:val="en-GB"/>
        </w:rPr>
        <w:t>2020).</w:t>
      </w:r>
    </w:p>
    <w:p w14:paraId="0095D480" w14:textId="77777777" w:rsidR="00D338A2" w:rsidRPr="002456CF" w:rsidRDefault="004856D1" w:rsidP="000B637F">
      <w:pPr>
        <w:pStyle w:val="Heading1"/>
        <w:rPr>
          <w:highlight w:val="white"/>
          <w:lang w:val="en-GB"/>
        </w:rPr>
      </w:pPr>
      <w:bookmarkStart w:id="9" w:name="_Toc162958038"/>
      <w:r w:rsidRPr="002456CF">
        <w:rPr>
          <w:highlight w:val="white"/>
          <w:lang w:val="en-GB"/>
        </w:rPr>
        <w:t>Project planning with milestones</w:t>
      </w:r>
      <w:bookmarkEnd w:id="9"/>
    </w:p>
    <w:p w14:paraId="0F05E0BC" w14:textId="77777777" w:rsidR="00D338A2" w:rsidRPr="002456CF" w:rsidRDefault="004856D1">
      <w:pPr>
        <w:pStyle w:val="Normal1"/>
        <w:spacing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 xml:space="preserve">The entire project is deemed with the aim of reaching a global crowd with the perfect mix of shininess, and </w:t>
      </w:r>
      <w:r w:rsidR="000B637F" w:rsidRPr="002456CF">
        <w:rPr>
          <w:rFonts w:ascii="Times New Roman" w:eastAsia="Times New Roman" w:hAnsi="Times New Roman" w:cs="Times New Roman"/>
          <w:color w:val="1F1F1F"/>
          <w:sz w:val="24"/>
          <w:szCs w:val="24"/>
          <w:highlight w:val="white"/>
          <w:lang w:val="en-GB"/>
        </w:rPr>
        <w:t>grittiness</w:t>
      </w:r>
      <w:r w:rsidRPr="002456CF">
        <w:rPr>
          <w:rFonts w:ascii="Times New Roman" w:eastAsia="Times New Roman" w:hAnsi="Times New Roman" w:cs="Times New Roman"/>
          <w:color w:val="1F1F1F"/>
          <w:sz w:val="24"/>
          <w:szCs w:val="24"/>
          <w:highlight w:val="white"/>
          <w:lang w:val="en-GB"/>
        </w:rPr>
        <w:t xml:space="preserve"> simultaneously for a creative future. The 11-story building would provide more than 76,000 sqm</w:t>
      </w:r>
      <w:r w:rsidR="000B637F">
        <w:rPr>
          <w:rFonts w:ascii="Times New Roman" w:eastAsia="Times New Roman" w:hAnsi="Times New Roman" w:cs="Times New Roman"/>
          <w:color w:val="1F1F1F"/>
          <w:sz w:val="24"/>
          <w:szCs w:val="24"/>
          <w:highlight w:val="white"/>
          <w:lang w:val="en-GB"/>
        </w:rPr>
        <w:t>.</w:t>
      </w:r>
      <w:r w:rsidRPr="002456CF">
        <w:rPr>
          <w:rFonts w:ascii="Times New Roman" w:eastAsia="Times New Roman" w:hAnsi="Times New Roman" w:cs="Times New Roman"/>
          <w:color w:val="1F1F1F"/>
          <w:sz w:val="24"/>
          <w:szCs w:val="24"/>
          <w:highlight w:val="white"/>
          <w:lang w:val="en-GB"/>
        </w:rPr>
        <w:t xml:space="preserve"> of space for offices along with 11,054 sqm</w:t>
      </w:r>
      <w:r w:rsidR="000B637F">
        <w:rPr>
          <w:rFonts w:ascii="Times New Roman" w:eastAsia="Times New Roman" w:hAnsi="Times New Roman" w:cs="Times New Roman"/>
          <w:color w:val="1F1F1F"/>
          <w:sz w:val="24"/>
          <w:szCs w:val="24"/>
          <w:highlight w:val="white"/>
          <w:lang w:val="en-GB"/>
        </w:rPr>
        <w:t>.</w:t>
      </w:r>
      <w:r w:rsidRPr="002456CF">
        <w:rPr>
          <w:rFonts w:ascii="Times New Roman" w:eastAsia="Times New Roman" w:hAnsi="Times New Roman" w:cs="Times New Roman"/>
          <w:color w:val="1F1F1F"/>
          <w:sz w:val="24"/>
          <w:szCs w:val="24"/>
          <w:highlight w:val="white"/>
          <w:lang w:val="en-GB"/>
        </w:rPr>
        <w:t xml:space="preserve"> of basement area to provide a sophisticated working environment (Koivuniemi, 2024). Moreover, a unique feature of this project is the inclusion of cutting-edge technologies, and healthy indoor finishes by promoting the well-being, and health of the occupants while using LEED, BREEAM criteria. Furthermore, the innovative workplace-desk concept is carried out by warehouse-style </w:t>
      </w:r>
      <w:r w:rsidR="0089756F" w:rsidRPr="002456CF">
        <w:rPr>
          <w:rFonts w:ascii="Times New Roman" w:eastAsia="Times New Roman" w:hAnsi="Times New Roman" w:cs="Times New Roman"/>
          <w:color w:val="1F1F1F"/>
          <w:sz w:val="24"/>
          <w:szCs w:val="24"/>
          <w:highlight w:val="white"/>
          <w:lang w:val="en-GB"/>
        </w:rPr>
        <w:t>floor plates</w:t>
      </w:r>
      <w:r w:rsidRPr="002456CF">
        <w:rPr>
          <w:rFonts w:ascii="Times New Roman" w:eastAsia="Times New Roman" w:hAnsi="Times New Roman" w:cs="Times New Roman"/>
          <w:color w:val="1F1F1F"/>
          <w:sz w:val="24"/>
          <w:szCs w:val="24"/>
          <w:highlight w:val="white"/>
          <w:lang w:val="en-GB"/>
        </w:rPr>
        <w:t xml:space="preserve"> that hang from the above </w:t>
      </w:r>
    </w:p>
    <w:p w14:paraId="6F8B428B" w14:textId="77777777" w:rsidR="00D338A2" w:rsidRPr="002456CF" w:rsidRDefault="004856D1">
      <w:pPr>
        <w:pStyle w:val="Normal1"/>
        <w:spacing w:line="360" w:lineRule="auto"/>
        <w:jc w:val="both"/>
        <w:rPr>
          <w:rFonts w:ascii="Times New Roman" w:eastAsia="Times New Roman" w:hAnsi="Times New Roman" w:cs="Times New Roman"/>
          <w:color w:val="1F1F1F"/>
          <w:sz w:val="24"/>
          <w:szCs w:val="24"/>
          <w:highlight w:val="yellow"/>
          <w:lang w:val="en-GB"/>
        </w:rPr>
      </w:pPr>
      <w:r w:rsidRPr="002456CF">
        <w:rPr>
          <w:rFonts w:ascii="Times New Roman" w:eastAsia="Times New Roman" w:hAnsi="Times New Roman" w:cs="Times New Roman"/>
          <w:b/>
          <w:i/>
          <w:color w:val="1F1F1F"/>
          <w:sz w:val="24"/>
          <w:szCs w:val="24"/>
          <w:highlight w:val="white"/>
          <w:lang w:val="en-GB"/>
        </w:rPr>
        <w:t xml:space="preserve">Green building certification </w:t>
      </w:r>
      <w:r w:rsidRPr="002456CF">
        <w:rPr>
          <w:rFonts w:ascii="Times New Roman" w:eastAsia="Times New Roman" w:hAnsi="Times New Roman" w:cs="Times New Roman"/>
          <w:color w:val="1F1F1F"/>
          <w:sz w:val="24"/>
          <w:szCs w:val="24"/>
          <w:highlight w:val="white"/>
          <w:lang w:val="en-GB"/>
        </w:rPr>
        <w:t xml:space="preserve">is another milestone of this project with the sustainability design team and the commitment of multidisciplinary consultancy firm Mott MacDonald to achieve ‘Platinum’, and ‘Outstanding’ ratings. Besides, a </w:t>
      </w:r>
      <w:r w:rsidRPr="002456CF">
        <w:rPr>
          <w:rFonts w:ascii="Times New Roman" w:eastAsia="Times New Roman" w:hAnsi="Times New Roman" w:cs="Times New Roman"/>
          <w:b/>
          <w:i/>
          <w:color w:val="1F1F1F"/>
          <w:sz w:val="24"/>
          <w:szCs w:val="24"/>
          <w:highlight w:val="white"/>
          <w:lang w:val="en-GB"/>
        </w:rPr>
        <w:t xml:space="preserve">large vegetated roof </w:t>
      </w:r>
      <w:r w:rsidRPr="002456CF">
        <w:rPr>
          <w:rFonts w:ascii="Times New Roman" w:eastAsia="Times New Roman" w:hAnsi="Times New Roman" w:cs="Times New Roman"/>
          <w:color w:val="1F1F1F"/>
          <w:sz w:val="24"/>
          <w:szCs w:val="24"/>
          <w:highlight w:val="white"/>
          <w:lang w:val="en-GB"/>
        </w:rPr>
        <w:t>with 3800 sqm space including a lawn and windflower plantation provides exclusive outdoor amenities, and biodiversity as well (</w:t>
      </w:r>
      <w:proofErr w:type="spellStart"/>
      <w:r w:rsidRPr="002456CF">
        <w:rPr>
          <w:rFonts w:ascii="Times New Roman" w:eastAsia="Times New Roman" w:hAnsi="Times New Roman" w:cs="Times New Roman"/>
          <w:color w:val="1F1F1F"/>
          <w:sz w:val="24"/>
          <w:szCs w:val="24"/>
          <w:highlight w:val="white"/>
          <w:lang w:val="en-GB"/>
        </w:rPr>
        <w:t>Leiringer</w:t>
      </w:r>
      <w:proofErr w:type="spellEnd"/>
      <w:r w:rsidRPr="002456CF">
        <w:rPr>
          <w:rFonts w:ascii="Times New Roman" w:eastAsia="Times New Roman" w:hAnsi="Times New Roman" w:cs="Times New Roman"/>
          <w:color w:val="1F1F1F"/>
          <w:sz w:val="24"/>
          <w:szCs w:val="24"/>
          <w:highlight w:val="white"/>
          <w:lang w:val="en-GB"/>
        </w:rPr>
        <w:t xml:space="preserve">, 2020). Energy efficiency and passive design techniques with concrete ceilings helped maintain the internal temperature effectively. Additionally, the </w:t>
      </w:r>
      <w:r w:rsidRPr="002456CF">
        <w:rPr>
          <w:rFonts w:ascii="Times New Roman" w:eastAsia="Times New Roman" w:hAnsi="Times New Roman" w:cs="Times New Roman"/>
          <w:b/>
          <w:i/>
          <w:color w:val="1F1F1F"/>
          <w:sz w:val="24"/>
          <w:szCs w:val="24"/>
          <w:highlight w:val="white"/>
          <w:lang w:val="en-GB"/>
        </w:rPr>
        <w:t xml:space="preserve">mechanical ventilation system </w:t>
      </w:r>
      <w:r w:rsidRPr="002456CF">
        <w:rPr>
          <w:rFonts w:ascii="Times New Roman" w:eastAsia="Times New Roman" w:hAnsi="Times New Roman" w:cs="Times New Roman"/>
          <w:color w:val="1F1F1F"/>
          <w:sz w:val="24"/>
          <w:szCs w:val="24"/>
          <w:highlight w:val="white"/>
          <w:lang w:val="en-GB"/>
        </w:rPr>
        <w:t xml:space="preserve">is fitted with heat recovery that reduces the chances of additional heating with centralised ventilation plans. Lastly, the open-plan office areas offer energy-efficient </w:t>
      </w:r>
      <w:r w:rsidR="0089756F" w:rsidRPr="002456CF">
        <w:rPr>
          <w:rFonts w:ascii="Times New Roman" w:eastAsia="Times New Roman" w:hAnsi="Times New Roman" w:cs="Times New Roman"/>
          <w:color w:val="1F1F1F"/>
          <w:sz w:val="24"/>
          <w:szCs w:val="24"/>
          <w:highlight w:val="white"/>
          <w:lang w:val="en-GB"/>
        </w:rPr>
        <w:t>under floor</w:t>
      </w:r>
      <w:r w:rsidRPr="002456CF">
        <w:rPr>
          <w:rFonts w:ascii="Times New Roman" w:eastAsia="Times New Roman" w:hAnsi="Times New Roman" w:cs="Times New Roman"/>
          <w:color w:val="1F1F1F"/>
          <w:sz w:val="24"/>
          <w:szCs w:val="24"/>
          <w:highlight w:val="white"/>
          <w:lang w:val="en-GB"/>
        </w:rPr>
        <w:t xml:space="preserve"> and air displacement ventilation.</w:t>
      </w:r>
    </w:p>
    <w:p w14:paraId="4C84C751" w14:textId="77777777" w:rsidR="0085370A" w:rsidRDefault="0085370A" w:rsidP="000B637F">
      <w:pPr>
        <w:pStyle w:val="Heading1"/>
        <w:rPr>
          <w:highlight w:val="white"/>
          <w:lang w:val="en-GB"/>
        </w:rPr>
      </w:pPr>
      <w:bookmarkStart w:id="10" w:name="_Toc162958039"/>
      <w:r>
        <w:rPr>
          <w:highlight w:val="white"/>
          <w:lang w:val="en-GB"/>
        </w:rPr>
        <w:br w:type="page"/>
      </w:r>
    </w:p>
    <w:p w14:paraId="1CDF578D" w14:textId="77777777" w:rsidR="00D338A2" w:rsidRPr="002456CF" w:rsidRDefault="004856D1" w:rsidP="000B637F">
      <w:pPr>
        <w:pStyle w:val="Heading1"/>
        <w:rPr>
          <w:highlight w:val="white"/>
          <w:lang w:val="en-GB"/>
        </w:rPr>
      </w:pPr>
      <w:r w:rsidRPr="002456CF">
        <w:rPr>
          <w:highlight w:val="white"/>
          <w:lang w:val="en-GB"/>
        </w:rPr>
        <w:lastRenderedPageBreak/>
        <w:t>Conclusion</w:t>
      </w:r>
      <w:bookmarkEnd w:id="10"/>
    </w:p>
    <w:p w14:paraId="3F2E8FFE" w14:textId="77777777" w:rsidR="00D338A2" w:rsidRPr="002456CF" w:rsidRDefault="004856D1">
      <w:pPr>
        <w:pStyle w:val="Normal1"/>
        <w:spacing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 xml:space="preserve">From the above study, it can be concluded that the sophisticated concept of Google to set up the HQ at King’s Cross gained significant attention from the people. Furthermore, the involvement of BIG and Heatherwick Studio has also been effective in order to manage the entire project by far. In addition to these, there may be certain kinds of constraints while setting up the projects in the form of operational, strategic, financial, and technical risks which are supposed to be mitigated. The chiller approach, BREEAM rating, and grandiose facade of the project are valuable in terms of </w:t>
      </w:r>
      <w:r w:rsidRPr="002456CF">
        <w:rPr>
          <w:rFonts w:ascii="Times New Roman" w:eastAsia="Times New Roman" w:hAnsi="Times New Roman" w:cs="Times New Roman"/>
          <w:color w:val="141414"/>
          <w:sz w:val="24"/>
          <w:szCs w:val="24"/>
          <w:highlight w:val="white"/>
          <w:lang w:val="en-GB"/>
        </w:rPr>
        <w:t>£1 billion investment in the entire project.</w:t>
      </w:r>
    </w:p>
    <w:p w14:paraId="7856DFF5" w14:textId="77777777" w:rsidR="00D338A2" w:rsidRPr="002456CF" w:rsidRDefault="004856D1">
      <w:pPr>
        <w:pStyle w:val="Normal1"/>
        <w:spacing w:line="360" w:lineRule="auto"/>
        <w:jc w:val="both"/>
        <w:rPr>
          <w:rFonts w:ascii="Times New Roman" w:eastAsia="Times New Roman" w:hAnsi="Times New Roman" w:cs="Times New Roman"/>
          <w:b/>
          <w:color w:val="1F1F1F"/>
          <w:sz w:val="24"/>
          <w:szCs w:val="24"/>
          <w:highlight w:val="white"/>
          <w:lang w:val="en-GB"/>
        </w:rPr>
      </w:pPr>
      <w:r w:rsidRPr="002456CF">
        <w:rPr>
          <w:rFonts w:ascii="Times New Roman" w:eastAsia="Times New Roman" w:hAnsi="Times New Roman" w:cs="Times New Roman"/>
          <w:b/>
          <w:color w:val="1F1F1F"/>
          <w:sz w:val="24"/>
          <w:szCs w:val="24"/>
          <w:highlight w:val="white"/>
          <w:lang w:val="en-GB"/>
        </w:rPr>
        <w:t>Recommendations</w:t>
      </w:r>
    </w:p>
    <w:p w14:paraId="37DAAE4B" w14:textId="77777777" w:rsidR="00D338A2" w:rsidRPr="002456CF" w:rsidRDefault="004856D1">
      <w:pPr>
        <w:pStyle w:val="Normal1"/>
        <w:spacing w:line="360" w:lineRule="auto"/>
        <w:jc w:val="both"/>
        <w:rPr>
          <w:rFonts w:ascii="Times New Roman" w:eastAsia="Times New Roman" w:hAnsi="Times New Roman" w:cs="Times New Roman"/>
          <w:b/>
          <w:color w:val="1F1F1F"/>
          <w:sz w:val="24"/>
          <w:szCs w:val="24"/>
          <w:highlight w:val="white"/>
          <w:lang w:val="en-GB"/>
        </w:rPr>
      </w:pPr>
      <w:r w:rsidRPr="002456CF">
        <w:rPr>
          <w:rFonts w:ascii="Times New Roman" w:eastAsia="Times New Roman" w:hAnsi="Times New Roman" w:cs="Times New Roman"/>
          <w:b/>
          <w:color w:val="1F1F1F"/>
          <w:sz w:val="24"/>
          <w:szCs w:val="24"/>
          <w:highlight w:val="white"/>
          <w:lang w:val="en-GB"/>
        </w:rPr>
        <w:t>Recommendation 1: Teamwork</w:t>
      </w:r>
    </w:p>
    <w:p w14:paraId="5B5D497D" w14:textId="77777777" w:rsidR="00D338A2" w:rsidRPr="002456CF" w:rsidRDefault="004856D1">
      <w:pPr>
        <w:pStyle w:val="Normal1"/>
        <w:spacing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 xml:space="preserve">Proper teamwork is the order of the day while the HQ setting up is on the way. In this context, as imprinted </w:t>
      </w:r>
      <w:r w:rsidR="000B637F" w:rsidRPr="002456CF">
        <w:rPr>
          <w:rFonts w:ascii="Times New Roman" w:eastAsia="Times New Roman" w:hAnsi="Times New Roman" w:cs="Times New Roman"/>
          <w:color w:val="1F1F1F"/>
          <w:sz w:val="24"/>
          <w:szCs w:val="24"/>
          <w:highlight w:val="white"/>
          <w:lang w:val="en-GB"/>
        </w:rPr>
        <w:t xml:space="preserve">by </w:t>
      </w:r>
      <w:proofErr w:type="spellStart"/>
      <w:r w:rsidR="000B637F" w:rsidRPr="002456CF">
        <w:rPr>
          <w:rFonts w:ascii="Times New Roman" w:eastAsia="Times New Roman" w:hAnsi="Times New Roman" w:cs="Times New Roman"/>
          <w:color w:val="1F1F1F"/>
          <w:sz w:val="24"/>
          <w:szCs w:val="24"/>
          <w:highlight w:val="white"/>
          <w:lang w:val="en-GB"/>
        </w:rPr>
        <w:t>Yapi</w:t>
      </w:r>
      <w:r w:rsidRPr="002456CF">
        <w:rPr>
          <w:rFonts w:ascii="Times New Roman" w:eastAsia="Times New Roman" w:hAnsi="Times New Roman" w:cs="Times New Roman"/>
          <w:i/>
          <w:color w:val="1F1F1F"/>
          <w:sz w:val="24"/>
          <w:szCs w:val="24"/>
          <w:highlight w:val="white"/>
          <w:lang w:val="en-GB"/>
        </w:rPr>
        <w:t>et</w:t>
      </w:r>
      <w:proofErr w:type="spellEnd"/>
      <w:r w:rsidRPr="002456CF">
        <w:rPr>
          <w:rFonts w:ascii="Times New Roman" w:eastAsia="Times New Roman" w:hAnsi="Times New Roman" w:cs="Times New Roman"/>
          <w:i/>
          <w:color w:val="1F1F1F"/>
          <w:sz w:val="24"/>
          <w:szCs w:val="24"/>
          <w:highlight w:val="white"/>
          <w:lang w:val="en-GB"/>
        </w:rPr>
        <w:t xml:space="preserve"> al. </w:t>
      </w:r>
      <w:r w:rsidRPr="002456CF">
        <w:rPr>
          <w:rFonts w:ascii="Times New Roman" w:eastAsia="Times New Roman" w:hAnsi="Times New Roman" w:cs="Times New Roman"/>
          <w:color w:val="1F1F1F"/>
          <w:sz w:val="24"/>
          <w:szCs w:val="24"/>
          <w:highlight w:val="white"/>
          <w:lang w:val="en-GB"/>
        </w:rPr>
        <w:t xml:space="preserve">(2020), Teamwork is a vital ingredient in project management to cater to the needs of communication, leadership, and maintenance of job roles. Moreover, project-based learning, project delivery, and above all construction can be achieved successfully. For this reason, Google can set their teamwork where the roles, and responsibilities are categorically divided for flawless execution of the project in a timely manner. Lastly, </w:t>
      </w:r>
      <w:r w:rsidRPr="002456CF">
        <w:rPr>
          <w:rFonts w:ascii="Times New Roman" w:eastAsia="Times New Roman" w:hAnsi="Times New Roman" w:cs="Times New Roman"/>
          <w:b/>
          <w:i/>
          <w:color w:val="1F1F1F"/>
          <w:sz w:val="24"/>
          <w:szCs w:val="24"/>
          <w:highlight w:val="white"/>
          <w:lang w:val="en-GB"/>
        </w:rPr>
        <w:t>TOE</w:t>
      </w:r>
      <w:r w:rsidRPr="002456CF">
        <w:rPr>
          <w:rFonts w:ascii="Times New Roman" w:eastAsia="Times New Roman" w:hAnsi="Times New Roman" w:cs="Times New Roman"/>
          <w:color w:val="1F1F1F"/>
          <w:sz w:val="24"/>
          <w:szCs w:val="24"/>
          <w:highlight w:val="white"/>
          <w:lang w:val="en-GB"/>
        </w:rPr>
        <w:t xml:space="preserve"> or “Technology, Organisation, And External Environment” can also be controlled with proper team management.</w:t>
      </w:r>
    </w:p>
    <w:p w14:paraId="24D91CE0" w14:textId="77777777" w:rsidR="00D338A2" w:rsidRPr="002456CF" w:rsidRDefault="004856D1">
      <w:pPr>
        <w:pStyle w:val="Normal1"/>
        <w:spacing w:line="360" w:lineRule="auto"/>
        <w:jc w:val="both"/>
        <w:rPr>
          <w:rFonts w:ascii="Times New Roman" w:eastAsia="Times New Roman" w:hAnsi="Times New Roman" w:cs="Times New Roman"/>
          <w:b/>
          <w:color w:val="1F1F1F"/>
          <w:sz w:val="24"/>
          <w:szCs w:val="24"/>
          <w:highlight w:val="white"/>
          <w:lang w:val="en-GB"/>
        </w:rPr>
      </w:pPr>
      <w:r w:rsidRPr="002456CF">
        <w:rPr>
          <w:rFonts w:ascii="Times New Roman" w:eastAsia="Times New Roman" w:hAnsi="Times New Roman" w:cs="Times New Roman"/>
          <w:b/>
          <w:color w:val="1F1F1F"/>
          <w:sz w:val="24"/>
          <w:szCs w:val="24"/>
          <w:highlight w:val="white"/>
          <w:lang w:val="en-GB"/>
        </w:rPr>
        <w:t>Recommendations 2: Building a diverse team with cross-culture mitigation</w:t>
      </w:r>
    </w:p>
    <w:p w14:paraId="38357665" w14:textId="77777777" w:rsidR="00D338A2" w:rsidRPr="002456CF" w:rsidRDefault="004856D1">
      <w:pPr>
        <w:pStyle w:val="Normal1"/>
        <w:spacing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 xml:space="preserve">Delving into the culture of the organization is a vital need which is required to be followed. For this reason, Google needs to adopt a cross-cultural approach to get the insights of the location. Additionally, it is also recommended that </w:t>
      </w:r>
      <w:r w:rsidR="000B637F" w:rsidRPr="002456CF">
        <w:rPr>
          <w:rFonts w:ascii="Times New Roman" w:eastAsia="Times New Roman" w:hAnsi="Times New Roman" w:cs="Times New Roman"/>
          <w:color w:val="1F1F1F"/>
          <w:sz w:val="24"/>
          <w:szCs w:val="24"/>
          <w:highlight w:val="white"/>
          <w:lang w:val="en-GB"/>
        </w:rPr>
        <w:t>the</w:t>
      </w:r>
      <w:r w:rsidRPr="002456CF">
        <w:rPr>
          <w:rFonts w:ascii="Times New Roman" w:eastAsia="Times New Roman" w:hAnsi="Times New Roman" w:cs="Times New Roman"/>
          <w:color w:val="1F1F1F"/>
          <w:sz w:val="24"/>
          <w:szCs w:val="24"/>
          <w:highlight w:val="white"/>
          <w:lang w:val="en-GB"/>
        </w:rPr>
        <w:t xml:space="preserve"> discrimination that might take place at the workplace must be removed while working with a diverse team Adler and Aycan (2018). Along with these, tactical avoidance, and creative compromise are invariably linked to the core business aspects to lead a successful team. Lastly, the problem-solving skills of the team can get a real boost when there are diverse thinking and team members.</w:t>
      </w:r>
    </w:p>
    <w:p w14:paraId="760BE34B" w14:textId="77777777" w:rsidR="00D338A2" w:rsidRPr="002456CF" w:rsidRDefault="004856D1">
      <w:pPr>
        <w:pStyle w:val="Normal1"/>
        <w:spacing w:line="360" w:lineRule="auto"/>
        <w:jc w:val="center"/>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noProof/>
          <w:color w:val="1F1F1F"/>
          <w:sz w:val="24"/>
          <w:szCs w:val="24"/>
          <w:highlight w:val="white"/>
        </w:rPr>
        <w:lastRenderedPageBreak/>
        <w:drawing>
          <wp:inline distT="114300" distB="114300" distL="114300" distR="114300" wp14:anchorId="67DA6713" wp14:editId="40B12682">
            <wp:extent cx="4271963" cy="3402509"/>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4271963" cy="3402509"/>
                    </a:xfrm>
                    <a:prstGeom prst="rect">
                      <a:avLst/>
                    </a:prstGeom>
                    <a:ln/>
                  </pic:spPr>
                </pic:pic>
              </a:graphicData>
            </a:graphic>
          </wp:inline>
        </w:drawing>
      </w:r>
    </w:p>
    <w:p w14:paraId="411BB5F2" w14:textId="77777777" w:rsidR="00D338A2" w:rsidRPr="002456CF" w:rsidRDefault="004856D1">
      <w:pPr>
        <w:pStyle w:val="Normal1"/>
        <w:spacing w:line="360" w:lineRule="auto"/>
        <w:jc w:val="center"/>
        <w:rPr>
          <w:rFonts w:ascii="Times New Roman" w:eastAsia="Times New Roman" w:hAnsi="Times New Roman" w:cs="Times New Roman"/>
          <w:b/>
          <w:color w:val="1F1F1F"/>
          <w:sz w:val="24"/>
          <w:szCs w:val="24"/>
          <w:highlight w:val="white"/>
          <w:lang w:val="en-GB"/>
        </w:rPr>
      </w:pPr>
      <w:r w:rsidRPr="002456CF">
        <w:rPr>
          <w:rFonts w:ascii="Times New Roman" w:eastAsia="Times New Roman" w:hAnsi="Times New Roman" w:cs="Times New Roman"/>
          <w:b/>
          <w:color w:val="1F1F1F"/>
          <w:sz w:val="24"/>
          <w:szCs w:val="24"/>
          <w:highlight w:val="white"/>
          <w:lang w:val="en-GB"/>
        </w:rPr>
        <w:t>Figure 2: Cross-cultural interactions</w:t>
      </w:r>
    </w:p>
    <w:p w14:paraId="5F1FEEF0" w14:textId="77777777" w:rsidR="00D338A2" w:rsidRPr="002456CF" w:rsidRDefault="004856D1">
      <w:pPr>
        <w:pStyle w:val="Normal1"/>
        <w:spacing w:line="360" w:lineRule="auto"/>
        <w:jc w:val="center"/>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(Source: Adler and Aycan, 2018)</w:t>
      </w:r>
    </w:p>
    <w:p w14:paraId="671E47D9" w14:textId="77777777" w:rsidR="00D338A2" w:rsidRPr="002456CF" w:rsidRDefault="004856D1">
      <w:pPr>
        <w:pStyle w:val="Normal1"/>
        <w:spacing w:line="360" w:lineRule="auto"/>
        <w:jc w:val="both"/>
        <w:rPr>
          <w:rFonts w:ascii="Times New Roman" w:eastAsia="Times New Roman" w:hAnsi="Times New Roman" w:cs="Times New Roman"/>
          <w:b/>
          <w:color w:val="1F1F1F"/>
          <w:sz w:val="24"/>
          <w:szCs w:val="24"/>
          <w:highlight w:val="white"/>
          <w:lang w:val="en-GB"/>
        </w:rPr>
      </w:pPr>
      <w:r w:rsidRPr="002456CF">
        <w:rPr>
          <w:rFonts w:ascii="Times New Roman" w:eastAsia="Times New Roman" w:hAnsi="Times New Roman" w:cs="Times New Roman"/>
          <w:b/>
          <w:color w:val="1F1F1F"/>
          <w:sz w:val="24"/>
          <w:szCs w:val="24"/>
          <w:highlight w:val="white"/>
          <w:lang w:val="en-GB"/>
        </w:rPr>
        <w:t>Recommendations 3: Technological innovation</w:t>
      </w:r>
    </w:p>
    <w:p w14:paraId="0FB747CC" w14:textId="77777777" w:rsidR="00D338A2" w:rsidRPr="002456CF" w:rsidRDefault="004856D1">
      <w:pPr>
        <w:pStyle w:val="Normal1"/>
        <w:spacing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 xml:space="preserve">It goes without saying that technological integration is the most important aspect of this technologically advanced world. With higher efficiency and security measures, Google can have a better customer experience. It is also recommended that innovation and quality improvement are the critical factors which are aligned with technical innovation. This can help in cost reduction in an effective manner while earning profit for the organisation. Apart from this, El Khatib </w:t>
      </w:r>
      <w:r w:rsidRPr="002456CF">
        <w:rPr>
          <w:rFonts w:ascii="Times New Roman" w:eastAsia="Times New Roman" w:hAnsi="Times New Roman" w:cs="Times New Roman"/>
          <w:i/>
          <w:color w:val="1F1F1F"/>
          <w:sz w:val="24"/>
          <w:szCs w:val="24"/>
          <w:highlight w:val="white"/>
          <w:lang w:val="en-GB"/>
        </w:rPr>
        <w:t xml:space="preserve">et al. </w:t>
      </w:r>
      <w:r w:rsidRPr="002456CF">
        <w:rPr>
          <w:rFonts w:ascii="Times New Roman" w:eastAsia="Times New Roman" w:hAnsi="Times New Roman" w:cs="Times New Roman"/>
          <w:color w:val="1F1F1F"/>
          <w:sz w:val="24"/>
          <w:szCs w:val="24"/>
          <w:highlight w:val="white"/>
          <w:lang w:val="en-GB"/>
        </w:rPr>
        <w:t>(2022) claimed that the aspects of “</w:t>
      </w:r>
      <w:r w:rsidRPr="002456CF">
        <w:rPr>
          <w:rFonts w:ascii="Times New Roman" w:eastAsia="Times New Roman" w:hAnsi="Times New Roman" w:cs="Times New Roman"/>
          <w:b/>
          <w:i/>
          <w:color w:val="1F1F1F"/>
          <w:sz w:val="24"/>
          <w:szCs w:val="24"/>
          <w:highlight w:val="white"/>
          <w:lang w:val="en-GB"/>
        </w:rPr>
        <w:t>e-governance</w:t>
      </w:r>
      <w:r w:rsidRPr="002456CF">
        <w:rPr>
          <w:rFonts w:ascii="Times New Roman" w:eastAsia="Times New Roman" w:hAnsi="Times New Roman" w:cs="Times New Roman"/>
          <w:color w:val="1F1F1F"/>
          <w:sz w:val="24"/>
          <w:szCs w:val="24"/>
          <w:highlight w:val="white"/>
          <w:lang w:val="en-GB"/>
        </w:rPr>
        <w:t>” can also be achieved with technical innovation with cutting-edge technology. In essence, technological innovation can give Google a competitive advantage in terms of knowledge sharing, robust security, and efficiency.</w:t>
      </w:r>
    </w:p>
    <w:p w14:paraId="054A092C" w14:textId="77777777" w:rsidR="00D338A2" w:rsidRPr="002456CF" w:rsidRDefault="00D338A2">
      <w:pPr>
        <w:pStyle w:val="Normal1"/>
        <w:spacing w:line="360" w:lineRule="auto"/>
        <w:jc w:val="both"/>
        <w:rPr>
          <w:rFonts w:ascii="Times New Roman" w:eastAsia="Times New Roman" w:hAnsi="Times New Roman" w:cs="Times New Roman"/>
          <w:b/>
          <w:color w:val="1F1F1F"/>
          <w:sz w:val="24"/>
          <w:szCs w:val="24"/>
          <w:highlight w:val="white"/>
          <w:lang w:val="en-GB"/>
        </w:rPr>
      </w:pPr>
    </w:p>
    <w:p w14:paraId="044E88F9" w14:textId="77777777" w:rsidR="00D338A2" w:rsidRPr="002456CF" w:rsidRDefault="00D338A2">
      <w:pPr>
        <w:pStyle w:val="Normal1"/>
        <w:spacing w:line="360" w:lineRule="auto"/>
        <w:jc w:val="both"/>
        <w:rPr>
          <w:rFonts w:ascii="Times New Roman" w:eastAsia="Times New Roman" w:hAnsi="Times New Roman" w:cs="Times New Roman"/>
          <w:b/>
          <w:color w:val="1F1F1F"/>
          <w:sz w:val="24"/>
          <w:szCs w:val="24"/>
          <w:highlight w:val="white"/>
          <w:lang w:val="en-GB"/>
        </w:rPr>
      </w:pPr>
    </w:p>
    <w:p w14:paraId="53E95D79" w14:textId="77777777" w:rsidR="00D338A2" w:rsidRPr="002456CF" w:rsidRDefault="004856D1">
      <w:pPr>
        <w:pStyle w:val="Normal1"/>
        <w:spacing w:line="360" w:lineRule="auto"/>
        <w:jc w:val="both"/>
        <w:rPr>
          <w:rFonts w:ascii="Times New Roman" w:eastAsia="Times New Roman" w:hAnsi="Times New Roman" w:cs="Times New Roman"/>
          <w:b/>
          <w:color w:val="1F1F1F"/>
          <w:sz w:val="24"/>
          <w:szCs w:val="24"/>
          <w:highlight w:val="white"/>
          <w:lang w:val="en-GB"/>
        </w:rPr>
      </w:pPr>
      <w:r w:rsidRPr="002456CF">
        <w:rPr>
          <w:lang w:val="en-GB"/>
        </w:rPr>
        <w:br w:type="page"/>
      </w:r>
    </w:p>
    <w:p w14:paraId="3AB3BA75" w14:textId="77777777" w:rsidR="00D338A2" w:rsidRPr="000B637F" w:rsidRDefault="004856D1" w:rsidP="000B637F">
      <w:pPr>
        <w:pStyle w:val="Heading1"/>
        <w:rPr>
          <w:highlight w:val="white"/>
          <w:lang w:val="en-GB"/>
        </w:rPr>
      </w:pPr>
      <w:bookmarkStart w:id="11" w:name="_Toc162958040"/>
      <w:r w:rsidRPr="002456CF">
        <w:rPr>
          <w:highlight w:val="white"/>
          <w:lang w:val="en-GB"/>
        </w:rPr>
        <w:lastRenderedPageBreak/>
        <w:t>References</w:t>
      </w:r>
      <w:bookmarkEnd w:id="11"/>
    </w:p>
    <w:p w14:paraId="1C04E9A1" w14:textId="77777777" w:rsidR="00D338A2" w:rsidRPr="002456CF"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proofErr w:type="spellStart"/>
      <w:r w:rsidRPr="002456CF">
        <w:rPr>
          <w:rFonts w:ascii="Times New Roman" w:eastAsia="Times New Roman" w:hAnsi="Times New Roman" w:cs="Times New Roman"/>
          <w:color w:val="1F1F1F"/>
          <w:sz w:val="24"/>
          <w:szCs w:val="24"/>
          <w:highlight w:val="white"/>
          <w:lang w:val="en-GB"/>
        </w:rPr>
        <w:t>AbdelShakour</w:t>
      </w:r>
      <w:proofErr w:type="spellEnd"/>
      <w:r w:rsidRPr="002456CF">
        <w:rPr>
          <w:rFonts w:ascii="Times New Roman" w:eastAsia="Times New Roman" w:hAnsi="Times New Roman" w:cs="Times New Roman"/>
          <w:color w:val="1F1F1F"/>
          <w:sz w:val="24"/>
          <w:szCs w:val="24"/>
          <w:highlight w:val="white"/>
          <w:lang w:val="en-GB"/>
        </w:rPr>
        <w:t xml:space="preserve"> Ali, H., Hassan </w:t>
      </w:r>
      <w:proofErr w:type="spellStart"/>
      <w:r w:rsidRPr="002456CF">
        <w:rPr>
          <w:rFonts w:ascii="Times New Roman" w:eastAsia="Times New Roman" w:hAnsi="Times New Roman" w:cs="Times New Roman"/>
          <w:color w:val="1F1F1F"/>
          <w:sz w:val="24"/>
          <w:szCs w:val="24"/>
          <w:highlight w:val="white"/>
          <w:lang w:val="en-GB"/>
        </w:rPr>
        <w:t>Elborombaly</w:t>
      </w:r>
      <w:proofErr w:type="spellEnd"/>
      <w:r w:rsidRPr="002456CF">
        <w:rPr>
          <w:rFonts w:ascii="Times New Roman" w:eastAsia="Times New Roman" w:hAnsi="Times New Roman" w:cs="Times New Roman"/>
          <w:color w:val="1F1F1F"/>
          <w:sz w:val="24"/>
          <w:szCs w:val="24"/>
          <w:highlight w:val="white"/>
          <w:lang w:val="en-GB"/>
        </w:rPr>
        <w:t>, H.E. and Maarouf Ahmed, D., 2020. ECONOMIC DEVELOPMENT OF HISTORIC DISTRICTS THROUGH ADAPTIVE REUSE:[THE CASE STUDY OF KING'S CROSS REGENERATION PROJECT IN LONDON, UK]. International Journal of Multidisciplinary Studies on Management, Business, and Economy, 3(1), pp.10-13.</w:t>
      </w:r>
    </w:p>
    <w:p w14:paraId="03839823" w14:textId="77777777" w:rsidR="00D338A2" w:rsidRPr="002456CF"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 xml:space="preserve">Adelfio, M., </w:t>
      </w:r>
      <w:proofErr w:type="spellStart"/>
      <w:r w:rsidRPr="002456CF">
        <w:rPr>
          <w:rFonts w:ascii="Times New Roman" w:eastAsia="Times New Roman" w:hAnsi="Times New Roman" w:cs="Times New Roman"/>
          <w:color w:val="1F1F1F"/>
          <w:sz w:val="24"/>
          <w:szCs w:val="24"/>
          <w:highlight w:val="white"/>
          <w:lang w:val="en-GB"/>
        </w:rPr>
        <w:t>Hamiduddin</w:t>
      </w:r>
      <w:proofErr w:type="spellEnd"/>
      <w:r w:rsidRPr="002456CF">
        <w:rPr>
          <w:rFonts w:ascii="Times New Roman" w:eastAsia="Times New Roman" w:hAnsi="Times New Roman" w:cs="Times New Roman"/>
          <w:color w:val="1F1F1F"/>
          <w:sz w:val="24"/>
          <w:szCs w:val="24"/>
          <w:highlight w:val="white"/>
          <w:lang w:val="en-GB"/>
        </w:rPr>
        <w:t>, I. and Miedema, E., 2021. London’s King’s Cross redevelopment: a compact, resource efficient and ‘</w:t>
      </w:r>
      <w:proofErr w:type="spellStart"/>
      <w:r w:rsidRPr="002456CF">
        <w:rPr>
          <w:rFonts w:ascii="Times New Roman" w:eastAsia="Times New Roman" w:hAnsi="Times New Roman" w:cs="Times New Roman"/>
          <w:color w:val="1F1F1F"/>
          <w:sz w:val="24"/>
          <w:szCs w:val="24"/>
          <w:highlight w:val="white"/>
          <w:lang w:val="en-GB"/>
        </w:rPr>
        <w:t>liveable’global</w:t>
      </w:r>
      <w:proofErr w:type="spellEnd"/>
      <w:r w:rsidRPr="002456CF">
        <w:rPr>
          <w:rFonts w:ascii="Times New Roman" w:eastAsia="Times New Roman" w:hAnsi="Times New Roman" w:cs="Times New Roman"/>
          <w:color w:val="1F1F1F"/>
          <w:sz w:val="24"/>
          <w:szCs w:val="24"/>
          <w:highlight w:val="white"/>
          <w:lang w:val="en-GB"/>
        </w:rPr>
        <w:t xml:space="preserve"> city model for an era of climate emergency?. Urban Research &amp; Practice, 14(2), pp.180-200.</w:t>
      </w:r>
    </w:p>
    <w:p w14:paraId="6A70379A" w14:textId="77777777" w:rsidR="00D338A2" w:rsidRPr="002456CF"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 xml:space="preserve">Adler, N.J. and Aycan, Z., 2018. Cross-cultural interaction: What we know and what we need to know. </w:t>
      </w:r>
      <w:r w:rsidRPr="002456CF">
        <w:rPr>
          <w:rFonts w:ascii="Times New Roman" w:eastAsia="Times New Roman" w:hAnsi="Times New Roman" w:cs="Times New Roman"/>
          <w:i/>
          <w:color w:val="1F1F1F"/>
          <w:sz w:val="24"/>
          <w:szCs w:val="24"/>
          <w:highlight w:val="white"/>
          <w:lang w:val="en-GB"/>
        </w:rPr>
        <w:t xml:space="preserve">Annual Review of Organizational Psychology and Organizational </w:t>
      </w:r>
      <w:proofErr w:type="spellStart"/>
      <w:r w:rsidRPr="002456CF">
        <w:rPr>
          <w:rFonts w:ascii="Times New Roman" w:eastAsia="Times New Roman" w:hAnsi="Times New Roman" w:cs="Times New Roman"/>
          <w:i/>
          <w:color w:val="1F1F1F"/>
          <w:sz w:val="24"/>
          <w:szCs w:val="24"/>
          <w:highlight w:val="white"/>
          <w:lang w:val="en-GB"/>
        </w:rPr>
        <w:t>Behavior</w:t>
      </w:r>
      <w:proofErr w:type="spellEnd"/>
      <w:r w:rsidRPr="002456CF">
        <w:rPr>
          <w:rFonts w:ascii="Times New Roman" w:eastAsia="Times New Roman" w:hAnsi="Times New Roman" w:cs="Times New Roman"/>
          <w:color w:val="1F1F1F"/>
          <w:sz w:val="24"/>
          <w:szCs w:val="24"/>
          <w:highlight w:val="white"/>
          <w:lang w:val="en-GB"/>
        </w:rPr>
        <w:t xml:space="preserve">, </w:t>
      </w:r>
      <w:r w:rsidRPr="002456CF">
        <w:rPr>
          <w:rFonts w:ascii="Times New Roman" w:eastAsia="Times New Roman" w:hAnsi="Times New Roman" w:cs="Times New Roman"/>
          <w:i/>
          <w:color w:val="1F1F1F"/>
          <w:sz w:val="24"/>
          <w:szCs w:val="24"/>
          <w:highlight w:val="white"/>
          <w:lang w:val="en-GB"/>
        </w:rPr>
        <w:t>5</w:t>
      </w:r>
      <w:r w:rsidRPr="002456CF">
        <w:rPr>
          <w:rFonts w:ascii="Times New Roman" w:eastAsia="Times New Roman" w:hAnsi="Times New Roman" w:cs="Times New Roman"/>
          <w:color w:val="1F1F1F"/>
          <w:sz w:val="24"/>
          <w:szCs w:val="24"/>
          <w:highlight w:val="white"/>
          <w:lang w:val="en-GB"/>
        </w:rPr>
        <w:t>, pp.307-333.</w:t>
      </w:r>
    </w:p>
    <w:p w14:paraId="6E11F452" w14:textId="77777777" w:rsidR="00D338A2" w:rsidRPr="002456CF"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 xml:space="preserve">AlHamad, M., </w:t>
      </w:r>
      <w:proofErr w:type="spellStart"/>
      <w:r w:rsidRPr="002456CF">
        <w:rPr>
          <w:rFonts w:ascii="Times New Roman" w:eastAsia="Times New Roman" w:hAnsi="Times New Roman" w:cs="Times New Roman"/>
          <w:color w:val="1F1F1F"/>
          <w:sz w:val="24"/>
          <w:szCs w:val="24"/>
          <w:highlight w:val="white"/>
          <w:lang w:val="en-GB"/>
        </w:rPr>
        <w:t>Akour</w:t>
      </w:r>
      <w:proofErr w:type="spellEnd"/>
      <w:r w:rsidRPr="002456CF">
        <w:rPr>
          <w:rFonts w:ascii="Times New Roman" w:eastAsia="Times New Roman" w:hAnsi="Times New Roman" w:cs="Times New Roman"/>
          <w:color w:val="1F1F1F"/>
          <w:sz w:val="24"/>
          <w:szCs w:val="24"/>
          <w:highlight w:val="white"/>
          <w:lang w:val="en-GB"/>
        </w:rPr>
        <w:t xml:space="preserve">, I., </w:t>
      </w:r>
      <w:proofErr w:type="spellStart"/>
      <w:r w:rsidRPr="002456CF">
        <w:rPr>
          <w:rFonts w:ascii="Times New Roman" w:eastAsia="Times New Roman" w:hAnsi="Times New Roman" w:cs="Times New Roman"/>
          <w:color w:val="1F1F1F"/>
          <w:sz w:val="24"/>
          <w:szCs w:val="24"/>
          <w:highlight w:val="white"/>
          <w:lang w:val="en-GB"/>
        </w:rPr>
        <w:t>Alshurideh</w:t>
      </w:r>
      <w:proofErr w:type="spellEnd"/>
      <w:r w:rsidRPr="002456CF">
        <w:rPr>
          <w:rFonts w:ascii="Times New Roman" w:eastAsia="Times New Roman" w:hAnsi="Times New Roman" w:cs="Times New Roman"/>
          <w:color w:val="1F1F1F"/>
          <w:sz w:val="24"/>
          <w:szCs w:val="24"/>
          <w:highlight w:val="white"/>
          <w:lang w:val="en-GB"/>
        </w:rPr>
        <w:t>, M., Al-Hamad, A., Kurdi, B.A.R.N. and Alzoubi, H., 2021. Predicting the intention to use google glass: A comparative approach using machine learning models and PLS-SEM. International Journal of Data and Network Science, 5(3), pp.311-320.</w:t>
      </w:r>
    </w:p>
    <w:p w14:paraId="41D6E4C7" w14:textId="77777777" w:rsidR="00D338A2" w:rsidRPr="002456CF"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Brill, F. and Conte, V., 2020. Understanding project mobility: The movement of King’s Cross to Brussels and Johannesburg. Environment and Planning C: Politics and Space, 38(1), pp.79-96.</w:t>
      </w:r>
    </w:p>
    <w:p w14:paraId="6C136ADA" w14:textId="77777777" w:rsidR="00D338A2" w:rsidRPr="002456CF"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Constructionnews.co.uk, 2017.</w:t>
      </w:r>
      <w:r w:rsidRPr="002456CF">
        <w:rPr>
          <w:rFonts w:ascii="Times New Roman" w:eastAsia="Times New Roman" w:hAnsi="Times New Roman" w:cs="Times New Roman"/>
          <w:i/>
          <w:color w:val="1F1F1F"/>
          <w:sz w:val="24"/>
          <w:szCs w:val="24"/>
          <w:highlight w:val="white"/>
          <w:lang w:val="en-GB"/>
        </w:rPr>
        <w:t xml:space="preserve"> Google wins backing for £600m King’s Cross HQ. </w:t>
      </w:r>
      <w:r w:rsidRPr="002456CF">
        <w:rPr>
          <w:rFonts w:ascii="Times New Roman" w:eastAsia="Times New Roman" w:hAnsi="Times New Roman" w:cs="Times New Roman"/>
          <w:color w:val="1F1F1F"/>
          <w:sz w:val="24"/>
          <w:szCs w:val="24"/>
          <w:highlight w:val="white"/>
          <w:lang w:val="en-GB"/>
        </w:rPr>
        <w:t>Available at: https://www.constructionnews.co.uk/project-reports/google-wins-backing-for-600m-kings-cross-hq-11-08-2017/ (Accessed on 1 April, 2024)</w:t>
      </w:r>
    </w:p>
    <w:p w14:paraId="3FF70EC1" w14:textId="77777777" w:rsidR="00D338A2" w:rsidRPr="002456CF"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Dağ Gürcan, A. and Gürcan, H.E., 2020. Darwinian Approach and Mutations: Bjarke Ingels (BIG) and Analysis of His Stepped Pixels Buildings.</w:t>
      </w:r>
    </w:p>
    <w:p w14:paraId="03FDC8C6" w14:textId="77777777" w:rsidR="00D338A2" w:rsidRPr="002456CF"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 xml:space="preserve">Darko, A., Chan, A.P., Yang, Y. and Tetteh, M.O., 2020. Building information </w:t>
      </w:r>
      <w:proofErr w:type="spellStart"/>
      <w:r w:rsidRPr="002456CF">
        <w:rPr>
          <w:rFonts w:ascii="Times New Roman" w:eastAsia="Times New Roman" w:hAnsi="Times New Roman" w:cs="Times New Roman"/>
          <w:color w:val="1F1F1F"/>
          <w:sz w:val="24"/>
          <w:szCs w:val="24"/>
          <w:highlight w:val="white"/>
          <w:lang w:val="en-GB"/>
        </w:rPr>
        <w:t>modeling</w:t>
      </w:r>
      <w:proofErr w:type="spellEnd"/>
      <w:r w:rsidRPr="002456CF">
        <w:rPr>
          <w:rFonts w:ascii="Times New Roman" w:eastAsia="Times New Roman" w:hAnsi="Times New Roman" w:cs="Times New Roman"/>
          <w:color w:val="1F1F1F"/>
          <w:sz w:val="24"/>
          <w:szCs w:val="24"/>
          <w:highlight w:val="white"/>
          <w:lang w:val="en-GB"/>
        </w:rPr>
        <w:t xml:space="preserve"> (BIM)-based modular integrated construction risk management–Critical survey and future needs. Computers in Industry, 123, p.103327.</w:t>
      </w:r>
    </w:p>
    <w:p w14:paraId="3A0C126C" w14:textId="77777777" w:rsidR="00D338A2" w:rsidRPr="002456CF"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lastRenderedPageBreak/>
        <w:t xml:space="preserve">El Khatib, M., Al Mulla, A. and Al </w:t>
      </w:r>
      <w:proofErr w:type="spellStart"/>
      <w:r w:rsidRPr="002456CF">
        <w:rPr>
          <w:rFonts w:ascii="Times New Roman" w:eastAsia="Times New Roman" w:hAnsi="Times New Roman" w:cs="Times New Roman"/>
          <w:color w:val="1F1F1F"/>
          <w:sz w:val="24"/>
          <w:szCs w:val="24"/>
          <w:highlight w:val="white"/>
          <w:lang w:val="en-GB"/>
        </w:rPr>
        <w:t>Ketbi</w:t>
      </w:r>
      <w:proofErr w:type="spellEnd"/>
      <w:r w:rsidRPr="002456CF">
        <w:rPr>
          <w:rFonts w:ascii="Times New Roman" w:eastAsia="Times New Roman" w:hAnsi="Times New Roman" w:cs="Times New Roman"/>
          <w:color w:val="1F1F1F"/>
          <w:sz w:val="24"/>
          <w:szCs w:val="24"/>
          <w:highlight w:val="white"/>
          <w:lang w:val="en-GB"/>
        </w:rPr>
        <w:t>, W., 2022. The role of blockchain in e-governance and decision-making in project and program management. Advances in Internet of Things, 12(3), pp.88-109.</w:t>
      </w:r>
    </w:p>
    <w:p w14:paraId="7C2B7F70" w14:textId="77777777" w:rsidR="00D338A2" w:rsidRPr="002456CF"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 xml:space="preserve">Kain, J.H., Adelfio, M., Stenberg, J. and </w:t>
      </w:r>
      <w:proofErr w:type="spellStart"/>
      <w:r w:rsidRPr="002456CF">
        <w:rPr>
          <w:rFonts w:ascii="Times New Roman" w:eastAsia="Times New Roman" w:hAnsi="Times New Roman" w:cs="Times New Roman"/>
          <w:color w:val="1F1F1F"/>
          <w:sz w:val="24"/>
          <w:szCs w:val="24"/>
          <w:highlight w:val="white"/>
          <w:lang w:val="en-GB"/>
        </w:rPr>
        <w:t>Thuvander</w:t>
      </w:r>
      <w:proofErr w:type="spellEnd"/>
      <w:r w:rsidRPr="002456CF">
        <w:rPr>
          <w:rFonts w:ascii="Times New Roman" w:eastAsia="Times New Roman" w:hAnsi="Times New Roman" w:cs="Times New Roman"/>
          <w:color w:val="1F1F1F"/>
          <w:sz w:val="24"/>
          <w:szCs w:val="24"/>
          <w:highlight w:val="white"/>
          <w:lang w:val="en-GB"/>
        </w:rPr>
        <w:t>, L., 2022. Towards a systemic understanding of compact city qualities. Journal of Urban design, 27(1), pp.130-147.</w:t>
      </w:r>
    </w:p>
    <w:p w14:paraId="2BC4F376" w14:textId="77777777" w:rsidR="00D338A2" w:rsidRPr="002456CF"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Koivuniemi, M., 2024. Sustainable headquarters’ buildings: A multiple case study on multinational corporations in sustainable cities.</w:t>
      </w:r>
    </w:p>
    <w:p w14:paraId="3DBCAE70" w14:textId="77777777" w:rsidR="00D338A2" w:rsidRPr="002456CF"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Lee, I., 2020. Internet of Things (IoT) cybersecurity: Literature review and IoT cyber risk management. Future internet, 12(9), p.157.</w:t>
      </w:r>
    </w:p>
    <w:p w14:paraId="0A7CDDDA" w14:textId="77777777" w:rsidR="00D338A2" w:rsidRPr="002456CF"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proofErr w:type="spellStart"/>
      <w:r w:rsidRPr="002456CF">
        <w:rPr>
          <w:rFonts w:ascii="Times New Roman" w:eastAsia="Times New Roman" w:hAnsi="Times New Roman" w:cs="Times New Roman"/>
          <w:color w:val="1F1F1F"/>
          <w:sz w:val="24"/>
          <w:szCs w:val="24"/>
          <w:highlight w:val="white"/>
          <w:lang w:val="en-GB"/>
        </w:rPr>
        <w:t>Leiringer</w:t>
      </w:r>
      <w:proofErr w:type="spellEnd"/>
      <w:r w:rsidRPr="002456CF">
        <w:rPr>
          <w:rFonts w:ascii="Times New Roman" w:eastAsia="Times New Roman" w:hAnsi="Times New Roman" w:cs="Times New Roman"/>
          <w:color w:val="1F1F1F"/>
          <w:sz w:val="24"/>
          <w:szCs w:val="24"/>
          <w:highlight w:val="white"/>
          <w:lang w:val="en-GB"/>
        </w:rPr>
        <w:t>, R., 2020. Sustainable construction through industry self-regulation: the development and role of building environmental assessment methods in achieving green building. Sustainability, 12(21), p.8853.</w:t>
      </w:r>
    </w:p>
    <w:p w14:paraId="73579B88" w14:textId="77777777" w:rsidR="00D338A2" w:rsidRPr="002456CF"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proofErr w:type="spellStart"/>
      <w:r w:rsidRPr="002456CF">
        <w:rPr>
          <w:rFonts w:ascii="Times New Roman" w:eastAsia="Times New Roman" w:hAnsi="Times New Roman" w:cs="Times New Roman"/>
          <w:color w:val="1F1F1F"/>
          <w:sz w:val="24"/>
          <w:szCs w:val="24"/>
          <w:highlight w:val="white"/>
          <w:lang w:val="en-GB"/>
        </w:rPr>
        <w:t>Pournader</w:t>
      </w:r>
      <w:proofErr w:type="spellEnd"/>
      <w:r w:rsidRPr="002456CF">
        <w:rPr>
          <w:rFonts w:ascii="Times New Roman" w:eastAsia="Times New Roman" w:hAnsi="Times New Roman" w:cs="Times New Roman"/>
          <w:color w:val="1F1F1F"/>
          <w:sz w:val="24"/>
          <w:szCs w:val="24"/>
          <w:highlight w:val="white"/>
          <w:lang w:val="en-GB"/>
        </w:rPr>
        <w:t>, M., Kach, A. and Talluri, S., 2020. A review of the existing and emerging topics in the supply chain risk management literature. Decision sciences, 51(4), pp.867-919.</w:t>
      </w:r>
    </w:p>
    <w:p w14:paraId="02F6981C" w14:textId="77777777" w:rsidR="00D338A2" w:rsidRPr="002456CF"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 xml:space="preserve">Robin, E., 2022. Performing real estate value (s): Real estate developers, systems of expertise and the production of space. </w:t>
      </w:r>
      <w:proofErr w:type="spellStart"/>
      <w:r w:rsidRPr="002456CF">
        <w:rPr>
          <w:rFonts w:ascii="Times New Roman" w:eastAsia="Times New Roman" w:hAnsi="Times New Roman" w:cs="Times New Roman"/>
          <w:color w:val="1F1F1F"/>
          <w:sz w:val="24"/>
          <w:szCs w:val="24"/>
          <w:highlight w:val="white"/>
          <w:lang w:val="en-GB"/>
        </w:rPr>
        <w:t>Geoforum</w:t>
      </w:r>
      <w:proofErr w:type="spellEnd"/>
      <w:r w:rsidRPr="002456CF">
        <w:rPr>
          <w:rFonts w:ascii="Times New Roman" w:eastAsia="Times New Roman" w:hAnsi="Times New Roman" w:cs="Times New Roman"/>
          <w:color w:val="1F1F1F"/>
          <w:sz w:val="24"/>
          <w:szCs w:val="24"/>
          <w:highlight w:val="white"/>
          <w:lang w:val="en-GB"/>
        </w:rPr>
        <w:t>, 134, pp.205-215.</w:t>
      </w:r>
    </w:p>
    <w:p w14:paraId="49362CA2" w14:textId="77777777" w:rsidR="00D338A2" w:rsidRPr="002456CF"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 xml:space="preserve">Standard.co.uk, 2022. </w:t>
      </w:r>
      <w:r w:rsidRPr="002456CF">
        <w:rPr>
          <w:rFonts w:ascii="Times New Roman" w:eastAsia="Times New Roman" w:hAnsi="Times New Roman" w:cs="Times New Roman"/>
          <w:i/>
          <w:color w:val="1F1F1F"/>
          <w:sz w:val="24"/>
          <w:szCs w:val="24"/>
          <w:highlight w:val="white"/>
          <w:lang w:val="en-GB"/>
        </w:rPr>
        <w:t>New pictures of £1bn Google HQ bringing retail parade, community space and rooftop running trail to King’s Cross.</w:t>
      </w:r>
      <w:r w:rsidRPr="002456CF">
        <w:rPr>
          <w:rFonts w:ascii="Times New Roman" w:eastAsia="Times New Roman" w:hAnsi="Times New Roman" w:cs="Times New Roman"/>
          <w:color w:val="1F1F1F"/>
          <w:sz w:val="24"/>
          <w:szCs w:val="24"/>
          <w:highlight w:val="white"/>
          <w:lang w:val="en-GB"/>
        </w:rPr>
        <w:t xml:space="preserve"> Available at: https://www.standard.co.uk/homesandproperty/property-news/google-hq-new-office-kings-cross-london-plans-b994436.html (Accessed on 1 April, 2024)</w:t>
      </w:r>
    </w:p>
    <w:p w14:paraId="3E5B211D" w14:textId="77777777" w:rsidR="00D338A2" w:rsidRPr="002456CF" w:rsidRDefault="004856D1">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 xml:space="preserve">The Guardian, 2022. </w:t>
      </w:r>
      <w:r w:rsidRPr="002456CF">
        <w:rPr>
          <w:rFonts w:ascii="Times New Roman" w:eastAsia="Times New Roman" w:hAnsi="Times New Roman" w:cs="Times New Roman"/>
          <w:i/>
          <w:color w:val="1F1F1F"/>
          <w:sz w:val="24"/>
          <w:szCs w:val="24"/>
          <w:highlight w:val="white"/>
          <w:lang w:val="en-GB"/>
        </w:rPr>
        <w:t>Behold London’s ‘</w:t>
      </w:r>
      <w:proofErr w:type="spellStart"/>
      <w:r w:rsidRPr="002456CF">
        <w:rPr>
          <w:rFonts w:ascii="Times New Roman" w:eastAsia="Times New Roman" w:hAnsi="Times New Roman" w:cs="Times New Roman"/>
          <w:i/>
          <w:color w:val="1F1F1F"/>
          <w:sz w:val="24"/>
          <w:szCs w:val="24"/>
          <w:highlight w:val="white"/>
          <w:lang w:val="en-GB"/>
        </w:rPr>
        <w:t>landscraper</w:t>
      </w:r>
      <w:proofErr w:type="spellEnd"/>
      <w:r w:rsidRPr="002456CF">
        <w:rPr>
          <w:rFonts w:ascii="Times New Roman" w:eastAsia="Times New Roman" w:hAnsi="Times New Roman" w:cs="Times New Roman"/>
          <w:i/>
          <w:color w:val="1F1F1F"/>
          <w:sz w:val="24"/>
          <w:szCs w:val="24"/>
          <w:highlight w:val="white"/>
          <w:lang w:val="en-GB"/>
        </w:rPr>
        <w:t>’! Google’s new UK HQ – as long as the Shard is tall.</w:t>
      </w:r>
      <w:r w:rsidRPr="002456CF">
        <w:rPr>
          <w:rFonts w:ascii="Times New Roman" w:eastAsia="Times New Roman" w:hAnsi="Times New Roman" w:cs="Times New Roman"/>
          <w:color w:val="1F1F1F"/>
          <w:sz w:val="24"/>
          <w:szCs w:val="24"/>
          <w:highlight w:val="white"/>
          <w:lang w:val="en-GB"/>
        </w:rPr>
        <w:t xml:space="preserve"> Available at: https://www.theguardian.com/business/2022/jul/01/behold-londons-landscraper-googles-new-uk-hq-as-long-as-the-shard-is-tall (Accessed on 1 April, 2024)</w:t>
      </w:r>
    </w:p>
    <w:p w14:paraId="49123358" w14:textId="77777777" w:rsidR="00D338A2" w:rsidRPr="005538A0" w:rsidRDefault="004856D1" w:rsidP="005538A0">
      <w:pPr>
        <w:pStyle w:val="Normal1"/>
        <w:spacing w:before="240" w:after="240" w:line="360" w:lineRule="auto"/>
        <w:jc w:val="both"/>
        <w:rPr>
          <w:rFonts w:ascii="Times New Roman" w:eastAsia="Times New Roman" w:hAnsi="Times New Roman" w:cs="Times New Roman"/>
          <w:color w:val="1F1F1F"/>
          <w:sz w:val="24"/>
          <w:szCs w:val="24"/>
          <w:lang w:val="en-GB"/>
        </w:rPr>
      </w:pPr>
      <w:r w:rsidRPr="002456CF">
        <w:rPr>
          <w:rFonts w:ascii="Times New Roman" w:eastAsia="Times New Roman" w:hAnsi="Times New Roman" w:cs="Times New Roman"/>
          <w:color w:val="1F1F1F"/>
          <w:sz w:val="24"/>
          <w:szCs w:val="24"/>
          <w:highlight w:val="white"/>
          <w:lang w:val="en-GB"/>
        </w:rPr>
        <w:t xml:space="preserve">Yap, J.B.H., Leong, W.J. and </w:t>
      </w:r>
      <w:proofErr w:type="spellStart"/>
      <w:r w:rsidRPr="002456CF">
        <w:rPr>
          <w:rFonts w:ascii="Times New Roman" w:eastAsia="Times New Roman" w:hAnsi="Times New Roman" w:cs="Times New Roman"/>
          <w:color w:val="1F1F1F"/>
          <w:sz w:val="24"/>
          <w:szCs w:val="24"/>
          <w:highlight w:val="white"/>
          <w:lang w:val="en-GB"/>
        </w:rPr>
        <w:t>Skitmore</w:t>
      </w:r>
      <w:proofErr w:type="spellEnd"/>
      <w:r w:rsidRPr="002456CF">
        <w:rPr>
          <w:rFonts w:ascii="Times New Roman" w:eastAsia="Times New Roman" w:hAnsi="Times New Roman" w:cs="Times New Roman"/>
          <w:color w:val="1F1F1F"/>
          <w:sz w:val="24"/>
          <w:szCs w:val="24"/>
          <w:highlight w:val="white"/>
          <w:lang w:val="en-GB"/>
        </w:rPr>
        <w:t>, M., 2020. Capitalising teamwork for enhancing project delivery and management in construction: Empirical study in Malaysia. Engineering, Construction and Architectural Management, 27(7), pp.1479-1503</w:t>
      </w:r>
      <w:r w:rsidR="005538A0">
        <w:rPr>
          <w:rFonts w:ascii="Times New Roman" w:eastAsia="Times New Roman" w:hAnsi="Times New Roman" w:cs="Times New Roman"/>
          <w:color w:val="1F1F1F"/>
          <w:sz w:val="24"/>
          <w:szCs w:val="24"/>
          <w:highlight w:val="white"/>
          <w:lang w:val="en-GB"/>
        </w:rPr>
        <w:t>.</w:t>
      </w:r>
      <w:r w:rsidRPr="002456CF">
        <w:rPr>
          <w:lang w:val="en-GB"/>
        </w:rPr>
        <w:br w:type="page"/>
      </w:r>
    </w:p>
    <w:p w14:paraId="5A48A0B1" w14:textId="77777777" w:rsidR="005538A0" w:rsidRDefault="005538A0" w:rsidP="000B637F">
      <w:pPr>
        <w:pStyle w:val="Heading1"/>
        <w:rPr>
          <w:highlight w:val="white"/>
          <w:lang w:val="en-GB"/>
        </w:rPr>
      </w:pPr>
      <w:bookmarkStart w:id="12" w:name="_Toc162958041"/>
    </w:p>
    <w:p w14:paraId="2F498B75" w14:textId="77777777" w:rsidR="005538A0" w:rsidRDefault="004856D1" w:rsidP="005538A0">
      <w:pPr>
        <w:pStyle w:val="Heading1"/>
        <w:rPr>
          <w:highlight w:val="white"/>
          <w:lang w:val="en-GB"/>
        </w:rPr>
      </w:pPr>
      <w:r w:rsidRPr="002456CF">
        <w:rPr>
          <w:highlight w:val="white"/>
          <w:lang w:val="en-GB"/>
        </w:rPr>
        <w:t>Appendices</w:t>
      </w:r>
      <w:bookmarkStart w:id="13" w:name="_Toc162958042"/>
      <w:bookmarkEnd w:id="12"/>
    </w:p>
    <w:p w14:paraId="3377C339" w14:textId="77777777" w:rsidR="00D338A2" w:rsidRPr="002456CF" w:rsidRDefault="004856D1" w:rsidP="000B637F">
      <w:pPr>
        <w:pStyle w:val="Heading2"/>
        <w:rPr>
          <w:b w:val="0"/>
          <w:highlight w:val="white"/>
          <w:lang w:val="en-GB"/>
        </w:rPr>
      </w:pPr>
      <w:r w:rsidRPr="002456CF">
        <w:rPr>
          <w:highlight w:val="white"/>
          <w:lang w:val="en-GB"/>
        </w:rPr>
        <w:t>Appendix 1: Team meeting at King’s Cross</w:t>
      </w:r>
      <w:bookmarkEnd w:id="13"/>
    </w:p>
    <w:p w14:paraId="148932A2" w14:textId="77777777" w:rsidR="00D338A2" w:rsidRPr="002456CF" w:rsidRDefault="004856D1">
      <w:pPr>
        <w:pStyle w:val="Normal1"/>
        <w:spacing w:line="360" w:lineRule="auto"/>
        <w:jc w:val="center"/>
        <w:rPr>
          <w:rFonts w:ascii="Times New Roman" w:eastAsia="Times New Roman" w:hAnsi="Times New Roman" w:cs="Times New Roman"/>
          <w:b/>
          <w:color w:val="1F1F1F"/>
          <w:sz w:val="24"/>
          <w:szCs w:val="24"/>
          <w:highlight w:val="white"/>
          <w:lang w:val="en-GB"/>
        </w:rPr>
      </w:pPr>
      <w:r w:rsidRPr="002456CF">
        <w:rPr>
          <w:rFonts w:ascii="Times New Roman" w:eastAsia="Times New Roman" w:hAnsi="Times New Roman" w:cs="Times New Roman"/>
          <w:b/>
          <w:noProof/>
          <w:color w:val="1F1F1F"/>
          <w:sz w:val="24"/>
          <w:szCs w:val="24"/>
          <w:highlight w:val="white"/>
        </w:rPr>
        <w:drawing>
          <wp:inline distT="114300" distB="114300" distL="114300" distR="114300" wp14:anchorId="671F2490" wp14:editId="30CA9243">
            <wp:extent cx="5943600" cy="38989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943600" cy="3898900"/>
                    </a:xfrm>
                    <a:prstGeom prst="rect">
                      <a:avLst/>
                    </a:prstGeom>
                    <a:ln w="25400">
                      <a:solidFill>
                        <a:srgbClr val="000000"/>
                      </a:solidFill>
                      <a:prstDash val="solid"/>
                    </a:ln>
                  </pic:spPr>
                </pic:pic>
              </a:graphicData>
            </a:graphic>
          </wp:inline>
        </w:drawing>
      </w:r>
    </w:p>
    <w:p w14:paraId="6E682AEB" w14:textId="77777777" w:rsidR="00D338A2" w:rsidRPr="002456CF" w:rsidRDefault="004856D1">
      <w:pPr>
        <w:pStyle w:val="Normal1"/>
        <w:spacing w:line="360" w:lineRule="auto"/>
        <w:jc w:val="center"/>
        <w:rPr>
          <w:rFonts w:ascii="Times New Roman" w:eastAsia="Times New Roman" w:hAnsi="Times New Roman" w:cs="Times New Roman"/>
          <w:color w:val="1F1F1F"/>
          <w:sz w:val="24"/>
          <w:szCs w:val="24"/>
          <w:highlight w:val="white"/>
          <w:lang w:val="en-GB"/>
        </w:rPr>
      </w:pPr>
      <w:r w:rsidRPr="002456CF">
        <w:rPr>
          <w:rFonts w:ascii="Times New Roman" w:eastAsia="Times New Roman" w:hAnsi="Times New Roman" w:cs="Times New Roman"/>
          <w:color w:val="1F1F1F"/>
          <w:sz w:val="24"/>
          <w:szCs w:val="24"/>
          <w:highlight w:val="white"/>
          <w:lang w:val="en-GB"/>
        </w:rPr>
        <w:t>(https://www.gillespies.co.uk/news/google-headquarters-in-kings-cross-tops-outs)</w:t>
      </w:r>
    </w:p>
    <w:p w14:paraId="2D4370CF" w14:textId="77777777" w:rsidR="002456CF" w:rsidRPr="002456CF" w:rsidRDefault="002456CF">
      <w:pPr>
        <w:pStyle w:val="Normal1"/>
        <w:spacing w:line="360" w:lineRule="auto"/>
        <w:jc w:val="center"/>
        <w:rPr>
          <w:rFonts w:ascii="Times New Roman" w:eastAsia="Times New Roman" w:hAnsi="Times New Roman" w:cs="Times New Roman"/>
          <w:color w:val="1F1F1F"/>
          <w:sz w:val="24"/>
          <w:szCs w:val="24"/>
          <w:lang w:val="en-GB"/>
        </w:rPr>
      </w:pPr>
    </w:p>
    <w:sectPr w:rsidR="002456CF" w:rsidRPr="002456CF" w:rsidSect="00241B1E">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4E168" w14:textId="77777777" w:rsidR="002B1AA5" w:rsidRDefault="002B1AA5" w:rsidP="00D338A2">
      <w:pPr>
        <w:spacing w:line="240" w:lineRule="auto"/>
      </w:pPr>
      <w:r>
        <w:separator/>
      </w:r>
    </w:p>
  </w:endnote>
  <w:endnote w:type="continuationSeparator" w:id="0">
    <w:p w14:paraId="174FE4DB" w14:textId="77777777" w:rsidR="002B1AA5" w:rsidRDefault="002B1AA5" w:rsidP="00D338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6138680"/>
      <w:docPartObj>
        <w:docPartGallery w:val="Page Numbers (Bottom of Page)"/>
        <w:docPartUnique/>
      </w:docPartObj>
    </w:sdtPr>
    <w:sdtEndPr>
      <w:rPr>
        <w:rFonts w:ascii="Times New Roman" w:hAnsi="Times New Roman" w:cs="Times New Roman"/>
        <w:sz w:val="20"/>
      </w:rPr>
    </w:sdtEndPr>
    <w:sdtContent>
      <w:p w14:paraId="296DB175" w14:textId="77777777" w:rsidR="00A56A3B" w:rsidRPr="00A56A3B" w:rsidRDefault="00CE1413">
        <w:pPr>
          <w:pStyle w:val="Footer"/>
          <w:jc w:val="right"/>
          <w:rPr>
            <w:rFonts w:ascii="Times New Roman" w:hAnsi="Times New Roman" w:cs="Times New Roman"/>
            <w:sz w:val="20"/>
          </w:rPr>
        </w:pPr>
        <w:r w:rsidRPr="00A56A3B">
          <w:rPr>
            <w:rFonts w:ascii="Times New Roman" w:hAnsi="Times New Roman" w:cs="Times New Roman"/>
            <w:sz w:val="20"/>
          </w:rPr>
          <w:fldChar w:fldCharType="begin"/>
        </w:r>
        <w:r w:rsidR="00A56A3B" w:rsidRPr="00A56A3B">
          <w:rPr>
            <w:rFonts w:ascii="Times New Roman" w:hAnsi="Times New Roman" w:cs="Times New Roman"/>
            <w:sz w:val="20"/>
          </w:rPr>
          <w:instrText xml:space="preserve"> PAGE   \* MERGEFORMAT </w:instrText>
        </w:r>
        <w:r w:rsidRPr="00A56A3B">
          <w:rPr>
            <w:rFonts w:ascii="Times New Roman" w:hAnsi="Times New Roman" w:cs="Times New Roman"/>
            <w:sz w:val="20"/>
          </w:rPr>
          <w:fldChar w:fldCharType="separate"/>
        </w:r>
        <w:r w:rsidR="0035798A">
          <w:rPr>
            <w:rFonts w:ascii="Times New Roman" w:hAnsi="Times New Roman" w:cs="Times New Roman"/>
            <w:noProof/>
            <w:sz w:val="20"/>
          </w:rPr>
          <w:t>2</w:t>
        </w:r>
        <w:r w:rsidRPr="00A56A3B">
          <w:rPr>
            <w:rFonts w:ascii="Times New Roman" w:hAnsi="Times New Roman" w:cs="Times New Roman"/>
            <w:sz w:val="20"/>
          </w:rPr>
          <w:fldChar w:fldCharType="end"/>
        </w:r>
      </w:p>
    </w:sdtContent>
  </w:sdt>
  <w:p w14:paraId="703D91E5" w14:textId="77777777" w:rsidR="00A56A3B" w:rsidRDefault="00A56A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A0A17" w14:textId="77777777" w:rsidR="002B1AA5" w:rsidRDefault="002B1AA5" w:rsidP="00D338A2">
      <w:pPr>
        <w:spacing w:line="240" w:lineRule="auto"/>
      </w:pPr>
      <w:r>
        <w:separator/>
      </w:r>
    </w:p>
  </w:footnote>
  <w:footnote w:type="continuationSeparator" w:id="0">
    <w:p w14:paraId="06BD19F2" w14:textId="77777777" w:rsidR="002B1AA5" w:rsidRDefault="002B1AA5" w:rsidP="00D338A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defaultTabStop w:val="720"/>
  <w:characterSpacingControl w:val="doNotCompress"/>
  <w:hdrShapeDefaults>
    <o:shapedefaults v:ext="edit" spidmax="206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338A2"/>
    <w:rsid w:val="000B637F"/>
    <w:rsid w:val="001214BF"/>
    <w:rsid w:val="001A5E62"/>
    <w:rsid w:val="001B6AC8"/>
    <w:rsid w:val="002131D6"/>
    <w:rsid w:val="00236334"/>
    <w:rsid w:val="00241B1E"/>
    <w:rsid w:val="002456CF"/>
    <w:rsid w:val="002B1AA5"/>
    <w:rsid w:val="002B4B61"/>
    <w:rsid w:val="0035798A"/>
    <w:rsid w:val="0039001C"/>
    <w:rsid w:val="004856D1"/>
    <w:rsid w:val="00500109"/>
    <w:rsid w:val="00521FB4"/>
    <w:rsid w:val="005538A0"/>
    <w:rsid w:val="005E3280"/>
    <w:rsid w:val="006A3362"/>
    <w:rsid w:val="00722C4E"/>
    <w:rsid w:val="007346FC"/>
    <w:rsid w:val="007C65F4"/>
    <w:rsid w:val="0085370A"/>
    <w:rsid w:val="0089756F"/>
    <w:rsid w:val="00A51D0A"/>
    <w:rsid w:val="00A56A3B"/>
    <w:rsid w:val="00A84090"/>
    <w:rsid w:val="00B77DE8"/>
    <w:rsid w:val="00C15452"/>
    <w:rsid w:val="00C26BE9"/>
    <w:rsid w:val="00CE0FCE"/>
    <w:rsid w:val="00CE1413"/>
    <w:rsid w:val="00D338A2"/>
    <w:rsid w:val="00D377C0"/>
    <w:rsid w:val="00D63845"/>
    <w:rsid w:val="00D8536F"/>
    <w:rsid w:val="00D93B8B"/>
    <w:rsid w:val="00E6488E"/>
    <w:rsid w:val="00F217B2"/>
    <w:rsid w:val="00F916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9"/>
    <o:shapelayout v:ext="edit">
      <o:idmap v:ext="edit" data="2"/>
      <o:rules v:ext="edit">
        <o:r id="V:Rule1" type="connector" idref="#_x0000_s2065"/>
        <o:r id="V:Rule2" type="connector" idref="#_x0000_s2054"/>
        <o:r id="V:Rule3" type="connector" idref="#_x0000_s2068"/>
      </o:rules>
    </o:shapelayout>
  </w:shapeDefaults>
  <w:decimalSymbol w:val="."/>
  <w:listSeparator w:val=","/>
  <w14:docId w14:val="3CAB24E4"/>
  <w15:docId w15:val="{65A49BDC-54FE-4293-A400-117E7D2E6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413"/>
  </w:style>
  <w:style w:type="paragraph" w:styleId="Heading1">
    <w:name w:val="heading 1"/>
    <w:basedOn w:val="Normal1"/>
    <w:next w:val="Normal1"/>
    <w:autoRedefine/>
    <w:rsid w:val="002456CF"/>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autoRedefine/>
    <w:rsid w:val="000B637F"/>
    <w:pPr>
      <w:keepNext/>
      <w:keepLines/>
      <w:spacing w:before="360" w:after="120" w:line="360" w:lineRule="auto"/>
      <w:outlineLvl w:val="1"/>
    </w:pPr>
    <w:rPr>
      <w:rFonts w:ascii="Times New Roman" w:hAnsi="Times New Roman"/>
      <w:b/>
      <w:sz w:val="24"/>
      <w:szCs w:val="32"/>
    </w:rPr>
  </w:style>
  <w:style w:type="paragraph" w:styleId="Heading3">
    <w:name w:val="heading 3"/>
    <w:basedOn w:val="Normal1"/>
    <w:next w:val="Normal1"/>
    <w:rsid w:val="00D338A2"/>
    <w:pPr>
      <w:keepNext/>
      <w:keepLines/>
      <w:spacing w:before="320" w:after="80"/>
      <w:outlineLvl w:val="2"/>
    </w:pPr>
    <w:rPr>
      <w:color w:val="434343"/>
      <w:sz w:val="28"/>
      <w:szCs w:val="28"/>
    </w:rPr>
  </w:style>
  <w:style w:type="paragraph" w:styleId="Heading4">
    <w:name w:val="heading 4"/>
    <w:basedOn w:val="Normal1"/>
    <w:next w:val="Normal1"/>
    <w:rsid w:val="00D338A2"/>
    <w:pPr>
      <w:keepNext/>
      <w:keepLines/>
      <w:spacing w:before="280" w:after="80"/>
      <w:outlineLvl w:val="3"/>
    </w:pPr>
    <w:rPr>
      <w:color w:val="666666"/>
      <w:sz w:val="24"/>
      <w:szCs w:val="24"/>
    </w:rPr>
  </w:style>
  <w:style w:type="paragraph" w:styleId="Heading5">
    <w:name w:val="heading 5"/>
    <w:basedOn w:val="Normal1"/>
    <w:next w:val="Normal1"/>
    <w:rsid w:val="00D338A2"/>
    <w:pPr>
      <w:keepNext/>
      <w:keepLines/>
      <w:spacing w:before="240" w:after="80"/>
      <w:outlineLvl w:val="4"/>
    </w:pPr>
    <w:rPr>
      <w:color w:val="666666"/>
    </w:rPr>
  </w:style>
  <w:style w:type="paragraph" w:styleId="Heading6">
    <w:name w:val="heading 6"/>
    <w:basedOn w:val="Normal1"/>
    <w:next w:val="Normal1"/>
    <w:rsid w:val="00D338A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338A2"/>
  </w:style>
  <w:style w:type="paragraph" w:styleId="Title">
    <w:name w:val="Title"/>
    <w:basedOn w:val="Normal1"/>
    <w:next w:val="Normal1"/>
    <w:rsid w:val="00D338A2"/>
    <w:pPr>
      <w:keepNext/>
      <w:keepLines/>
      <w:spacing w:after="60"/>
    </w:pPr>
    <w:rPr>
      <w:sz w:val="52"/>
      <w:szCs w:val="52"/>
    </w:rPr>
  </w:style>
  <w:style w:type="paragraph" w:styleId="Subtitle">
    <w:name w:val="Subtitle"/>
    <w:basedOn w:val="Normal1"/>
    <w:next w:val="Normal1"/>
    <w:rsid w:val="00D338A2"/>
    <w:pPr>
      <w:keepNext/>
      <w:keepLines/>
      <w:spacing w:after="320"/>
    </w:pPr>
    <w:rPr>
      <w:color w:val="666666"/>
      <w:sz w:val="30"/>
      <w:szCs w:val="30"/>
    </w:rPr>
  </w:style>
  <w:style w:type="table" w:customStyle="1" w:styleId="a">
    <w:basedOn w:val="TableNormal"/>
    <w:rsid w:val="00D338A2"/>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C1545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5452"/>
    <w:rPr>
      <w:rFonts w:ascii="Tahoma" w:hAnsi="Tahoma" w:cs="Tahoma"/>
      <w:sz w:val="16"/>
      <w:szCs w:val="16"/>
    </w:rPr>
  </w:style>
  <w:style w:type="paragraph" w:styleId="TOCHeading">
    <w:name w:val="TOC Heading"/>
    <w:basedOn w:val="Heading1"/>
    <w:next w:val="Normal"/>
    <w:uiPriority w:val="39"/>
    <w:semiHidden/>
    <w:unhideWhenUsed/>
    <w:qFormat/>
    <w:rsid w:val="00A51D0A"/>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A51D0A"/>
    <w:pPr>
      <w:spacing w:after="100"/>
    </w:pPr>
  </w:style>
  <w:style w:type="paragraph" w:styleId="TOC2">
    <w:name w:val="toc 2"/>
    <w:basedOn w:val="Normal"/>
    <w:next w:val="Normal"/>
    <w:autoRedefine/>
    <w:uiPriority w:val="39"/>
    <w:unhideWhenUsed/>
    <w:rsid w:val="00A51D0A"/>
    <w:pPr>
      <w:spacing w:after="100"/>
      <w:ind w:left="220"/>
    </w:pPr>
  </w:style>
  <w:style w:type="character" w:styleId="Hyperlink">
    <w:name w:val="Hyperlink"/>
    <w:basedOn w:val="DefaultParagraphFont"/>
    <w:uiPriority w:val="99"/>
    <w:unhideWhenUsed/>
    <w:rsid w:val="00A51D0A"/>
    <w:rPr>
      <w:color w:val="0000FF" w:themeColor="hyperlink"/>
      <w:u w:val="single"/>
    </w:rPr>
  </w:style>
  <w:style w:type="paragraph" w:styleId="Header">
    <w:name w:val="header"/>
    <w:basedOn w:val="Normal"/>
    <w:link w:val="HeaderChar"/>
    <w:uiPriority w:val="99"/>
    <w:semiHidden/>
    <w:unhideWhenUsed/>
    <w:rsid w:val="00A56A3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56A3B"/>
  </w:style>
  <w:style w:type="paragraph" w:styleId="Footer">
    <w:name w:val="footer"/>
    <w:basedOn w:val="Normal"/>
    <w:link w:val="FooterChar"/>
    <w:uiPriority w:val="99"/>
    <w:unhideWhenUsed/>
    <w:rsid w:val="00A56A3B"/>
    <w:pPr>
      <w:tabs>
        <w:tab w:val="center" w:pos="4680"/>
        <w:tab w:val="right" w:pos="9360"/>
      </w:tabs>
      <w:spacing w:line="240" w:lineRule="auto"/>
    </w:pPr>
  </w:style>
  <w:style w:type="character" w:customStyle="1" w:styleId="FooterChar">
    <w:name w:val="Footer Char"/>
    <w:basedOn w:val="DefaultParagraphFont"/>
    <w:link w:val="Footer"/>
    <w:uiPriority w:val="99"/>
    <w:rsid w:val="00A56A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259471">
      <w:bodyDiv w:val="1"/>
      <w:marLeft w:val="0"/>
      <w:marRight w:val="0"/>
      <w:marTop w:val="0"/>
      <w:marBottom w:val="0"/>
      <w:divBdr>
        <w:top w:val="none" w:sz="0" w:space="0" w:color="auto"/>
        <w:left w:val="none" w:sz="0" w:space="0" w:color="auto"/>
        <w:bottom w:val="none" w:sz="0" w:space="0" w:color="auto"/>
        <w:right w:val="none" w:sz="0" w:space="0" w:color="auto"/>
      </w:divBdr>
      <w:divsChild>
        <w:div w:id="1989936245">
          <w:marLeft w:val="0"/>
          <w:marRight w:val="0"/>
          <w:marTop w:val="0"/>
          <w:marBottom w:val="0"/>
          <w:divBdr>
            <w:top w:val="none" w:sz="0" w:space="0" w:color="auto"/>
            <w:left w:val="none" w:sz="0" w:space="0" w:color="auto"/>
            <w:bottom w:val="none" w:sz="0" w:space="0" w:color="auto"/>
            <w:right w:val="none" w:sz="0" w:space="0" w:color="auto"/>
          </w:divBdr>
          <w:divsChild>
            <w:div w:id="1730110370">
              <w:marLeft w:val="0"/>
              <w:marRight w:val="0"/>
              <w:marTop w:val="0"/>
              <w:marBottom w:val="0"/>
              <w:divBdr>
                <w:top w:val="none" w:sz="0" w:space="0" w:color="auto"/>
                <w:left w:val="none" w:sz="0" w:space="0" w:color="auto"/>
                <w:bottom w:val="none" w:sz="0" w:space="0" w:color="auto"/>
                <w:right w:val="none" w:sz="0" w:space="0" w:color="auto"/>
              </w:divBdr>
            </w:div>
            <w:div w:id="1074470737">
              <w:marLeft w:val="0"/>
              <w:marRight w:val="0"/>
              <w:marTop w:val="0"/>
              <w:marBottom w:val="0"/>
              <w:divBdr>
                <w:top w:val="none" w:sz="0" w:space="0" w:color="auto"/>
                <w:left w:val="none" w:sz="0" w:space="0" w:color="auto"/>
                <w:bottom w:val="none" w:sz="0" w:space="0" w:color="auto"/>
                <w:right w:val="none" w:sz="0" w:space="0" w:color="auto"/>
              </w:divBdr>
              <w:divsChild>
                <w:div w:id="1398939672">
                  <w:marLeft w:val="0"/>
                  <w:marRight w:val="0"/>
                  <w:marTop w:val="0"/>
                  <w:marBottom w:val="0"/>
                  <w:divBdr>
                    <w:top w:val="none" w:sz="0" w:space="0" w:color="auto"/>
                    <w:left w:val="none" w:sz="0" w:space="0" w:color="auto"/>
                    <w:bottom w:val="none" w:sz="0" w:space="0" w:color="auto"/>
                    <w:right w:val="none" w:sz="0" w:space="0" w:color="auto"/>
                  </w:divBdr>
                </w:div>
                <w:div w:id="1231502925">
                  <w:marLeft w:val="0"/>
                  <w:marRight w:val="0"/>
                  <w:marTop w:val="0"/>
                  <w:marBottom w:val="0"/>
                  <w:divBdr>
                    <w:top w:val="none" w:sz="0" w:space="0" w:color="auto"/>
                    <w:left w:val="none" w:sz="0" w:space="0" w:color="auto"/>
                    <w:bottom w:val="none" w:sz="0" w:space="0" w:color="auto"/>
                    <w:right w:val="none" w:sz="0" w:space="0" w:color="auto"/>
                  </w:divBdr>
                </w:div>
                <w:div w:id="99360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824776">
      <w:bodyDiv w:val="1"/>
      <w:marLeft w:val="0"/>
      <w:marRight w:val="0"/>
      <w:marTop w:val="0"/>
      <w:marBottom w:val="0"/>
      <w:divBdr>
        <w:top w:val="none" w:sz="0" w:space="0" w:color="auto"/>
        <w:left w:val="none" w:sz="0" w:space="0" w:color="auto"/>
        <w:bottom w:val="none" w:sz="0" w:space="0" w:color="auto"/>
        <w:right w:val="none" w:sz="0" w:space="0" w:color="auto"/>
      </w:divBdr>
      <w:divsChild>
        <w:div w:id="741607350">
          <w:marLeft w:val="0"/>
          <w:marRight w:val="0"/>
          <w:marTop w:val="0"/>
          <w:marBottom w:val="0"/>
          <w:divBdr>
            <w:top w:val="none" w:sz="0" w:space="0" w:color="auto"/>
            <w:left w:val="none" w:sz="0" w:space="0" w:color="auto"/>
            <w:bottom w:val="none" w:sz="0" w:space="0" w:color="auto"/>
            <w:right w:val="none" w:sz="0" w:space="0" w:color="auto"/>
          </w:divBdr>
          <w:divsChild>
            <w:div w:id="597518401">
              <w:marLeft w:val="0"/>
              <w:marRight w:val="0"/>
              <w:marTop w:val="0"/>
              <w:marBottom w:val="0"/>
              <w:divBdr>
                <w:top w:val="none" w:sz="0" w:space="0" w:color="auto"/>
                <w:left w:val="none" w:sz="0" w:space="0" w:color="auto"/>
                <w:bottom w:val="none" w:sz="0" w:space="0" w:color="auto"/>
                <w:right w:val="none" w:sz="0" w:space="0" w:color="auto"/>
              </w:divBdr>
            </w:div>
            <w:div w:id="600532543">
              <w:marLeft w:val="0"/>
              <w:marRight w:val="0"/>
              <w:marTop w:val="0"/>
              <w:marBottom w:val="0"/>
              <w:divBdr>
                <w:top w:val="none" w:sz="0" w:space="0" w:color="auto"/>
                <w:left w:val="none" w:sz="0" w:space="0" w:color="auto"/>
                <w:bottom w:val="none" w:sz="0" w:space="0" w:color="auto"/>
                <w:right w:val="none" w:sz="0" w:space="0" w:color="auto"/>
              </w:divBdr>
              <w:divsChild>
                <w:div w:id="927815388">
                  <w:marLeft w:val="0"/>
                  <w:marRight w:val="0"/>
                  <w:marTop w:val="0"/>
                  <w:marBottom w:val="0"/>
                  <w:divBdr>
                    <w:top w:val="none" w:sz="0" w:space="0" w:color="auto"/>
                    <w:left w:val="none" w:sz="0" w:space="0" w:color="auto"/>
                    <w:bottom w:val="none" w:sz="0" w:space="0" w:color="auto"/>
                    <w:right w:val="none" w:sz="0" w:space="0" w:color="auto"/>
                  </w:divBdr>
                </w:div>
                <w:div w:id="1360349425">
                  <w:marLeft w:val="0"/>
                  <w:marRight w:val="0"/>
                  <w:marTop w:val="0"/>
                  <w:marBottom w:val="0"/>
                  <w:divBdr>
                    <w:top w:val="none" w:sz="0" w:space="0" w:color="auto"/>
                    <w:left w:val="none" w:sz="0" w:space="0" w:color="auto"/>
                    <w:bottom w:val="none" w:sz="0" w:space="0" w:color="auto"/>
                    <w:right w:val="none" w:sz="0" w:space="0" w:color="auto"/>
                  </w:divBdr>
                </w:div>
                <w:div w:id="149738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6C2B108-0835-4678-B0AA-6B6F5F252506}" type="doc">
      <dgm:prSet loTypeId="urn:microsoft.com/office/officeart/2005/8/layout/matrix1" loCatId="matrix" qsTypeId="urn:microsoft.com/office/officeart/2005/8/quickstyle/simple1" qsCatId="simple" csTypeId="urn:microsoft.com/office/officeart/2005/8/colors/accent0_1" csCatId="mainScheme" phldr="1"/>
      <dgm:spPr/>
      <dgm:t>
        <a:bodyPr/>
        <a:lstStyle/>
        <a:p>
          <a:endParaRPr lang="en-US"/>
        </a:p>
      </dgm:t>
    </dgm:pt>
    <dgm:pt modelId="{B07765A4-5FF9-4FEB-93E6-54C81DC76DBE}">
      <dgm:prSet phldrT="[Text]" custT="1">
        <dgm:style>
          <a:lnRef idx="1">
            <a:schemeClr val="accent4"/>
          </a:lnRef>
          <a:fillRef idx="2">
            <a:schemeClr val="accent4"/>
          </a:fillRef>
          <a:effectRef idx="1">
            <a:schemeClr val="accent4"/>
          </a:effectRef>
          <a:fontRef idx="minor">
            <a:schemeClr val="dk1"/>
          </a:fontRef>
        </dgm:style>
      </dgm:prSet>
      <dgm:spPr/>
      <dgm:t>
        <a:bodyPr/>
        <a:lstStyle/>
        <a:p>
          <a:r>
            <a:rPr lang="en-US" sz="1200">
              <a:latin typeface="Times New Roman" pitchFamily="18" charset="0"/>
              <a:cs typeface="Times New Roman" pitchFamily="18" charset="0"/>
            </a:rPr>
            <a:t>Stakeholders </a:t>
          </a:r>
        </a:p>
      </dgm:t>
    </dgm:pt>
    <dgm:pt modelId="{2A44C0DB-A4C6-4825-BC4D-221E945E1669}" type="parTrans" cxnId="{2F119078-3F2F-4762-BC65-DB6DBB294B8F}">
      <dgm:prSet/>
      <dgm:spPr/>
      <dgm:t>
        <a:bodyPr/>
        <a:lstStyle/>
        <a:p>
          <a:endParaRPr lang="en-US"/>
        </a:p>
      </dgm:t>
    </dgm:pt>
    <dgm:pt modelId="{2E63BC9E-9979-4C1D-A913-79E952EEE170}" type="sibTrans" cxnId="{2F119078-3F2F-4762-BC65-DB6DBB294B8F}">
      <dgm:prSet/>
      <dgm:spPr/>
      <dgm:t>
        <a:bodyPr/>
        <a:lstStyle/>
        <a:p>
          <a:endParaRPr lang="en-US"/>
        </a:p>
      </dgm:t>
    </dgm:pt>
    <dgm:pt modelId="{D8998F74-2EDC-4935-B82C-48334D2C9147}">
      <dgm:prSet phldrT="[Text]" custT="1">
        <dgm:style>
          <a:lnRef idx="1">
            <a:schemeClr val="dk1"/>
          </a:lnRef>
          <a:fillRef idx="2">
            <a:schemeClr val="dk1"/>
          </a:fillRef>
          <a:effectRef idx="1">
            <a:schemeClr val="dk1"/>
          </a:effectRef>
          <a:fontRef idx="minor">
            <a:schemeClr val="dk1"/>
          </a:fontRef>
        </dgm:style>
      </dgm:prSet>
      <dgm:spPr/>
      <dgm:t>
        <a:bodyPr/>
        <a:lstStyle/>
        <a:p>
          <a:pPr algn="l"/>
          <a:r>
            <a:rPr lang="en-US" sz="1200" b="1">
              <a:latin typeface="Times New Roman" pitchFamily="18" charset="0"/>
              <a:cs typeface="Times New Roman" pitchFamily="18" charset="0"/>
            </a:rPr>
            <a:t>Keep Informed</a:t>
          </a:r>
        </a:p>
        <a:p>
          <a:pPr algn="ctr"/>
          <a:r>
            <a:rPr lang="en-US" sz="1200">
              <a:latin typeface="Times New Roman" pitchFamily="18" charset="0"/>
              <a:cs typeface="Times New Roman" pitchFamily="18" charset="0"/>
            </a:rPr>
            <a:t>Governance Body</a:t>
          </a:r>
        </a:p>
        <a:p>
          <a:pPr algn="ctr"/>
          <a:r>
            <a:rPr lang="en-US" sz="1200">
              <a:latin typeface="Times New Roman" pitchFamily="18" charset="0"/>
              <a:cs typeface="Times New Roman" pitchFamily="18" charset="0"/>
            </a:rPr>
            <a:t>Local Regulators </a:t>
          </a:r>
        </a:p>
        <a:p>
          <a:pPr algn="ctr"/>
          <a:r>
            <a:rPr lang="en-US" sz="1200">
              <a:latin typeface="Times New Roman" pitchFamily="18" charset="0"/>
              <a:cs typeface="Times New Roman" pitchFamily="18" charset="0"/>
            </a:rPr>
            <a:t>Tax Officers</a:t>
          </a:r>
        </a:p>
      </dgm:t>
    </dgm:pt>
    <dgm:pt modelId="{B6B4DF43-441C-4494-B799-937F6C689AE2}" type="parTrans" cxnId="{41E45F0A-DB58-49F2-981F-2D81BFA5CB0D}">
      <dgm:prSet/>
      <dgm:spPr/>
      <dgm:t>
        <a:bodyPr/>
        <a:lstStyle/>
        <a:p>
          <a:endParaRPr lang="en-US"/>
        </a:p>
      </dgm:t>
    </dgm:pt>
    <dgm:pt modelId="{F623C6CC-5907-4876-BD4D-1A4499E9D135}" type="sibTrans" cxnId="{41E45F0A-DB58-49F2-981F-2D81BFA5CB0D}">
      <dgm:prSet/>
      <dgm:spPr/>
      <dgm:t>
        <a:bodyPr/>
        <a:lstStyle/>
        <a:p>
          <a:endParaRPr lang="en-US"/>
        </a:p>
      </dgm:t>
    </dgm:pt>
    <dgm:pt modelId="{F9632B5C-CC80-4581-A4F8-D01FAEA9C441}">
      <dgm:prSet phldrT="[Text]" custT="1">
        <dgm:style>
          <a:lnRef idx="1">
            <a:schemeClr val="dk1"/>
          </a:lnRef>
          <a:fillRef idx="2">
            <a:schemeClr val="dk1"/>
          </a:fillRef>
          <a:effectRef idx="1">
            <a:schemeClr val="dk1"/>
          </a:effectRef>
          <a:fontRef idx="minor">
            <a:schemeClr val="dk1"/>
          </a:fontRef>
        </dgm:style>
      </dgm:prSet>
      <dgm:spPr/>
      <dgm:t>
        <a:bodyPr/>
        <a:lstStyle/>
        <a:p>
          <a:pPr algn="l"/>
          <a:r>
            <a:rPr lang="en-US" sz="1200" b="1">
              <a:latin typeface="Times New Roman" pitchFamily="18" charset="0"/>
              <a:cs typeface="Times New Roman" pitchFamily="18" charset="0"/>
            </a:rPr>
            <a:t>Maximum Attention Needed</a:t>
          </a:r>
        </a:p>
        <a:p>
          <a:pPr algn="ctr"/>
          <a:r>
            <a:rPr lang="en-US" sz="1200" b="0">
              <a:latin typeface="Times New Roman" pitchFamily="18" charset="0"/>
              <a:cs typeface="Times New Roman" pitchFamily="18" charset="0"/>
            </a:rPr>
            <a:t>Project Sponsors</a:t>
          </a:r>
        </a:p>
        <a:p>
          <a:pPr algn="ctr"/>
          <a:r>
            <a:rPr lang="en-US" sz="1200">
              <a:latin typeface="Times New Roman" pitchFamily="18" charset="0"/>
              <a:cs typeface="Times New Roman" pitchFamily="18" charset="0"/>
            </a:rPr>
            <a:t>Risk Management Services</a:t>
          </a:r>
          <a:endParaRPr lang="en-US" sz="1200" b="1">
            <a:latin typeface="Times New Roman" pitchFamily="18" charset="0"/>
            <a:cs typeface="Times New Roman" pitchFamily="18" charset="0"/>
          </a:endParaRPr>
        </a:p>
        <a:p>
          <a:pPr algn="ctr"/>
          <a:r>
            <a:rPr lang="en-US" sz="1200">
              <a:latin typeface="Times New Roman" pitchFamily="18" charset="0"/>
              <a:cs typeface="Times New Roman" pitchFamily="18" charset="0"/>
            </a:rPr>
            <a:t>Investors</a:t>
          </a:r>
        </a:p>
        <a:p>
          <a:pPr algn="ctr"/>
          <a:r>
            <a:rPr lang="en-US" sz="1200">
              <a:latin typeface="Times New Roman" pitchFamily="18" charset="0"/>
              <a:cs typeface="Times New Roman" pitchFamily="18" charset="0"/>
            </a:rPr>
            <a:t>Inventory Supplies</a:t>
          </a:r>
        </a:p>
      </dgm:t>
    </dgm:pt>
    <dgm:pt modelId="{56DD85B1-F6A4-4A36-92EC-48BF1D320613}" type="parTrans" cxnId="{1A5BBD38-8D9A-460C-9D15-8F6FBEABE11B}">
      <dgm:prSet/>
      <dgm:spPr/>
      <dgm:t>
        <a:bodyPr/>
        <a:lstStyle/>
        <a:p>
          <a:endParaRPr lang="en-US"/>
        </a:p>
      </dgm:t>
    </dgm:pt>
    <dgm:pt modelId="{7E6ACDCB-2DF3-424B-B9E3-7726803F8CEF}" type="sibTrans" cxnId="{1A5BBD38-8D9A-460C-9D15-8F6FBEABE11B}">
      <dgm:prSet/>
      <dgm:spPr/>
      <dgm:t>
        <a:bodyPr/>
        <a:lstStyle/>
        <a:p>
          <a:endParaRPr lang="en-US"/>
        </a:p>
      </dgm:t>
    </dgm:pt>
    <dgm:pt modelId="{5A9C4B07-D905-4B5B-9D9A-76C97F73CE68}">
      <dgm:prSet phldrT="[Text]" phldr="1"/>
      <dgm:spPr/>
      <dgm:t>
        <a:bodyPr/>
        <a:lstStyle/>
        <a:p>
          <a:endParaRPr lang="en-US"/>
        </a:p>
      </dgm:t>
    </dgm:pt>
    <dgm:pt modelId="{1E5813CF-C695-4889-BE18-04FDFBD41FD3}" type="parTrans" cxnId="{8CCAA0D4-1DFA-49DC-88EB-67F106912EA5}">
      <dgm:prSet/>
      <dgm:spPr/>
      <dgm:t>
        <a:bodyPr/>
        <a:lstStyle/>
        <a:p>
          <a:endParaRPr lang="en-US"/>
        </a:p>
      </dgm:t>
    </dgm:pt>
    <dgm:pt modelId="{F0CAECF5-6470-4A81-8119-AF7E07B7762C}" type="sibTrans" cxnId="{8CCAA0D4-1DFA-49DC-88EB-67F106912EA5}">
      <dgm:prSet/>
      <dgm:spPr/>
      <dgm:t>
        <a:bodyPr/>
        <a:lstStyle/>
        <a:p>
          <a:endParaRPr lang="en-US"/>
        </a:p>
      </dgm:t>
    </dgm:pt>
    <dgm:pt modelId="{086AC0BB-653B-4F0B-A3B3-C125DA6E7D06}">
      <dgm:prSet phldrT="[Text]" phldr="1"/>
      <dgm:spPr/>
      <dgm:t>
        <a:bodyPr/>
        <a:lstStyle/>
        <a:p>
          <a:endParaRPr lang="en-US"/>
        </a:p>
      </dgm:t>
    </dgm:pt>
    <dgm:pt modelId="{43626B2A-D296-45C4-B195-A20933C4EB1A}" type="parTrans" cxnId="{64569D40-02DD-464F-A52A-65D65C20E881}">
      <dgm:prSet/>
      <dgm:spPr/>
      <dgm:t>
        <a:bodyPr/>
        <a:lstStyle/>
        <a:p>
          <a:endParaRPr lang="en-US"/>
        </a:p>
      </dgm:t>
    </dgm:pt>
    <dgm:pt modelId="{072E3283-3A77-4973-B262-2FAD86EA9C8F}" type="sibTrans" cxnId="{64569D40-02DD-464F-A52A-65D65C20E881}">
      <dgm:prSet/>
      <dgm:spPr/>
      <dgm:t>
        <a:bodyPr/>
        <a:lstStyle/>
        <a:p>
          <a:endParaRPr lang="en-US"/>
        </a:p>
      </dgm:t>
    </dgm:pt>
    <dgm:pt modelId="{1B7934F0-287C-4C96-A4DB-EC3DC916A031}">
      <dgm:prSet phldrT="[Text]" custT="1">
        <dgm:style>
          <a:lnRef idx="1">
            <a:schemeClr val="dk1"/>
          </a:lnRef>
          <a:fillRef idx="2">
            <a:schemeClr val="dk1"/>
          </a:fillRef>
          <a:effectRef idx="1">
            <a:schemeClr val="dk1"/>
          </a:effectRef>
          <a:fontRef idx="minor">
            <a:schemeClr val="dk1"/>
          </a:fontRef>
        </dgm:style>
      </dgm:prSet>
      <dgm:spPr/>
      <dgm:t>
        <a:bodyPr/>
        <a:lstStyle/>
        <a:p>
          <a:pPr algn="l"/>
          <a:r>
            <a:rPr lang="en-US" sz="1200" b="1">
              <a:latin typeface="Times New Roman" pitchFamily="18" charset="0"/>
              <a:cs typeface="Times New Roman" pitchFamily="18" charset="0"/>
            </a:rPr>
            <a:t>Minimum Attention Needed </a:t>
          </a:r>
        </a:p>
        <a:p>
          <a:pPr algn="ctr"/>
          <a:r>
            <a:rPr lang="en-US" sz="1200">
              <a:latin typeface="Times New Roman" pitchFamily="18" charset="0"/>
              <a:cs typeface="Times New Roman" pitchFamily="18" charset="0"/>
            </a:rPr>
            <a:t>Technological Supplies</a:t>
          </a:r>
        </a:p>
        <a:p>
          <a:pPr algn="ctr"/>
          <a:r>
            <a:rPr lang="en-US" sz="1200">
              <a:latin typeface="Times New Roman" pitchFamily="18" charset="0"/>
              <a:cs typeface="Times New Roman" pitchFamily="18" charset="0"/>
            </a:rPr>
            <a:t>UK Media</a:t>
          </a:r>
        </a:p>
        <a:p>
          <a:pPr algn="ctr"/>
          <a:r>
            <a:rPr lang="en-US" sz="1200">
              <a:latin typeface="Times New Roman" pitchFamily="18" charset="0"/>
              <a:cs typeface="Times New Roman" pitchFamily="18" charset="0"/>
            </a:rPr>
            <a:t>IT Departments</a:t>
          </a:r>
          <a:endParaRPr lang="en-US" sz="1200" b="1">
            <a:latin typeface="Times New Roman" pitchFamily="18" charset="0"/>
            <a:cs typeface="Times New Roman" pitchFamily="18" charset="0"/>
          </a:endParaRPr>
        </a:p>
      </dgm:t>
    </dgm:pt>
    <dgm:pt modelId="{E3B16548-BD91-4B29-979D-5D104873719B}" type="parTrans" cxnId="{4E98EADE-FD29-4D1A-9187-6707014E79A1}">
      <dgm:prSet/>
      <dgm:spPr/>
      <dgm:t>
        <a:bodyPr/>
        <a:lstStyle/>
        <a:p>
          <a:endParaRPr lang="en-US"/>
        </a:p>
      </dgm:t>
    </dgm:pt>
    <dgm:pt modelId="{DD3B22CD-CBBC-47A5-8B06-7008B6C818BF}" type="sibTrans" cxnId="{4E98EADE-FD29-4D1A-9187-6707014E79A1}">
      <dgm:prSet/>
      <dgm:spPr/>
      <dgm:t>
        <a:bodyPr/>
        <a:lstStyle/>
        <a:p>
          <a:endParaRPr lang="en-US"/>
        </a:p>
      </dgm:t>
    </dgm:pt>
    <dgm:pt modelId="{E6A54F0E-1418-4E1D-8A05-DCE5E3D01E1F}">
      <dgm:prSet/>
      <dgm:spPr/>
      <dgm:t>
        <a:bodyPr/>
        <a:lstStyle/>
        <a:p>
          <a:endParaRPr lang="en-US"/>
        </a:p>
      </dgm:t>
    </dgm:pt>
    <dgm:pt modelId="{9AF6AA49-342A-42A8-ADBE-7B3E7BAE1C95}" type="parTrans" cxnId="{9153CDFA-BBB7-4F0A-9E45-47733573D35A}">
      <dgm:prSet/>
      <dgm:spPr/>
      <dgm:t>
        <a:bodyPr/>
        <a:lstStyle/>
        <a:p>
          <a:endParaRPr lang="en-US"/>
        </a:p>
      </dgm:t>
    </dgm:pt>
    <dgm:pt modelId="{88645D09-9734-4181-9EB5-232EDF8B2218}" type="sibTrans" cxnId="{9153CDFA-BBB7-4F0A-9E45-47733573D35A}">
      <dgm:prSet/>
      <dgm:spPr/>
      <dgm:t>
        <a:bodyPr/>
        <a:lstStyle/>
        <a:p>
          <a:endParaRPr lang="en-US"/>
        </a:p>
      </dgm:t>
    </dgm:pt>
    <dgm:pt modelId="{112E68E1-8629-41E1-9588-4D8D62782104}">
      <dgm:prSet/>
      <dgm:spPr/>
      <dgm:t>
        <a:bodyPr/>
        <a:lstStyle/>
        <a:p>
          <a:endParaRPr lang="en-US"/>
        </a:p>
      </dgm:t>
    </dgm:pt>
    <dgm:pt modelId="{5CBB6E8C-2C30-4B8F-A49A-CB5AD5982929}" type="sibTrans" cxnId="{29A67CB5-AA46-4772-9D66-83BDA78D78CC}">
      <dgm:prSet/>
      <dgm:spPr/>
      <dgm:t>
        <a:bodyPr/>
        <a:lstStyle/>
        <a:p>
          <a:endParaRPr lang="en-US"/>
        </a:p>
      </dgm:t>
    </dgm:pt>
    <dgm:pt modelId="{AAEF608E-C704-4B33-BA85-C421E6C67099}" type="parTrans" cxnId="{29A67CB5-AA46-4772-9D66-83BDA78D78CC}">
      <dgm:prSet/>
      <dgm:spPr/>
      <dgm:t>
        <a:bodyPr/>
        <a:lstStyle/>
        <a:p>
          <a:endParaRPr lang="en-US"/>
        </a:p>
      </dgm:t>
    </dgm:pt>
    <dgm:pt modelId="{5D98D9A5-E7D6-4F79-A56E-9865D8461B38}">
      <dgm:prSet custT="1">
        <dgm:style>
          <a:lnRef idx="1">
            <a:schemeClr val="dk1"/>
          </a:lnRef>
          <a:fillRef idx="2">
            <a:schemeClr val="dk1"/>
          </a:fillRef>
          <a:effectRef idx="1">
            <a:schemeClr val="dk1"/>
          </a:effectRef>
          <a:fontRef idx="minor">
            <a:schemeClr val="dk1"/>
          </a:fontRef>
        </dgm:style>
      </dgm:prSet>
      <dgm:spPr/>
      <dgm:t>
        <a:bodyPr/>
        <a:lstStyle/>
        <a:p>
          <a:pPr algn="l"/>
          <a:r>
            <a:rPr lang="en-US" sz="1200" b="1">
              <a:latin typeface="Times New Roman" pitchFamily="18" charset="0"/>
              <a:cs typeface="Times New Roman" pitchFamily="18" charset="0"/>
            </a:rPr>
            <a:t>Address Their Concerns</a:t>
          </a:r>
        </a:p>
        <a:p>
          <a:pPr algn="ctr"/>
          <a:r>
            <a:rPr lang="en-US" sz="1200">
              <a:latin typeface="Times New Roman" pitchFamily="18" charset="0"/>
              <a:cs typeface="Times New Roman" pitchFamily="18" charset="0"/>
            </a:rPr>
            <a:t>UK Government</a:t>
          </a:r>
        </a:p>
        <a:p>
          <a:pPr algn="ctr"/>
          <a:r>
            <a:rPr lang="en-US" sz="1200">
              <a:latin typeface="Times New Roman" pitchFamily="18" charset="0"/>
              <a:cs typeface="Times New Roman" pitchFamily="18" charset="0"/>
            </a:rPr>
            <a:t>Project Managers  </a:t>
          </a:r>
        </a:p>
        <a:p>
          <a:pPr algn="ctr"/>
          <a:endParaRPr lang="en-US" sz="1100"/>
        </a:p>
      </dgm:t>
    </dgm:pt>
    <dgm:pt modelId="{31136D3C-9798-4B3D-BC6C-38A180A18B71}" type="parTrans" cxnId="{7EA8B10C-1BDD-421A-87F2-EF48E67A0C7E}">
      <dgm:prSet/>
      <dgm:spPr/>
      <dgm:t>
        <a:bodyPr/>
        <a:lstStyle/>
        <a:p>
          <a:endParaRPr lang="en-US"/>
        </a:p>
      </dgm:t>
    </dgm:pt>
    <dgm:pt modelId="{BBAB2335-C24A-4A85-B7B5-90FF9F4819E4}" type="sibTrans" cxnId="{7EA8B10C-1BDD-421A-87F2-EF48E67A0C7E}">
      <dgm:prSet/>
      <dgm:spPr/>
      <dgm:t>
        <a:bodyPr/>
        <a:lstStyle/>
        <a:p>
          <a:endParaRPr lang="en-US"/>
        </a:p>
      </dgm:t>
    </dgm:pt>
    <dgm:pt modelId="{09CE267D-FBF5-4842-8A3F-27D3E5DCE226}" type="pres">
      <dgm:prSet presAssocID="{C6C2B108-0835-4678-B0AA-6B6F5F252506}" presName="diagram" presStyleCnt="0">
        <dgm:presLayoutVars>
          <dgm:chMax val="1"/>
          <dgm:dir/>
          <dgm:animLvl val="ctr"/>
          <dgm:resizeHandles val="exact"/>
        </dgm:presLayoutVars>
      </dgm:prSet>
      <dgm:spPr/>
    </dgm:pt>
    <dgm:pt modelId="{DB7D3056-7A81-4167-8B3F-9AAA069B5CA7}" type="pres">
      <dgm:prSet presAssocID="{C6C2B108-0835-4678-B0AA-6B6F5F252506}" presName="matrix" presStyleCnt="0"/>
      <dgm:spPr/>
    </dgm:pt>
    <dgm:pt modelId="{E58FB1A6-EDE1-45F7-9338-F3142F1E9D84}" type="pres">
      <dgm:prSet presAssocID="{C6C2B108-0835-4678-B0AA-6B6F5F252506}" presName="tile1" presStyleLbl="node1" presStyleIdx="0" presStyleCnt="4" custLinFactNeighborY="0"/>
      <dgm:spPr/>
    </dgm:pt>
    <dgm:pt modelId="{840A2BE5-158B-46E6-A318-87F35010C2EF}" type="pres">
      <dgm:prSet presAssocID="{C6C2B108-0835-4678-B0AA-6B6F5F252506}" presName="tile1text" presStyleLbl="node1" presStyleIdx="0" presStyleCnt="4">
        <dgm:presLayoutVars>
          <dgm:chMax val="0"/>
          <dgm:chPref val="0"/>
          <dgm:bulletEnabled val="1"/>
        </dgm:presLayoutVars>
      </dgm:prSet>
      <dgm:spPr/>
    </dgm:pt>
    <dgm:pt modelId="{F4B8B7A5-C6AF-4534-AE1E-8C91D020F608}" type="pres">
      <dgm:prSet presAssocID="{C6C2B108-0835-4678-B0AA-6B6F5F252506}" presName="tile2" presStyleLbl="node1" presStyleIdx="1" presStyleCnt="4" custLinFactNeighborX="254"/>
      <dgm:spPr/>
    </dgm:pt>
    <dgm:pt modelId="{4EF25498-BF18-4A96-A9FC-E69467BDF949}" type="pres">
      <dgm:prSet presAssocID="{C6C2B108-0835-4678-B0AA-6B6F5F252506}" presName="tile2text" presStyleLbl="node1" presStyleIdx="1" presStyleCnt="4">
        <dgm:presLayoutVars>
          <dgm:chMax val="0"/>
          <dgm:chPref val="0"/>
          <dgm:bulletEnabled val="1"/>
        </dgm:presLayoutVars>
      </dgm:prSet>
      <dgm:spPr/>
    </dgm:pt>
    <dgm:pt modelId="{24F84F03-CECB-471A-9CCC-4FE1BE4EAFE4}" type="pres">
      <dgm:prSet presAssocID="{C6C2B108-0835-4678-B0AA-6B6F5F252506}" presName="tile3" presStyleLbl="node1" presStyleIdx="2" presStyleCnt="4" custLinFactNeighborY="4609"/>
      <dgm:spPr/>
    </dgm:pt>
    <dgm:pt modelId="{967A5AD1-12EF-4B15-8B5E-363F2BF2F498}" type="pres">
      <dgm:prSet presAssocID="{C6C2B108-0835-4678-B0AA-6B6F5F252506}" presName="tile3text" presStyleLbl="node1" presStyleIdx="2" presStyleCnt="4">
        <dgm:presLayoutVars>
          <dgm:chMax val="0"/>
          <dgm:chPref val="0"/>
          <dgm:bulletEnabled val="1"/>
        </dgm:presLayoutVars>
      </dgm:prSet>
      <dgm:spPr/>
    </dgm:pt>
    <dgm:pt modelId="{40D900BB-A022-488D-A7BE-EB5CA19838E3}" type="pres">
      <dgm:prSet presAssocID="{C6C2B108-0835-4678-B0AA-6B6F5F252506}" presName="tile4" presStyleLbl="node1" presStyleIdx="3" presStyleCnt="4"/>
      <dgm:spPr/>
    </dgm:pt>
    <dgm:pt modelId="{AFB9B9EA-5FF4-417D-99FF-43EF7F2AAB0A}" type="pres">
      <dgm:prSet presAssocID="{C6C2B108-0835-4678-B0AA-6B6F5F252506}" presName="tile4text" presStyleLbl="node1" presStyleIdx="3" presStyleCnt="4">
        <dgm:presLayoutVars>
          <dgm:chMax val="0"/>
          <dgm:chPref val="0"/>
          <dgm:bulletEnabled val="1"/>
        </dgm:presLayoutVars>
      </dgm:prSet>
      <dgm:spPr/>
    </dgm:pt>
    <dgm:pt modelId="{198CDC50-02E7-4C19-8B3C-D6BB598B7B14}" type="pres">
      <dgm:prSet presAssocID="{C6C2B108-0835-4678-B0AA-6B6F5F252506}" presName="centerTile" presStyleLbl="fgShp" presStyleIdx="0" presStyleCnt="1">
        <dgm:presLayoutVars>
          <dgm:chMax val="0"/>
          <dgm:chPref val="0"/>
        </dgm:presLayoutVars>
      </dgm:prSet>
      <dgm:spPr/>
    </dgm:pt>
  </dgm:ptLst>
  <dgm:cxnLst>
    <dgm:cxn modelId="{41E45F0A-DB58-49F2-981F-2D81BFA5CB0D}" srcId="{B07765A4-5FF9-4FEB-93E6-54C81DC76DBE}" destId="{D8998F74-2EDC-4935-B82C-48334D2C9147}" srcOrd="0" destOrd="0" parTransId="{B6B4DF43-441C-4494-B799-937F6C689AE2}" sibTransId="{F623C6CC-5907-4876-BD4D-1A4499E9D135}"/>
    <dgm:cxn modelId="{7EA8B10C-1BDD-421A-87F2-EF48E67A0C7E}" srcId="{B07765A4-5FF9-4FEB-93E6-54C81DC76DBE}" destId="{5D98D9A5-E7D6-4F79-A56E-9865D8461B38}" srcOrd="3" destOrd="0" parTransId="{31136D3C-9798-4B3D-BC6C-38A180A18B71}" sibTransId="{BBAB2335-C24A-4A85-B7B5-90FF9F4819E4}"/>
    <dgm:cxn modelId="{80B0DF20-611A-4995-8BF8-2614CA22A73E}" type="presOf" srcId="{D8998F74-2EDC-4935-B82C-48334D2C9147}" destId="{840A2BE5-158B-46E6-A318-87F35010C2EF}" srcOrd="1" destOrd="0" presId="urn:microsoft.com/office/officeart/2005/8/layout/matrix1"/>
    <dgm:cxn modelId="{97C45738-644B-432F-AA07-19362369BF51}" type="presOf" srcId="{1B7934F0-287C-4C96-A4DB-EC3DC916A031}" destId="{967A5AD1-12EF-4B15-8B5E-363F2BF2F498}" srcOrd="1" destOrd="0" presId="urn:microsoft.com/office/officeart/2005/8/layout/matrix1"/>
    <dgm:cxn modelId="{1A5BBD38-8D9A-460C-9D15-8F6FBEABE11B}" srcId="{B07765A4-5FF9-4FEB-93E6-54C81DC76DBE}" destId="{F9632B5C-CC80-4581-A4F8-D01FAEA9C441}" srcOrd="1" destOrd="0" parTransId="{56DD85B1-F6A4-4A36-92EC-48BF1D320613}" sibTransId="{7E6ACDCB-2DF3-424B-B9E3-7726803F8CEF}"/>
    <dgm:cxn modelId="{64569D40-02DD-464F-A52A-65D65C20E881}" srcId="{112E68E1-8629-41E1-9588-4D8D62782104}" destId="{086AC0BB-653B-4F0B-A3B3-C125DA6E7D06}" srcOrd="2" destOrd="0" parTransId="{43626B2A-D296-45C4-B195-A20933C4EB1A}" sibTransId="{072E3283-3A77-4973-B262-2FAD86EA9C8F}"/>
    <dgm:cxn modelId="{E1A6165D-BADC-4CB7-917B-F0EEEBEE238B}" type="presOf" srcId="{F9632B5C-CC80-4581-A4F8-D01FAEA9C441}" destId="{4EF25498-BF18-4A96-A9FC-E69467BDF949}" srcOrd="1" destOrd="0" presId="urn:microsoft.com/office/officeart/2005/8/layout/matrix1"/>
    <dgm:cxn modelId="{436C034B-8121-4AD5-85F4-57306CEEDBB9}" type="presOf" srcId="{F9632B5C-CC80-4581-A4F8-D01FAEA9C441}" destId="{F4B8B7A5-C6AF-4534-AE1E-8C91D020F608}" srcOrd="0" destOrd="0" presId="urn:microsoft.com/office/officeart/2005/8/layout/matrix1"/>
    <dgm:cxn modelId="{2F119078-3F2F-4762-BC65-DB6DBB294B8F}" srcId="{C6C2B108-0835-4678-B0AA-6B6F5F252506}" destId="{B07765A4-5FF9-4FEB-93E6-54C81DC76DBE}" srcOrd="0" destOrd="0" parTransId="{2A44C0DB-A4C6-4825-BC4D-221E945E1669}" sibTransId="{2E63BC9E-9979-4C1D-A913-79E952EEE170}"/>
    <dgm:cxn modelId="{1752B987-A430-46B4-B7FB-BF5312529FBD}" type="presOf" srcId="{B07765A4-5FF9-4FEB-93E6-54C81DC76DBE}" destId="{198CDC50-02E7-4C19-8B3C-D6BB598B7B14}" srcOrd="0" destOrd="0" presId="urn:microsoft.com/office/officeart/2005/8/layout/matrix1"/>
    <dgm:cxn modelId="{29A67CB5-AA46-4772-9D66-83BDA78D78CC}" srcId="{C6C2B108-0835-4678-B0AA-6B6F5F252506}" destId="{112E68E1-8629-41E1-9588-4D8D62782104}" srcOrd="1" destOrd="0" parTransId="{AAEF608E-C704-4B33-BA85-C421E6C67099}" sibTransId="{5CBB6E8C-2C30-4B8F-A49A-CB5AD5982929}"/>
    <dgm:cxn modelId="{21B6C0BC-6588-4FC2-BE64-48B6C36B67AE}" type="presOf" srcId="{D8998F74-2EDC-4935-B82C-48334D2C9147}" destId="{E58FB1A6-EDE1-45F7-9338-F3142F1E9D84}" srcOrd="0" destOrd="0" presId="urn:microsoft.com/office/officeart/2005/8/layout/matrix1"/>
    <dgm:cxn modelId="{92B592CA-049E-4DF2-85F9-7D382D9F15F0}" type="presOf" srcId="{5D98D9A5-E7D6-4F79-A56E-9865D8461B38}" destId="{AFB9B9EA-5FF4-417D-99FF-43EF7F2AAB0A}" srcOrd="1" destOrd="0" presId="urn:microsoft.com/office/officeart/2005/8/layout/matrix1"/>
    <dgm:cxn modelId="{8CCAA0D4-1DFA-49DC-88EB-67F106912EA5}" srcId="{112E68E1-8629-41E1-9588-4D8D62782104}" destId="{5A9C4B07-D905-4B5B-9D9A-76C97F73CE68}" srcOrd="1" destOrd="0" parTransId="{1E5813CF-C695-4889-BE18-04FDFBD41FD3}" sibTransId="{F0CAECF5-6470-4A81-8119-AF7E07B7762C}"/>
    <dgm:cxn modelId="{5F9805DD-3D1E-4A7E-A2B9-FBF5486D0EF9}" type="presOf" srcId="{5D98D9A5-E7D6-4F79-A56E-9865D8461B38}" destId="{40D900BB-A022-488D-A7BE-EB5CA19838E3}" srcOrd="0" destOrd="0" presId="urn:microsoft.com/office/officeart/2005/8/layout/matrix1"/>
    <dgm:cxn modelId="{4E98EADE-FD29-4D1A-9187-6707014E79A1}" srcId="{B07765A4-5FF9-4FEB-93E6-54C81DC76DBE}" destId="{1B7934F0-287C-4C96-A4DB-EC3DC916A031}" srcOrd="2" destOrd="0" parTransId="{E3B16548-BD91-4B29-979D-5D104873719B}" sibTransId="{DD3B22CD-CBBC-47A5-8B06-7008B6C818BF}"/>
    <dgm:cxn modelId="{E8A9DAF9-E899-48FD-AFD6-5106C3549F62}" type="presOf" srcId="{C6C2B108-0835-4678-B0AA-6B6F5F252506}" destId="{09CE267D-FBF5-4842-8A3F-27D3E5DCE226}" srcOrd="0" destOrd="0" presId="urn:microsoft.com/office/officeart/2005/8/layout/matrix1"/>
    <dgm:cxn modelId="{9153CDFA-BBB7-4F0A-9E45-47733573D35A}" srcId="{112E68E1-8629-41E1-9588-4D8D62782104}" destId="{E6A54F0E-1418-4E1D-8A05-DCE5E3D01E1F}" srcOrd="0" destOrd="0" parTransId="{9AF6AA49-342A-42A8-ADBE-7B3E7BAE1C95}" sibTransId="{88645D09-9734-4181-9EB5-232EDF8B2218}"/>
    <dgm:cxn modelId="{EE6C5CFD-78A4-47D4-83CF-0684BE131279}" type="presOf" srcId="{1B7934F0-287C-4C96-A4DB-EC3DC916A031}" destId="{24F84F03-CECB-471A-9CCC-4FE1BE4EAFE4}" srcOrd="0" destOrd="0" presId="urn:microsoft.com/office/officeart/2005/8/layout/matrix1"/>
    <dgm:cxn modelId="{B4596C1B-BCEE-4336-91B8-7C514019C19C}" type="presParOf" srcId="{09CE267D-FBF5-4842-8A3F-27D3E5DCE226}" destId="{DB7D3056-7A81-4167-8B3F-9AAA069B5CA7}" srcOrd="0" destOrd="0" presId="urn:microsoft.com/office/officeart/2005/8/layout/matrix1"/>
    <dgm:cxn modelId="{8EA2C784-C583-463F-A46F-4439B3F42A2F}" type="presParOf" srcId="{DB7D3056-7A81-4167-8B3F-9AAA069B5CA7}" destId="{E58FB1A6-EDE1-45F7-9338-F3142F1E9D84}" srcOrd="0" destOrd="0" presId="urn:microsoft.com/office/officeart/2005/8/layout/matrix1"/>
    <dgm:cxn modelId="{834E5464-5429-4A98-A82B-0A12EA98EDCD}" type="presParOf" srcId="{DB7D3056-7A81-4167-8B3F-9AAA069B5CA7}" destId="{840A2BE5-158B-46E6-A318-87F35010C2EF}" srcOrd="1" destOrd="0" presId="urn:microsoft.com/office/officeart/2005/8/layout/matrix1"/>
    <dgm:cxn modelId="{BC48CCA9-E465-479A-8AD9-FB5C857ED046}" type="presParOf" srcId="{DB7D3056-7A81-4167-8B3F-9AAA069B5CA7}" destId="{F4B8B7A5-C6AF-4534-AE1E-8C91D020F608}" srcOrd="2" destOrd="0" presId="urn:microsoft.com/office/officeart/2005/8/layout/matrix1"/>
    <dgm:cxn modelId="{682076BF-656A-4BD0-8DFE-B4086F5FF6DA}" type="presParOf" srcId="{DB7D3056-7A81-4167-8B3F-9AAA069B5CA7}" destId="{4EF25498-BF18-4A96-A9FC-E69467BDF949}" srcOrd="3" destOrd="0" presId="urn:microsoft.com/office/officeart/2005/8/layout/matrix1"/>
    <dgm:cxn modelId="{2423F0DB-06D8-47FA-9F5E-25116F37EB1B}" type="presParOf" srcId="{DB7D3056-7A81-4167-8B3F-9AAA069B5CA7}" destId="{24F84F03-CECB-471A-9CCC-4FE1BE4EAFE4}" srcOrd="4" destOrd="0" presId="urn:microsoft.com/office/officeart/2005/8/layout/matrix1"/>
    <dgm:cxn modelId="{98B32A85-5F06-4525-B62B-22AFA7855EBE}" type="presParOf" srcId="{DB7D3056-7A81-4167-8B3F-9AAA069B5CA7}" destId="{967A5AD1-12EF-4B15-8B5E-363F2BF2F498}" srcOrd="5" destOrd="0" presId="urn:microsoft.com/office/officeart/2005/8/layout/matrix1"/>
    <dgm:cxn modelId="{0A136107-B5DC-401F-880A-03B3C7A46DEE}" type="presParOf" srcId="{DB7D3056-7A81-4167-8B3F-9AAA069B5CA7}" destId="{40D900BB-A022-488D-A7BE-EB5CA19838E3}" srcOrd="6" destOrd="0" presId="urn:microsoft.com/office/officeart/2005/8/layout/matrix1"/>
    <dgm:cxn modelId="{FCE84AD1-3C6B-4FB2-8298-E02508A60E8D}" type="presParOf" srcId="{DB7D3056-7A81-4167-8B3F-9AAA069B5CA7}" destId="{AFB9B9EA-5FF4-417D-99FF-43EF7F2AAB0A}" srcOrd="7" destOrd="0" presId="urn:microsoft.com/office/officeart/2005/8/layout/matrix1"/>
    <dgm:cxn modelId="{27CFBC5E-5DE3-453F-814C-3A1C329B5098}" type="presParOf" srcId="{09CE267D-FBF5-4842-8A3F-27D3E5DCE226}" destId="{198CDC50-02E7-4C19-8B3C-D6BB598B7B14}" srcOrd="1" destOrd="0" presId="urn:microsoft.com/office/officeart/2005/8/layout/matrix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8FB1A6-EDE1-45F7-9338-F3142F1E9D84}">
      <dsp:nvSpPr>
        <dsp:cNvPr id="0" name=""/>
        <dsp:cNvSpPr/>
      </dsp:nvSpPr>
      <dsp:spPr>
        <a:xfrm rot="16200000">
          <a:off x="652462" y="-652462"/>
          <a:ext cx="1497330" cy="2802255"/>
        </a:xfrm>
        <a:prstGeom prst="round1Rect">
          <a:avLst/>
        </a:prstGeom>
        <a:gradFill rotWithShape="1">
          <a:gsLst>
            <a:gs pos="0">
              <a:schemeClr val="dk1">
                <a:tint val="50000"/>
                <a:satMod val="300000"/>
              </a:schemeClr>
            </a:gs>
            <a:gs pos="35000">
              <a:schemeClr val="dk1">
                <a:tint val="37000"/>
                <a:satMod val="300000"/>
              </a:schemeClr>
            </a:gs>
            <a:gs pos="100000">
              <a:schemeClr val="dk1">
                <a:tint val="15000"/>
                <a:satMod val="350000"/>
              </a:schemeClr>
            </a:gs>
          </a:gsLst>
          <a:lin ang="16200000" scaled="1"/>
        </a:gradFill>
        <a:ln w="9525" cap="flat" cmpd="sng" algn="ctr">
          <a:solidFill>
            <a:schemeClr val="dk1">
              <a:shade val="95000"/>
              <a:satMod val="105000"/>
            </a:schemeClr>
          </a:solidFill>
          <a:prstDash val="solid"/>
        </a:ln>
        <a:effectLst>
          <a:outerShdw blurRad="40000" dist="20000" dir="5400000" rotWithShape="0">
            <a:srgbClr val="000000">
              <a:alpha val="38000"/>
            </a:srgbClr>
          </a:outerShdw>
        </a:effectLst>
      </dsp:spPr>
      <dsp:style>
        <a:lnRef idx="1">
          <a:schemeClr val="dk1"/>
        </a:lnRef>
        <a:fillRef idx="2">
          <a:schemeClr val="dk1"/>
        </a:fillRef>
        <a:effectRef idx="1">
          <a:schemeClr val="dk1"/>
        </a:effectRef>
        <a:fontRef idx="minor">
          <a:schemeClr val="dk1"/>
        </a:fontRef>
      </dsp:style>
      <dsp:txBody>
        <a:bodyPr spcFirstLastPara="0" vert="horz" wrap="square" lIns="85344" tIns="85344" rIns="85344" bIns="85344" numCol="1" spcCol="1270" anchor="ctr" anchorCtr="0">
          <a:noAutofit/>
        </a:bodyPr>
        <a:lstStyle/>
        <a:p>
          <a:pPr marL="0" lvl="0" indent="0" algn="l" defTabSz="533400">
            <a:lnSpc>
              <a:spcPct val="90000"/>
            </a:lnSpc>
            <a:spcBef>
              <a:spcPct val="0"/>
            </a:spcBef>
            <a:spcAft>
              <a:spcPct val="35000"/>
            </a:spcAft>
            <a:buNone/>
          </a:pPr>
          <a:r>
            <a:rPr lang="en-US" sz="1200" b="1" kern="1200">
              <a:latin typeface="Times New Roman" pitchFamily="18" charset="0"/>
              <a:cs typeface="Times New Roman" pitchFamily="18" charset="0"/>
            </a:rPr>
            <a:t>Keep Informed</a:t>
          </a:r>
        </a:p>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Governance Body</a:t>
          </a:r>
        </a:p>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Local Regulators </a:t>
          </a:r>
        </a:p>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Tax Officers</a:t>
          </a:r>
        </a:p>
      </dsp:txBody>
      <dsp:txXfrm rot="5400000">
        <a:off x="-1" y="1"/>
        <a:ext cx="2802255" cy="1122997"/>
      </dsp:txXfrm>
    </dsp:sp>
    <dsp:sp modelId="{F4B8B7A5-C6AF-4534-AE1E-8C91D020F608}">
      <dsp:nvSpPr>
        <dsp:cNvPr id="0" name=""/>
        <dsp:cNvSpPr/>
      </dsp:nvSpPr>
      <dsp:spPr>
        <a:xfrm>
          <a:off x="2802255" y="0"/>
          <a:ext cx="2802255" cy="1497330"/>
        </a:xfrm>
        <a:prstGeom prst="round1Rect">
          <a:avLst/>
        </a:prstGeom>
        <a:gradFill rotWithShape="1">
          <a:gsLst>
            <a:gs pos="0">
              <a:schemeClr val="dk1">
                <a:tint val="50000"/>
                <a:satMod val="300000"/>
              </a:schemeClr>
            </a:gs>
            <a:gs pos="35000">
              <a:schemeClr val="dk1">
                <a:tint val="37000"/>
                <a:satMod val="300000"/>
              </a:schemeClr>
            </a:gs>
            <a:gs pos="100000">
              <a:schemeClr val="dk1">
                <a:tint val="15000"/>
                <a:satMod val="350000"/>
              </a:schemeClr>
            </a:gs>
          </a:gsLst>
          <a:lin ang="16200000" scaled="1"/>
        </a:gradFill>
        <a:ln w="9525" cap="flat" cmpd="sng" algn="ctr">
          <a:solidFill>
            <a:schemeClr val="dk1">
              <a:shade val="95000"/>
              <a:satMod val="105000"/>
            </a:schemeClr>
          </a:solidFill>
          <a:prstDash val="solid"/>
        </a:ln>
        <a:effectLst>
          <a:outerShdw blurRad="40000" dist="20000" dir="5400000" rotWithShape="0">
            <a:srgbClr val="000000">
              <a:alpha val="38000"/>
            </a:srgbClr>
          </a:outerShdw>
        </a:effectLst>
      </dsp:spPr>
      <dsp:style>
        <a:lnRef idx="1">
          <a:schemeClr val="dk1"/>
        </a:lnRef>
        <a:fillRef idx="2">
          <a:schemeClr val="dk1"/>
        </a:fillRef>
        <a:effectRef idx="1">
          <a:schemeClr val="dk1"/>
        </a:effectRef>
        <a:fontRef idx="minor">
          <a:schemeClr val="dk1"/>
        </a:fontRef>
      </dsp:style>
      <dsp:txBody>
        <a:bodyPr spcFirstLastPara="0" vert="horz" wrap="square" lIns="85344" tIns="85344" rIns="85344" bIns="85344" numCol="1" spcCol="1270" anchor="ctr" anchorCtr="0">
          <a:noAutofit/>
        </a:bodyPr>
        <a:lstStyle/>
        <a:p>
          <a:pPr marL="0" lvl="0" indent="0" algn="l" defTabSz="533400">
            <a:lnSpc>
              <a:spcPct val="90000"/>
            </a:lnSpc>
            <a:spcBef>
              <a:spcPct val="0"/>
            </a:spcBef>
            <a:spcAft>
              <a:spcPct val="35000"/>
            </a:spcAft>
            <a:buNone/>
          </a:pPr>
          <a:r>
            <a:rPr lang="en-US" sz="1200" b="1" kern="1200">
              <a:latin typeface="Times New Roman" pitchFamily="18" charset="0"/>
              <a:cs typeface="Times New Roman" pitchFamily="18" charset="0"/>
            </a:rPr>
            <a:t>Maximum Attention Needed</a:t>
          </a:r>
        </a:p>
        <a:p>
          <a:pPr marL="0" lvl="0" indent="0" algn="ctr" defTabSz="533400">
            <a:lnSpc>
              <a:spcPct val="90000"/>
            </a:lnSpc>
            <a:spcBef>
              <a:spcPct val="0"/>
            </a:spcBef>
            <a:spcAft>
              <a:spcPct val="35000"/>
            </a:spcAft>
            <a:buNone/>
          </a:pPr>
          <a:r>
            <a:rPr lang="en-US" sz="1200" b="0" kern="1200">
              <a:latin typeface="Times New Roman" pitchFamily="18" charset="0"/>
              <a:cs typeface="Times New Roman" pitchFamily="18" charset="0"/>
            </a:rPr>
            <a:t>Project Sponsors</a:t>
          </a:r>
        </a:p>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Risk Management Services</a:t>
          </a:r>
          <a:endParaRPr lang="en-US" sz="1200" b="1" kern="1200">
            <a:latin typeface="Times New Roman" pitchFamily="18" charset="0"/>
            <a:cs typeface="Times New Roman" pitchFamily="18" charset="0"/>
          </a:endParaRPr>
        </a:p>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Investors</a:t>
          </a:r>
        </a:p>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Inventory Supplies</a:t>
          </a:r>
        </a:p>
      </dsp:txBody>
      <dsp:txXfrm>
        <a:off x="2802255" y="0"/>
        <a:ext cx="2802255" cy="1122997"/>
      </dsp:txXfrm>
    </dsp:sp>
    <dsp:sp modelId="{24F84F03-CECB-471A-9CCC-4FE1BE4EAFE4}">
      <dsp:nvSpPr>
        <dsp:cNvPr id="0" name=""/>
        <dsp:cNvSpPr/>
      </dsp:nvSpPr>
      <dsp:spPr>
        <a:xfrm rot="10800000">
          <a:off x="0" y="1497330"/>
          <a:ext cx="2802255" cy="1497330"/>
        </a:xfrm>
        <a:prstGeom prst="round1Rect">
          <a:avLst/>
        </a:prstGeom>
        <a:gradFill rotWithShape="1">
          <a:gsLst>
            <a:gs pos="0">
              <a:schemeClr val="dk1">
                <a:tint val="50000"/>
                <a:satMod val="300000"/>
              </a:schemeClr>
            </a:gs>
            <a:gs pos="35000">
              <a:schemeClr val="dk1">
                <a:tint val="37000"/>
                <a:satMod val="300000"/>
              </a:schemeClr>
            </a:gs>
            <a:gs pos="100000">
              <a:schemeClr val="dk1">
                <a:tint val="15000"/>
                <a:satMod val="350000"/>
              </a:schemeClr>
            </a:gs>
          </a:gsLst>
          <a:lin ang="16200000" scaled="1"/>
        </a:gradFill>
        <a:ln w="9525" cap="flat" cmpd="sng" algn="ctr">
          <a:solidFill>
            <a:schemeClr val="dk1">
              <a:shade val="95000"/>
              <a:satMod val="105000"/>
            </a:schemeClr>
          </a:solidFill>
          <a:prstDash val="solid"/>
        </a:ln>
        <a:effectLst>
          <a:outerShdw blurRad="40000" dist="20000" dir="5400000" rotWithShape="0">
            <a:srgbClr val="000000">
              <a:alpha val="38000"/>
            </a:srgbClr>
          </a:outerShdw>
        </a:effectLst>
      </dsp:spPr>
      <dsp:style>
        <a:lnRef idx="1">
          <a:schemeClr val="dk1"/>
        </a:lnRef>
        <a:fillRef idx="2">
          <a:schemeClr val="dk1"/>
        </a:fillRef>
        <a:effectRef idx="1">
          <a:schemeClr val="dk1"/>
        </a:effectRef>
        <a:fontRef idx="minor">
          <a:schemeClr val="dk1"/>
        </a:fontRef>
      </dsp:style>
      <dsp:txBody>
        <a:bodyPr spcFirstLastPara="0" vert="horz" wrap="square" lIns="85344" tIns="85344" rIns="85344" bIns="85344" numCol="1" spcCol="1270" anchor="ctr" anchorCtr="0">
          <a:noAutofit/>
        </a:bodyPr>
        <a:lstStyle/>
        <a:p>
          <a:pPr marL="0" lvl="0" indent="0" algn="l" defTabSz="533400">
            <a:lnSpc>
              <a:spcPct val="90000"/>
            </a:lnSpc>
            <a:spcBef>
              <a:spcPct val="0"/>
            </a:spcBef>
            <a:spcAft>
              <a:spcPct val="35000"/>
            </a:spcAft>
            <a:buNone/>
          </a:pPr>
          <a:r>
            <a:rPr lang="en-US" sz="1200" b="1" kern="1200">
              <a:latin typeface="Times New Roman" pitchFamily="18" charset="0"/>
              <a:cs typeface="Times New Roman" pitchFamily="18" charset="0"/>
            </a:rPr>
            <a:t>Minimum Attention Needed </a:t>
          </a:r>
        </a:p>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Technological Supplies</a:t>
          </a:r>
        </a:p>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UK Media</a:t>
          </a:r>
        </a:p>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IT Departments</a:t>
          </a:r>
          <a:endParaRPr lang="en-US" sz="1200" b="1" kern="1200">
            <a:latin typeface="Times New Roman" pitchFamily="18" charset="0"/>
            <a:cs typeface="Times New Roman" pitchFamily="18" charset="0"/>
          </a:endParaRPr>
        </a:p>
      </dsp:txBody>
      <dsp:txXfrm rot="10800000">
        <a:off x="0" y="1871662"/>
        <a:ext cx="2802255" cy="1122997"/>
      </dsp:txXfrm>
    </dsp:sp>
    <dsp:sp modelId="{40D900BB-A022-488D-A7BE-EB5CA19838E3}">
      <dsp:nvSpPr>
        <dsp:cNvPr id="0" name=""/>
        <dsp:cNvSpPr/>
      </dsp:nvSpPr>
      <dsp:spPr>
        <a:xfrm rot="5400000">
          <a:off x="3454717" y="844867"/>
          <a:ext cx="1497330" cy="2802255"/>
        </a:xfrm>
        <a:prstGeom prst="round1Rect">
          <a:avLst/>
        </a:prstGeom>
        <a:gradFill rotWithShape="1">
          <a:gsLst>
            <a:gs pos="0">
              <a:schemeClr val="dk1">
                <a:tint val="50000"/>
                <a:satMod val="300000"/>
              </a:schemeClr>
            </a:gs>
            <a:gs pos="35000">
              <a:schemeClr val="dk1">
                <a:tint val="37000"/>
                <a:satMod val="300000"/>
              </a:schemeClr>
            </a:gs>
            <a:gs pos="100000">
              <a:schemeClr val="dk1">
                <a:tint val="15000"/>
                <a:satMod val="350000"/>
              </a:schemeClr>
            </a:gs>
          </a:gsLst>
          <a:lin ang="16200000" scaled="1"/>
        </a:gradFill>
        <a:ln w="9525" cap="flat" cmpd="sng" algn="ctr">
          <a:solidFill>
            <a:schemeClr val="dk1">
              <a:shade val="95000"/>
              <a:satMod val="105000"/>
            </a:schemeClr>
          </a:solidFill>
          <a:prstDash val="solid"/>
        </a:ln>
        <a:effectLst>
          <a:outerShdw blurRad="40000" dist="20000" dir="5400000" rotWithShape="0">
            <a:srgbClr val="000000">
              <a:alpha val="38000"/>
            </a:srgbClr>
          </a:outerShdw>
        </a:effectLst>
      </dsp:spPr>
      <dsp:style>
        <a:lnRef idx="1">
          <a:schemeClr val="dk1"/>
        </a:lnRef>
        <a:fillRef idx="2">
          <a:schemeClr val="dk1"/>
        </a:fillRef>
        <a:effectRef idx="1">
          <a:schemeClr val="dk1"/>
        </a:effectRef>
        <a:fontRef idx="minor">
          <a:schemeClr val="dk1"/>
        </a:fontRef>
      </dsp:style>
      <dsp:txBody>
        <a:bodyPr spcFirstLastPara="0" vert="horz" wrap="square" lIns="85344" tIns="85344" rIns="85344" bIns="85344" numCol="1" spcCol="1270" anchor="ctr" anchorCtr="0">
          <a:noAutofit/>
        </a:bodyPr>
        <a:lstStyle/>
        <a:p>
          <a:pPr marL="0" lvl="0" indent="0" algn="l" defTabSz="533400">
            <a:lnSpc>
              <a:spcPct val="90000"/>
            </a:lnSpc>
            <a:spcBef>
              <a:spcPct val="0"/>
            </a:spcBef>
            <a:spcAft>
              <a:spcPct val="35000"/>
            </a:spcAft>
            <a:buNone/>
          </a:pPr>
          <a:r>
            <a:rPr lang="en-US" sz="1200" b="1" kern="1200">
              <a:latin typeface="Times New Roman" pitchFamily="18" charset="0"/>
              <a:cs typeface="Times New Roman" pitchFamily="18" charset="0"/>
            </a:rPr>
            <a:t>Address Their Concerns</a:t>
          </a:r>
        </a:p>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UK Government</a:t>
          </a:r>
        </a:p>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Project Managers  </a:t>
          </a:r>
        </a:p>
        <a:p>
          <a:pPr marL="0" lvl="0" indent="0" algn="ctr" defTabSz="533400">
            <a:lnSpc>
              <a:spcPct val="90000"/>
            </a:lnSpc>
            <a:spcBef>
              <a:spcPct val="0"/>
            </a:spcBef>
            <a:spcAft>
              <a:spcPct val="35000"/>
            </a:spcAft>
            <a:buNone/>
          </a:pPr>
          <a:endParaRPr lang="en-US" sz="1100" kern="1200"/>
        </a:p>
      </dsp:txBody>
      <dsp:txXfrm rot="-5400000">
        <a:off x="2802254" y="1871662"/>
        <a:ext cx="2802255" cy="1122997"/>
      </dsp:txXfrm>
    </dsp:sp>
    <dsp:sp modelId="{198CDC50-02E7-4C19-8B3C-D6BB598B7B14}">
      <dsp:nvSpPr>
        <dsp:cNvPr id="0" name=""/>
        <dsp:cNvSpPr/>
      </dsp:nvSpPr>
      <dsp:spPr>
        <a:xfrm>
          <a:off x="1961578" y="1122997"/>
          <a:ext cx="1681353" cy="748665"/>
        </a:xfrm>
        <a:prstGeom prst="roundRect">
          <a:avLst/>
        </a:prstGeom>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Stakeholders </a:t>
          </a:r>
        </a:p>
      </dsp:txBody>
      <dsp:txXfrm>
        <a:off x="1998125" y="1159544"/>
        <a:ext cx="1608259" cy="675571"/>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070742-80B9-184B-BF60-6F9F1BB9B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3032</Words>
  <Characters>17707</Characters>
  <Application>Microsoft Office Word</Application>
  <DocSecurity>0</DocSecurity>
  <Lines>421</Lines>
  <Paragraphs>165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20574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 Cocea</dc:creator>
  <cp:keywords/>
  <dc:description/>
  <cp:lastModifiedBy>Florentin Cocea</cp:lastModifiedBy>
  <cp:revision>3</cp:revision>
  <dcterms:created xsi:type="dcterms:W3CDTF">2024-04-05T11:00:00Z</dcterms:created>
  <dcterms:modified xsi:type="dcterms:W3CDTF">2024-04-05T13:03:00Z</dcterms:modified>
  <cp:category/>
</cp:coreProperties>
</file>