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C3B806" w14:textId="6D09326A" w:rsidR="0067577D" w:rsidRDefault="007229ED">
      <w:pPr>
        <w:rPr>
          <w:b/>
          <w:bCs/>
          <w:u w:val="single"/>
        </w:rPr>
      </w:pPr>
      <w:r>
        <w:rPr>
          <w:b/>
          <w:bCs/>
          <w:u w:val="single"/>
        </w:rPr>
        <w:t xml:space="preserve">Essay two </w:t>
      </w:r>
      <w:r w:rsidR="00C87020" w:rsidRPr="00C87020">
        <w:rPr>
          <w:b/>
          <w:bCs/>
          <w:u w:val="single"/>
        </w:rPr>
        <w:t>Response policing – Why is it important to manage mental wellbeing in policing? What can be the consequences if mental wellbeing is not managed appropriately?</w:t>
      </w:r>
    </w:p>
    <w:p w14:paraId="2806FB83" w14:textId="5AA06CBE" w:rsidR="00C87020" w:rsidRDefault="00C87020">
      <w:r>
        <w:t xml:space="preserve">Mental wellbeing plays a critical role in UK policing as police officers frequently encounter high-stress situations that can have </w:t>
      </w:r>
      <w:r w:rsidR="00BD130F">
        <w:t>a</w:t>
      </w:r>
      <w:r>
        <w:t xml:space="preserve"> significant impact on not only their physical health but their psychological wellbeing</w:t>
      </w:r>
      <w:r w:rsidR="00252ECD">
        <w:t xml:space="preserve">. </w:t>
      </w:r>
      <w:r>
        <w:t xml:space="preserve">The very nature of policing itself is physically demanding but more importantly it is emotionally and mentally challenging that often exposes officers to traumatic incidents and life-threatening situations. Over-exposure to such distressing incidents, will over time lead to mental health issues such an anxiety, PTSD and burnout if mental wellbeing is not promoted and maintained in the police workforce. As such, this essay will explain the importance of managing and encouraging mental wellbeing throughout UK policing and what the </w:t>
      </w:r>
      <w:r w:rsidR="00510DF6">
        <w:t xml:space="preserve">benefits and consequences are if such mental wellbeing and awareness is not placed as priority in UK policing. </w:t>
      </w:r>
    </w:p>
    <w:p w14:paraId="683A2655" w14:textId="6166C9A6" w:rsidR="003D62ED" w:rsidRDefault="003D62ED" w:rsidP="003D62ED">
      <w:pPr>
        <w:rPr>
          <w:rFonts w:eastAsia="Times New Roman"/>
        </w:rPr>
      </w:pPr>
      <w:r>
        <w:rPr>
          <w:rFonts w:eastAsia="Times New Roman"/>
        </w:rPr>
        <w:t xml:space="preserve">Managing mental well-being within UK policing is crucial due to the unique and intense pressures faced by officers on a daily basis. Maintaining both the physical and mental health of officers is not only vital for their personal welfare but also for the overall effectiveness and integrity of the police force. Research from POLFED (2017) and MIND (2017) revealed that over 91% of UK police officers have experienced stress and poor mental health during their careers. It also emphasized that emergency workers are more likely to face mental health issues compared to the general </w:t>
      </w:r>
      <w:r w:rsidR="00E906DC">
        <w:rPr>
          <w:rFonts w:eastAsia="Times New Roman"/>
        </w:rPr>
        <w:t>workforce yet</w:t>
      </w:r>
      <w:r>
        <w:rPr>
          <w:rFonts w:eastAsia="Times New Roman"/>
        </w:rPr>
        <w:t xml:space="preserve"> are less likely to take time off as a result. A</w:t>
      </w:r>
      <w:r w:rsidR="0077003E">
        <w:rPr>
          <w:rFonts w:eastAsia="Times New Roman"/>
        </w:rPr>
        <w:t xml:space="preserve"> </w:t>
      </w:r>
      <w:r>
        <w:rPr>
          <w:rFonts w:eastAsia="Times New Roman"/>
        </w:rPr>
        <w:t>National Police Federation survey (2018)</w:t>
      </w:r>
      <w:r w:rsidR="00BD5E5C">
        <w:rPr>
          <w:rFonts w:eastAsia="Times New Roman"/>
        </w:rPr>
        <w:t xml:space="preserve"> which</w:t>
      </w:r>
      <w:r>
        <w:rPr>
          <w:rFonts w:eastAsia="Times New Roman"/>
        </w:rPr>
        <w:t xml:space="preserve"> aim</w:t>
      </w:r>
      <w:r w:rsidR="00BD5E5C">
        <w:rPr>
          <w:rFonts w:eastAsia="Times New Roman"/>
        </w:rPr>
        <w:t>s</w:t>
      </w:r>
      <w:r>
        <w:rPr>
          <w:rFonts w:eastAsia="Times New Roman"/>
        </w:rPr>
        <w:t xml:space="preserve"> to promote mental well-being in policing identified key contributors to poor mental health. The survey pointed to factors such as excessive workloads, lack of resources, time pressures, frequent single crewing, and limited opportunities for rest and refreshment as significant stressors. Addressing mental well-being in UK policing by offering appropriate support can enhance operational efficiency, improve mental and emotional resilience, and reduce staff shortages caused by sick leave. </w:t>
      </w:r>
    </w:p>
    <w:p w14:paraId="359EF271" w14:textId="413F0AEE" w:rsidR="0089184C" w:rsidRDefault="0089184C">
      <w:r>
        <w:t xml:space="preserve">There is no doubt policing demands and responsibilities are widely acknowledged to negatively impact on the physical and mental impact of police officers (Clements et al, 2020). However, UK policing have </w:t>
      </w:r>
      <w:r w:rsidR="007E3C03">
        <w:t>focused</w:t>
      </w:r>
      <w:r>
        <w:t xml:space="preserve"> </w:t>
      </w:r>
      <w:r w:rsidR="00307A16">
        <w:t xml:space="preserve">in recent years </w:t>
      </w:r>
      <w:r>
        <w:t>on encouraging mental wellbeing in the workforce and recognise the need to change the stigma on mental health</w:t>
      </w:r>
      <w:r w:rsidR="00A72083">
        <w:t xml:space="preserve"> since the launch of the Blue Light Wellbeing Framework (2017). The Blue Light Wellbeing Framework (2017) overarching focus is to address the stressors of UK policing and promote a </w:t>
      </w:r>
      <w:r w:rsidR="00307A16">
        <w:t>positive</w:t>
      </w:r>
      <w:r w:rsidR="00A72083">
        <w:t xml:space="preserve"> working environment in which the workforce can draw meaning and purpose from the challenging and rewarding profession. Since the launch in 2017, the UK have promoted </w:t>
      </w:r>
      <w:r w:rsidR="00D53F69">
        <w:t>a</w:t>
      </w:r>
      <w:r w:rsidR="00A72083">
        <w:t xml:space="preserve"> range of national well-being schemes to continually support the delivery of the well-being agenda. Specifically, the Police Federation of England and Wales (2020) recognised the importance of mental wellbeing and launched a “Hear Man Up, Think Man Down” </w:t>
      </w:r>
      <w:r w:rsidR="00D30B38">
        <w:t>c</w:t>
      </w:r>
      <w:r w:rsidR="00A72083">
        <w:t xml:space="preserve">ampaign which urges officers and staff to keep an eye out for colleagues who may </w:t>
      </w:r>
      <w:r w:rsidR="00307A16">
        <w:t>need</w:t>
      </w:r>
      <w:r w:rsidR="00A72083">
        <w:t xml:space="preserve"> support. There have been many more well-being </w:t>
      </w:r>
      <w:r w:rsidR="00307A16">
        <w:t>initiatives</w:t>
      </w:r>
      <w:r w:rsidR="00A72083">
        <w:t xml:space="preserve"> that have been launched </w:t>
      </w:r>
      <w:r w:rsidR="00BF3A63">
        <w:t xml:space="preserve">in UK </w:t>
      </w:r>
      <w:r w:rsidR="00A72083">
        <w:t>policing to encourage mental wellbeing s</w:t>
      </w:r>
      <w:r w:rsidR="00307A16">
        <w:t xml:space="preserve">uch as actions days via </w:t>
      </w:r>
      <w:r w:rsidR="00BF3A63">
        <w:t>hashtags</w:t>
      </w:r>
      <w:r w:rsidR="00307A16">
        <w:t xml:space="preserve"> such as #TimeToTalk and #WorldMentalHealthDay on their police force websites internally and externally (</w:t>
      </w:r>
      <w:r w:rsidR="00177DC2">
        <w:t>Phythia</w:t>
      </w:r>
      <w:r w:rsidR="00E02E52">
        <w:t>n et al</w:t>
      </w:r>
      <w:r w:rsidR="00307A16">
        <w:t>, 2</w:t>
      </w:r>
      <w:r w:rsidR="00E02E52">
        <w:t>022</w:t>
      </w:r>
      <w:r w:rsidR="00307A16">
        <w:t xml:space="preserve">). </w:t>
      </w:r>
    </w:p>
    <w:p w14:paraId="3132C125" w14:textId="1E794014" w:rsidR="006E7AE9" w:rsidRDefault="00340324">
      <w:r>
        <w:t xml:space="preserve">However, despite the promotion of mental well-being in the UK, there is </w:t>
      </w:r>
      <w:r w:rsidR="00F651E2">
        <w:t xml:space="preserve">still </w:t>
      </w:r>
      <w:r w:rsidR="00D97DF3">
        <w:t>a</w:t>
      </w:r>
      <w:r w:rsidR="00F651E2">
        <w:t xml:space="preserve"> </w:t>
      </w:r>
      <w:r>
        <w:t>high prevalence of poor mental well-being amongst police officers. Research conducted by MIND (2019) found that 70.4% of officers who took part in their wellbeing survey had experienced mental health problems and only 24.7% stated that they would seek support from their manag</w:t>
      </w:r>
      <w:r w:rsidR="00F651E2">
        <w:t>ers for their mental health problems. Poor mental well-being in UK policing can have severe and far-reaching consequences, affecting not only the officers themselves but their colleagues.</w:t>
      </w:r>
      <w:r w:rsidR="00036D2F">
        <w:t xml:space="preserve"> </w:t>
      </w:r>
    </w:p>
    <w:p w14:paraId="35850EC0" w14:textId="01CCD996" w:rsidR="008A3090" w:rsidRDefault="0061521D">
      <w:r>
        <w:lastRenderedPageBreak/>
        <w:t xml:space="preserve">The very nature of policing </w:t>
      </w:r>
      <w:r w:rsidR="00483A05">
        <w:t xml:space="preserve">has widely been </w:t>
      </w:r>
      <w:r w:rsidR="00D05633">
        <w:t>recognised</w:t>
      </w:r>
      <w:r w:rsidR="00483A05">
        <w:t xml:space="preserve"> as inherently stressful with it </w:t>
      </w:r>
      <w:r w:rsidR="007E3C03">
        <w:t xml:space="preserve">being </w:t>
      </w:r>
      <w:proofErr w:type="gramStart"/>
      <w:r w:rsidR="0069306D">
        <w:t xml:space="preserve">generally </w:t>
      </w:r>
      <w:r w:rsidR="00316DDC">
        <w:t>accepted</w:t>
      </w:r>
      <w:proofErr w:type="gramEnd"/>
      <w:r w:rsidR="00316DDC">
        <w:t xml:space="preserve"> by most officers that they will be </w:t>
      </w:r>
      <w:r w:rsidR="00D05633">
        <w:t>exposed</w:t>
      </w:r>
      <w:r w:rsidR="00316DDC">
        <w:t xml:space="preserve"> to trauma as an occupational hazard</w:t>
      </w:r>
      <w:r w:rsidR="00D05633">
        <w:t xml:space="preserve"> (Anshel, 2020). </w:t>
      </w:r>
      <w:r w:rsidR="004165B0">
        <w:t xml:space="preserve">Despite </w:t>
      </w:r>
      <w:r w:rsidR="00750DDD">
        <w:t>this factor</w:t>
      </w:r>
      <w:r w:rsidR="004165B0">
        <w:t xml:space="preserve"> contributing to </w:t>
      </w:r>
      <w:r w:rsidR="00E35BF3">
        <w:t>a</w:t>
      </w:r>
      <w:r w:rsidR="004165B0">
        <w:t xml:space="preserve"> greater risk of developing </w:t>
      </w:r>
      <w:r w:rsidR="004767D2">
        <w:t>psychological</w:t>
      </w:r>
      <w:r w:rsidR="004165B0">
        <w:t xml:space="preserve"> </w:t>
      </w:r>
      <w:r w:rsidR="004767D2">
        <w:t xml:space="preserve">illnesses (Habersaat et al, 2015), it has been found that </w:t>
      </w:r>
      <w:r w:rsidR="00750DDD">
        <w:t>the organisational demand is a significant factor to poor mental well-being in UK policing.</w:t>
      </w:r>
      <w:r w:rsidR="007204F1">
        <w:t xml:space="preserve"> </w:t>
      </w:r>
      <w:r w:rsidR="00155F0F">
        <w:t xml:space="preserve">This was </w:t>
      </w:r>
      <w:r w:rsidR="003139DC">
        <w:t>illustrated</w:t>
      </w:r>
      <w:r w:rsidR="00155F0F">
        <w:t xml:space="preserve"> in</w:t>
      </w:r>
      <w:r w:rsidR="004718FB">
        <w:t xml:space="preserve"> </w:t>
      </w:r>
      <w:r w:rsidR="00E35BF3">
        <w:t>a</w:t>
      </w:r>
      <w:r w:rsidR="004718FB">
        <w:t xml:space="preserve"> study conducted by MIND (2015) which stated that </w:t>
      </w:r>
      <w:r w:rsidR="00723E7C">
        <w:t>out of</w:t>
      </w:r>
      <w:r w:rsidR="00452143">
        <w:t xml:space="preserve"> the</w:t>
      </w:r>
      <w:r w:rsidR="00723E7C">
        <w:t xml:space="preserve"> 1,1</w:t>
      </w:r>
      <w:r w:rsidR="00452143">
        <w:t>94 officers who completed the wellbeing survey, 91%</w:t>
      </w:r>
      <w:r w:rsidR="003139DC">
        <w:t xml:space="preserve"> experienced stress, low mood or poor mental health</w:t>
      </w:r>
      <w:r w:rsidR="00CF4E65">
        <w:t>. In fact, it was found in this survey that police officers had the highest levels</w:t>
      </w:r>
      <w:r w:rsidR="00043B53">
        <w:t xml:space="preserve"> of experiencing poor mental well-being amongst all emergency services </w:t>
      </w:r>
      <w:r w:rsidR="005D5A5F">
        <w:t xml:space="preserve">that was not associated to dealing with traumatic </w:t>
      </w:r>
      <w:r w:rsidR="00970986">
        <w:t>events</w:t>
      </w:r>
      <w:r w:rsidR="005D5A5F">
        <w:t xml:space="preserve"> but rather from organisational change, excessive </w:t>
      </w:r>
      <w:r w:rsidR="003C04F5">
        <w:t>workloads,</w:t>
      </w:r>
      <w:r w:rsidR="00970986">
        <w:t xml:space="preserve"> and pressure from management. This was further supported </w:t>
      </w:r>
      <w:r w:rsidR="007204F1">
        <w:t xml:space="preserve">by </w:t>
      </w:r>
      <w:r w:rsidR="00510701">
        <w:t>Cambridge University (2022)</w:t>
      </w:r>
      <w:r w:rsidR="007204F1">
        <w:t xml:space="preserve">, they </w:t>
      </w:r>
      <w:r w:rsidR="005E6D65">
        <w:t>highlighte</w:t>
      </w:r>
      <w:r w:rsidR="00B00D21">
        <w:t xml:space="preserve">d </w:t>
      </w:r>
      <w:r w:rsidR="005E6D65">
        <w:t>that the growing rates of mental health issues such as PTSD</w:t>
      </w:r>
      <w:r w:rsidR="00DC0679">
        <w:t xml:space="preserve"> are </w:t>
      </w:r>
      <w:r w:rsidR="00F82FE2">
        <w:t xml:space="preserve">also </w:t>
      </w:r>
      <w:r w:rsidR="007E3C03">
        <w:t>linked</w:t>
      </w:r>
      <w:r w:rsidR="005E6D65">
        <w:t xml:space="preserve"> </w:t>
      </w:r>
      <w:r w:rsidR="00DC0679">
        <w:t>to burnout, repeated trauma and high workplace demands.</w:t>
      </w:r>
      <w:r w:rsidR="00C748EB">
        <w:t xml:space="preserve"> </w:t>
      </w:r>
      <w:r w:rsidR="00DC0679">
        <w:t>If such</w:t>
      </w:r>
      <w:r w:rsidR="00B00D21">
        <w:t xml:space="preserve"> </w:t>
      </w:r>
      <w:r w:rsidR="008077AE">
        <w:t xml:space="preserve">mental health </w:t>
      </w:r>
      <w:r w:rsidR="00FE5417">
        <w:t>issues</w:t>
      </w:r>
      <w:r w:rsidR="008077AE">
        <w:t xml:space="preserve"> are left untreated and management do not</w:t>
      </w:r>
      <w:r w:rsidR="00D04B5B">
        <w:t xml:space="preserve"> address the key factors that cont</w:t>
      </w:r>
      <w:r w:rsidR="00FE5417">
        <w:t>ribute</w:t>
      </w:r>
      <w:r w:rsidR="00D04B5B">
        <w:t xml:space="preserve"> to poor mental well-being, </w:t>
      </w:r>
      <w:r w:rsidR="004D7B0A">
        <w:t>this can</w:t>
      </w:r>
      <w:r w:rsidR="00FE5417">
        <w:t xml:space="preserve"> result in long-term absences from work, exacerbating staffing shortages within police forces. </w:t>
      </w:r>
    </w:p>
    <w:p w14:paraId="66B8DAE7" w14:textId="1AF833B3" w:rsidR="00D56784" w:rsidRDefault="00E908BD">
      <w:r>
        <w:t xml:space="preserve">Sickness absence due to poor mental well-being is another growing concern </w:t>
      </w:r>
      <w:r w:rsidR="000F135D">
        <w:t>within the UK police force.</w:t>
      </w:r>
      <w:r w:rsidR="00F97D0C">
        <w:t xml:space="preserve"> Research conducted by </w:t>
      </w:r>
      <w:r w:rsidR="008C3CF7">
        <w:t>Phythian</w:t>
      </w:r>
      <w:r w:rsidR="005F0153">
        <w:t xml:space="preserve"> (2021)</w:t>
      </w:r>
      <w:r w:rsidR="00373E1B">
        <w:t xml:space="preserve"> found that </w:t>
      </w:r>
      <w:r w:rsidR="00D87AF6">
        <w:t>officers in the UK</w:t>
      </w:r>
      <w:r w:rsidR="00057C28">
        <w:t xml:space="preserve"> are taking </w:t>
      </w:r>
      <w:r w:rsidR="003C04F5">
        <w:t>a</w:t>
      </w:r>
      <w:r w:rsidR="00057C28">
        <w:t xml:space="preserve"> concerning amount of sick leave due to poor </w:t>
      </w:r>
      <w:r w:rsidR="0005111B">
        <w:t>psychological</w:t>
      </w:r>
      <w:r w:rsidR="00057C28">
        <w:t xml:space="preserve"> </w:t>
      </w:r>
      <w:r w:rsidR="00302002">
        <w:t>well-being</w:t>
      </w:r>
      <w:r w:rsidR="00892910">
        <w:t xml:space="preserve">. </w:t>
      </w:r>
      <w:r w:rsidR="005B2464">
        <w:t xml:space="preserve">Evidence by Evening Standard (2017) illustrated </w:t>
      </w:r>
      <w:r w:rsidR="00837456">
        <w:t xml:space="preserve">how sick leave related to poor mental health has risen from </w:t>
      </w:r>
      <w:r w:rsidR="00C14EB2">
        <w:t>98% between 2010 and 2017</w:t>
      </w:r>
      <w:r w:rsidR="00C742A2">
        <w:t xml:space="preserve">, with recent report </w:t>
      </w:r>
      <w:r w:rsidR="00BB7711">
        <w:t>of sickness being associated with stress and psychological trauma (Cartwright et al, 2020).</w:t>
      </w:r>
      <w:r w:rsidR="00962D4A">
        <w:t xml:space="preserve"> The rise in sick leave associated with </w:t>
      </w:r>
      <w:r w:rsidR="006B3EAE">
        <w:t>poor mental well-being</w:t>
      </w:r>
      <w:r w:rsidR="009E7361">
        <w:t xml:space="preserve"> has </w:t>
      </w:r>
      <w:r w:rsidR="007E3C03">
        <w:t>an enormous impact</w:t>
      </w:r>
      <w:r w:rsidR="00203A32">
        <w:t xml:space="preserve"> </w:t>
      </w:r>
      <w:r w:rsidR="0043055A">
        <w:t xml:space="preserve">on forces both </w:t>
      </w:r>
      <w:r w:rsidR="0062521C">
        <w:t>financially</w:t>
      </w:r>
      <w:r w:rsidR="0043055A">
        <w:t xml:space="preserve"> and </w:t>
      </w:r>
      <w:r w:rsidR="0062521C">
        <w:t>practically</w:t>
      </w:r>
      <w:r w:rsidR="00471179">
        <w:t>. This has been evidenced by Lincolnshire Police who reported</w:t>
      </w:r>
      <w:r w:rsidR="00587448">
        <w:t xml:space="preserve"> that they lost 10,324 duty days and </w:t>
      </w:r>
      <w:r w:rsidR="00AC2AF3">
        <w:t>spent</w:t>
      </w:r>
      <w:r w:rsidR="00587448">
        <w:t xml:space="preserve"> approximately £1.7 </w:t>
      </w:r>
      <w:r w:rsidR="003C04F5">
        <w:t>million</w:t>
      </w:r>
      <w:r w:rsidR="00587448">
        <w:t xml:space="preserve"> on sick leave between 2016 and 2017</w:t>
      </w:r>
      <w:r w:rsidR="00AC2AF3">
        <w:t xml:space="preserve"> (The Lincolnite, 2017).</w:t>
      </w:r>
      <w:r w:rsidR="00DF24D7">
        <w:t xml:space="preserve"> </w:t>
      </w:r>
      <w:r w:rsidR="00EB3AAD">
        <w:t>An increase in sickness in police forces</w:t>
      </w:r>
      <w:r w:rsidR="00084865">
        <w:t xml:space="preserve"> creates an additional problem whereby</w:t>
      </w:r>
      <w:r w:rsidR="00D56784">
        <w:t xml:space="preserve"> </w:t>
      </w:r>
      <w:r w:rsidR="0033617F">
        <w:t xml:space="preserve">there are higher levels of crime but falling number of police officers </w:t>
      </w:r>
      <w:r w:rsidR="00B15444">
        <w:t>which inadvertently places more pressure on such officers (Police Federation, 2020). A</w:t>
      </w:r>
      <w:r w:rsidR="00F005FE">
        <w:t>s such, the importance of managing mental well-being is crucial in preventing long term sick leave</w:t>
      </w:r>
      <w:r w:rsidR="003E6485">
        <w:t xml:space="preserve"> and reduces staff shortages on an already </w:t>
      </w:r>
      <w:r w:rsidR="0053217A">
        <w:t>overstretched</w:t>
      </w:r>
      <w:r w:rsidR="003E6485">
        <w:t xml:space="preserve"> force.</w:t>
      </w:r>
    </w:p>
    <w:p w14:paraId="160BCBC6" w14:textId="3A927700" w:rsidR="003E2AF4" w:rsidRDefault="007E3C03">
      <w:r>
        <w:t>Elevated levels</w:t>
      </w:r>
      <w:r w:rsidR="000747D9">
        <w:t xml:space="preserve"> of fatigue, emotional burnout and increasing numbers of officers </w:t>
      </w:r>
      <w:r w:rsidR="005B5A89">
        <w:t>expressing the intent to quit the police is a</w:t>
      </w:r>
      <w:r w:rsidR="00B80431">
        <w:t xml:space="preserve"> </w:t>
      </w:r>
      <w:r w:rsidR="005B5A89">
        <w:t xml:space="preserve">further </w:t>
      </w:r>
      <w:r w:rsidR="002F16CE">
        <w:t>consequence</w:t>
      </w:r>
      <w:r w:rsidR="005B5A89">
        <w:t xml:space="preserve"> of poor mental well-being in the </w:t>
      </w:r>
      <w:r w:rsidR="00CB35C8">
        <w:t>UK (</w:t>
      </w:r>
      <w:r w:rsidR="004769E6">
        <w:t xml:space="preserve">Oscar </w:t>
      </w:r>
      <w:r w:rsidR="00CB35C8">
        <w:t>Kilo, 2023).</w:t>
      </w:r>
      <w:r w:rsidR="00434FB6">
        <w:t xml:space="preserve"> In the 2023 National Police Wellbeing Survey</w:t>
      </w:r>
      <w:r w:rsidR="00582D78">
        <w:t xml:space="preserve">, results indicated that </w:t>
      </w:r>
      <w:r>
        <w:t>70%</w:t>
      </w:r>
      <w:r w:rsidR="00582D78">
        <w:t xml:space="preserve"> of officers reported </w:t>
      </w:r>
      <w:r>
        <w:t>elevated levels</w:t>
      </w:r>
      <w:r w:rsidR="00582D78">
        <w:t xml:space="preserve"> of tiredness</w:t>
      </w:r>
      <w:r w:rsidR="00357B61">
        <w:t xml:space="preserve"> with many </w:t>
      </w:r>
      <w:r w:rsidR="00D2243B">
        <w:t>feelings</w:t>
      </w:r>
      <w:r w:rsidR="00357B61">
        <w:t xml:space="preserve"> undervalued by their organisation. This </w:t>
      </w:r>
      <w:r w:rsidR="00C1475D">
        <w:t xml:space="preserve">undermines the morale in </w:t>
      </w:r>
      <w:r w:rsidR="003C04F5">
        <w:t>a</w:t>
      </w:r>
      <w:r w:rsidR="00C1475D">
        <w:t xml:space="preserve"> police work force</w:t>
      </w:r>
      <w:r w:rsidR="00EC1476">
        <w:t xml:space="preserve"> and retention of such officers</w:t>
      </w:r>
      <w:r w:rsidR="00D2243B">
        <w:t>, in turn, making it harder for police forces to maintain effective staffing levels.</w:t>
      </w:r>
      <w:r w:rsidR="003F4C87">
        <w:t xml:space="preserve"> </w:t>
      </w:r>
      <w:r w:rsidR="00AB11F5">
        <w:t>Furthermore, it has been found that officers with poor mental health are at a greater risk of making errors in judgement, which in turn can affect public safety.</w:t>
      </w:r>
      <w:r w:rsidR="0082268A">
        <w:t xml:space="preserve"> </w:t>
      </w:r>
      <w:r w:rsidR="00105CBB">
        <w:t xml:space="preserve">This was evidenced in the National Police Wellbeing Survey </w:t>
      </w:r>
      <w:r w:rsidR="00CF4A7D">
        <w:t xml:space="preserve">results </w:t>
      </w:r>
      <w:r w:rsidR="00105CBB">
        <w:t>2023</w:t>
      </w:r>
      <w:r w:rsidR="00C73414">
        <w:t xml:space="preserve"> which highlighted that the policing pressure and frequent </w:t>
      </w:r>
      <w:r w:rsidR="00B05BEE">
        <w:t>exposure</w:t>
      </w:r>
      <w:r w:rsidR="00C73414">
        <w:t xml:space="preserve"> to traumatic incidents with</w:t>
      </w:r>
      <w:r w:rsidR="00B05BEE">
        <w:t>out</w:t>
      </w:r>
      <w:r w:rsidR="00EA70F8">
        <w:t xml:space="preserve"> appropriate support can </w:t>
      </w:r>
      <w:r w:rsidR="00B05BEE">
        <w:t>exacerbate</w:t>
      </w:r>
      <w:r w:rsidR="00EA70F8">
        <w:t xml:space="preserve"> these issues, leading to more mistakes and strained community tensions</w:t>
      </w:r>
      <w:r w:rsidR="00CF4A7D">
        <w:t xml:space="preserve"> (Kilo, 2023). </w:t>
      </w:r>
      <w:r w:rsidR="00EA70F8">
        <w:t>Thi</w:t>
      </w:r>
      <w:r w:rsidR="00B05BEE">
        <w:t>s</w:t>
      </w:r>
      <w:r w:rsidR="00E33818">
        <w:t xml:space="preserve"> stresses the need for officer</w:t>
      </w:r>
      <w:r w:rsidR="000C5EF6">
        <w:t xml:space="preserve">s </w:t>
      </w:r>
      <w:r w:rsidR="00E33818">
        <w:t>mental well-</w:t>
      </w:r>
      <w:r w:rsidR="000C5EF6">
        <w:t>being</w:t>
      </w:r>
      <w:r w:rsidR="00E33818">
        <w:t xml:space="preserve"> to </w:t>
      </w:r>
      <w:r w:rsidR="000C5EF6">
        <w:t xml:space="preserve">be </w:t>
      </w:r>
      <w:r>
        <w:t>managed</w:t>
      </w:r>
      <w:r w:rsidR="000C5EF6">
        <w:t xml:space="preserve"> sensitively and to be provided the appropriate suppo</w:t>
      </w:r>
      <w:r w:rsidR="002D0EB8">
        <w:t>rt</w:t>
      </w:r>
      <w:r w:rsidR="00630048">
        <w:t xml:space="preserve"> which addresses the key stressors of each individual.</w:t>
      </w:r>
    </w:p>
    <w:p w14:paraId="33420309" w14:textId="6E5521E7" w:rsidR="0005111B" w:rsidRDefault="0081132E">
      <w:r>
        <w:t>Word count 1</w:t>
      </w:r>
      <w:r w:rsidR="00A11697">
        <w:t>1</w:t>
      </w:r>
      <w:r w:rsidR="00BD5E5C">
        <w:t>00</w:t>
      </w:r>
    </w:p>
    <w:p w14:paraId="7732D0C4" w14:textId="34AE051F" w:rsidR="00D418F5" w:rsidRDefault="00D418F5"/>
    <w:p w14:paraId="63BFC96D" w14:textId="77777777" w:rsidR="004E53C3" w:rsidRDefault="004E53C3" w:rsidP="00B069A7">
      <w:pPr>
        <w:pStyle w:val="Default"/>
        <w:rPr>
          <w:rFonts w:asciiTheme="minorHAnsi" w:hAnsiTheme="minorHAnsi" w:cstheme="minorHAnsi"/>
          <w:b/>
          <w:bCs/>
          <w:sz w:val="22"/>
          <w:szCs w:val="22"/>
          <w:u w:val="single"/>
        </w:rPr>
      </w:pPr>
    </w:p>
    <w:p w14:paraId="1F53FAAD" w14:textId="77777777" w:rsidR="00192A54" w:rsidRDefault="00192A54" w:rsidP="00B069A7">
      <w:pPr>
        <w:pStyle w:val="Default"/>
        <w:rPr>
          <w:rFonts w:asciiTheme="minorHAnsi" w:hAnsiTheme="minorHAnsi" w:cstheme="minorHAnsi"/>
          <w:b/>
          <w:bCs/>
          <w:sz w:val="22"/>
          <w:szCs w:val="22"/>
          <w:u w:val="single"/>
        </w:rPr>
      </w:pPr>
    </w:p>
    <w:p w14:paraId="265D80AE" w14:textId="10C2E190" w:rsidR="003811BD" w:rsidRPr="003C04F5" w:rsidRDefault="007229ED" w:rsidP="00B069A7">
      <w:pPr>
        <w:pStyle w:val="Default"/>
        <w:rPr>
          <w:rFonts w:asciiTheme="minorHAnsi" w:hAnsiTheme="minorHAnsi" w:cstheme="minorHAnsi"/>
          <w:b/>
          <w:bCs/>
          <w:sz w:val="22"/>
          <w:szCs w:val="22"/>
          <w:u w:val="single"/>
        </w:rPr>
      </w:pPr>
      <w:r>
        <w:rPr>
          <w:rFonts w:asciiTheme="minorHAnsi" w:hAnsiTheme="minorHAnsi" w:cstheme="minorHAnsi"/>
          <w:b/>
          <w:bCs/>
          <w:sz w:val="22"/>
          <w:szCs w:val="22"/>
          <w:u w:val="single"/>
        </w:rPr>
        <w:lastRenderedPageBreak/>
        <w:t>Essay 3</w:t>
      </w:r>
      <w:r w:rsidR="00D53F69">
        <w:rPr>
          <w:rFonts w:asciiTheme="minorHAnsi" w:hAnsiTheme="minorHAnsi" w:cstheme="minorHAnsi"/>
          <w:b/>
          <w:bCs/>
          <w:sz w:val="22"/>
          <w:szCs w:val="22"/>
          <w:u w:val="single"/>
        </w:rPr>
        <w:t xml:space="preserve">: </w:t>
      </w:r>
      <w:r w:rsidR="00B069A7" w:rsidRPr="003C04F5">
        <w:rPr>
          <w:rFonts w:asciiTheme="minorHAnsi" w:hAnsiTheme="minorHAnsi" w:cstheme="minorHAnsi"/>
          <w:b/>
          <w:bCs/>
          <w:sz w:val="22"/>
          <w:szCs w:val="22"/>
          <w:u w:val="single"/>
        </w:rPr>
        <w:t xml:space="preserve">How might personal attitudes, </w:t>
      </w:r>
      <w:proofErr w:type="gramStart"/>
      <w:r w:rsidR="00B069A7" w:rsidRPr="003C04F5">
        <w:rPr>
          <w:rFonts w:asciiTheme="minorHAnsi" w:hAnsiTheme="minorHAnsi" w:cstheme="minorHAnsi"/>
          <w:b/>
          <w:bCs/>
          <w:sz w:val="22"/>
          <w:szCs w:val="22"/>
          <w:u w:val="single"/>
        </w:rPr>
        <w:t>values</w:t>
      </w:r>
      <w:proofErr w:type="gramEnd"/>
      <w:r w:rsidR="00B069A7" w:rsidRPr="003C04F5">
        <w:rPr>
          <w:rFonts w:asciiTheme="minorHAnsi" w:hAnsiTheme="minorHAnsi" w:cstheme="minorHAnsi"/>
          <w:b/>
          <w:bCs/>
          <w:sz w:val="22"/>
          <w:szCs w:val="22"/>
          <w:u w:val="single"/>
        </w:rPr>
        <w:t xml:space="preserve"> and bias impact upon the effective investigation of volume crime? Your answer must be based on academic research, but you may refer to relevant, recent examples</w:t>
      </w:r>
      <w:r w:rsidR="00B069A7" w:rsidRPr="003C04F5">
        <w:rPr>
          <w:b/>
          <w:bCs/>
          <w:sz w:val="22"/>
          <w:szCs w:val="22"/>
          <w:u w:val="single"/>
        </w:rPr>
        <w:t>.</w:t>
      </w:r>
    </w:p>
    <w:p w14:paraId="4D8015FB" w14:textId="77777777" w:rsidR="00757043" w:rsidRDefault="00757043"/>
    <w:p w14:paraId="2F249F6F" w14:textId="665783D6" w:rsidR="00745F8D" w:rsidRDefault="00A9528E">
      <w:r>
        <w:t>In UK policing, p</w:t>
      </w:r>
      <w:r w:rsidR="00686428">
        <w:t xml:space="preserve">ersonal values, attitudes and biases play </w:t>
      </w:r>
      <w:r w:rsidR="007E3C03">
        <w:t>a</w:t>
      </w:r>
      <w:r w:rsidR="00686428">
        <w:t xml:space="preserve"> significant role in the effective investigation of v</w:t>
      </w:r>
      <w:r w:rsidR="00E26B90">
        <w:t>olume crimes. These internal factors can influence how an officer perceives evidence</w:t>
      </w:r>
      <w:r w:rsidR="00A84650">
        <w:t>, interacts with victims and witnesses, and approaching suspects. Moreover, biases whether con</w:t>
      </w:r>
      <w:r w:rsidR="00E82393">
        <w:t>scious or unconscious, can lead to assumptions or shortcuts in vital police decision-making which potentially</w:t>
      </w:r>
      <w:r w:rsidR="0078301E">
        <w:t xml:space="preserve"> affects the fairness and thoroughness of such investigations</w:t>
      </w:r>
      <w:r w:rsidR="0079386D">
        <w:t>. On the other hand, it can be regarded that an officers values and attitudes such as</w:t>
      </w:r>
      <w:r w:rsidR="00DB7400">
        <w:t xml:space="preserve"> their commitment to justice and </w:t>
      </w:r>
      <w:r w:rsidR="00B4546A">
        <w:t>integrity</w:t>
      </w:r>
      <w:r w:rsidR="00DB7400">
        <w:t xml:space="preserve"> can drive a more diligent and impartial approach. </w:t>
      </w:r>
      <w:r w:rsidR="00B4546A">
        <w:t>As such, my essay</w:t>
      </w:r>
      <w:r w:rsidR="00A17351">
        <w:t xml:space="preserve"> will critically evaluate how personal attitudes, values and biases impact </w:t>
      </w:r>
      <w:r w:rsidR="001C27B3">
        <w:t>upon</w:t>
      </w:r>
      <w:r w:rsidR="00A17351">
        <w:t xml:space="preserve"> the effective investigation of volume crimes and why it is</w:t>
      </w:r>
      <w:r w:rsidR="00194706">
        <w:t xml:space="preserve"> important to understand and manage such personal influences in order to ensure objectivity,</w:t>
      </w:r>
      <w:r w:rsidR="001C27B3">
        <w:t xml:space="preserve"> avoid errors in judgement and maintain public trust in the investigative process. </w:t>
      </w:r>
    </w:p>
    <w:p w14:paraId="30DB6244" w14:textId="522DF96E" w:rsidR="00A27531" w:rsidRDefault="00515966">
      <w:r>
        <w:t>T</w:t>
      </w:r>
      <w:r w:rsidR="00485266">
        <w:t xml:space="preserve">he Code of Practice to </w:t>
      </w:r>
      <w:r>
        <w:t xml:space="preserve">the Criminal Procedure and Investigations Act 1966 dictates </w:t>
      </w:r>
      <w:r w:rsidR="00876FE2">
        <w:t xml:space="preserve">defines </w:t>
      </w:r>
      <w:r w:rsidR="007E3C03">
        <w:t>a</w:t>
      </w:r>
      <w:r w:rsidR="00876FE2">
        <w:t xml:space="preserve"> criminal investigation</w:t>
      </w:r>
      <w:r w:rsidR="00876FE2" w:rsidRPr="00876FE2">
        <w:t xml:space="preserve"> </w:t>
      </w:r>
      <w:r w:rsidR="00876FE2">
        <w:t>“a</w:t>
      </w:r>
      <w:r w:rsidR="00876FE2" w:rsidRPr="00876FE2">
        <w:t>n investigation conducted by police officers with a view to it being ascertained whether a person should be charged with an offence, or whether a person charged with an offence is guilty of it.</w:t>
      </w:r>
      <w:r w:rsidR="00876FE2">
        <w:t>”</w:t>
      </w:r>
      <w:r w:rsidR="003D55E9">
        <w:t xml:space="preserve"> This</w:t>
      </w:r>
      <w:r w:rsidR="00CB2840">
        <w:t xml:space="preserve"> requires officers to remain impartial when conducting such </w:t>
      </w:r>
      <w:r w:rsidR="00C45486">
        <w:t>investigations</w:t>
      </w:r>
      <w:r w:rsidR="00CB2840">
        <w:t xml:space="preserve"> </w:t>
      </w:r>
      <w:r w:rsidR="009B307C">
        <w:t xml:space="preserve">whilst fitting in line with the Code of Ethics </w:t>
      </w:r>
      <w:r w:rsidR="005A2861">
        <w:t xml:space="preserve">and </w:t>
      </w:r>
      <w:r w:rsidR="004C451B">
        <w:t xml:space="preserve">National Decision Model </w:t>
      </w:r>
      <w:r w:rsidR="009B307C">
        <w:t xml:space="preserve">to ensure </w:t>
      </w:r>
      <w:r w:rsidR="008B74D1">
        <w:t xml:space="preserve">all investigations are </w:t>
      </w:r>
      <w:r w:rsidR="00C45486">
        <w:t>conducted</w:t>
      </w:r>
      <w:r w:rsidR="008B74D1">
        <w:t xml:space="preserve"> with objectivity, </w:t>
      </w:r>
      <w:r w:rsidR="005539B0">
        <w:t>integrity,</w:t>
      </w:r>
      <w:r w:rsidR="008B74D1">
        <w:t xml:space="preserve"> and fairness, which in turn, fosters</w:t>
      </w:r>
      <w:r w:rsidR="00C45486">
        <w:t xml:space="preserve"> public trust (CoP, 2023). </w:t>
      </w:r>
      <w:r w:rsidR="001109FE">
        <w:t xml:space="preserve">However, </w:t>
      </w:r>
      <w:r w:rsidR="00982C3C">
        <w:t>despite the Collage of Policing encouraging an “investigative mindset” when</w:t>
      </w:r>
      <w:r w:rsidR="00B26F1F">
        <w:t xml:space="preserve"> dealing with such crime, there are many conscious and unconscious biases that can </w:t>
      </w:r>
      <w:r w:rsidR="005539B0">
        <w:t>affect</w:t>
      </w:r>
      <w:r w:rsidR="00B26F1F">
        <w:t xml:space="preserve"> the way an officer</w:t>
      </w:r>
      <w:r w:rsidR="00F7286B">
        <w:t xml:space="preserve"> approaches or deals with an investigation.</w:t>
      </w:r>
      <w:r w:rsidR="00A27531">
        <w:t xml:space="preserve"> </w:t>
      </w:r>
      <w:r w:rsidR="00880EE2">
        <w:t xml:space="preserve">For example, confirmation biases can have </w:t>
      </w:r>
      <w:r w:rsidR="007E3C03">
        <w:t>a</w:t>
      </w:r>
      <w:r w:rsidR="00880EE2">
        <w:t xml:space="preserve"> significant impact on decision making with</w:t>
      </w:r>
      <w:r w:rsidR="00E02A6D">
        <w:t>in</w:t>
      </w:r>
      <w:r w:rsidR="00880EE2">
        <w:t xml:space="preserve"> UK police investigation</w:t>
      </w:r>
      <w:r w:rsidR="00E02A6D">
        <w:t>s</w:t>
      </w:r>
      <w:r w:rsidR="00880EE2">
        <w:t>.</w:t>
      </w:r>
      <w:r w:rsidR="000E2A8F">
        <w:t xml:space="preserve"> Confirmation bias occurs when officers</w:t>
      </w:r>
      <w:r w:rsidR="00376226">
        <w:t xml:space="preserve"> favour information that supports pre-existing beliefs or theories whilst </w:t>
      </w:r>
      <w:r w:rsidR="005534E6">
        <w:t>disregarding evidence that contradicts them</w:t>
      </w:r>
      <w:r w:rsidR="00A169A1">
        <w:t xml:space="preserve"> (</w:t>
      </w:r>
      <w:r w:rsidR="00F41A8A">
        <w:t xml:space="preserve">Elaad, 2022). This is </w:t>
      </w:r>
      <w:r w:rsidR="00836E14">
        <w:t>centred</w:t>
      </w:r>
      <w:r w:rsidR="00F41A8A">
        <w:t xml:space="preserve"> around the idea of officers using “tunnel vision”</w:t>
      </w:r>
      <w:r w:rsidR="00836E14">
        <w:t xml:space="preserve"> </w:t>
      </w:r>
      <w:r w:rsidR="00DF15E8">
        <w:t xml:space="preserve">whereby officer tends to favour information that confirms an </w:t>
      </w:r>
      <w:r w:rsidR="006F484A">
        <w:t>individual</w:t>
      </w:r>
      <w:r w:rsidR="00DF15E8">
        <w:t xml:space="preserve"> p</w:t>
      </w:r>
      <w:r w:rsidR="001C2A99">
        <w:t xml:space="preserve">reconception </w:t>
      </w:r>
      <w:r w:rsidR="006F484A">
        <w:t>independently</w:t>
      </w:r>
      <w:r w:rsidR="00286506">
        <w:t xml:space="preserve"> of the </w:t>
      </w:r>
      <w:r w:rsidR="006F484A">
        <w:t xml:space="preserve">information’s accuracy and truthfulness </w:t>
      </w:r>
      <w:r w:rsidR="00436251">
        <w:t>(</w:t>
      </w:r>
      <w:r w:rsidR="00551319">
        <w:t>Findley et al, 2006).</w:t>
      </w:r>
      <w:r w:rsidR="009E37C4">
        <w:t xml:space="preserve"> </w:t>
      </w:r>
      <w:r w:rsidR="000153F0">
        <w:t xml:space="preserve"> </w:t>
      </w:r>
      <w:r w:rsidR="00933275">
        <w:t xml:space="preserve"> Such s</w:t>
      </w:r>
      <w:r w:rsidR="00A8710B">
        <w:t>elective attention to specific evidence that support officers hypothesis can led to skew investigations</w:t>
      </w:r>
      <w:r w:rsidR="006F3739">
        <w:t xml:space="preserve"> and faulty conclusions due to overlooking key details and evidence. </w:t>
      </w:r>
    </w:p>
    <w:p w14:paraId="219A3F1D" w14:textId="755CB680" w:rsidR="00EF633F" w:rsidRPr="006D1CA9" w:rsidRDefault="006F3739">
      <w:pPr>
        <w:rPr>
          <w:rFonts w:cstheme="minorHAnsi"/>
          <w:color w:val="111111"/>
          <w:shd w:val="clear" w:color="auto" w:fill="FFFFFF"/>
        </w:rPr>
      </w:pPr>
      <w:r>
        <w:t>Confirmation bias</w:t>
      </w:r>
      <w:r w:rsidR="00180199">
        <w:t xml:space="preserve"> can often emerge when officer form early judgements about suspects or victims</w:t>
      </w:r>
      <w:r w:rsidR="00BD4B6A">
        <w:t xml:space="preserve"> (</w:t>
      </w:r>
      <w:r w:rsidR="00B2369E">
        <w:t>CoP, 2023</w:t>
      </w:r>
      <w:r w:rsidR="00AA18CD">
        <w:t xml:space="preserve">). </w:t>
      </w:r>
      <w:r w:rsidR="00A71C42">
        <w:t>This can lead o</w:t>
      </w:r>
      <w:r w:rsidR="00AA18CD">
        <w:t xml:space="preserve">fficers </w:t>
      </w:r>
      <w:r w:rsidR="00A71C42">
        <w:t>to</w:t>
      </w:r>
      <w:r w:rsidR="00AA18CD">
        <w:t xml:space="preserve"> interpret ambiguous evidence in a way that </w:t>
      </w:r>
      <w:r w:rsidR="003C268E">
        <w:t>reinforces</w:t>
      </w:r>
      <w:r w:rsidR="00AA18CD">
        <w:t xml:space="preserve"> their initial </w:t>
      </w:r>
      <w:r w:rsidR="00B2369E">
        <w:t>suspicion</w:t>
      </w:r>
      <w:r w:rsidR="00AA18CD">
        <w:t xml:space="preserve"> rather than objectively </w:t>
      </w:r>
      <w:r w:rsidR="00B2369E">
        <w:t>evaluating</w:t>
      </w:r>
      <w:r w:rsidR="00AA18CD">
        <w:t xml:space="preserve"> all </w:t>
      </w:r>
      <w:r w:rsidR="007E3C03">
        <w:t>explanations</w:t>
      </w:r>
      <w:r w:rsidR="00AA18CD">
        <w:t>.</w:t>
      </w:r>
      <w:r w:rsidR="000348AA">
        <w:t xml:space="preserve"> </w:t>
      </w:r>
      <w:r w:rsidR="00A71C42">
        <w:t>Bias</w:t>
      </w:r>
      <w:r w:rsidR="004A5339">
        <w:t xml:space="preserve">, whether consciously or </w:t>
      </w:r>
      <w:r w:rsidR="004D25F0">
        <w:t>unconsciously</w:t>
      </w:r>
      <w:r w:rsidR="004A5339">
        <w:t xml:space="preserve">, can affect the way we deal with </w:t>
      </w:r>
      <w:r w:rsidR="00FE0C34">
        <w:t>certain</w:t>
      </w:r>
      <w:r w:rsidR="004A5339">
        <w:t xml:space="preserve"> </w:t>
      </w:r>
      <w:r w:rsidR="00FE0C34">
        <w:t xml:space="preserve">type of </w:t>
      </w:r>
      <w:r w:rsidR="004A5339">
        <w:t xml:space="preserve">victims </w:t>
      </w:r>
      <w:r w:rsidR="00D352F2">
        <w:t xml:space="preserve">and suspects of crime. </w:t>
      </w:r>
      <w:r w:rsidR="003B2E1C">
        <w:t xml:space="preserve">In a victim context, confirmation bias </w:t>
      </w:r>
      <w:r w:rsidR="00A238C0">
        <w:t>through preconceived notion about a ty</w:t>
      </w:r>
      <w:r w:rsidR="005C66B2">
        <w:t>p</w:t>
      </w:r>
      <w:r w:rsidR="00A238C0">
        <w:t>e of victim of crime can</w:t>
      </w:r>
      <w:r w:rsidR="002B2162">
        <w:t xml:space="preserve"> unconsciously cause officers to seek out evidence that supports the officers belief and disregard information that contradicts it.</w:t>
      </w:r>
      <w:r w:rsidR="00763B04">
        <w:t xml:space="preserve"> </w:t>
      </w:r>
      <w:r w:rsidR="00D86749">
        <w:t>Whether this be through the officer completing a</w:t>
      </w:r>
      <w:r w:rsidR="00EF25EB">
        <w:t xml:space="preserve"> </w:t>
      </w:r>
      <w:r w:rsidR="00D86749">
        <w:t xml:space="preserve">victim or witness statement or forensic evidence and </w:t>
      </w:r>
      <w:r w:rsidR="00AA43AD">
        <w:t>such material does fit with the officer</w:t>
      </w:r>
      <w:r w:rsidR="00526BBC">
        <w:t xml:space="preserve">s </w:t>
      </w:r>
      <w:r w:rsidR="0010294B">
        <w:t>theory o</w:t>
      </w:r>
      <w:r w:rsidR="004D1208">
        <w:t>f</w:t>
      </w:r>
      <w:r w:rsidR="0010294B">
        <w:t xml:space="preserve"> what happened in such </w:t>
      </w:r>
      <w:r w:rsidR="005539B0">
        <w:t>a</w:t>
      </w:r>
      <w:r w:rsidR="0010294B">
        <w:t xml:space="preserve"> crime, can </w:t>
      </w:r>
      <w:r w:rsidR="004D1208">
        <w:t>lead</w:t>
      </w:r>
      <w:r w:rsidR="00236CA4">
        <w:t xml:space="preserve"> to importance evidence being dismissed or undervalued</w:t>
      </w:r>
      <w:r w:rsidR="008D225A">
        <w:t xml:space="preserve"> (</w:t>
      </w:r>
      <w:r w:rsidR="006157F1">
        <w:t>Charman, 2017)</w:t>
      </w:r>
      <w:r w:rsidR="00236CA4">
        <w:t xml:space="preserve">. </w:t>
      </w:r>
      <w:r w:rsidR="004D1208">
        <w:t xml:space="preserve">In </w:t>
      </w:r>
      <w:r w:rsidR="005539B0">
        <w:t>a</w:t>
      </w:r>
      <w:r w:rsidR="004D1208">
        <w:t xml:space="preserve"> suspect cont</w:t>
      </w:r>
      <w:r w:rsidR="002A5E1B">
        <w:t>ext</w:t>
      </w:r>
      <w:r w:rsidR="004D1208">
        <w:t xml:space="preserve">, confirmation bias </w:t>
      </w:r>
      <w:r w:rsidR="0046287A">
        <w:t xml:space="preserve">has predominately </w:t>
      </w:r>
      <w:r w:rsidR="006157F1">
        <w:t>been</w:t>
      </w:r>
      <w:r w:rsidR="00C94D54">
        <w:t xml:space="preserve"> evidenced in suspect interviewing</w:t>
      </w:r>
      <w:r w:rsidR="00AA389B">
        <w:t>.</w:t>
      </w:r>
      <w:r w:rsidR="00C94D54">
        <w:t xml:space="preserve"> </w:t>
      </w:r>
      <w:r w:rsidR="00AA389B">
        <w:t>Of</w:t>
      </w:r>
      <w:r w:rsidR="00C94D54">
        <w:t>ficer</w:t>
      </w:r>
      <w:r w:rsidR="00314066">
        <w:t xml:space="preserve">s who presume the suspects </w:t>
      </w:r>
      <w:r w:rsidR="00F357AC">
        <w:t>guilt</w:t>
      </w:r>
      <w:r w:rsidR="00314066">
        <w:t xml:space="preserve"> prior to interviewing them</w:t>
      </w:r>
      <w:r w:rsidR="00F931ED">
        <w:t xml:space="preserve"> </w:t>
      </w:r>
      <w:r w:rsidR="00F931ED" w:rsidRPr="00F931ED">
        <w:rPr>
          <w:rFonts w:cstheme="minorHAnsi"/>
          <w:color w:val="111111"/>
          <w:shd w:val="clear" w:color="auto" w:fill="FFFFFF"/>
        </w:rPr>
        <w:t>they may conduct their interviews by seeking information that confirms this hypothesis and avoiding information that disconfirms their hypothesis</w:t>
      </w:r>
      <w:r w:rsidR="00F931ED">
        <w:rPr>
          <w:rFonts w:cstheme="minorHAnsi"/>
          <w:color w:val="111111"/>
          <w:shd w:val="clear" w:color="auto" w:fill="FFFFFF"/>
        </w:rPr>
        <w:t xml:space="preserve"> (</w:t>
      </w:r>
      <w:r w:rsidR="00D01EA0">
        <w:rPr>
          <w:rFonts w:cstheme="minorHAnsi"/>
          <w:color w:val="111111"/>
          <w:shd w:val="clear" w:color="auto" w:fill="FFFFFF"/>
        </w:rPr>
        <w:t>Hill, 2020).</w:t>
      </w:r>
      <w:r w:rsidR="0081137C">
        <w:rPr>
          <w:rFonts w:cstheme="minorHAnsi"/>
          <w:color w:val="111111"/>
          <w:shd w:val="clear" w:color="auto" w:fill="FFFFFF"/>
        </w:rPr>
        <w:t xml:space="preserve"> </w:t>
      </w:r>
      <w:r w:rsidR="005A11D2">
        <w:rPr>
          <w:rFonts w:cstheme="minorHAnsi"/>
          <w:color w:val="111111"/>
          <w:shd w:val="clear" w:color="auto" w:fill="FFFFFF"/>
        </w:rPr>
        <w:t xml:space="preserve">Hill (2020) further </w:t>
      </w:r>
      <w:r w:rsidR="002A5E1B">
        <w:rPr>
          <w:rFonts w:cstheme="minorHAnsi"/>
          <w:color w:val="111111"/>
          <w:shd w:val="clear" w:color="auto" w:fill="FFFFFF"/>
        </w:rPr>
        <w:t>notes that confirmation bias in suspect interviews</w:t>
      </w:r>
      <w:r w:rsidR="003A489F">
        <w:rPr>
          <w:rFonts w:cstheme="minorHAnsi"/>
          <w:color w:val="111111"/>
          <w:shd w:val="clear" w:color="auto" w:fill="FFFFFF"/>
        </w:rPr>
        <w:t xml:space="preserve"> provides an explanation as to why interview</w:t>
      </w:r>
      <w:r w:rsidR="00E36A53">
        <w:rPr>
          <w:rFonts w:cstheme="minorHAnsi"/>
          <w:color w:val="111111"/>
          <w:shd w:val="clear" w:color="auto" w:fill="FFFFFF"/>
        </w:rPr>
        <w:t xml:space="preserve">s </w:t>
      </w:r>
      <w:r w:rsidR="003A489F">
        <w:rPr>
          <w:rFonts w:cstheme="minorHAnsi"/>
          <w:color w:val="111111"/>
          <w:shd w:val="clear" w:color="auto" w:fill="FFFFFF"/>
        </w:rPr>
        <w:t>continues</w:t>
      </w:r>
      <w:r w:rsidR="00E36A53">
        <w:rPr>
          <w:rFonts w:cstheme="minorHAnsi"/>
          <w:color w:val="111111"/>
          <w:shd w:val="clear" w:color="auto" w:fill="FFFFFF"/>
        </w:rPr>
        <w:t xml:space="preserve"> be completed in an unsatisfactory manner. </w:t>
      </w:r>
      <w:r w:rsidR="00561A0F">
        <w:rPr>
          <w:rFonts w:cstheme="minorHAnsi"/>
          <w:color w:val="111111"/>
          <w:shd w:val="clear" w:color="auto" w:fill="FFFFFF"/>
        </w:rPr>
        <w:t>Confirmation bias has also been found to directly affect the way an officer</w:t>
      </w:r>
      <w:r w:rsidR="00C62423">
        <w:rPr>
          <w:rFonts w:cstheme="minorHAnsi"/>
          <w:color w:val="111111"/>
          <w:shd w:val="clear" w:color="auto" w:fill="FFFFFF"/>
        </w:rPr>
        <w:t xml:space="preserve"> treats </w:t>
      </w:r>
      <w:r w:rsidR="007E3C03">
        <w:rPr>
          <w:rFonts w:cstheme="minorHAnsi"/>
          <w:color w:val="111111"/>
          <w:shd w:val="clear" w:color="auto" w:fill="FFFFFF"/>
        </w:rPr>
        <w:t>a</w:t>
      </w:r>
      <w:r w:rsidR="00C62423">
        <w:rPr>
          <w:rFonts w:cstheme="minorHAnsi"/>
          <w:color w:val="111111"/>
          <w:shd w:val="clear" w:color="auto" w:fill="FFFFFF"/>
        </w:rPr>
        <w:t xml:space="preserve"> suspect in interview. In research conducted by Clarke</w:t>
      </w:r>
      <w:r w:rsidR="002007ED">
        <w:rPr>
          <w:rFonts w:cstheme="minorHAnsi"/>
          <w:color w:val="111111"/>
          <w:shd w:val="clear" w:color="auto" w:fill="FFFFFF"/>
        </w:rPr>
        <w:t xml:space="preserve"> et al</w:t>
      </w:r>
      <w:r w:rsidR="00C62423">
        <w:rPr>
          <w:rFonts w:cstheme="minorHAnsi"/>
          <w:color w:val="111111"/>
          <w:shd w:val="clear" w:color="auto" w:fill="FFFFFF"/>
        </w:rPr>
        <w:t xml:space="preserve"> (</w:t>
      </w:r>
      <w:r w:rsidR="009357E6">
        <w:rPr>
          <w:rFonts w:cstheme="minorHAnsi"/>
          <w:color w:val="111111"/>
          <w:shd w:val="clear" w:color="auto" w:fill="FFFFFF"/>
        </w:rPr>
        <w:t>2001) who examined 177 suspect interviews</w:t>
      </w:r>
      <w:r w:rsidR="002235E9">
        <w:rPr>
          <w:rFonts w:cstheme="minorHAnsi"/>
          <w:color w:val="111111"/>
          <w:shd w:val="clear" w:color="auto" w:fill="FFFFFF"/>
        </w:rPr>
        <w:t xml:space="preserve">, he </w:t>
      </w:r>
      <w:r w:rsidR="002235E9">
        <w:rPr>
          <w:rFonts w:cstheme="minorHAnsi"/>
          <w:color w:val="111111"/>
          <w:shd w:val="clear" w:color="auto" w:fill="FFFFFF"/>
        </w:rPr>
        <w:lastRenderedPageBreak/>
        <w:t>noted that 10% of interviews were highlight</w:t>
      </w:r>
      <w:r w:rsidR="004E697D">
        <w:rPr>
          <w:rFonts w:cstheme="minorHAnsi"/>
          <w:color w:val="111111"/>
          <w:shd w:val="clear" w:color="auto" w:fill="FFFFFF"/>
        </w:rPr>
        <w:t xml:space="preserve">ed </w:t>
      </w:r>
      <w:r w:rsidR="002235E9">
        <w:rPr>
          <w:rFonts w:cstheme="minorHAnsi"/>
          <w:color w:val="111111"/>
          <w:shd w:val="clear" w:color="auto" w:fill="FFFFFF"/>
        </w:rPr>
        <w:t>as breaching the Police and Criminal Evidence Act 1998</w:t>
      </w:r>
      <w:r w:rsidR="006C2AC3">
        <w:rPr>
          <w:rFonts w:cstheme="minorHAnsi"/>
          <w:color w:val="111111"/>
          <w:shd w:val="clear" w:color="auto" w:fill="FFFFFF"/>
        </w:rPr>
        <w:t>. Such breaches were linked t</w:t>
      </w:r>
      <w:r w:rsidR="00E51CD5">
        <w:rPr>
          <w:rFonts w:cstheme="minorHAnsi"/>
          <w:color w:val="111111"/>
          <w:shd w:val="clear" w:color="auto" w:fill="FFFFFF"/>
        </w:rPr>
        <w:t xml:space="preserve">o officers presuming the </w:t>
      </w:r>
      <w:r w:rsidR="007D761B">
        <w:rPr>
          <w:rFonts w:cstheme="minorHAnsi"/>
          <w:color w:val="111111"/>
          <w:shd w:val="clear" w:color="auto" w:fill="FFFFFF"/>
        </w:rPr>
        <w:t>guilty</w:t>
      </w:r>
      <w:r w:rsidR="00E51CD5">
        <w:rPr>
          <w:rFonts w:cstheme="minorHAnsi"/>
          <w:color w:val="111111"/>
          <w:shd w:val="clear" w:color="auto" w:fill="FFFFFF"/>
        </w:rPr>
        <w:t xml:space="preserve"> of the suspect which directly impacted </w:t>
      </w:r>
      <w:r w:rsidR="00B3465B">
        <w:rPr>
          <w:rFonts w:cstheme="minorHAnsi"/>
          <w:color w:val="111111"/>
          <w:shd w:val="clear" w:color="auto" w:fill="FFFFFF"/>
        </w:rPr>
        <w:t xml:space="preserve">how they treated the suspect. Clarke </w:t>
      </w:r>
      <w:r w:rsidR="00255264">
        <w:rPr>
          <w:rFonts w:cstheme="minorHAnsi"/>
          <w:color w:val="111111"/>
          <w:shd w:val="clear" w:color="auto" w:fill="FFFFFF"/>
        </w:rPr>
        <w:t>et al</w:t>
      </w:r>
      <w:r w:rsidR="00B3465B">
        <w:rPr>
          <w:rFonts w:cstheme="minorHAnsi"/>
          <w:color w:val="111111"/>
          <w:shd w:val="clear" w:color="auto" w:fill="FFFFFF"/>
        </w:rPr>
        <w:t xml:space="preserve">(2001) stated he </w:t>
      </w:r>
      <w:r w:rsidR="006D1CA9">
        <w:rPr>
          <w:rFonts w:cstheme="minorHAnsi"/>
          <w:color w:val="111111"/>
          <w:shd w:val="clear" w:color="auto" w:fill="FFFFFF"/>
        </w:rPr>
        <w:t>observed</w:t>
      </w:r>
      <w:r w:rsidR="00B3465B">
        <w:rPr>
          <w:rFonts w:cstheme="minorHAnsi"/>
          <w:color w:val="111111"/>
          <w:shd w:val="clear" w:color="auto" w:fill="FFFFFF"/>
        </w:rPr>
        <w:t xml:space="preserve"> oppressive </w:t>
      </w:r>
      <w:r w:rsidR="006D1CA9" w:rsidRPr="006D1CA9">
        <w:rPr>
          <w:rFonts w:cstheme="minorHAnsi"/>
          <w:color w:val="000000"/>
          <w:shd w:val="clear" w:color="auto" w:fill="FFFFFF"/>
        </w:rPr>
        <w:t>behaviour including instances of undue pressure, bullying, and continual challenge. </w:t>
      </w:r>
    </w:p>
    <w:p w14:paraId="7EF6BDBA" w14:textId="41CD3B1A" w:rsidR="00C11870" w:rsidRDefault="00FF1B3B">
      <w:r>
        <w:t>In UK policing,</w:t>
      </w:r>
      <w:r w:rsidR="000D1AE8">
        <w:t xml:space="preserve"> </w:t>
      </w:r>
      <w:r w:rsidR="00B758C4">
        <w:t xml:space="preserve">negative attitudes, values and </w:t>
      </w:r>
      <w:r w:rsidR="00763B04">
        <w:t xml:space="preserve">biases </w:t>
      </w:r>
      <w:r w:rsidR="005D3AF0">
        <w:t>towar</w:t>
      </w:r>
      <w:r w:rsidR="00460C2A">
        <w:t>ds</w:t>
      </w:r>
      <w:r w:rsidR="001B4A2A">
        <w:t xml:space="preserve"> race, gender, </w:t>
      </w:r>
      <w:r w:rsidR="0044593C">
        <w:t xml:space="preserve">stereotypes, </w:t>
      </w:r>
      <w:r w:rsidR="001B4A2A">
        <w:t>socioeconomic status or past criminal history can d</w:t>
      </w:r>
      <w:r w:rsidR="003A4535">
        <w:t>irectly influence the investigative process therefore affecting the fairness and  outcome of police investigation</w:t>
      </w:r>
      <w:r w:rsidR="00CB5985">
        <w:t>s</w:t>
      </w:r>
      <w:r w:rsidR="00E93D5D">
        <w:t>.</w:t>
      </w:r>
      <w:r w:rsidR="00255798">
        <w:t xml:space="preserve"> </w:t>
      </w:r>
      <w:r w:rsidR="006B7B98">
        <w:t xml:space="preserve">In </w:t>
      </w:r>
      <w:r w:rsidR="007E3C03">
        <w:t>a</w:t>
      </w:r>
      <w:r w:rsidR="006B7B98">
        <w:t xml:space="preserve"> study conducted by Delsol (2015), it was found that officers who have</w:t>
      </w:r>
      <w:r w:rsidR="005230B2">
        <w:t xml:space="preserve"> negative </w:t>
      </w:r>
      <w:r w:rsidR="004A172F">
        <w:t>views</w:t>
      </w:r>
      <w:r w:rsidR="00EA1783">
        <w:t xml:space="preserve"> and stereotypes o</w:t>
      </w:r>
      <w:r w:rsidR="005230B2">
        <w:t>n race</w:t>
      </w:r>
      <w:r w:rsidR="00EA1783">
        <w:t xml:space="preserve"> are more likely </w:t>
      </w:r>
      <w:r w:rsidR="00E80CC4">
        <w:t>to impact their decision-making in investigations.</w:t>
      </w:r>
      <w:r w:rsidR="004B6774">
        <w:t xml:space="preserve"> Furthermore, Minhas</w:t>
      </w:r>
      <w:r w:rsidR="00DE73CF">
        <w:t xml:space="preserve"> et al</w:t>
      </w:r>
      <w:r w:rsidR="004B6774">
        <w:t xml:space="preserve"> (201</w:t>
      </w:r>
      <w:r w:rsidR="00EA1E3F">
        <w:t>6</w:t>
      </w:r>
      <w:r w:rsidR="004B6774">
        <w:t xml:space="preserve">) stated that </w:t>
      </w:r>
      <w:r w:rsidR="00737CA0">
        <w:t xml:space="preserve">such </w:t>
      </w:r>
      <w:r w:rsidR="004B6774">
        <w:t xml:space="preserve">negative </w:t>
      </w:r>
      <w:r w:rsidR="00807682">
        <w:t xml:space="preserve">stereotypes that directly impact decision-making can contribute </w:t>
      </w:r>
      <w:r w:rsidR="000201C8">
        <w:t xml:space="preserve">to a </w:t>
      </w:r>
      <w:r w:rsidR="00786114">
        <w:t xml:space="preserve">different outcome of criminal investigations </w:t>
      </w:r>
      <w:r w:rsidR="000201C8">
        <w:t xml:space="preserve">when investigating a similar </w:t>
      </w:r>
      <w:r w:rsidR="00257A3A">
        <w:t>crime,</w:t>
      </w:r>
      <w:r w:rsidR="000201C8">
        <w:t xml:space="preserve"> but the suspect is from a different ethnic group.</w:t>
      </w:r>
      <w:r w:rsidR="0009045B">
        <w:t xml:space="preserve"> These biases by officers can lead to </w:t>
      </w:r>
      <w:r w:rsidR="00257A3A">
        <w:t xml:space="preserve">wrongful convictions of innocent people, lead to disproportionate targeting of certain groups, unfair treatment and risks the overlooking of alternative suspects or motives (Roach, 2022). </w:t>
      </w:r>
      <w:r w:rsidR="00C908C7">
        <w:t xml:space="preserve">Explicit bias </w:t>
      </w:r>
      <w:r w:rsidR="008218CD">
        <w:t>can also occur with</w:t>
      </w:r>
      <w:r w:rsidR="00861322">
        <w:t>in</w:t>
      </w:r>
      <w:r w:rsidR="008218CD">
        <w:t xml:space="preserve"> UK policing which </w:t>
      </w:r>
      <w:r w:rsidR="00C908C7">
        <w:t>refers to</w:t>
      </w:r>
      <w:r w:rsidR="0017749C">
        <w:t xml:space="preserve"> the demonstration of conscious preference</w:t>
      </w:r>
      <w:r w:rsidR="00F01E4A">
        <w:t xml:space="preserve"> </w:t>
      </w:r>
      <w:r w:rsidR="0017749C">
        <w:t>or aversion towards a person or particular type of group</w:t>
      </w:r>
      <w:r w:rsidR="003E65B5">
        <w:t xml:space="preserve"> (Ingram, </w:t>
      </w:r>
      <w:r w:rsidR="00813DC1">
        <w:t xml:space="preserve">2023). </w:t>
      </w:r>
      <w:r w:rsidR="001B055D">
        <w:t>It’s</w:t>
      </w:r>
      <w:r w:rsidR="00813DC1">
        <w:t xml:space="preserve"> imp</w:t>
      </w:r>
      <w:r w:rsidR="004E4110">
        <w:t xml:space="preserve">ortant to note that explicit bias is generally less common in UK </w:t>
      </w:r>
      <w:r w:rsidR="001B055D">
        <w:t>policing,</w:t>
      </w:r>
      <w:r w:rsidR="00861322">
        <w:t xml:space="preserve"> but </w:t>
      </w:r>
      <w:r w:rsidR="00A07D9C">
        <w:t xml:space="preserve">its presence can still significantly impact investigations. </w:t>
      </w:r>
      <w:r w:rsidR="00406043">
        <w:t>For example, overtly racist or sexist attitudes among officers could lead to discriminatory practices</w:t>
      </w:r>
      <w:r w:rsidR="001F07F4">
        <w:t xml:space="preserve">, such as neglecting certain cases or providing </w:t>
      </w:r>
      <w:r w:rsidR="007E3C03">
        <w:t>various levels</w:t>
      </w:r>
      <w:r w:rsidR="001F07F4">
        <w:t xml:space="preserve"> of service based on the </w:t>
      </w:r>
      <w:r w:rsidR="00184F89">
        <w:t>identities</w:t>
      </w:r>
      <w:r w:rsidR="001F07F4">
        <w:t xml:space="preserve"> of victims or suspects. </w:t>
      </w:r>
    </w:p>
    <w:p w14:paraId="01582D71" w14:textId="7E22ADA8" w:rsidR="00D53F69" w:rsidRDefault="003954F2">
      <w:r>
        <w:t xml:space="preserve">In UK policing, </w:t>
      </w:r>
      <w:r w:rsidR="008101C3">
        <w:t>combating such biases</w:t>
      </w:r>
      <w:r w:rsidR="00C120B9">
        <w:t xml:space="preserve">, </w:t>
      </w:r>
      <w:r w:rsidR="008101C3">
        <w:t xml:space="preserve">negative values and </w:t>
      </w:r>
      <w:r w:rsidR="002F7FA5">
        <w:t>attitudes</w:t>
      </w:r>
      <w:r w:rsidR="008101C3">
        <w:t xml:space="preserve"> is at the forefront of policing</w:t>
      </w:r>
      <w:r w:rsidR="002F7FA5">
        <w:t xml:space="preserve">. </w:t>
      </w:r>
      <w:r w:rsidR="0028043C">
        <w:t>The</w:t>
      </w:r>
      <w:r w:rsidR="002F7FA5">
        <w:t xml:space="preserve"> Collage of Policing (</w:t>
      </w:r>
      <w:r w:rsidR="0028043C">
        <w:t>2023) states that officers</w:t>
      </w:r>
      <w:r w:rsidR="00C120B9">
        <w:t xml:space="preserve"> should use the</w:t>
      </w:r>
      <w:r w:rsidR="009A528D">
        <w:t xml:space="preserve"> National Decision Model and the Code of </w:t>
      </w:r>
      <w:r w:rsidR="00A07906">
        <w:t>Ethics</w:t>
      </w:r>
      <w:r w:rsidR="009A528D">
        <w:t xml:space="preserve"> to help with decision</w:t>
      </w:r>
      <w:r w:rsidR="005A2241">
        <w:t xml:space="preserve"> </w:t>
      </w:r>
      <w:r w:rsidR="008521CD">
        <w:t xml:space="preserve">making </w:t>
      </w:r>
      <w:r w:rsidR="005A2241">
        <w:t>which is crucial to maintain</w:t>
      </w:r>
      <w:r w:rsidR="008521CD">
        <w:t>ing</w:t>
      </w:r>
      <w:r w:rsidR="005A2241">
        <w:t xml:space="preserve"> the </w:t>
      </w:r>
      <w:r w:rsidR="00A07906">
        <w:t>integrity</w:t>
      </w:r>
      <w:r w:rsidR="005A2241">
        <w:t xml:space="preserve"> of an investigation. Officers are encouraged to approach all volume crime investigations</w:t>
      </w:r>
      <w:r w:rsidR="00D17A89">
        <w:t xml:space="preserve"> with an open-mind and remain impartial </w:t>
      </w:r>
      <w:r w:rsidR="00155538">
        <w:t>whilst mitigating ones biases</w:t>
      </w:r>
      <w:r w:rsidR="009F1B61">
        <w:t xml:space="preserve"> to ensure all investigative decisions are lawful, proportionate</w:t>
      </w:r>
      <w:r w:rsidR="00A07906">
        <w:t>, accountable, necessary and ethical (CoP, 2023).</w:t>
      </w:r>
      <w:r w:rsidR="00E246F5">
        <w:t xml:space="preserve"> Police officers are encouraged</w:t>
      </w:r>
      <w:r w:rsidR="00A60F9A">
        <w:t xml:space="preserve"> to be mindful that biases can play a role in our decision making on a</w:t>
      </w:r>
      <w:r w:rsidR="001B055D">
        <w:t xml:space="preserve"> </w:t>
      </w:r>
      <w:r w:rsidR="00A60F9A">
        <w:t>day-to-day bas</w:t>
      </w:r>
      <w:r w:rsidR="006E291D">
        <w:t xml:space="preserve">is </w:t>
      </w:r>
      <w:r w:rsidR="00245692">
        <w:t xml:space="preserve">and </w:t>
      </w:r>
      <w:r w:rsidR="005120C3">
        <w:t>officers need to strive to be aware and mi</w:t>
      </w:r>
      <w:r w:rsidR="000A3E02">
        <w:t xml:space="preserve">nimise their own unconscious biases. Within UK policing, </w:t>
      </w:r>
      <w:r w:rsidR="00D920CB">
        <w:t xml:space="preserve">Collage of Policing (2023) have </w:t>
      </w:r>
      <w:r w:rsidR="00957857">
        <w:t xml:space="preserve">implemented </w:t>
      </w:r>
      <w:r w:rsidR="0021608A">
        <w:t>ways in order to reduce bias in policing investigations</w:t>
      </w:r>
      <w:r w:rsidR="006E291D">
        <w:t xml:space="preserve">. It has been regarded that collaboration </w:t>
      </w:r>
      <w:r w:rsidR="006516EE">
        <w:t xml:space="preserve">and supervision of volume crimes </w:t>
      </w:r>
      <w:r w:rsidR="00865E26">
        <w:t>with other officer</w:t>
      </w:r>
      <w:r w:rsidR="004D656C">
        <w:t>s wi</w:t>
      </w:r>
      <w:r w:rsidR="00EB02BE">
        <w:t>ll</w:t>
      </w:r>
      <w:r w:rsidR="004D656C">
        <w:t xml:space="preserve"> mitigate bias as </w:t>
      </w:r>
      <w:r w:rsidR="00D070A8">
        <w:t xml:space="preserve">officers </w:t>
      </w:r>
      <w:r w:rsidR="004D656C">
        <w:t>will share</w:t>
      </w:r>
      <w:r w:rsidR="00D070A8">
        <w:t xml:space="preserve"> </w:t>
      </w:r>
      <w:r w:rsidR="009A2830">
        <w:t xml:space="preserve">their decision making and the actions they have taken so far </w:t>
      </w:r>
      <w:r w:rsidR="001B055D">
        <w:t>i</w:t>
      </w:r>
      <w:r w:rsidR="009A2830">
        <w:t xml:space="preserve">n </w:t>
      </w:r>
      <w:r w:rsidR="001B055D">
        <w:t>a</w:t>
      </w:r>
      <w:r w:rsidR="009A2830">
        <w:t xml:space="preserve"> police investigation. This </w:t>
      </w:r>
      <w:r w:rsidR="00EB02BE">
        <w:t>will enable supervisors to “sense” check officers thought process</w:t>
      </w:r>
      <w:r w:rsidR="00D57BED">
        <w:t>es</w:t>
      </w:r>
      <w:r w:rsidR="00EB02BE">
        <w:t xml:space="preserve"> in </w:t>
      </w:r>
      <w:r w:rsidR="00D57BED">
        <w:t xml:space="preserve">an investigation and whether the National Decision Model </w:t>
      </w:r>
      <w:r w:rsidR="00C50EF8">
        <w:t>has been utilised</w:t>
      </w:r>
      <w:r w:rsidR="00D57BED">
        <w:t>.</w:t>
      </w:r>
      <w:r w:rsidR="003B4AF9">
        <w:t xml:space="preserve"> </w:t>
      </w:r>
      <w:r w:rsidR="00C50EF8">
        <w:t>Other strategies such as r</w:t>
      </w:r>
      <w:r w:rsidR="003B4AF9">
        <w:t xml:space="preserve">eflective practice </w:t>
      </w:r>
      <w:r w:rsidR="00C50EF8">
        <w:t xml:space="preserve">and </w:t>
      </w:r>
      <w:r w:rsidR="00B11FE6">
        <w:t xml:space="preserve">education on the impact of personal values, attitudes and biases on the effectiveness on investigations </w:t>
      </w:r>
      <w:r w:rsidR="006965EE">
        <w:t>has also be noted to mitigate bias.</w:t>
      </w:r>
    </w:p>
    <w:p w14:paraId="39621F7C" w14:textId="77777777" w:rsidR="00840A77" w:rsidRDefault="00840A77" w:rsidP="00D53F69">
      <w:pPr>
        <w:pStyle w:val="Default"/>
        <w:rPr>
          <w:rFonts w:asciiTheme="minorHAnsi" w:hAnsiTheme="minorHAnsi" w:cstheme="minorHAnsi"/>
          <w:b/>
          <w:bCs/>
          <w:sz w:val="22"/>
          <w:szCs w:val="22"/>
          <w:u w:val="single"/>
        </w:rPr>
      </w:pPr>
    </w:p>
    <w:p w14:paraId="4164F16B" w14:textId="1284EB9B" w:rsidR="00840A77" w:rsidRPr="006965EE" w:rsidRDefault="006965EE" w:rsidP="00D53F69">
      <w:pPr>
        <w:pStyle w:val="Default"/>
        <w:rPr>
          <w:rFonts w:asciiTheme="minorHAnsi" w:hAnsiTheme="minorHAnsi" w:cstheme="minorHAnsi"/>
          <w:sz w:val="22"/>
          <w:szCs w:val="22"/>
        </w:rPr>
      </w:pPr>
      <w:r>
        <w:rPr>
          <w:rFonts w:asciiTheme="minorHAnsi" w:hAnsiTheme="minorHAnsi" w:cstheme="minorHAnsi"/>
          <w:sz w:val="22"/>
          <w:szCs w:val="22"/>
        </w:rPr>
        <w:t xml:space="preserve">Word Count </w:t>
      </w:r>
      <w:r w:rsidRPr="006965EE">
        <w:rPr>
          <w:rFonts w:asciiTheme="minorHAnsi" w:hAnsiTheme="minorHAnsi" w:cstheme="minorHAnsi"/>
          <w:sz w:val="22"/>
          <w:szCs w:val="22"/>
        </w:rPr>
        <w:t>1</w:t>
      </w:r>
      <w:r w:rsidR="00192A54">
        <w:rPr>
          <w:rFonts w:asciiTheme="minorHAnsi" w:hAnsiTheme="minorHAnsi" w:cstheme="minorHAnsi"/>
          <w:sz w:val="22"/>
          <w:szCs w:val="22"/>
        </w:rPr>
        <w:t>091</w:t>
      </w:r>
    </w:p>
    <w:p w14:paraId="6CEFF8CF" w14:textId="77777777" w:rsidR="00840A77" w:rsidRDefault="00840A77" w:rsidP="00D53F69">
      <w:pPr>
        <w:pStyle w:val="Default"/>
        <w:rPr>
          <w:rFonts w:asciiTheme="minorHAnsi" w:hAnsiTheme="minorHAnsi" w:cstheme="minorHAnsi"/>
          <w:b/>
          <w:bCs/>
          <w:sz w:val="22"/>
          <w:szCs w:val="22"/>
          <w:u w:val="single"/>
        </w:rPr>
      </w:pPr>
    </w:p>
    <w:p w14:paraId="3DAD2657" w14:textId="77777777" w:rsidR="00840A77" w:rsidRDefault="00840A77" w:rsidP="00D53F69">
      <w:pPr>
        <w:pStyle w:val="Default"/>
        <w:rPr>
          <w:rFonts w:asciiTheme="minorHAnsi" w:hAnsiTheme="minorHAnsi" w:cstheme="minorHAnsi"/>
          <w:b/>
          <w:bCs/>
          <w:sz w:val="22"/>
          <w:szCs w:val="22"/>
          <w:u w:val="single"/>
        </w:rPr>
      </w:pPr>
    </w:p>
    <w:p w14:paraId="667D5C7D" w14:textId="77777777" w:rsidR="00840A77" w:rsidRDefault="00840A77" w:rsidP="00D53F69">
      <w:pPr>
        <w:pStyle w:val="Default"/>
        <w:rPr>
          <w:rFonts w:asciiTheme="minorHAnsi" w:hAnsiTheme="minorHAnsi" w:cstheme="minorHAnsi"/>
          <w:b/>
          <w:bCs/>
          <w:sz w:val="22"/>
          <w:szCs w:val="22"/>
          <w:u w:val="single"/>
        </w:rPr>
      </w:pPr>
    </w:p>
    <w:p w14:paraId="549B65A5" w14:textId="77777777" w:rsidR="00840A77" w:rsidRDefault="00840A77" w:rsidP="00D53F69">
      <w:pPr>
        <w:pStyle w:val="Default"/>
        <w:rPr>
          <w:rFonts w:asciiTheme="minorHAnsi" w:hAnsiTheme="minorHAnsi" w:cstheme="minorHAnsi"/>
          <w:b/>
          <w:bCs/>
          <w:sz w:val="22"/>
          <w:szCs w:val="22"/>
          <w:u w:val="single"/>
        </w:rPr>
      </w:pPr>
    </w:p>
    <w:p w14:paraId="11ABD680" w14:textId="77777777" w:rsidR="00840A77" w:rsidRDefault="00840A77" w:rsidP="00D53F69">
      <w:pPr>
        <w:pStyle w:val="Default"/>
        <w:rPr>
          <w:rFonts w:asciiTheme="minorHAnsi" w:hAnsiTheme="minorHAnsi" w:cstheme="minorHAnsi"/>
          <w:b/>
          <w:bCs/>
          <w:sz w:val="22"/>
          <w:szCs w:val="22"/>
          <w:u w:val="single"/>
        </w:rPr>
      </w:pPr>
    </w:p>
    <w:p w14:paraId="178651F6" w14:textId="77777777" w:rsidR="00840A77" w:rsidRDefault="00840A77" w:rsidP="00D53F69">
      <w:pPr>
        <w:pStyle w:val="Default"/>
        <w:rPr>
          <w:rFonts w:asciiTheme="minorHAnsi" w:hAnsiTheme="minorHAnsi" w:cstheme="minorHAnsi"/>
          <w:b/>
          <w:bCs/>
          <w:sz w:val="22"/>
          <w:szCs w:val="22"/>
          <w:u w:val="single"/>
        </w:rPr>
      </w:pPr>
    </w:p>
    <w:p w14:paraId="6AE20158" w14:textId="77777777" w:rsidR="00840A77" w:rsidRDefault="00840A77" w:rsidP="00D53F69">
      <w:pPr>
        <w:pStyle w:val="Default"/>
        <w:rPr>
          <w:rFonts w:asciiTheme="minorHAnsi" w:hAnsiTheme="minorHAnsi" w:cstheme="minorHAnsi"/>
          <w:b/>
          <w:bCs/>
          <w:sz w:val="22"/>
          <w:szCs w:val="22"/>
          <w:u w:val="single"/>
        </w:rPr>
      </w:pPr>
    </w:p>
    <w:p w14:paraId="576E9634" w14:textId="77777777" w:rsidR="00840A77" w:rsidRDefault="00840A77" w:rsidP="00D53F69">
      <w:pPr>
        <w:pStyle w:val="Default"/>
        <w:rPr>
          <w:rFonts w:asciiTheme="minorHAnsi" w:hAnsiTheme="minorHAnsi" w:cstheme="minorHAnsi"/>
          <w:b/>
          <w:bCs/>
          <w:sz w:val="22"/>
          <w:szCs w:val="22"/>
          <w:u w:val="single"/>
        </w:rPr>
      </w:pPr>
    </w:p>
    <w:p w14:paraId="1C6F5CFE" w14:textId="77777777" w:rsidR="003E0DB3" w:rsidRDefault="003E0DB3" w:rsidP="00D53F69">
      <w:pPr>
        <w:pStyle w:val="Default"/>
        <w:rPr>
          <w:rFonts w:asciiTheme="minorHAnsi" w:hAnsiTheme="minorHAnsi" w:cstheme="minorHAnsi"/>
          <w:b/>
          <w:bCs/>
          <w:sz w:val="22"/>
          <w:szCs w:val="22"/>
          <w:u w:val="single"/>
        </w:rPr>
      </w:pPr>
    </w:p>
    <w:p w14:paraId="0E0B0FD1" w14:textId="5C7C0241" w:rsidR="00D53F69" w:rsidRPr="00D53F69" w:rsidRDefault="00D53F69" w:rsidP="00D53F69">
      <w:pPr>
        <w:pStyle w:val="Default"/>
        <w:rPr>
          <w:rFonts w:asciiTheme="minorHAnsi" w:hAnsiTheme="minorHAnsi" w:cstheme="minorHAnsi"/>
          <w:b/>
          <w:bCs/>
          <w:sz w:val="22"/>
          <w:szCs w:val="22"/>
          <w:u w:val="single"/>
        </w:rPr>
      </w:pPr>
      <w:r w:rsidRPr="00D53F69">
        <w:rPr>
          <w:rFonts w:asciiTheme="minorHAnsi" w:hAnsiTheme="minorHAnsi" w:cstheme="minorHAnsi"/>
          <w:b/>
          <w:bCs/>
          <w:sz w:val="22"/>
          <w:szCs w:val="22"/>
          <w:u w:val="single"/>
        </w:rPr>
        <w:lastRenderedPageBreak/>
        <w:t xml:space="preserve">Essay 4: Outline potential links between serious and organised crime and public protection issues. What characteristics make some people more vulnerable to exploitation by serious and organised crime gangs? </w:t>
      </w:r>
    </w:p>
    <w:p w14:paraId="596A8F07" w14:textId="77777777" w:rsidR="00D53F69" w:rsidRPr="00D53F69" w:rsidRDefault="00D53F69" w:rsidP="00D53F69">
      <w:pPr>
        <w:pStyle w:val="Default"/>
        <w:rPr>
          <w:rFonts w:asciiTheme="minorHAnsi" w:hAnsiTheme="minorHAnsi" w:cstheme="minorHAnsi"/>
          <w:b/>
          <w:bCs/>
          <w:sz w:val="22"/>
          <w:szCs w:val="22"/>
          <w:u w:val="single"/>
        </w:rPr>
      </w:pPr>
      <w:r w:rsidRPr="00D53F69">
        <w:rPr>
          <w:rFonts w:asciiTheme="minorHAnsi" w:hAnsiTheme="minorHAnsi" w:cstheme="minorHAnsi"/>
          <w:b/>
          <w:bCs/>
          <w:sz w:val="22"/>
          <w:szCs w:val="22"/>
          <w:u w:val="single"/>
        </w:rPr>
        <w:t xml:space="preserve">Your answer must be based on academic research. </w:t>
      </w:r>
    </w:p>
    <w:p w14:paraId="458D3863" w14:textId="77777777" w:rsidR="00D53F69" w:rsidRPr="00D53F69" w:rsidRDefault="00D53F69" w:rsidP="00D53F69">
      <w:pPr>
        <w:pStyle w:val="Default"/>
        <w:rPr>
          <w:rFonts w:asciiTheme="minorHAnsi" w:hAnsiTheme="minorHAnsi" w:cstheme="minorHAnsi"/>
          <w:b/>
          <w:bCs/>
          <w:sz w:val="22"/>
          <w:szCs w:val="22"/>
          <w:u w:val="single"/>
        </w:rPr>
      </w:pPr>
    </w:p>
    <w:p w14:paraId="687F558B" w14:textId="4B772F80" w:rsidR="00374C3D" w:rsidRDefault="002A4F02" w:rsidP="00D53F69">
      <w:pPr>
        <w:pStyle w:val="Default"/>
        <w:rPr>
          <w:rFonts w:asciiTheme="minorHAnsi" w:hAnsiTheme="minorHAnsi" w:cstheme="minorHAnsi"/>
          <w:b/>
          <w:bCs/>
          <w:sz w:val="22"/>
          <w:szCs w:val="22"/>
          <w:u w:val="single"/>
        </w:rPr>
      </w:pPr>
      <w:r>
        <w:rPr>
          <w:rFonts w:asciiTheme="minorHAnsi" w:hAnsiTheme="minorHAnsi" w:cstheme="minorHAnsi"/>
          <w:sz w:val="22"/>
          <w:szCs w:val="22"/>
        </w:rPr>
        <w:t>Serious and Organised crime (SOC) presents a significant challenge to UK policing, involving complex criminal networks that engage in activities</w:t>
      </w:r>
      <w:r w:rsidR="00A57059">
        <w:rPr>
          <w:rFonts w:asciiTheme="minorHAnsi" w:hAnsiTheme="minorHAnsi" w:cstheme="minorHAnsi"/>
          <w:sz w:val="22"/>
          <w:szCs w:val="22"/>
        </w:rPr>
        <w:t xml:space="preserve"> such as drug trafficking, human trafficking,</w:t>
      </w:r>
      <w:r w:rsidR="00181CB7">
        <w:rPr>
          <w:rFonts w:asciiTheme="minorHAnsi" w:hAnsiTheme="minorHAnsi" w:cstheme="minorHAnsi"/>
          <w:sz w:val="22"/>
          <w:szCs w:val="22"/>
        </w:rPr>
        <w:t xml:space="preserve"> cybercrime and financial fraud. These crimes</w:t>
      </w:r>
      <w:r w:rsidR="00CA7579">
        <w:rPr>
          <w:rFonts w:asciiTheme="minorHAnsi" w:hAnsiTheme="minorHAnsi" w:cstheme="minorHAnsi"/>
          <w:sz w:val="22"/>
          <w:szCs w:val="22"/>
        </w:rPr>
        <w:t xml:space="preserve"> not only widespread harm to individuals and communities but also undermine national security and economic stability</w:t>
      </w:r>
      <w:r w:rsidR="005608D9">
        <w:rPr>
          <w:rFonts w:asciiTheme="minorHAnsi" w:hAnsiTheme="minorHAnsi" w:cstheme="minorHAnsi"/>
          <w:sz w:val="22"/>
          <w:szCs w:val="22"/>
        </w:rPr>
        <w:t xml:space="preserve">. UK policing </w:t>
      </w:r>
      <w:r w:rsidR="00A054A1">
        <w:rPr>
          <w:rFonts w:asciiTheme="minorHAnsi" w:hAnsiTheme="minorHAnsi" w:cstheme="minorHAnsi"/>
          <w:sz w:val="22"/>
          <w:szCs w:val="22"/>
        </w:rPr>
        <w:t>agencies</w:t>
      </w:r>
      <w:r w:rsidR="005608D9">
        <w:rPr>
          <w:rFonts w:asciiTheme="minorHAnsi" w:hAnsiTheme="minorHAnsi" w:cstheme="minorHAnsi"/>
          <w:sz w:val="22"/>
          <w:szCs w:val="22"/>
        </w:rPr>
        <w:t xml:space="preserve"> including the </w:t>
      </w:r>
      <w:r w:rsidR="00A054A1">
        <w:rPr>
          <w:rFonts w:asciiTheme="minorHAnsi" w:hAnsiTheme="minorHAnsi" w:cstheme="minorHAnsi"/>
          <w:sz w:val="22"/>
          <w:szCs w:val="22"/>
        </w:rPr>
        <w:t>National</w:t>
      </w:r>
      <w:r w:rsidR="005608D9">
        <w:rPr>
          <w:rFonts w:asciiTheme="minorHAnsi" w:hAnsiTheme="minorHAnsi" w:cstheme="minorHAnsi"/>
          <w:sz w:val="22"/>
          <w:szCs w:val="22"/>
        </w:rPr>
        <w:t xml:space="preserve"> Crime Agency and regional police forces work collaboratively to combat serious organised crime through intelligence led</w:t>
      </w:r>
      <w:r w:rsidR="00D340A7">
        <w:rPr>
          <w:rFonts w:asciiTheme="minorHAnsi" w:hAnsiTheme="minorHAnsi" w:cstheme="minorHAnsi"/>
          <w:sz w:val="22"/>
          <w:szCs w:val="22"/>
        </w:rPr>
        <w:t xml:space="preserve"> operations, targeted enforcement and preventive measures. With serious organised crime </w:t>
      </w:r>
      <w:r w:rsidR="00A054A1">
        <w:rPr>
          <w:rFonts w:asciiTheme="minorHAnsi" w:hAnsiTheme="minorHAnsi" w:cstheme="minorHAnsi"/>
          <w:sz w:val="22"/>
          <w:szCs w:val="22"/>
        </w:rPr>
        <w:t>evolving</w:t>
      </w:r>
      <w:r w:rsidR="00D340A7">
        <w:rPr>
          <w:rFonts w:asciiTheme="minorHAnsi" w:hAnsiTheme="minorHAnsi" w:cstheme="minorHAnsi"/>
          <w:sz w:val="22"/>
          <w:szCs w:val="22"/>
        </w:rPr>
        <w:t xml:space="preserve"> and becoming increasingly </w:t>
      </w:r>
      <w:r w:rsidR="00A054A1">
        <w:rPr>
          <w:rFonts w:asciiTheme="minorHAnsi" w:hAnsiTheme="minorHAnsi" w:cstheme="minorHAnsi"/>
          <w:sz w:val="22"/>
          <w:szCs w:val="22"/>
        </w:rPr>
        <w:t>sophisticated</w:t>
      </w:r>
      <w:r w:rsidR="00D340A7">
        <w:rPr>
          <w:rFonts w:asciiTheme="minorHAnsi" w:hAnsiTheme="minorHAnsi" w:cstheme="minorHAnsi"/>
          <w:sz w:val="22"/>
          <w:szCs w:val="22"/>
        </w:rPr>
        <w:t>, UK policing</w:t>
      </w:r>
      <w:r w:rsidR="001A39B5">
        <w:rPr>
          <w:rFonts w:asciiTheme="minorHAnsi" w:hAnsiTheme="minorHAnsi" w:cstheme="minorHAnsi"/>
          <w:sz w:val="22"/>
          <w:szCs w:val="22"/>
        </w:rPr>
        <w:t xml:space="preserve"> must </w:t>
      </w:r>
      <w:r w:rsidR="00A054A1">
        <w:rPr>
          <w:rFonts w:asciiTheme="minorHAnsi" w:hAnsiTheme="minorHAnsi" w:cstheme="minorHAnsi"/>
          <w:sz w:val="22"/>
          <w:szCs w:val="22"/>
        </w:rPr>
        <w:t>continuously</w:t>
      </w:r>
      <w:r w:rsidR="001A39B5">
        <w:rPr>
          <w:rFonts w:asciiTheme="minorHAnsi" w:hAnsiTheme="minorHAnsi" w:cstheme="minorHAnsi"/>
          <w:sz w:val="22"/>
          <w:szCs w:val="22"/>
        </w:rPr>
        <w:t xml:space="preserve"> adapt to address the ever-changing landscape of </w:t>
      </w:r>
      <w:r w:rsidR="00A054A1">
        <w:rPr>
          <w:rFonts w:asciiTheme="minorHAnsi" w:hAnsiTheme="minorHAnsi" w:cstheme="minorHAnsi"/>
          <w:sz w:val="22"/>
          <w:szCs w:val="22"/>
        </w:rPr>
        <w:t>organised</w:t>
      </w:r>
      <w:r w:rsidR="001A39B5">
        <w:rPr>
          <w:rFonts w:asciiTheme="minorHAnsi" w:hAnsiTheme="minorHAnsi" w:cstheme="minorHAnsi"/>
          <w:sz w:val="22"/>
          <w:szCs w:val="22"/>
        </w:rPr>
        <w:t xml:space="preserve"> crime threats. As such, in this essay I will</w:t>
      </w:r>
      <w:r w:rsidR="005426E3">
        <w:rPr>
          <w:rFonts w:asciiTheme="minorHAnsi" w:hAnsiTheme="minorHAnsi" w:cstheme="minorHAnsi"/>
          <w:sz w:val="22"/>
          <w:szCs w:val="22"/>
        </w:rPr>
        <w:t xml:space="preserve"> be outlining the potential </w:t>
      </w:r>
      <w:r w:rsidR="00A054A1">
        <w:rPr>
          <w:rFonts w:asciiTheme="minorHAnsi" w:hAnsiTheme="minorHAnsi" w:cstheme="minorHAnsi"/>
          <w:sz w:val="22"/>
          <w:szCs w:val="22"/>
        </w:rPr>
        <w:t>links</w:t>
      </w:r>
      <w:r w:rsidR="005426E3">
        <w:rPr>
          <w:rFonts w:asciiTheme="minorHAnsi" w:hAnsiTheme="minorHAnsi" w:cstheme="minorHAnsi"/>
          <w:sz w:val="22"/>
          <w:szCs w:val="22"/>
        </w:rPr>
        <w:t xml:space="preserve"> between serious and organised crimes and the public protection issues that arise out </w:t>
      </w:r>
      <w:r w:rsidR="00A85206">
        <w:rPr>
          <w:rFonts w:asciiTheme="minorHAnsi" w:hAnsiTheme="minorHAnsi" w:cstheme="minorHAnsi"/>
          <w:sz w:val="22"/>
          <w:szCs w:val="22"/>
        </w:rPr>
        <w:t>of such criminal activity</w:t>
      </w:r>
      <w:r w:rsidR="00A054A1">
        <w:rPr>
          <w:rFonts w:asciiTheme="minorHAnsi" w:hAnsiTheme="minorHAnsi" w:cstheme="minorHAnsi"/>
          <w:sz w:val="22"/>
          <w:szCs w:val="22"/>
        </w:rPr>
        <w:t>.</w:t>
      </w:r>
      <w:r w:rsidR="00B50770">
        <w:rPr>
          <w:rFonts w:asciiTheme="minorHAnsi" w:hAnsiTheme="minorHAnsi" w:cstheme="minorHAnsi"/>
          <w:sz w:val="22"/>
          <w:szCs w:val="22"/>
        </w:rPr>
        <w:t xml:space="preserve"> I will also be discussing the characteristics</w:t>
      </w:r>
      <w:r w:rsidR="00F11546">
        <w:rPr>
          <w:rFonts w:asciiTheme="minorHAnsi" w:hAnsiTheme="minorHAnsi" w:cstheme="minorHAnsi"/>
          <w:sz w:val="22"/>
          <w:szCs w:val="22"/>
        </w:rPr>
        <w:t xml:space="preserve"> of </w:t>
      </w:r>
      <w:r w:rsidR="00F3003A">
        <w:rPr>
          <w:rFonts w:asciiTheme="minorHAnsi" w:hAnsiTheme="minorHAnsi" w:cstheme="minorHAnsi"/>
          <w:sz w:val="22"/>
          <w:szCs w:val="22"/>
        </w:rPr>
        <w:t xml:space="preserve">individuals </w:t>
      </w:r>
      <w:r w:rsidR="00F11546">
        <w:rPr>
          <w:rFonts w:asciiTheme="minorHAnsi" w:hAnsiTheme="minorHAnsi" w:cstheme="minorHAnsi"/>
          <w:sz w:val="22"/>
          <w:szCs w:val="22"/>
        </w:rPr>
        <w:t xml:space="preserve">that may make them </w:t>
      </w:r>
      <w:r w:rsidR="00F3003A">
        <w:rPr>
          <w:rFonts w:asciiTheme="minorHAnsi" w:hAnsiTheme="minorHAnsi" w:cstheme="minorHAnsi"/>
          <w:sz w:val="22"/>
          <w:szCs w:val="22"/>
        </w:rPr>
        <w:t xml:space="preserve">more susceptible and vulnerable to exploitation by serious and organised crime gangs. </w:t>
      </w:r>
    </w:p>
    <w:p w14:paraId="71DB85C5" w14:textId="77777777" w:rsidR="00374C3D" w:rsidRDefault="00374C3D" w:rsidP="00D53F69">
      <w:pPr>
        <w:pStyle w:val="Default"/>
        <w:rPr>
          <w:rFonts w:asciiTheme="minorHAnsi" w:hAnsiTheme="minorHAnsi" w:cstheme="minorHAnsi"/>
          <w:b/>
          <w:bCs/>
          <w:sz w:val="22"/>
          <w:szCs w:val="22"/>
          <w:u w:val="single"/>
        </w:rPr>
      </w:pPr>
    </w:p>
    <w:p w14:paraId="08743836" w14:textId="40527D7C" w:rsidR="00525CC6" w:rsidRDefault="00525CC6" w:rsidP="00525CC6">
      <w:pPr>
        <w:rPr>
          <w:rFonts w:eastAsia="Times New Roman"/>
        </w:rPr>
      </w:pPr>
      <w:r>
        <w:rPr>
          <w:rFonts w:eastAsia="Times New Roman"/>
        </w:rPr>
        <w:t xml:space="preserve">Serious and organised crime (SOC) refers to criminal activities that are strategically planned, coordinated, and executed by individuals, groups, or members of transnational networks (Winchester, 2020). These crimes are often </w:t>
      </w:r>
      <w:r w:rsidR="007E3C03">
        <w:rPr>
          <w:rFonts w:eastAsia="Times New Roman"/>
        </w:rPr>
        <w:t>conducted</w:t>
      </w:r>
      <w:r>
        <w:rPr>
          <w:rFonts w:eastAsia="Times New Roman"/>
        </w:rPr>
        <w:t xml:space="preserve"> by organised crime groups (OCGs), who rely on violence, corruption, and intimidation to protect their operations and ensure continuity. SOC typically results in significant financial gain for perpetrators and inflicts considerable harm on individuals, businesses, and society. In UK policing, SOC is considered the most significant national security threat, affecting more UK citizens than any other issue (National Crime Agency, 2020). According to the National Strategic Assessment of Serious and Organised Crime (2020), SOC costs the UK approximately £37 billion annually (Home Office, 2019). Alarmingly, it is estimated that around 300,000 people are involved in SOC, with approximately 250,000 of them being registered sex offenders with an interest in children. These figures highlight the widespread impact of SOC in the UK and underscore the critical need for coordinated efforts across law enforcement agencies to combat these crimes.</w:t>
      </w:r>
    </w:p>
    <w:p w14:paraId="0B279E43" w14:textId="77777777" w:rsidR="00936BB1" w:rsidRDefault="00936BB1" w:rsidP="00931E79">
      <w:pPr>
        <w:pStyle w:val="Default"/>
        <w:tabs>
          <w:tab w:val="left" w:pos="3386"/>
        </w:tabs>
        <w:rPr>
          <w:rFonts w:asciiTheme="minorHAnsi" w:hAnsiTheme="minorHAnsi" w:cstheme="minorHAnsi"/>
          <w:sz w:val="22"/>
          <w:szCs w:val="22"/>
        </w:rPr>
      </w:pPr>
    </w:p>
    <w:p w14:paraId="5338F3D2" w14:textId="20B122E0" w:rsidR="00FD1ABF" w:rsidRDefault="00FD1ABF" w:rsidP="00FD1ABF">
      <w:pPr>
        <w:rPr>
          <w:rFonts w:eastAsia="Times New Roman"/>
        </w:rPr>
      </w:pPr>
      <w:r>
        <w:rPr>
          <w:rFonts w:eastAsia="Times New Roman"/>
        </w:rPr>
        <w:t xml:space="preserve">Serious and organised crime (SOC) is </w:t>
      </w:r>
      <w:r w:rsidR="007E3C03">
        <w:rPr>
          <w:rFonts w:eastAsia="Times New Roman"/>
        </w:rPr>
        <w:t>intricately connected</w:t>
      </w:r>
      <w:r>
        <w:rPr>
          <w:rFonts w:eastAsia="Times New Roman"/>
        </w:rPr>
        <w:t xml:space="preserve"> to public protection concerns, often putting individuals, communities, and national security at risk. One of the key links between SOC and public protection is the exploitation of children by organised crime gangs, which includes child sexual exploitation (CSE), child trafficking, and criminal exploitation, particularly in drug-related activities. CSE is a specific form of child sexual abuse that typically occurs outside the home, where children are coerced, groomed, or manipulated into sexual acts (Jay et al, 2022). This form of abuse often involves an imbalance of power, where offenders deceive or coerce children into sexual activity in exchange for something that meets the victim's perceived needs or desires (Department of Education, 2017). According to the NSPCC (202</w:t>
      </w:r>
      <w:r w:rsidR="00B90020">
        <w:rPr>
          <w:rFonts w:eastAsia="Times New Roman"/>
        </w:rPr>
        <w:t>4</w:t>
      </w:r>
      <w:r>
        <w:rPr>
          <w:rFonts w:eastAsia="Times New Roman"/>
        </w:rPr>
        <w:t>), perpetrators frequently offer money, drugs, affection, or status to groom children. Evans (2022) highlights that individual offenders often collaborate with others, "passing" children between them for exploitation. Some criminals may not directly abuse the child but exploit them for financial or other personal gain, treating the child as a commodity. This underscores another serious issue related to CSE: the trafficking of children, both within the UK and internationally, by organised crime groups (NSPCC, 2022).</w:t>
      </w:r>
    </w:p>
    <w:p w14:paraId="4AEEA9B0" w14:textId="77777777" w:rsidR="00FD1ABF" w:rsidRDefault="00FD1ABF" w:rsidP="00FD1ABF">
      <w:pPr>
        <w:rPr>
          <w:rFonts w:eastAsia="Times New Roman"/>
        </w:rPr>
      </w:pPr>
    </w:p>
    <w:p w14:paraId="474233EB" w14:textId="5C837BD1" w:rsidR="007A581A" w:rsidRDefault="007A581A" w:rsidP="007A581A">
      <w:pPr>
        <w:rPr>
          <w:rFonts w:eastAsia="Times New Roman"/>
        </w:rPr>
      </w:pPr>
      <w:r>
        <w:rPr>
          <w:rFonts w:eastAsia="Times New Roman"/>
        </w:rPr>
        <w:lastRenderedPageBreak/>
        <w:t xml:space="preserve">In addition to human trafficking for the purpose of child sexual exploitation, victims are also trafficked for forced </w:t>
      </w:r>
      <w:r w:rsidR="006B4879">
        <w:rPr>
          <w:rFonts w:eastAsia="Times New Roman"/>
        </w:rPr>
        <w:t>labour</w:t>
      </w:r>
      <w:r>
        <w:rPr>
          <w:rFonts w:eastAsia="Times New Roman"/>
        </w:rPr>
        <w:t xml:space="preserve">, domestic servitude, and child begging (United Nations, 2012). The National Crime Agency (2021) estimates that in the UK, around 70,000 individuals involved in serious and organised crime are believed to engage in the trafficking and exploitation of vulnerable people. Organised crime groups often control trafficking networks to exploit victims specifically for forced labor (NCA, 2024). Victims are typically "recruited" either in person or online through deceptive promises of a better life. However, once trafficked under false </w:t>
      </w:r>
      <w:r w:rsidR="006B4879">
        <w:rPr>
          <w:rFonts w:eastAsia="Times New Roman"/>
        </w:rPr>
        <w:t>pretences</w:t>
      </w:r>
      <w:r>
        <w:rPr>
          <w:rFonts w:eastAsia="Times New Roman"/>
        </w:rPr>
        <w:t>, they are subjected to threats and violence, forced to work without pay, and endure harsh living conditions. Criminal networks maintain control over victims through physical abuse, intimidation, debt bondage, and the confiscation of identity documents (NCA, 2024).</w:t>
      </w:r>
    </w:p>
    <w:p w14:paraId="6FA124DB" w14:textId="470D1AE0" w:rsidR="00AC3F2C" w:rsidRDefault="00465AB4" w:rsidP="00FD249A">
      <w:pPr>
        <w:pStyle w:val="Default"/>
        <w:tabs>
          <w:tab w:val="left" w:pos="3386"/>
        </w:tabs>
        <w:rPr>
          <w:rFonts w:asciiTheme="minorHAnsi" w:hAnsiTheme="minorHAnsi" w:cstheme="minorHAnsi"/>
          <w:sz w:val="22"/>
          <w:szCs w:val="22"/>
        </w:rPr>
      </w:pPr>
      <w:r>
        <w:rPr>
          <w:rFonts w:asciiTheme="minorHAnsi" w:hAnsiTheme="minorHAnsi" w:cstheme="minorHAnsi"/>
          <w:sz w:val="22"/>
          <w:szCs w:val="22"/>
        </w:rPr>
        <w:t>Drug traffickin</w:t>
      </w:r>
      <w:r w:rsidR="00DF3A95">
        <w:rPr>
          <w:rFonts w:asciiTheme="minorHAnsi" w:hAnsiTheme="minorHAnsi" w:cstheme="minorHAnsi"/>
          <w:sz w:val="22"/>
          <w:szCs w:val="22"/>
        </w:rPr>
        <w:t>g</w:t>
      </w:r>
      <w:r w:rsidR="006C19DD">
        <w:rPr>
          <w:rFonts w:asciiTheme="minorHAnsi" w:hAnsiTheme="minorHAnsi" w:cstheme="minorHAnsi"/>
          <w:sz w:val="22"/>
          <w:szCs w:val="22"/>
        </w:rPr>
        <w:t xml:space="preserve"> is one of the primary activities </w:t>
      </w:r>
      <w:r w:rsidR="009939DD">
        <w:rPr>
          <w:rFonts w:asciiTheme="minorHAnsi" w:hAnsiTheme="minorHAnsi" w:cstheme="minorHAnsi"/>
          <w:sz w:val="22"/>
          <w:szCs w:val="22"/>
        </w:rPr>
        <w:t xml:space="preserve">of organised crime and plays </w:t>
      </w:r>
      <w:r w:rsidR="007E3C03">
        <w:rPr>
          <w:rFonts w:asciiTheme="minorHAnsi" w:hAnsiTheme="minorHAnsi" w:cstheme="minorHAnsi"/>
          <w:sz w:val="22"/>
          <w:szCs w:val="22"/>
        </w:rPr>
        <w:t>a significant role</w:t>
      </w:r>
      <w:r w:rsidR="009939DD">
        <w:rPr>
          <w:rFonts w:asciiTheme="minorHAnsi" w:hAnsiTheme="minorHAnsi" w:cstheme="minorHAnsi"/>
          <w:sz w:val="22"/>
          <w:szCs w:val="22"/>
        </w:rPr>
        <w:t xml:space="preserve"> in their operations.</w:t>
      </w:r>
      <w:r w:rsidR="007E3829">
        <w:rPr>
          <w:rFonts w:asciiTheme="minorHAnsi" w:hAnsiTheme="minorHAnsi" w:cstheme="minorHAnsi"/>
          <w:sz w:val="22"/>
          <w:szCs w:val="22"/>
        </w:rPr>
        <w:t xml:space="preserve"> Organised crime groups engage in drug trafficking due to its highly profitable nature with </w:t>
      </w:r>
      <w:r w:rsidR="007E3C03">
        <w:rPr>
          <w:rFonts w:asciiTheme="minorHAnsi" w:hAnsiTheme="minorHAnsi" w:cstheme="minorHAnsi"/>
          <w:sz w:val="22"/>
          <w:szCs w:val="22"/>
        </w:rPr>
        <w:t>a</w:t>
      </w:r>
      <w:r w:rsidR="007E3829">
        <w:rPr>
          <w:rFonts w:asciiTheme="minorHAnsi" w:hAnsiTheme="minorHAnsi" w:cstheme="minorHAnsi"/>
          <w:sz w:val="22"/>
          <w:szCs w:val="22"/>
        </w:rPr>
        <w:t xml:space="preserve"> vast global demand and a network of suppliers and buyers. However,</w:t>
      </w:r>
      <w:r w:rsidR="009F3E10">
        <w:rPr>
          <w:rFonts w:asciiTheme="minorHAnsi" w:hAnsiTheme="minorHAnsi" w:cstheme="minorHAnsi"/>
          <w:sz w:val="22"/>
          <w:szCs w:val="22"/>
        </w:rPr>
        <w:t xml:space="preserve"> drug trafficking has </w:t>
      </w:r>
      <w:r w:rsidR="007E3C03">
        <w:rPr>
          <w:rFonts w:asciiTheme="minorHAnsi" w:hAnsiTheme="minorHAnsi" w:cstheme="minorHAnsi"/>
          <w:sz w:val="22"/>
          <w:szCs w:val="22"/>
        </w:rPr>
        <w:t>a</w:t>
      </w:r>
      <w:r w:rsidR="009F3E10">
        <w:rPr>
          <w:rFonts w:asciiTheme="minorHAnsi" w:hAnsiTheme="minorHAnsi" w:cstheme="minorHAnsi"/>
          <w:sz w:val="22"/>
          <w:szCs w:val="22"/>
        </w:rPr>
        <w:t xml:space="preserve"> devasting effect on public health and safety (</w:t>
      </w:r>
      <w:r w:rsidR="00C2130A">
        <w:rPr>
          <w:rFonts w:asciiTheme="minorHAnsi" w:hAnsiTheme="minorHAnsi" w:cstheme="minorHAnsi"/>
          <w:sz w:val="22"/>
          <w:szCs w:val="22"/>
        </w:rPr>
        <w:t>W</w:t>
      </w:r>
      <w:r w:rsidR="00B82615">
        <w:rPr>
          <w:rFonts w:asciiTheme="minorHAnsi" w:hAnsiTheme="minorHAnsi" w:cstheme="minorHAnsi"/>
          <w:sz w:val="22"/>
          <w:szCs w:val="22"/>
        </w:rPr>
        <w:t>inchester</w:t>
      </w:r>
      <w:r w:rsidR="009F3E10">
        <w:rPr>
          <w:rFonts w:asciiTheme="minorHAnsi" w:hAnsiTheme="minorHAnsi" w:cstheme="minorHAnsi"/>
          <w:sz w:val="22"/>
          <w:szCs w:val="22"/>
        </w:rPr>
        <w:t>,</w:t>
      </w:r>
      <w:r w:rsidR="00F1032A">
        <w:rPr>
          <w:rFonts w:asciiTheme="minorHAnsi" w:hAnsiTheme="minorHAnsi" w:cstheme="minorHAnsi"/>
          <w:sz w:val="22"/>
          <w:szCs w:val="22"/>
        </w:rPr>
        <w:t xml:space="preserve"> 20</w:t>
      </w:r>
      <w:r w:rsidR="00654FB1">
        <w:rPr>
          <w:rFonts w:asciiTheme="minorHAnsi" w:hAnsiTheme="minorHAnsi" w:cstheme="minorHAnsi"/>
          <w:sz w:val="22"/>
          <w:szCs w:val="22"/>
        </w:rPr>
        <w:t>20</w:t>
      </w:r>
      <w:r w:rsidR="00F1032A">
        <w:rPr>
          <w:rFonts w:asciiTheme="minorHAnsi" w:hAnsiTheme="minorHAnsi" w:cstheme="minorHAnsi"/>
          <w:sz w:val="22"/>
          <w:szCs w:val="22"/>
        </w:rPr>
        <w:t xml:space="preserve">). </w:t>
      </w:r>
      <w:r w:rsidR="00C7183B">
        <w:rPr>
          <w:rFonts w:asciiTheme="minorHAnsi" w:hAnsiTheme="minorHAnsi" w:cstheme="minorHAnsi"/>
          <w:sz w:val="22"/>
          <w:szCs w:val="22"/>
        </w:rPr>
        <w:t>It fuels addition, overdose deaths and drug-related violence in urban areas</w:t>
      </w:r>
      <w:r w:rsidR="00D02621">
        <w:rPr>
          <w:rFonts w:asciiTheme="minorHAnsi" w:hAnsiTheme="minorHAnsi" w:cstheme="minorHAnsi"/>
          <w:sz w:val="22"/>
          <w:szCs w:val="22"/>
        </w:rPr>
        <w:t xml:space="preserve">. </w:t>
      </w:r>
      <w:r w:rsidR="00FF2886">
        <w:rPr>
          <w:rFonts w:asciiTheme="minorHAnsi" w:hAnsiTheme="minorHAnsi" w:cstheme="minorHAnsi"/>
          <w:sz w:val="22"/>
          <w:szCs w:val="22"/>
        </w:rPr>
        <w:t xml:space="preserve"> The National Crime Agency (</w:t>
      </w:r>
      <w:r w:rsidR="003C20DD">
        <w:rPr>
          <w:rFonts w:asciiTheme="minorHAnsi" w:hAnsiTheme="minorHAnsi" w:cstheme="minorHAnsi"/>
          <w:sz w:val="22"/>
          <w:szCs w:val="22"/>
        </w:rPr>
        <w:t>2024)</w:t>
      </w:r>
      <w:r w:rsidR="00C113EE">
        <w:rPr>
          <w:rFonts w:asciiTheme="minorHAnsi" w:hAnsiTheme="minorHAnsi" w:cstheme="minorHAnsi"/>
          <w:sz w:val="22"/>
          <w:szCs w:val="22"/>
        </w:rPr>
        <w:t xml:space="preserve"> further stress that crimes associated with drug trafficking are especially violent</w:t>
      </w:r>
      <w:r w:rsidR="00AC021E">
        <w:rPr>
          <w:rFonts w:asciiTheme="minorHAnsi" w:hAnsiTheme="minorHAnsi" w:cstheme="minorHAnsi"/>
          <w:sz w:val="22"/>
          <w:szCs w:val="22"/>
        </w:rPr>
        <w:t xml:space="preserve"> whereby they often use firearm</w:t>
      </w:r>
      <w:r w:rsidR="00A90175">
        <w:rPr>
          <w:rFonts w:asciiTheme="minorHAnsi" w:hAnsiTheme="minorHAnsi" w:cstheme="minorHAnsi"/>
          <w:sz w:val="22"/>
          <w:szCs w:val="22"/>
        </w:rPr>
        <w:t>s and</w:t>
      </w:r>
      <w:r w:rsidR="00AC021E">
        <w:rPr>
          <w:rFonts w:asciiTheme="minorHAnsi" w:hAnsiTheme="minorHAnsi" w:cstheme="minorHAnsi"/>
          <w:sz w:val="22"/>
          <w:szCs w:val="22"/>
        </w:rPr>
        <w:t xml:space="preserve"> gang-feud knife atta</w:t>
      </w:r>
      <w:r w:rsidR="00725126">
        <w:rPr>
          <w:rFonts w:asciiTheme="minorHAnsi" w:hAnsiTheme="minorHAnsi" w:cstheme="minorHAnsi"/>
          <w:sz w:val="22"/>
          <w:szCs w:val="22"/>
        </w:rPr>
        <w:t>cks. Furthermore, it was noted that drug traffic</w:t>
      </w:r>
      <w:r w:rsidR="00FD3F2C">
        <w:rPr>
          <w:rFonts w:asciiTheme="minorHAnsi" w:hAnsiTheme="minorHAnsi" w:cstheme="minorHAnsi"/>
          <w:sz w:val="22"/>
          <w:szCs w:val="22"/>
        </w:rPr>
        <w:t xml:space="preserve">kers </w:t>
      </w:r>
      <w:r w:rsidR="00725126">
        <w:rPr>
          <w:rFonts w:asciiTheme="minorHAnsi" w:hAnsiTheme="minorHAnsi" w:cstheme="minorHAnsi"/>
          <w:sz w:val="22"/>
          <w:szCs w:val="22"/>
        </w:rPr>
        <w:t xml:space="preserve">will frequently recruit </w:t>
      </w:r>
      <w:r w:rsidR="008A544B">
        <w:rPr>
          <w:rFonts w:asciiTheme="minorHAnsi" w:hAnsiTheme="minorHAnsi" w:cstheme="minorHAnsi"/>
          <w:sz w:val="22"/>
          <w:szCs w:val="22"/>
        </w:rPr>
        <w:t>and exploit young and vulnerable people</w:t>
      </w:r>
      <w:r w:rsidR="00A90175">
        <w:rPr>
          <w:rFonts w:asciiTheme="minorHAnsi" w:hAnsiTheme="minorHAnsi" w:cstheme="minorHAnsi"/>
          <w:sz w:val="22"/>
          <w:szCs w:val="22"/>
        </w:rPr>
        <w:t xml:space="preserve"> into</w:t>
      </w:r>
      <w:r w:rsidR="00BE1696">
        <w:rPr>
          <w:rFonts w:asciiTheme="minorHAnsi" w:hAnsiTheme="minorHAnsi" w:cstheme="minorHAnsi"/>
          <w:sz w:val="22"/>
          <w:szCs w:val="22"/>
        </w:rPr>
        <w:t xml:space="preserve"> the facilitati</w:t>
      </w:r>
      <w:r w:rsidR="00FD3F2C">
        <w:rPr>
          <w:rFonts w:asciiTheme="minorHAnsi" w:hAnsiTheme="minorHAnsi" w:cstheme="minorHAnsi"/>
          <w:sz w:val="22"/>
          <w:szCs w:val="22"/>
        </w:rPr>
        <w:t>o</w:t>
      </w:r>
      <w:r w:rsidR="00BE1696">
        <w:rPr>
          <w:rFonts w:asciiTheme="minorHAnsi" w:hAnsiTheme="minorHAnsi" w:cstheme="minorHAnsi"/>
          <w:sz w:val="22"/>
          <w:szCs w:val="22"/>
        </w:rPr>
        <w:t xml:space="preserve">n and distribution of drugs </w:t>
      </w:r>
      <w:r w:rsidR="00FD3F2C">
        <w:rPr>
          <w:rFonts w:asciiTheme="minorHAnsi" w:hAnsiTheme="minorHAnsi" w:cstheme="minorHAnsi"/>
          <w:sz w:val="22"/>
          <w:szCs w:val="22"/>
        </w:rPr>
        <w:t>through county lines</w:t>
      </w:r>
      <w:r w:rsidR="00CA464A">
        <w:rPr>
          <w:rFonts w:asciiTheme="minorHAnsi" w:hAnsiTheme="minorHAnsi" w:cstheme="minorHAnsi"/>
          <w:sz w:val="22"/>
          <w:szCs w:val="22"/>
        </w:rPr>
        <w:t xml:space="preserve"> (Home Office, 2018).</w:t>
      </w:r>
      <w:r w:rsidR="00892FE6">
        <w:rPr>
          <w:rFonts w:asciiTheme="minorHAnsi" w:hAnsiTheme="minorHAnsi" w:cstheme="minorHAnsi"/>
          <w:sz w:val="22"/>
          <w:szCs w:val="22"/>
        </w:rPr>
        <w:t xml:space="preserve"> Traffickers use young and vulnerable adults to</w:t>
      </w:r>
      <w:r w:rsidR="005F7A0E">
        <w:rPr>
          <w:rFonts w:asciiTheme="minorHAnsi" w:hAnsiTheme="minorHAnsi" w:cstheme="minorHAnsi"/>
          <w:sz w:val="22"/>
          <w:szCs w:val="22"/>
        </w:rPr>
        <w:t xml:space="preserve"> </w:t>
      </w:r>
      <w:r w:rsidR="00BF2BBF">
        <w:rPr>
          <w:rFonts w:asciiTheme="minorHAnsi" w:hAnsiTheme="minorHAnsi" w:cstheme="minorHAnsi"/>
          <w:sz w:val="22"/>
          <w:szCs w:val="22"/>
        </w:rPr>
        <w:t>participate</w:t>
      </w:r>
      <w:r w:rsidR="005F7A0E">
        <w:rPr>
          <w:rFonts w:asciiTheme="minorHAnsi" w:hAnsiTheme="minorHAnsi" w:cstheme="minorHAnsi"/>
          <w:sz w:val="22"/>
          <w:szCs w:val="22"/>
        </w:rPr>
        <w:t xml:space="preserve"> in county lines criminal activity in order to maximise profit and distance themselves from criminal act</w:t>
      </w:r>
      <w:r w:rsidR="00895827">
        <w:rPr>
          <w:rFonts w:asciiTheme="minorHAnsi" w:hAnsiTheme="minorHAnsi" w:cstheme="minorHAnsi"/>
          <w:sz w:val="22"/>
          <w:szCs w:val="22"/>
        </w:rPr>
        <w:t xml:space="preserve"> (National Crime Agency, 2019). As such, drug trafficking is </w:t>
      </w:r>
      <w:r w:rsidR="001B055D">
        <w:rPr>
          <w:rFonts w:asciiTheme="minorHAnsi" w:hAnsiTheme="minorHAnsi" w:cstheme="minorHAnsi"/>
          <w:sz w:val="22"/>
          <w:szCs w:val="22"/>
        </w:rPr>
        <w:t>a</w:t>
      </w:r>
      <w:r w:rsidR="00895827">
        <w:rPr>
          <w:rFonts w:asciiTheme="minorHAnsi" w:hAnsiTheme="minorHAnsi" w:cstheme="minorHAnsi"/>
          <w:sz w:val="22"/>
          <w:szCs w:val="22"/>
        </w:rPr>
        <w:t xml:space="preserve"> cornerstone of organised crime which has severe </w:t>
      </w:r>
      <w:r w:rsidR="00BF2BBF">
        <w:rPr>
          <w:rFonts w:asciiTheme="minorHAnsi" w:hAnsiTheme="minorHAnsi" w:cstheme="minorHAnsi"/>
          <w:sz w:val="22"/>
          <w:szCs w:val="22"/>
        </w:rPr>
        <w:t xml:space="preserve">consequences for individuals and the wider community. </w:t>
      </w:r>
    </w:p>
    <w:p w14:paraId="0299AF98" w14:textId="77777777" w:rsidR="004009B2" w:rsidRDefault="004009B2" w:rsidP="00FD249A">
      <w:pPr>
        <w:pStyle w:val="Default"/>
        <w:tabs>
          <w:tab w:val="left" w:pos="3386"/>
        </w:tabs>
        <w:rPr>
          <w:rFonts w:asciiTheme="minorHAnsi" w:hAnsiTheme="minorHAnsi" w:cstheme="minorHAnsi"/>
          <w:sz w:val="22"/>
          <w:szCs w:val="22"/>
        </w:rPr>
      </w:pPr>
    </w:p>
    <w:p w14:paraId="59D3C239" w14:textId="08B2992A" w:rsidR="00C647C0" w:rsidRDefault="004009B2" w:rsidP="00FD249A">
      <w:pPr>
        <w:pStyle w:val="Default"/>
        <w:tabs>
          <w:tab w:val="left" w:pos="3386"/>
        </w:tabs>
        <w:rPr>
          <w:rFonts w:asciiTheme="minorHAnsi" w:hAnsiTheme="minorHAnsi" w:cstheme="minorHAnsi"/>
          <w:sz w:val="22"/>
          <w:szCs w:val="22"/>
        </w:rPr>
      </w:pPr>
      <w:r>
        <w:rPr>
          <w:rFonts w:asciiTheme="minorHAnsi" w:hAnsiTheme="minorHAnsi" w:cstheme="minorHAnsi"/>
          <w:sz w:val="22"/>
          <w:szCs w:val="22"/>
        </w:rPr>
        <w:t xml:space="preserve">There are several characteristics </w:t>
      </w:r>
      <w:r w:rsidR="00943953">
        <w:rPr>
          <w:rFonts w:asciiTheme="minorHAnsi" w:hAnsiTheme="minorHAnsi" w:cstheme="minorHAnsi"/>
          <w:sz w:val="22"/>
          <w:szCs w:val="22"/>
        </w:rPr>
        <w:t>that</w:t>
      </w:r>
      <w:r>
        <w:rPr>
          <w:rFonts w:asciiTheme="minorHAnsi" w:hAnsiTheme="minorHAnsi" w:cstheme="minorHAnsi"/>
          <w:sz w:val="22"/>
          <w:szCs w:val="22"/>
        </w:rPr>
        <w:t xml:space="preserve"> can make </w:t>
      </w:r>
      <w:r w:rsidR="00943953">
        <w:rPr>
          <w:rFonts w:asciiTheme="minorHAnsi" w:hAnsiTheme="minorHAnsi" w:cstheme="minorHAnsi"/>
          <w:sz w:val="22"/>
          <w:szCs w:val="22"/>
        </w:rPr>
        <w:t>individuals</w:t>
      </w:r>
      <w:r>
        <w:rPr>
          <w:rFonts w:asciiTheme="minorHAnsi" w:hAnsiTheme="minorHAnsi" w:cstheme="minorHAnsi"/>
          <w:sz w:val="22"/>
          <w:szCs w:val="22"/>
        </w:rPr>
        <w:t xml:space="preserve"> more </w:t>
      </w:r>
      <w:r w:rsidR="00943953">
        <w:rPr>
          <w:rFonts w:asciiTheme="minorHAnsi" w:hAnsiTheme="minorHAnsi" w:cstheme="minorHAnsi"/>
          <w:sz w:val="22"/>
          <w:szCs w:val="22"/>
        </w:rPr>
        <w:t>vulnerable</w:t>
      </w:r>
      <w:r>
        <w:rPr>
          <w:rFonts w:asciiTheme="minorHAnsi" w:hAnsiTheme="minorHAnsi" w:cstheme="minorHAnsi"/>
          <w:sz w:val="22"/>
          <w:szCs w:val="22"/>
        </w:rPr>
        <w:t xml:space="preserve"> to </w:t>
      </w:r>
      <w:r w:rsidR="00943953">
        <w:rPr>
          <w:rFonts w:asciiTheme="minorHAnsi" w:hAnsiTheme="minorHAnsi" w:cstheme="minorHAnsi"/>
          <w:sz w:val="22"/>
          <w:szCs w:val="22"/>
        </w:rPr>
        <w:t>exploitation</w:t>
      </w:r>
      <w:r>
        <w:rPr>
          <w:rFonts w:asciiTheme="minorHAnsi" w:hAnsiTheme="minorHAnsi" w:cstheme="minorHAnsi"/>
          <w:sz w:val="22"/>
          <w:szCs w:val="22"/>
        </w:rPr>
        <w:t xml:space="preserve"> by serious and organised crime gangs.</w:t>
      </w:r>
      <w:r w:rsidR="006D6BBF">
        <w:rPr>
          <w:rFonts w:asciiTheme="minorHAnsi" w:hAnsiTheme="minorHAnsi" w:cstheme="minorHAnsi"/>
          <w:sz w:val="22"/>
          <w:szCs w:val="22"/>
        </w:rPr>
        <w:t xml:space="preserve"> One significant factor is social and economic </w:t>
      </w:r>
      <w:r w:rsidR="00943953">
        <w:rPr>
          <w:rFonts w:asciiTheme="minorHAnsi" w:hAnsiTheme="minorHAnsi" w:cstheme="minorHAnsi"/>
          <w:sz w:val="22"/>
          <w:szCs w:val="22"/>
        </w:rPr>
        <w:t>deprivation</w:t>
      </w:r>
      <w:r w:rsidR="002B75D5">
        <w:rPr>
          <w:rFonts w:asciiTheme="minorHAnsi" w:hAnsiTheme="minorHAnsi" w:cstheme="minorHAnsi"/>
          <w:sz w:val="22"/>
          <w:szCs w:val="22"/>
        </w:rPr>
        <w:t xml:space="preserve"> </w:t>
      </w:r>
      <w:r w:rsidR="007E2A5D">
        <w:rPr>
          <w:rFonts w:asciiTheme="minorHAnsi" w:hAnsiTheme="minorHAnsi" w:cstheme="minorHAnsi"/>
          <w:sz w:val="22"/>
          <w:szCs w:val="22"/>
        </w:rPr>
        <w:t>wh</w:t>
      </w:r>
      <w:r w:rsidR="00EE080A">
        <w:rPr>
          <w:rFonts w:asciiTheme="minorHAnsi" w:hAnsiTheme="minorHAnsi" w:cstheme="minorHAnsi"/>
          <w:sz w:val="22"/>
          <w:szCs w:val="22"/>
        </w:rPr>
        <w:t xml:space="preserve">ereby people who are living in poverty with limited access </w:t>
      </w:r>
      <w:r w:rsidR="00707142">
        <w:rPr>
          <w:rFonts w:asciiTheme="minorHAnsi" w:hAnsiTheme="minorHAnsi" w:cstheme="minorHAnsi"/>
          <w:sz w:val="22"/>
          <w:szCs w:val="22"/>
        </w:rPr>
        <w:t>to</w:t>
      </w:r>
      <w:r w:rsidR="00EE080A">
        <w:rPr>
          <w:rFonts w:asciiTheme="minorHAnsi" w:hAnsiTheme="minorHAnsi" w:cstheme="minorHAnsi"/>
          <w:sz w:val="22"/>
          <w:szCs w:val="22"/>
        </w:rPr>
        <w:t xml:space="preserve"> education, employment</w:t>
      </w:r>
      <w:r w:rsidR="0013403A">
        <w:rPr>
          <w:rFonts w:asciiTheme="minorHAnsi" w:hAnsiTheme="minorHAnsi" w:cstheme="minorHAnsi"/>
          <w:sz w:val="22"/>
          <w:szCs w:val="22"/>
        </w:rPr>
        <w:t xml:space="preserve"> or stable </w:t>
      </w:r>
      <w:r w:rsidR="005E7BFC">
        <w:rPr>
          <w:rFonts w:asciiTheme="minorHAnsi" w:hAnsiTheme="minorHAnsi" w:cstheme="minorHAnsi"/>
          <w:sz w:val="22"/>
          <w:szCs w:val="22"/>
        </w:rPr>
        <w:t>housing</w:t>
      </w:r>
      <w:r w:rsidR="0013403A">
        <w:rPr>
          <w:rFonts w:asciiTheme="minorHAnsi" w:hAnsiTheme="minorHAnsi" w:cstheme="minorHAnsi"/>
          <w:sz w:val="22"/>
          <w:szCs w:val="22"/>
        </w:rPr>
        <w:t xml:space="preserve"> are </w:t>
      </w:r>
      <w:r w:rsidR="005E7BFC">
        <w:rPr>
          <w:rFonts w:asciiTheme="minorHAnsi" w:hAnsiTheme="minorHAnsi" w:cstheme="minorHAnsi"/>
          <w:sz w:val="22"/>
          <w:szCs w:val="22"/>
        </w:rPr>
        <w:t>often</w:t>
      </w:r>
      <w:r w:rsidR="0013403A">
        <w:rPr>
          <w:rFonts w:asciiTheme="minorHAnsi" w:hAnsiTheme="minorHAnsi" w:cstheme="minorHAnsi"/>
          <w:sz w:val="22"/>
          <w:szCs w:val="22"/>
        </w:rPr>
        <w:t xml:space="preserve"> targeted by criminals seeking to exploit their circumstances.</w:t>
      </w:r>
      <w:r w:rsidR="00310BCF">
        <w:rPr>
          <w:rFonts w:asciiTheme="minorHAnsi" w:hAnsiTheme="minorHAnsi" w:cstheme="minorHAnsi"/>
          <w:sz w:val="22"/>
          <w:szCs w:val="22"/>
        </w:rPr>
        <w:t xml:space="preserve"> Gaille (2016) </w:t>
      </w:r>
      <w:r w:rsidR="00B701B8">
        <w:rPr>
          <w:rFonts w:asciiTheme="minorHAnsi" w:hAnsiTheme="minorHAnsi" w:cstheme="minorHAnsi"/>
          <w:sz w:val="22"/>
          <w:szCs w:val="22"/>
        </w:rPr>
        <w:t xml:space="preserve">stated that poverty often </w:t>
      </w:r>
      <w:r w:rsidR="003E149C">
        <w:rPr>
          <w:rFonts w:asciiTheme="minorHAnsi" w:hAnsiTheme="minorHAnsi" w:cstheme="minorHAnsi"/>
          <w:sz w:val="22"/>
          <w:szCs w:val="22"/>
        </w:rPr>
        <w:t>led</w:t>
      </w:r>
      <w:r w:rsidR="00B701B8">
        <w:rPr>
          <w:rFonts w:asciiTheme="minorHAnsi" w:hAnsiTheme="minorHAnsi" w:cstheme="minorHAnsi"/>
          <w:sz w:val="22"/>
          <w:szCs w:val="22"/>
        </w:rPr>
        <w:t xml:space="preserve"> to </w:t>
      </w:r>
      <w:r w:rsidR="007E3C03">
        <w:rPr>
          <w:rFonts w:asciiTheme="minorHAnsi" w:hAnsiTheme="minorHAnsi" w:cstheme="minorHAnsi"/>
          <w:sz w:val="22"/>
          <w:szCs w:val="22"/>
        </w:rPr>
        <w:t>elevated levels</w:t>
      </w:r>
      <w:r w:rsidR="00B701B8">
        <w:rPr>
          <w:rFonts w:asciiTheme="minorHAnsi" w:hAnsiTheme="minorHAnsi" w:cstheme="minorHAnsi"/>
          <w:sz w:val="22"/>
          <w:szCs w:val="22"/>
        </w:rPr>
        <w:t xml:space="preserve"> of stress and an overwhelming desire to meet certain basic needs</w:t>
      </w:r>
      <w:r w:rsidR="006E2D2D">
        <w:rPr>
          <w:rFonts w:asciiTheme="minorHAnsi" w:hAnsiTheme="minorHAnsi" w:cstheme="minorHAnsi"/>
          <w:sz w:val="22"/>
          <w:szCs w:val="22"/>
        </w:rPr>
        <w:t xml:space="preserve"> becomes the highest priority</w:t>
      </w:r>
      <w:r w:rsidR="005F6CBA">
        <w:rPr>
          <w:rFonts w:asciiTheme="minorHAnsi" w:hAnsiTheme="minorHAnsi" w:cstheme="minorHAnsi"/>
          <w:sz w:val="22"/>
          <w:szCs w:val="22"/>
        </w:rPr>
        <w:t xml:space="preserve">. </w:t>
      </w:r>
      <w:r w:rsidR="008234CB">
        <w:rPr>
          <w:rFonts w:asciiTheme="minorHAnsi" w:hAnsiTheme="minorHAnsi" w:cstheme="minorHAnsi"/>
          <w:sz w:val="22"/>
          <w:szCs w:val="22"/>
        </w:rPr>
        <w:t xml:space="preserve">Due to the </w:t>
      </w:r>
      <w:r w:rsidR="003E0F85">
        <w:rPr>
          <w:rFonts w:asciiTheme="minorHAnsi" w:hAnsiTheme="minorHAnsi" w:cstheme="minorHAnsi"/>
          <w:sz w:val="22"/>
          <w:szCs w:val="22"/>
        </w:rPr>
        <w:t>individual</w:t>
      </w:r>
      <w:r w:rsidR="008234CB">
        <w:rPr>
          <w:rFonts w:asciiTheme="minorHAnsi" w:hAnsiTheme="minorHAnsi" w:cstheme="minorHAnsi"/>
          <w:sz w:val="22"/>
          <w:szCs w:val="22"/>
        </w:rPr>
        <w:t xml:space="preserve"> socio-</w:t>
      </w:r>
      <w:r w:rsidR="003E0F85">
        <w:rPr>
          <w:rFonts w:asciiTheme="minorHAnsi" w:hAnsiTheme="minorHAnsi" w:cstheme="minorHAnsi"/>
          <w:sz w:val="22"/>
          <w:szCs w:val="22"/>
        </w:rPr>
        <w:t>economic</w:t>
      </w:r>
      <w:r w:rsidR="008234CB">
        <w:rPr>
          <w:rFonts w:asciiTheme="minorHAnsi" w:hAnsiTheme="minorHAnsi" w:cstheme="minorHAnsi"/>
          <w:sz w:val="22"/>
          <w:szCs w:val="22"/>
        </w:rPr>
        <w:t xml:space="preserve"> status, this can motivate an individual</w:t>
      </w:r>
      <w:r w:rsidR="006C59C1">
        <w:rPr>
          <w:rFonts w:asciiTheme="minorHAnsi" w:hAnsiTheme="minorHAnsi" w:cstheme="minorHAnsi"/>
          <w:sz w:val="22"/>
          <w:szCs w:val="22"/>
        </w:rPr>
        <w:t xml:space="preserve"> to seek out alternative ways to support themselves, thereby making them more susceptible to </w:t>
      </w:r>
      <w:r w:rsidR="003E0F85">
        <w:rPr>
          <w:rFonts w:asciiTheme="minorHAnsi" w:hAnsiTheme="minorHAnsi" w:cstheme="minorHAnsi"/>
          <w:sz w:val="22"/>
          <w:szCs w:val="22"/>
        </w:rPr>
        <w:t>involvement</w:t>
      </w:r>
      <w:r w:rsidR="006C59C1">
        <w:rPr>
          <w:rFonts w:asciiTheme="minorHAnsi" w:hAnsiTheme="minorHAnsi" w:cstheme="minorHAnsi"/>
          <w:sz w:val="22"/>
          <w:szCs w:val="22"/>
        </w:rPr>
        <w:t xml:space="preserve"> in criminal activities such as drug trafficking</w:t>
      </w:r>
      <w:r w:rsidR="001C2836">
        <w:rPr>
          <w:rFonts w:asciiTheme="minorHAnsi" w:hAnsiTheme="minorHAnsi" w:cstheme="minorHAnsi"/>
          <w:sz w:val="22"/>
          <w:szCs w:val="22"/>
        </w:rPr>
        <w:t xml:space="preserve">. </w:t>
      </w:r>
      <w:r w:rsidR="00BC136A">
        <w:rPr>
          <w:rFonts w:asciiTheme="minorHAnsi" w:hAnsiTheme="minorHAnsi" w:cstheme="minorHAnsi"/>
          <w:sz w:val="22"/>
          <w:szCs w:val="22"/>
        </w:rPr>
        <w:t xml:space="preserve">This is supported by </w:t>
      </w:r>
      <w:r w:rsidR="001C2836">
        <w:rPr>
          <w:rFonts w:asciiTheme="minorHAnsi" w:hAnsiTheme="minorHAnsi" w:cstheme="minorHAnsi"/>
          <w:sz w:val="22"/>
          <w:szCs w:val="22"/>
        </w:rPr>
        <w:t>Kleemans et al (</w:t>
      </w:r>
      <w:r w:rsidR="00BC136A">
        <w:rPr>
          <w:rFonts w:asciiTheme="minorHAnsi" w:hAnsiTheme="minorHAnsi" w:cstheme="minorHAnsi"/>
          <w:sz w:val="22"/>
          <w:szCs w:val="22"/>
        </w:rPr>
        <w:t>2008)</w:t>
      </w:r>
      <w:r w:rsidR="00EC700E">
        <w:rPr>
          <w:rFonts w:asciiTheme="minorHAnsi" w:hAnsiTheme="minorHAnsi" w:cstheme="minorHAnsi"/>
          <w:sz w:val="22"/>
          <w:szCs w:val="22"/>
        </w:rPr>
        <w:t xml:space="preserve"> which suggests that individuals from deprived areas are more vulnerable to being drawn into serious and </w:t>
      </w:r>
      <w:r w:rsidR="003E149C">
        <w:rPr>
          <w:rFonts w:asciiTheme="minorHAnsi" w:hAnsiTheme="minorHAnsi" w:cstheme="minorHAnsi"/>
          <w:sz w:val="22"/>
          <w:szCs w:val="22"/>
        </w:rPr>
        <w:t>organised</w:t>
      </w:r>
      <w:r w:rsidR="00EC700E">
        <w:rPr>
          <w:rFonts w:asciiTheme="minorHAnsi" w:hAnsiTheme="minorHAnsi" w:cstheme="minorHAnsi"/>
          <w:sz w:val="22"/>
          <w:szCs w:val="22"/>
        </w:rPr>
        <w:t xml:space="preserve"> crime.</w:t>
      </w:r>
      <w:r w:rsidR="00303961">
        <w:rPr>
          <w:rFonts w:asciiTheme="minorHAnsi" w:hAnsiTheme="minorHAnsi" w:cstheme="minorHAnsi"/>
          <w:sz w:val="22"/>
          <w:szCs w:val="22"/>
        </w:rPr>
        <w:t xml:space="preserve"> </w:t>
      </w:r>
      <w:r w:rsidR="0011615C">
        <w:rPr>
          <w:rFonts w:asciiTheme="minorHAnsi" w:hAnsiTheme="minorHAnsi" w:cstheme="minorHAnsi"/>
          <w:sz w:val="22"/>
          <w:szCs w:val="22"/>
        </w:rPr>
        <w:t xml:space="preserve">Organised crime </w:t>
      </w:r>
      <w:r w:rsidR="00200491">
        <w:rPr>
          <w:rFonts w:asciiTheme="minorHAnsi" w:hAnsiTheme="minorHAnsi" w:cstheme="minorHAnsi"/>
          <w:sz w:val="22"/>
          <w:szCs w:val="22"/>
        </w:rPr>
        <w:t>gangs</w:t>
      </w:r>
      <w:r w:rsidR="0011615C">
        <w:rPr>
          <w:rFonts w:asciiTheme="minorHAnsi" w:hAnsiTheme="minorHAnsi" w:cstheme="minorHAnsi"/>
          <w:sz w:val="22"/>
          <w:szCs w:val="22"/>
        </w:rPr>
        <w:t xml:space="preserve"> will often exploit financial desperation</w:t>
      </w:r>
      <w:r w:rsidR="00050855">
        <w:rPr>
          <w:rFonts w:asciiTheme="minorHAnsi" w:hAnsiTheme="minorHAnsi" w:cstheme="minorHAnsi"/>
          <w:sz w:val="22"/>
          <w:szCs w:val="22"/>
        </w:rPr>
        <w:t xml:space="preserve"> by offering money, </w:t>
      </w:r>
      <w:r w:rsidR="001B055D">
        <w:rPr>
          <w:rFonts w:asciiTheme="minorHAnsi" w:hAnsiTheme="minorHAnsi" w:cstheme="minorHAnsi"/>
          <w:sz w:val="22"/>
          <w:szCs w:val="22"/>
        </w:rPr>
        <w:t>protection,</w:t>
      </w:r>
      <w:r w:rsidR="00050855">
        <w:rPr>
          <w:rFonts w:asciiTheme="minorHAnsi" w:hAnsiTheme="minorHAnsi" w:cstheme="minorHAnsi"/>
          <w:sz w:val="22"/>
          <w:szCs w:val="22"/>
        </w:rPr>
        <w:t xml:space="preserve"> or status as a way of luring an individual in committing offences.</w:t>
      </w:r>
      <w:r w:rsidR="00BC2143">
        <w:rPr>
          <w:rFonts w:asciiTheme="minorHAnsi" w:hAnsiTheme="minorHAnsi" w:cstheme="minorHAnsi"/>
          <w:sz w:val="22"/>
          <w:szCs w:val="22"/>
        </w:rPr>
        <w:t xml:space="preserve"> </w:t>
      </w:r>
    </w:p>
    <w:p w14:paraId="0DB97B88" w14:textId="77777777" w:rsidR="00050855" w:rsidRDefault="00050855" w:rsidP="00FD249A">
      <w:pPr>
        <w:pStyle w:val="Default"/>
        <w:tabs>
          <w:tab w:val="left" w:pos="3386"/>
        </w:tabs>
        <w:rPr>
          <w:rFonts w:asciiTheme="minorHAnsi" w:hAnsiTheme="minorHAnsi" w:cstheme="minorHAnsi"/>
          <w:sz w:val="22"/>
          <w:szCs w:val="22"/>
        </w:rPr>
      </w:pPr>
    </w:p>
    <w:p w14:paraId="71294AE0" w14:textId="1E1F6FE9" w:rsidR="006B4879" w:rsidRDefault="006B4879" w:rsidP="006B4879">
      <w:pPr>
        <w:rPr>
          <w:rFonts w:eastAsia="Times New Roman"/>
        </w:rPr>
      </w:pPr>
      <w:r>
        <w:rPr>
          <w:rFonts w:eastAsia="Times New Roman"/>
        </w:rPr>
        <w:t xml:space="preserve">Age is a significant risk factor, especially for children and adolescents who may lack a supportive family environment or have been excluded from school. According to the NSPCC (2024), </w:t>
      </w:r>
      <w:r w:rsidR="007E3C03">
        <w:rPr>
          <w:rFonts w:eastAsia="Times New Roman"/>
        </w:rPr>
        <w:t>numerous factors</w:t>
      </w:r>
      <w:r>
        <w:rPr>
          <w:rFonts w:eastAsia="Times New Roman"/>
        </w:rPr>
        <w:t xml:space="preserve"> contribute to a child’s vulnerability to gang recruitment, including where they live, an unstable family life, mental health issues, domestic abuse, and living in areas dominated by gangs. These circumstances make children more susceptible to being coerced or manipulated into gang activities, with promises of money, status, and protection. A study by HM Government (2015) emphasized that children raised in disruptive households or experiencing domestic abuse are particularly vulnerable to exploitation by organised gangs, as they may seek a sense of belonging through gang membership. This connection to a subculture provides emotional or social validation that they might not find elsewhere. </w:t>
      </w:r>
    </w:p>
    <w:p w14:paraId="582A75D3" w14:textId="77777777" w:rsidR="006B4879" w:rsidRDefault="006B4879" w:rsidP="006B4879">
      <w:pPr>
        <w:rPr>
          <w:rFonts w:eastAsia="Times New Roman"/>
        </w:rPr>
      </w:pPr>
    </w:p>
    <w:p w14:paraId="6FF702A1" w14:textId="77777777" w:rsidR="006B4879" w:rsidRDefault="006B4879" w:rsidP="006B4879">
      <w:pPr>
        <w:rPr>
          <w:rFonts w:eastAsia="Times New Roman"/>
        </w:rPr>
      </w:pPr>
      <w:r>
        <w:rPr>
          <w:rFonts w:eastAsia="Times New Roman"/>
        </w:rPr>
        <w:lastRenderedPageBreak/>
        <w:t>On the other hand, elderly individuals are also at risk of exploitation by organised gangs through a practice known as "cuckooing." As explained by Lee (2023), cuckooing occurs when gangs take over a vulnerable person's home, often without their awareness, to use the property for illegal activities. Elderly victims are particularly susceptible due to their inability to protect themselves, and criminal gangs use manipulative tactics to involve them in criminal enterprises. Cuckooing often involves using the home to store, prepare, or distribute drugs as part of county lines operations.</w:t>
      </w:r>
    </w:p>
    <w:p w14:paraId="4E2D078D" w14:textId="5FD9A0CA" w:rsidR="003E149C" w:rsidRDefault="006D79F5" w:rsidP="00FD249A">
      <w:pPr>
        <w:pStyle w:val="Default"/>
        <w:tabs>
          <w:tab w:val="left" w:pos="3386"/>
        </w:tabs>
        <w:rPr>
          <w:rFonts w:asciiTheme="minorHAnsi" w:hAnsiTheme="minorHAnsi" w:cstheme="minorHAnsi"/>
          <w:sz w:val="22"/>
          <w:szCs w:val="22"/>
        </w:rPr>
      </w:pPr>
      <w:r>
        <w:rPr>
          <w:rFonts w:asciiTheme="minorHAnsi" w:hAnsiTheme="minorHAnsi" w:cstheme="minorHAnsi"/>
          <w:sz w:val="22"/>
          <w:szCs w:val="22"/>
        </w:rPr>
        <w:t>Other vulnerabilities such as me</w:t>
      </w:r>
      <w:r w:rsidR="00804335">
        <w:rPr>
          <w:rFonts w:asciiTheme="minorHAnsi" w:hAnsiTheme="minorHAnsi" w:cstheme="minorHAnsi"/>
          <w:sz w:val="22"/>
          <w:szCs w:val="22"/>
        </w:rPr>
        <w:t>ntal health</w:t>
      </w:r>
      <w:r w:rsidR="00FB0CC0">
        <w:rPr>
          <w:rFonts w:asciiTheme="minorHAnsi" w:hAnsiTheme="minorHAnsi" w:cstheme="minorHAnsi"/>
          <w:sz w:val="22"/>
          <w:szCs w:val="22"/>
        </w:rPr>
        <w:t xml:space="preserve"> and substance abuse</w:t>
      </w:r>
      <w:r w:rsidR="00F72721">
        <w:rPr>
          <w:rFonts w:asciiTheme="minorHAnsi" w:hAnsiTheme="minorHAnsi" w:cstheme="minorHAnsi"/>
          <w:sz w:val="22"/>
          <w:szCs w:val="22"/>
        </w:rPr>
        <w:t xml:space="preserve"> also </w:t>
      </w:r>
      <w:r w:rsidR="00EF7129">
        <w:rPr>
          <w:rFonts w:asciiTheme="minorHAnsi" w:hAnsiTheme="minorHAnsi" w:cstheme="minorHAnsi"/>
          <w:sz w:val="22"/>
          <w:szCs w:val="22"/>
        </w:rPr>
        <w:t>increases</w:t>
      </w:r>
      <w:r w:rsidR="00F72721">
        <w:rPr>
          <w:rFonts w:asciiTheme="minorHAnsi" w:hAnsiTheme="minorHAnsi" w:cstheme="minorHAnsi"/>
          <w:sz w:val="22"/>
          <w:szCs w:val="22"/>
        </w:rPr>
        <w:t xml:space="preserve"> risk of being </w:t>
      </w:r>
      <w:r w:rsidR="00A66E6E">
        <w:rPr>
          <w:rFonts w:asciiTheme="minorHAnsi" w:hAnsiTheme="minorHAnsi" w:cstheme="minorHAnsi"/>
          <w:sz w:val="22"/>
          <w:szCs w:val="22"/>
        </w:rPr>
        <w:t xml:space="preserve">exploited by </w:t>
      </w:r>
      <w:r w:rsidR="00F72721">
        <w:rPr>
          <w:rFonts w:asciiTheme="minorHAnsi" w:hAnsiTheme="minorHAnsi" w:cstheme="minorHAnsi"/>
          <w:sz w:val="22"/>
          <w:szCs w:val="22"/>
        </w:rPr>
        <w:t>an organised gang. Individuals struggling with addiction or mental health issues may be easily</w:t>
      </w:r>
      <w:r w:rsidR="004D437F">
        <w:rPr>
          <w:rFonts w:asciiTheme="minorHAnsi" w:hAnsiTheme="minorHAnsi" w:cstheme="minorHAnsi"/>
          <w:sz w:val="22"/>
          <w:szCs w:val="22"/>
        </w:rPr>
        <w:t xml:space="preserve"> manipulated or coerced into </w:t>
      </w:r>
      <w:r w:rsidR="00244FE5">
        <w:rPr>
          <w:rFonts w:asciiTheme="minorHAnsi" w:hAnsiTheme="minorHAnsi" w:cstheme="minorHAnsi"/>
          <w:sz w:val="22"/>
          <w:szCs w:val="22"/>
        </w:rPr>
        <w:t>participating</w:t>
      </w:r>
      <w:r w:rsidR="004D437F">
        <w:rPr>
          <w:rFonts w:asciiTheme="minorHAnsi" w:hAnsiTheme="minorHAnsi" w:cstheme="minorHAnsi"/>
          <w:sz w:val="22"/>
          <w:szCs w:val="22"/>
        </w:rPr>
        <w:t xml:space="preserve"> in criminal activities in exchange for drugs, </w:t>
      </w:r>
      <w:r w:rsidR="001B055D">
        <w:rPr>
          <w:rFonts w:asciiTheme="minorHAnsi" w:hAnsiTheme="minorHAnsi" w:cstheme="minorHAnsi"/>
          <w:sz w:val="22"/>
          <w:szCs w:val="22"/>
        </w:rPr>
        <w:t>money,</w:t>
      </w:r>
      <w:r w:rsidR="004D437F">
        <w:rPr>
          <w:rFonts w:asciiTheme="minorHAnsi" w:hAnsiTheme="minorHAnsi" w:cstheme="minorHAnsi"/>
          <w:sz w:val="22"/>
          <w:szCs w:val="22"/>
        </w:rPr>
        <w:t xml:space="preserve"> or basic needs (Bar</w:t>
      </w:r>
      <w:r w:rsidR="00FB10B5">
        <w:rPr>
          <w:rFonts w:asciiTheme="minorHAnsi" w:hAnsiTheme="minorHAnsi" w:cstheme="minorHAnsi"/>
          <w:sz w:val="22"/>
          <w:szCs w:val="22"/>
        </w:rPr>
        <w:t>nardo</w:t>
      </w:r>
      <w:r w:rsidR="00F86BB7">
        <w:rPr>
          <w:rFonts w:asciiTheme="minorHAnsi" w:hAnsiTheme="minorHAnsi" w:cstheme="minorHAnsi"/>
          <w:sz w:val="22"/>
          <w:szCs w:val="22"/>
        </w:rPr>
        <w:t>’s, 2021).</w:t>
      </w:r>
      <w:r w:rsidR="00E255A0">
        <w:rPr>
          <w:rFonts w:asciiTheme="minorHAnsi" w:hAnsiTheme="minorHAnsi" w:cstheme="minorHAnsi"/>
          <w:sz w:val="22"/>
          <w:szCs w:val="22"/>
        </w:rPr>
        <w:t xml:space="preserve"> </w:t>
      </w:r>
      <w:r w:rsidR="00C7216B">
        <w:rPr>
          <w:rFonts w:asciiTheme="minorHAnsi" w:hAnsiTheme="minorHAnsi" w:cstheme="minorHAnsi"/>
          <w:sz w:val="22"/>
          <w:szCs w:val="22"/>
        </w:rPr>
        <w:t>The HMICFRS (</w:t>
      </w:r>
      <w:r w:rsidR="00565E50">
        <w:rPr>
          <w:rFonts w:asciiTheme="minorHAnsi" w:hAnsiTheme="minorHAnsi" w:cstheme="minorHAnsi"/>
          <w:sz w:val="22"/>
          <w:szCs w:val="22"/>
        </w:rPr>
        <w:t xml:space="preserve">2022) states that those individuals with mental health and substance addition </w:t>
      </w:r>
      <w:r w:rsidR="001903B5">
        <w:rPr>
          <w:rFonts w:asciiTheme="minorHAnsi" w:hAnsiTheme="minorHAnsi" w:cstheme="minorHAnsi"/>
          <w:sz w:val="22"/>
          <w:szCs w:val="22"/>
        </w:rPr>
        <w:t xml:space="preserve">can be coerced into drug-related </w:t>
      </w:r>
      <w:r w:rsidR="001F5CF1">
        <w:rPr>
          <w:rFonts w:asciiTheme="minorHAnsi" w:hAnsiTheme="minorHAnsi" w:cstheme="minorHAnsi"/>
          <w:sz w:val="22"/>
          <w:szCs w:val="22"/>
        </w:rPr>
        <w:t xml:space="preserve">activities </w:t>
      </w:r>
      <w:r w:rsidR="001903B5">
        <w:rPr>
          <w:rFonts w:asciiTheme="minorHAnsi" w:hAnsiTheme="minorHAnsi" w:cstheme="minorHAnsi"/>
          <w:sz w:val="22"/>
          <w:szCs w:val="22"/>
        </w:rPr>
        <w:t>such as county lines</w:t>
      </w:r>
      <w:r w:rsidR="00694AB2">
        <w:rPr>
          <w:rFonts w:asciiTheme="minorHAnsi" w:hAnsiTheme="minorHAnsi" w:cstheme="minorHAnsi"/>
          <w:sz w:val="22"/>
          <w:szCs w:val="22"/>
        </w:rPr>
        <w:t xml:space="preserve"> whereby victims are used to transport and sell drugs</w:t>
      </w:r>
      <w:r w:rsidR="00F628CC">
        <w:rPr>
          <w:rFonts w:asciiTheme="minorHAnsi" w:hAnsiTheme="minorHAnsi" w:cstheme="minorHAnsi"/>
          <w:sz w:val="22"/>
          <w:szCs w:val="22"/>
        </w:rPr>
        <w:t xml:space="preserve">. </w:t>
      </w:r>
      <w:r w:rsidR="00B559E5">
        <w:rPr>
          <w:rFonts w:asciiTheme="minorHAnsi" w:hAnsiTheme="minorHAnsi" w:cstheme="minorHAnsi"/>
          <w:sz w:val="22"/>
          <w:szCs w:val="22"/>
        </w:rPr>
        <w:t xml:space="preserve">These individuals </w:t>
      </w:r>
      <w:r w:rsidR="001F5CF1">
        <w:rPr>
          <w:rFonts w:asciiTheme="minorHAnsi" w:hAnsiTheme="minorHAnsi" w:cstheme="minorHAnsi"/>
          <w:sz w:val="22"/>
          <w:szCs w:val="22"/>
        </w:rPr>
        <w:t>are</w:t>
      </w:r>
      <w:r w:rsidR="00B559E5">
        <w:rPr>
          <w:rFonts w:asciiTheme="minorHAnsi" w:hAnsiTheme="minorHAnsi" w:cstheme="minorHAnsi"/>
          <w:sz w:val="22"/>
          <w:szCs w:val="22"/>
        </w:rPr>
        <w:t xml:space="preserve"> more susceptible to</w:t>
      </w:r>
      <w:r w:rsidR="00BB6DFC">
        <w:rPr>
          <w:rFonts w:asciiTheme="minorHAnsi" w:hAnsiTheme="minorHAnsi" w:cstheme="minorHAnsi"/>
          <w:sz w:val="22"/>
          <w:szCs w:val="22"/>
        </w:rPr>
        <w:t xml:space="preserve"> participating in such criminal </w:t>
      </w:r>
      <w:r w:rsidR="001F5CF1">
        <w:rPr>
          <w:rFonts w:asciiTheme="minorHAnsi" w:hAnsiTheme="minorHAnsi" w:cstheme="minorHAnsi"/>
          <w:sz w:val="22"/>
          <w:szCs w:val="22"/>
        </w:rPr>
        <w:t>activities</w:t>
      </w:r>
      <w:r w:rsidR="00BB6DFC">
        <w:rPr>
          <w:rFonts w:asciiTheme="minorHAnsi" w:hAnsiTheme="minorHAnsi" w:cstheme="minorHAnsi"/>
          <w:sz w:val="22"/>
          <w:szCs w:val="22"/>
        </w:rPr>
        <w:t xml:space="preserve">  as they are often less able to resist pressure, </w:t>
      </w:r>
      <w:r w:rsidR="001B055D">
        <w:rPr>
          <w:rFonts w:asciiTheme="minorHAnsi" w:hAnsiTheme="minorHAnsi" w:cstheme="minorHAnsi"/>
          <w:sz w:val="22"/>
          <w:szCs w:val="22"/>
        </w:rPr>
        <w:t>threats,</w:t>
      </w:r>
      <w:r w:rsidR="001F5CF1">
        <w:rPr>
          <w:rFonts w:asciiTheme="minorHAnsi" w:hAnsiTheme="minorHAnsi" w:cstheme="minorHAnsi"/>
          <w:sz w:val="22"/>
          <w:szCs w:val="22"/>
        </w:rPr>
        <w:t xml:space="preserve"> or manipulation due to their emotional state.</w:t>
      </w:r>
    </w:p>
    <w:p w14:paraId="596E4E26" w14:textId="77777777" w:rsidR="003E149C" w:rsidRDefault="003E149C" w:rsidP="00FD249A">
      <w:pPr>
        <w:pStyle w:val="Default"/>
        <w:tabs>
          <w:tab w:val="left" w:pos="3386"/>
        </w:tabs>
        <w:rPr>
          <w:rFonts w:asciiTheme="minorHAnsi" w:hAnsiTheme="minorHAnsi" w:cstheme="minorHAnsi"/>
          <w:b/>
          <w:bCs/>
          <w:sz w:val="22"/>
          <w:szCs w:val="22"/>
          <w:u w:val="single"/>
        </w:rPr>
      </w:pPr>
    </w:p>
    <w:p w14:paraId="34F50573" w14:textId="77777777" w:rsidR="00374C3D" w:rsidRDefault="00374C3D" w:rsidP="00D53F69">
      <w:pPr>
        <w:pStyle w:val="Default"/>
        <w:rPr>
          <w:rFonts w:asciiTheme="minorHAnsi" w:hAnsiTheme="minorHAnsi" w:cstheme="minorHAnsi"/>
          <w:b/>
          <w:bCs/>
          <w:sz w:val="22"/>
          <w:szCs w:val="22"/>
          <w:u w:val="single"/>
        </w:rPr>
      </w:pPr>
    </w:p>
    <w:p w14:paraId="28D31790" w14:textId="749BFC8B" w:rsidR="00374C3D" w:rsidRPr="00F1041D" w:rsidRDefault="00F1041D" w:rsidP="00D53F69">
      <w:pPr>
        <w:pStyle w:val="Default"/>
        <w:rPr>
          <w:rFonts w:asciiTheme="minorHAnsi" w:hAnsiTheme="minorHAnsi" w:cstheme="minorHAnsi"/>
          <w:sz w:val="22"/>
          <w:szCs w:val="22"/>
        </w:rPr>
      </w:pPr>
      <w:r w:rsidRPr="00F1041D">
        <w:rPr>
          <w:rFonts w:asciiTheme="minorHAnsi" w:hAnsiTheme="minorHAnsi" w:cstheme="minorHAnsi"/>
          <w:sz w:val="22"/>
          <w:szCs w:val="22"/>
        </w:rPr>
        <w:t>Word Count</w:t>
      </w:r>
      <w:r w:rsidR="007B5AAA">
        <w:rPr>
          <w:rFonts w:asciiTheme="minorHAnsi" w:hAnsiTheme="minorHAnsi" w:cstheme="minorHAnsi"/>
          <w:sz w:val="22"/>
          <w:szCs w:val="22"/>
        </w:rPr>
        <w:t>:</w:t>
      </w:r>
      <w:r w:rsidRPr="00F1041D">
        <w:rPr>
          <w:rFonts w:asciiTheme="minorHAnsi" w:hAnsiTheme="minorHAnsi" w:cstheme="minorHAnsi"/>
          <w:sz w:val="22"/>
          <w:szCs w:val="22"/>
        </w:rPr>
        <w:t xml:space="preserve"> 1</w:t>
      </w:r>
      <w:r w:rsidR="007B5AAA">
        <w:rPr>
          <w:rFonts w:asciiTheme="minorHAnsi" w:hAnsiTheme="minorHAnsi" w:cstheme="minorHAnsi"/>
          <w:sz w:val="22"/>
          <w:szCs w:val="22"/>
        </w:rPr>
        <w:t>150</w:t>
      </w:r>
    </w:p>
    <w:p w14:paraId="1FCF03CB" w14:textId="77777777" w:rsidR="00374C3D" w:rsidRDefault="00374C3D" w:rsidP="00D53F69">
      <w:pPr>
        <w:pStyle w:val="Default"/>
        <w:rPr>
          <w:rFonts w:asciiTheme="minorHAnsi" w:hAnsiTheme="minorHAnsi" w:cstheme="minorHAnsi"/>
          <w:b/>
          <w:bCs/>
          <w:sz w:val="22"/>
          <w:szCs w:val="22"/>
          <w:u w:val="single"/>
        </w:rPr>
      </w:pPr>
    </w:p>
    <w:p w14:paraId="6E58E083" w14:textId="77777777" w:rsidR="00374C3D" w:rsidRDefault="00374C3D" w:rsidP="00D53F69">
      <w:pPr>
        <w:pStyle w:val="Default"/>
        <w:rPr>
          <w:rFonts w:asciiTheme="minorHAnsi" w:hAnsiTheme="minorHAnsi" w:cstheme="minorHAnsi"/>
          <w:b/>
          <w:bCs/>
          <w:sz w:val="22"/>
          <w:szCs w:val="22"/>
          <w:u w:val="single"/>
        </w:rPr>
      </w:pPr>
    </w:p>
    <w:p w14:paraId="2C397B58" w14:textId="77777777" w:rsidR="00374C3D" w:rsidRDefault="00374C3D" w:rsidP="00D53F69">
      <w:pPr>
        <w:pStyle w:val="Default"/>
        <w:rPr>
          <w:rFonts w:asciiTheme="minorHAnsi" w:hAnsiTheme="minorHAnsi" w:cstheme="minorHAnsi"/>
          <w:b/>
          <w:bCs/>
          <w:sz w:val="22"/>
          <w:szCs w:val="22"/>
          <w:u w:val="single"/>
        </w:rPr>
      </w:pPr>
    </w:p>
    <w:p w14:paraId="3BC5B2F4" w14:textId="77777777" w:rsidR="00374C3D" w:rsidRDefault="00374C3D" w:rsidP="00D53F69">
      <w:pPr>
        <w:pStyle w:val="Default"/>
        <w:rPr>
          <w:rFonts w:asciiTheme="minorHAnsi" w:hAnsiTheme="minorHAnsi" w:cstheme="minorHAnsi"/>
          <w:b/>
          <w:bCs/>
          <w:sz w:val="22"/>
          <w:szCs w:val="22"/>
          <w:u w:val="single"/>
        </w:rPr>
      </w:pPr>
    </w:p>
    <w:p w14:paraId="02352713" w14:textId="77777777" w:rsidR="00374C3D" w:rsidRDefault="00374C3D" w:rsidP="00D53F69">
      <w:pPr>
        <w:pStyle w:val="Default"/>
        <w:rPr>
          <w:rFonts w:asciiTheme="minorHAnsi" w:hAnsiTheme="minorHAnsi" w:cstheme="minorHAnsi"/>
          <w:b/>
          <w:bCs/>
          <w:sz w:val="22"/>
          <w:szCs w:val="22"/>
          <w:u w:val="single"/>
        </w:rPr>
      </w:pPr>
    </w:p>
    <w:p w14:paraId="527725BF" w14:textId="77777777" w:rsidR="00374C3D" w:rsidRDefault="00374C3D" w:rsidP="00D53F69">
      <w:pPr>
        <w:pStyle w:val="Default"/>
        <w:rPr>
          <w:rFonts w:asciiTheme="minorHAnsi" w:hAnsiTheme="minorHAnsi" w:cstheme="minorHAnsi"/>
          <w:b/>
          <w:bCs/>
          <w:sz w:val="22"/>
          <w:szCs w:val="22"/>
          <w:u w:val="single"/>
        </w:rPr>
      </w:pPr>
    </w:p>
    <w:p w14:paraId="72E53A22" w14:textId="77777777" w:rsidR="00374C3D" w:rsidRDefault="00374C3D" w:rsidP="00D53F69">
      <w:pPr>
        <w:pStyle w:val="Default"/>
        <w:rPr>
          <w:rFonts w:asciiTheme="minorHAnsi" w:hAnsiTheme="minorHAnsi" w:cstheme="minorHAnsi"/>
          <w:b/>
          <w:bCs/>
          <w:sz w:val="22"/>
          <w:szCs w:val="22"/>
          <w:u w:val="single"/>
        </w:rPr>
      </w:pPr>
    </w:p>
    <w:p w14:paraId="5919CF6F" w14:textId="77777777" w:rsidR="00374C3D" w:rsidRDefault="00374C3D" w:rsidP="00D53F69">
      <w:pPr>
        <w:pStyle w:val="Default"/>
        <w:rPr>
          <w:rFonts w:asciiTheme="minorHAnsi" w:hAnsiTheme="minorHAnsi" w:cstheme="minorHAnsi"/>
          <w:b/>
          <w:bCs/>
          <w:sz w:val="22"/>
          <w:szCs w:val="22"/>
          <w:u w:val="single"/>
        </w:rPr>
      </w:pPr>
    </w:p>
    <w:p w14:paraId="4AEE3CEB" w14:textId="77777777" w:rsidR="00374C3D" w:rsidRDefault="00374C3D" w:rsidP="00D53F69">
      <w:pPr>
        <w:pStyle w:val="Default"/>
        <w:rPr>
          <w:rFonts w:asciiTheme="minorHAnsi" w:hAnsiTheme="minorHAnsi" w:cstheme="minorHAnsi"/>
          <w:b/>
          <w:bCs/>
          <w:sz w:val="22"/>
          <w:szCs w:val="22"/>
          <w:u w:val="single"/>
        </w:rPr>
      </w:pPr>
    </w:p>
    <w:p w14:paraId="3AA048F4" w14:textId="77777777" w:rsidR="00840A77" w:rsidRDefault="00840A77" w:rsidP="00D53F69">
      <w:pPr>
        <w:pStyle w:val="Default"/>
        <w:rPr>
          <w:rFonts w:asciiTheme="minorHAnsi" w:hAnsiTheme="minorHAnsi" w:cstheme="minorHAnsi"/>
          <w:b/>
          <w:bCs/>
          <w:sz w:val="22"/>
          <w:szCs w:val="22"/>
          <w:u w:val="single"/>
        </w:rPr>
      </w:pPr>
    </w:p>
    <w:p w14:paraId="633773BD" w14:textId="77777777" w:rsidR="00840A77" w:rsidRDefault="00840A77" w:rsidP="00D53F69">
      <w:pPr>
        <w:pStyle w:val="Default"/>
        <w:rPr>
          <w:rFonts w:asciiTheme="minorHAnsi" w:hAnsiTheme="minorHAnsi" w:cstheme="minorHAnsi"/>
          <w:b/>
          <w:bCs/>
          <w:sz w:val="22"/>
          <w:szCs w:val="22"/>
          <w:u w:val="single"/>
        </w:rPr>
      </w:pPr>
    </w:p>
    <w:p w14:paraId="3B23EF1E" w14:textId="77777777" w:rsidR="00840A77" w:rsidRDefault="00840A77" w:rsidP="00D53F69">
      <w:pPr>
        <w:pStyle w:val="Default"/>
        <w:rPr>
          <w:rFonts w:asciiTheme="minorHAnsi" w:hAnsiTheme="minorHAnsi" w:cstheme="minorHAnsi"/>
          <w:b/>
          <w:bCs/>
          <w:sz w:val="22"/>
          <w:szCs w:val="22"/>
          <w:u w:val="single"/>
        </w:rPr>
      </w:pPr>
    </w:p>
    <w:p w14:paraId="4B3B42D0" w14:textId="77777777" w:rsidR="00840A77" w:rsidRDefault="00840A77" w:rsidP="00D53F69">
      <w:pPr>
        <w:pStyle w:val="Default"/>
        <w:rPr>
          <w:rFonts w:asciiTheme="minorHAnsi" w:hAnsiTheme="minorHAnsi" w:cstheme="minorHAnsi"/>
          <w:b/>
          <w:bCs/>
          <w:sz w:val="22"/>
          <w:szCs w:val="22"/>
          <w:u w:val="single"/>
        </w:rPr>
      </w:pPr>
    </w:p>
    <w:p w14:paraId="1554BED9" w14:textId="77777777" w:rsidR="00840A77" w:rsidRDefault="00840A77" w:rsidP="00D53F69">
      <w:pPr>
        <w:pStyle w:val="Default"/>
        <w:rPr>
          <w:rFonts w:asciiTheme="minorHAnsi" w:hAnsiTheme="minorHAnsi" w:cstheme="minorHAnsi"/>
          <w:b/>
          <w:bCs/>
          <w:sz w:val="22"/>
          <w:szCs w:val="22"/>
          <w:u w:val="single"/>
        </w:rPr>
      </w:pPr>
    </w:p>
    <w:p w14:paraId="42EFEB02" w14:textId="77777777" w:rsidR="00840A77" w:rsidRDefault="00840A77" w:rsidP="00D53F69">
      <w:pPr>
        <w:pStyle w:val="Default"/>
        <w:rPr>
          <w:rFonts w:asciiTheme="minorHAnsi" w:hAnsiTheme="minorHAnsi" w:cstheme="minorHAnsi"/>
          <w:b/>
          <w:bCs/>
          <w:sz w:val="22"/>
          <w:szCs w:val="22"/>
          <w:u w:val="single"/>
        </w:rPr>
      </w:pPr>
    </w:p>
    <w:p w14:paraId="678B506A" w14:textId="77777777" w:rsidR="00840A77" w:rsidRDefault="00840A77" w:rsidP="00D53F69">
      <w:pPr>
        <w:pStyle w:val="Default"/>
        <w:rPr>
          <w:rFonts w:asciiTheme="minorHAnsi" w:hAnsiTheme="minorHAnsi" w:cstheme="minorHAnsi"/>
          <w:b/>
          <w:bCs/>
          <w:sz w:val="22"/>
          <w:szCs w:val="22"/>
          <w:u w:val="single"/>
        </w:rPr>
      </w:pPr>
    </w:p>
    <w:p w14:paraId="104E73B6" w14:textId="77777777" w:rsidR="00840A77" w:rsidRDefault="00840A77" w:rsidP="00D53F69">
      <w:pPr>
        <w:pStyle w:val="Default"/>
        <w:rPr>
          <w:rFonts w:asciiTheme="minorHAnsi" w:hAnsiTheme="minorHAnsi" w:cstheme="minorHAnsi"/>
          <w:b/>
          <w:bCs/>
          <w:sz w:val="22"/>
          <w:szCs w:val="22"/>
          <w:u w:val="single"/>
        </w:rPr>
      </w:pPr>
    </w:p>
    <w:p w14:paraId="6FB93AE2" w14:textId="77777777" w:rsidR="00840A77" w:rsidRDefault="00840A77" w:rsidP="00D53F69">
      <w:pPr>
        <w:pStyle w:val="Default"/>
        <w:rPr>
          <w:rFonts w:asciiTheme="minorHAnsi" w:hAnsiTheme="minorHAnsi" w:cstheme="minorHAnsi"/>
          <w:b/>
          <w:bCs/>
          <w:sz w:val="22"/>
          <w:szCs w:val="22"/>
          <w:u w:val="single"/>
        </w:rPr>
      </w:pPr>
    </w:p>
    <w:p w14:paraId="2EB56DB0" w14:textId="77777777" w:rsidR="00840A77" w:rsidRDefault="00840A77" w:rsidP="00D53F69">
      <w:pPr>
        <w:pStyle w:val="Default"/>
        <w:rPr>
          <w:rFonts w:asciiTheme="minorHAnsi" w:hAnsiTheme="minorHAnsi" w:cstheme="minorHAnsi"/>
          <w:b/>
          <w:bCs/>
          <w:sz w:val="22"/>
          <w:szCs w:val="22"/>
          <w:u w:val="single"/>
        </w:rPr>
      </w:pPr>
    </w:p>
    <w:p w14:paraId="3905EDE9" w14:textId="77777777" w:rsidR="00840A77" w:rsidRDefault="00840A77" w:rsidP="00D53F69">
      <w:pPr>
        <w:pStyle w:val="Default"/>
        <w:rPr>
          <w:rFonts w:asciiTheme="minorHAnsi" w:hAnsiTheme="minorHAnsi" w:cstheme="minorHAnsi"/>
          <w:b/>
          <w:bCs/>
          <w:sz w:val="22"/>
          <w:szCs w:val="22"/>
          <w:u w:val="single"/>
        </w:rPr>
      </w:pPr>
    </w:p>
    <w:p w14:paraId="08717ADF" w14:textId="77777777" w:rsidR="00840A77" w:rsidRDefault="00840A77" w:rsidP="00D53F69">
      <w:pPr>
        <w:pStyle w:val="Default"/>
        <w:rPr>
          <w:rFonts w:asciiTheme="minorHAnsi" w:hAnsiTheme="minorHAnsi" w:cstheme="minorHAnsi"/>
          <w:b/>
          <w:bCs/>
          <w:sz w:val="22"/>
          <w:szCs w:val="22"/>
          <w:u w:val="single"/>
        </w:rPr>
      </w:pPr>
    </w:p>
    <w:p w14:paraId="420EF69E" w14:textId="77777777" w:rsidR="00840A77" w:rsidRDefault="00840A77" w:rsidP="00D53F69">
      <w:pPr>
        <w:pStyle w:val="Default"/>
        <w:rPr>
          <w:rFonts w:asciiTheme="minorHAnsi" w:hAnsiTheme="minorHAnsi" w:cstheme="minorHAnsi"/>
          <w:b/>
          <w:bCs/>
          <w:sz w:val="22"/>
          <w:szCs w:val="22"/>
          <w:u w:val="single"/>
        </w:rPr>
      </w:pPr>
    </w:p>
    <w:p w14:paraId="548EC02E" w14:textId="77777777" w:rsidR="00840A77" w:rsidRDefault="00840A77" w:rsidP="00D53F69">
      <w:pPr>
        <w:pStyle w:val="Default"/>
        <w:rPr>
          <w:rFonts w:asciiTheme="minorHAnsi" w:hAnsiTheme="minorHAnsi" w:cstheme="minorHAnsi"/>
          <w:b/>
          <w:bCs/>
          <w:sz w:val="22"/>
          <w:szCs w:val="22"/>
          <w:u w:val="single"/>
        </w:rPr>
      </w:pPr>
    </w:p>
    <w:p w14:paraId="6795F60C" w14:textId="77777777" w:rsidR="00840A77" w:rsidRDefault="00840A77" w:rsidP="00D53F69">
      <w:pPr>
        <w:pStyle w:val="Default"/>
        <w:rPr>
          <w:rFonts w:asciiTheme="minorHAnsi" w:hAnsiTheme="minorHAnsi" w:cstheme="minorHAnsi"/>
          <w:b/>
          <w:bCs/>
          <w:sz w:val="22"/>
          <w:szCs w:val="22"/>
          <w:u w:val="single"/>
        </w:rPr>
      </w:pPr>
    </w:p>
    <w:p w14:paraId="34FEC0D1" w14:textId="77777777" w:rsidR="00840A77" w:rsidRDefault="00840A77" w:rsidP="00D53F69">
      <w:pPr>
        <w:pStyle w:val="Default"/>
        <w:rPr>
          <w:rFonts w:asciiTheme="minorHAnsi" w:hAnsiTheme="minorHAnsi" w:cstheme="minorHAnsi"/>
          <w:b/>
          <w:bCs/>
          <w:sz w:val="22"/>
          <w:szCs w:val="22"/>
          <w:u w:val="single"/>
        </w:rPr>
      </w:pPr>
    </w:p>
    <w:p w14:paraId="76292938" w14:textId="77777777" w:rsidR="00840A77" w:rsidRDefault="00840A77" w:rsidP="00D53F69">
      <w:pPr>
        <w:pStyle w:val="Default"/>
        <w:rPr>
          <w:rFonts w:asciiTheme="minorHAnsi" w:hAnsiTheme="minorHAnsi" w:cstheme="minorHAnsi"/>
          <w:b/>
          <w:bCs/>
          <w:sz w:val="22"/>
          <w:szCs w:val="22"/>
          <w:u w:val="single"/>
        </w:rPr>
      </w:pPr>
    </w:p>
    <w:p w14:paraId="5F948EC2" w14:textId="77777777" w:rsidR="00840A77" w:rsidRDefault="00840A77" w:rsidP="00D53F69">
      <w:pPr>
        <w:pStyle w:val="Default"/>
        <w:rPr>
          <w:rFonts w:asciiTheme="minorHAnsi" w:hAnsiTheme="minorHAnsi" w:cstheme="minorHAnsi"/>
          <w:b/>
          <w:bCs/>
          <w:sz w:val="22"/>
          <w:szCs w:val="22"/>
          <w:u w:val="single"/>
        </w:rPr>
      </w:pPr>
    </w:p>
    <w:p w14:paraId="617859AF" w14:textId="77777777" w:rsidR="00840A77" w:rsidRDefault="00840A77" w:rsidP="00D53F69">
      <w:pPr>
        <w:pStyle w:val="Default"/>
        <w:rPr>
          <w:rFonts w:asciiTheme="minorHAnsi" w:hAnsiTheme="minorHAnsi" w:cstheme="minorHAnsi"/>
          <w:b/>
          <w:bCs/>
          <w:sz w:val="22"/>
          <w:szCs w:val="22"/>
          <w:u w:val="single"/>
        </w:rPr>
      </w:pPr>
    </w:p>
    <w:p w14:paraId="10E872EE" w14:textId="77777777" w:rsidR="00840A77" w:rsidRDefault="00840A77" w:rsidP="00D53F69">
      <w:pPr>
        <w:pStyle w:val="Default"/>
        <w:rPr>
          <w:rFonts w:asciiTheme="minorHAnsi" w:hAnsiTheme="minorHAnsi" w:cstheme="minorHAnsi"/>
          <w:b/>
          <w:bCs/>
          <w:sz w:val="22"/>
          <w:szCs w:val="22"/>
          <w:u w:val="single"/>
        </w:rPr>
      </w:pPr>
    </w:p>
    <w:p w14:paraId="18A1065B" w14:textId="77777777" w:rsidR="00840A77" w:rsidRDefault="00840A77" w:rsidP="00D53F69">
      <w:pPr>
        <w:pStyle w:val="Default"/>
        <w:rPr>
          <w:rFonts w:asciiTheme="minorHAnsi" w:hAnsiTheme="minorHAnsi" w:cstheme="minorHAnsi"/>
          <w:b/>
          <w:bCs/>
          <w:sz w:val="22"/>
          <w:szCs w:val="22"/>
          <w:u w:val="single"/>
        </w:rPr>
      </w:pPr>
    </w:p>
    <w:p w14:paraId="1054D64C" w14:textId="77777777" w:rsidR="00840A77" w:rsidRDefault="00840A77" w:rsidP="00D53F69">
      <w:pPr>
        <w:pStyle w:val="Default"/>
        <w:rPr>
          <w:rFonts w:asciiTheme="minorHAnsi" w:hAnsiTheme="minorHAnsi" w:cstheme="minorHAnsi"/>
          <w:b/>
          <w:bCs/>
          <w:sz w:val="22"/>
          <w:szCs w:val="22"/>
          <w:u w:val="single"/>
        </w:rPr>
      </w:pPr>
    </w:p>
    <w:p w14:paraId="2375CE72" w14:textId="77777777" w:rsidR="00840A77" w:rsidRDefault="00840A77" w:rsidP="00D53F69">
      <w:pPr>
        <w:pStyle w:val="Default"/>
        <w:rPr>
          <w:rFonts w:asciiTheme="minorHAnsi" w:hAnsiTheme="minorHAnsi" w:cstheme="minorHAnsi"/>
          <w:b/>
          <w:bCs/>
          <w:sz w:val="22"/>
          <w:szCs w:val="22"/>
          <w:u w:val="single"/>
        </w:rPr>
      </w:pPr>
    </w:p>
    <w:p w14:paraId="383DAAD9" w14:textId="699E309B" w:rsidR="00D53F69" w:rsidRPr="00D53F69" w:rsidRDefault="00D53F69" w:rsidP="00D53F69">
      <w:pPr>
        <w:pStyle w:val="Default"/>
        <w:rPr>
          <w:rFonts w:asciiTheme="minorHAnsi" w:hAnsiTheme="minorHAnsi" w:cstheme="minorHAnsi"/>
          <w:b/>
          <w:bCs/>
          <w:sz w:val="22"/>
          <w:szCs w:val="22"/>
          <w:u w:val="single"/>
        </w:rPr>
      </w:pPr>
      <w:r w:rsidRPr="00D53F69">
        <w:rPr>
          <w:rFonts w:asciiTheme="minorHAnsi" w:hAnsiTheme="minorHAnsi" w:cstheme="minorHAnsi"/>
          <w:b/>
          <w:bCs/>
          <w:sz w:val="22"/>
          <w:szCs w:val="22"/>
          <w:u w:val="single"/>
        </w:rPr>
        <w:lastRenderedPageBreak/>
        <w:t xml:space="preserve">Essay five: How effective is early intervention an effective means of preventing young people from offending or re-offending? </w:t>
      </w:r>
    </w:p>
    <w:p w14:paraId="30D01D3A" w14:textId="77777777" w:rsidR="00D53F69" w:rsidRPr="00D53F69" w:rsidRDefault="00D53F69" w:rsidP="00D53F69">
      <w:pPr>
        <w:pStyle w:val="Default"/>
        <w:rPr>
          <w:rFonts w:asciiTheme="minorHAnsi" w:hAnsiTheme="minorHAnsi" w:cstheme="minorHAnsi"/>
          <w:b/>
          <w:bCs/>
          <w:sz w:val="22"/>
          <w:szCs w:val="22"/>
          <w:u w:val="single"/>
        </w:rPr>
      </w:pPr>
      <w:r w:rsidRPr="00D53F69">
        <w:rPr>
          <w:rFonts w:asciiTheme="minorHAnsi" w:hAnsiTheme="minorHAnsi" w:cstheme="minorHAnsi"/>
          <w:b/>
          <w:bCs/>
          <w:sz w:val="22"/>
          <w:szCs w:val="22"/>
          <w:u w:val="single"/>
        </w:rPr>
        <w:t xml:space="preserve">Your answer must be based on academic research, but you may make reference to relevant case studies. </w:t>
      </w:r>
    </w:p>
    <w:p w14:paraId="02CD2A9B" w14:textId="5D43188B" w:rsidR="006C3520" w:rsidRDefault="006C3520"/>
    <w:p w14:paraId="436864D6" w14:textId="404B9AC1" w:rsidR="00B27709" w:rsidRDefault="00B27709" w:rsidP="00B27709">
      <w:pPr>
        <w:pStyle w:val="PlainText"/>
      </w:pPr>
      <w:r>
        <w:t xml:space="preserve">Early intervention plays a critical role in preventing young people in the UK from offending or re-offending, offering a proactive approach to reducing youth crime. By addressing the underlying social, emotional, and educational challenges that often contribute to delinquent </w:t>
      </w:r>
      <w:r w:rsidR="00C04326">
        <w:t>behaviour</w:t>
      </w:r>
      <w:r>
        <w:t xml:space="preserve">, early intervention programs aim to steer young individuals away from criminal activities before they become entrenched in the justice system. These initiatives, which include family support, mental health services, mentoring, and educational assistance, have been shown to be effective in promoting positive development and reducing the likelihood of re-offending. </w:t>
      </w:r>
      <w:r w:rsidR="00D5660A">
        <w:t xml:space="preserve">As such, I will be </w:t>
      </w:r>
      <w:r w:rsidR="007B1B65">
        <w:t xml:space="preserve">discussing and </w:t>
      </w:r>
      <w:r w:rsidR="00D5660A">
        <w:t>critically evaluating the effectiveness of these early interventions</w:t>
      </w:r>
      <w:r w:rsidR="007B1B65">
        <w:t xml:space="preserve"> as a means of preventing young people from offending or re-offending </w:t>
      </w:r>
      <w:r w:rsidR="00DF0995">
        <w:t xml:space="preserve">and </w:t>
      </w:r>
      <w:r w:rsidR="00D24DCD">
        <w:t>whether</w:t>
      </w:r>
      <w:r w:rsidR="00DF0995">
        <w:t xml:space="preserve"> these approaches to</w:t>
      </w:r>
      <w:r w:rsidR="0064353D">
        <w:t xml:space="preserve"> deterring young people from entering the criminal justice is considered</w:t>
      </w:r>
      <w:r w:rsidR="005F7FA1">
        <w:t xml:space="preserve"> more </w:t>
      </w:r>
      <w:r w:rsidR="00B25BE3">
        <w:t>effective</w:t>
      </w:r>
      <w:r w:rsidR="005F7FA1">
        <w:t xml:space="preserve"> </w:t>
      </w:r>
      <w:r w:rsidR="007E3C03">
        <w:t>than</w:t>
      </w:r>
      <w:r w:rsidR="005F7FA1">
        <w:t xml:space="preserve"> punitive punishment.</w:t>
      </w:r>
    </w:p>
    <w:p w14:paraId="184185E7" w14:textId="10A2D07B" w:rsidR="005F7FA1" w:rsidRDefault="005F7FA1" w:rsidP="00B27709">
      <w:pPr>
        <w:pStyle w:val="PlainText"/>
      </w:pPr>
    </w:p>
    <w:p w14:paraId="31474958" w14:textId="2F024B6E" w:rsidR="005134F2" w:rsidRDefault="00B25BE3" w:rsidP="00D24DCD">
      <w:pPr>
        <w:pStyle w:val="PlainText"/>
      </w:pPr>
      <w:r>
        <w:t xml:space="preserve">In UK </w:t>
      </w:r>
      <w:r w:rsidR="0002282B">
        <w:t>policing</w:t>
      </w:r>
      <w:r>
        <w:t xml:space="preserve">, youth offending has been of </w:t>
      </w:r>
      <w:r w:rsidR="00095FCD">
        <w:t>significant</w:t>
      </w:r>
      <w:r>
        <w:t xml:space="preserve"> focus in the most recent years due to alarming </w:t>
      </w:r>
      <w:r w:rsidR="003D0476">
        <w:t xml:space="preserve">statistics </w:t>
      </w:r>
      <w:r w:rsidR="005134F2">
        <w:t>regarding</w:t>
      </w:r>
      <w:r w:rsidR="003D0476">
        <w:t xml:space="preserve"> the number of youths being involved in criminal ac</w:t>
      </w:r>
      <w:r w:rsidR="00FA2C90">
        <w:t>tivity a</w:t>
      </w:r>
      <w:r w:rsidR="003D0476">
        <w:t xml:space="preserve">nd the rising number </w:t>
      </w:r>
      <w:r w:rsidR="00FA2C90">
        <w:t xml:space="preserve">arrests. In the year ending March 2023, </w:t>
      </w:r>
      <w:r w:rsidR="005134F2">
        <w:t xml:space="preserve">statistics show there was approximately </w:t>
      </w:r>
      <w:r w:rsidR="00FD5D96">
        <w:t>59,000 arrests of children in the UK police force which is 9% higher compared to the previous year (</w:t>
      </w:r>
      <w:r w:rsidR="000358C1">
        <w:t xml:space="preserve">GOV.UK, 2024). </w:t>
      </w:r>
    </w:p>
    <w:p w14:paraId="59DFFD72" w14:textId="56AB9200" w:rsidR="00D24DCD" w:rsidRDefault="00D24DCD" w:rsidP="00D24DCD">
      <w:pPr>
        <w:pStyle w:val="PlainText"/>
      </w:pPr>
      <w:r>
        <w:t>Youth offending in UK policing has evolved significantly over the past few decades, shifting from a punitive to a more rehabilitative and preventative approach. Police forces now work closely with multi-agency partnerships, such as Youth Offending Teams (YOTs), which include professionals from education, health, social services, and the probation service. This collaborative framework is designed to address the underlying causes of offending and reduce reoffending rates (Smith, 2014). The emphasis is increasingly on early intervention, restorative justice, and diversion from formal prosecution to prevent young offenders from entering the criminal justice system</w:t>
      </w:r>
      <w:r w:rsidR="008B0E4C">
        <w:t xml:space="preserve">. </w:t>
      </w:r>
    </w:p>
    <w:p w14:paraId="010AD45C" w14:textId="77777777" w:rsidR="00D24DCD" w:rsidRDefault="00D24DCD" w:rsidP="00D24DCD">
      <w:pPr>
        <w:pStyle w:val="PlainText"/>
      </w:pPr>
    </w:p>
    <w:p w14:paraId="6721DE53" w14:textId="0716AB0B" w:rsidR="003F6F10" w:rsidRDefault="00D24DCD" w:rsidP="00D24DCD">
      <w:pPr>
        <w:pStyle w:val="PlainText"/>
      </w:pPr>
      <w:r>
        <w:t xml:space="preserve">Academic research supports this shift, highlighting the effectiveness of diversionary tactics in reducing recidivism. A study by McAra </w:t>
      </w:r>
      <w:r w:rsidR="00A11697">
        <w:t>et al</w:t>
      </w:r>
      <w:r>
        <w:t xml:space="preserve"> (2010) argues that contact with the justice system at an early age increases the likelihood of continued offending. Their research suggests that police efforts should focus on minimizing formal interventions, such as arrests and prosecutions, particularly for low-level offenses. Instead, restorative justice approaches, which aim to repair harm and engage young offenders with their communities, have proven to reduce future offending (Goldson</w:t>
      </w:r>
      <w:r w:rsidR="00FD7B67">
        <w:t xml:space="preserve"> et al</w:t>
      </w:r>
      <w:r>
        <w:t xml:space="preserve"> 2015).</w:t>
      </w:r>
      <w:r w:rsidR="007C2182">
        <w:t xml:space="preserve"> </w:t>
      </w:r>
      <w:r w:rsidR="004A334C">
        <w:t xml:space="preserve">Susan Hancock,  member of the Youth Justice Board UK, </w:t>
      </w:r>
      <w:r w:rsidR="007E22B7">
        <w:t xml:space="preserve">further supports this initiative whereby </w:t>
      </w:r>
      <w:r w:rsidR="004A334C">
        <w:t>tha</w:t>
      </w:r>
      <w:r w:rsidR="00385D18">
        <w:t>t the Youth Justice aim to prevent young people fro</w:t>
      </w:r>
      <w:r w:rsidR="007E22B7">
        <w:t>m</w:t>
      </w:r>
      <w:r w:rsidR="00385D18">
        <w:t xml:space="preserve"> offending and re-offending </w:t>
      </w:r>
      <w:r w:rsidR="00B53823">
        <w:t xml:space="preserve">and </w:t>
      </w:r>
      <w:r w:rsidR="00DE1249">
        <w:t xml:space="preserve">should incorporate early intervention via prevention and diversion (GOV.UK,  2023). </w:t>
      </w:r>
      <w:r w:rsidR="00B35660">
        <w:t xml:space="preserve">By addressing the unmet needs and </w:t>
      </w:r>
      <w:r w:rsidR="00E0244B">
        <w:t>vulnerabilities</w:t>
      </w:r>
      <w:r w:rsidR="00B35660">
        <w:t xml:space="preserve"> of a youth offender</w:t>
      </w:r>
      <w:r w:rsidR="00E0244B">
        <w:t>, this will prevent offending or recidivism and instead promote</w:t>
      </w:r>
      <w:r w:rsidR="0062102B">
        <w:t xml:space="preserve"> positive outcomes. However, diversionary </w:t>
      </w:r>
      <w:r w:rsidR="00DF5519">
        <w:t>initiatives</w:t>
      </w:r>
      <w:r w:rsidR="0062102B">
        <w:t xml:space="preserve"> aim to</w:t>
      </w:r>
      <w:r w:rsidR="003F6F10">
        <w:t xml:space="preserve"> intervene early</w:t>
      </w:r>
      <w:r w:rsidR="00225F02">
        <w:t xml:space="preserve"> with a child who have </w:t>
      </w:r>
      <w:r w:rsidR="00DF5519">
        <w:t>committed</w:t>
      </w:r>
      <w:r w:rsidR="00225F02">
        <w:t xml:space="preserve"> or be linked to an offence</w:t>
      </w:r>
      <w:r w:rsidR="00DF5519">
        <w:t xml:space="preserve"> to address the underlying reasons fro</w:t>
      </w:r>
      <w:r w:rsidR="00DE406A">
        <w:t xml:space="preserve">m </w:t>
      </w:r>
      <w:r w:rsidR="00DF5519">
        <w:t>their behaviour</w:t>
      </w:r>
      <w:r w:rsidR="00DE406A">
        <w:t xml:space="preserve"> and provide appropriate support tailored to their needs to reduce recidivism.</w:t>
      </w:r>
    </w:p>
    <w:p w14:paraId="2A57802B" w14:textId="77777777" w:rsidR="00DE406A" w:rsidRDefault="00DE406A" w:rsidP="00D24DCD">
      <w:pPr>
        <w:pStyle w:val="PlainText"/>
      </w:pPr>
    </w:p>
    <w:p w14:paraId="32372BB2" w14:textId="0E00C0BA" w:rsidR="005B2BA1" w:rsidRDefault="005B2BA1" w:rsidP="005B2BA1">
      <w:pPr>
        <w:pStyle w:val="PlainText"/>
      </w:pPr>
      <w:r>
        <w:t>One key form of intervention is diversion, which seeks to steer young people away from formal judicial processes. Instead of immediate arrest or prosecution, police officers can issue cautions, warnings, or restorative justice measures. Restorative justice involves bringing the offender and victim together to repair harm and foster accountability, which has been shown to reduce reoffending rates (Shapland et al., 2011).</w:t>
      </w:r>
      <w:r w:rsidR="009E35CC">
        <w:t xml:space="preserve"> In UK policing, </w:t>
      </w:r>
      <w:r w:rsidR="00445272">
        <w:t>police-initiated</w:t>
      </w:r>
      <w:r w:rsidR="009E35CC">
        <w:t xml:space="preserve"> diversion programmes provide an alternative to prosecution who have </w:t>
      </w:r>
      <w:r w:rsidR="004F38A5">
        <w:t xml:space="preserve">previously had limited or no </w:t>
      </w:r>
      <w:r w:rsidR="00734BEC">
        <w:t>involvement</w:t>
      </w:r>
      <w:r w:rsidR="004F38A5">
        <w:t xml:space="preserve"> with the </w:t>
      </w:r>
      <w:r w:rsidR="00734BEC">
        <w:t>criminal</w:t>
      </w:r>
      <w:r w:rsidR="004F38A5">
        <w:t xml:space="preserve"> justice system (CoP, </w:t>
      </w:r>
      <w:r w:rsidR="0001021B">
        <w:t xml:space="preserve">2024). The overarching focus of such approach is to divert </w:t>
      </w:r>
      <w:r w:rsidR="00F27457">
        <w:t>a</w:t>
      </w:r>
      <w:r w:rsidR="00EF6EE3">
        <w:t xml:space="preserve"> </w:t>
      </w:r>
      <w:r w:rsidR="00F27457">
        <w:t>youth away from the criminal justice system with the aim of reducing future offending</w:t>
      </w:r>
      <w:r w:rsidR="007D55E0">
        <w:t>. Police initiated d</w:t>
      </w:r>
      <w:r w:rsidR="00A57BF9">
        <w:t xml:space="preserve">iversion </w:t>
      </w:r>
      <w:r w:rsidR="00A57BF9">
        <w:lastRenderedPageBreak/>
        <w:t xml:space="preserve">programs are </w:t>
      </w:r>
      <w:r w:rsidR="0081533D">
        <w:t>utilised</w:t>
      </w:r>
      <w:r w:rsidR="00A57BF9">
        <w:t xml:space="preserve"> at different points of</w:t>
      </w:r>
      <w:r w:rsidR="00554AA2">
        <w:t xml:space="preserve"> the criminal justice proc</w:t>
      </w:r>
      <w:r w:rsidR="00445272">
        <w:t xml:space="preserve">ess and can be used as an alternative to </w:t>
      </w:r>
      <w:r w:rsidR="007D55E0" w:rsidRPr="007D55E0">
        <w:t xml:space="preserve">criminal justice </w:t>
      </w:r>
      <w:r w:rsidR="0081533D">
        <w:t xml:space="preserve">processing. The Collage of </w:t>
      </w:r>
      <w:r w:rsidR="00810481">
        <w:t>Policing</w:t>
      </w:r>
      <w:r w:rsidR="0081533D">
        <w:t xml:space="preserve"> (2024) states that these alternatives can</w:t>
      </w:r>
      <w:r w:rsidR="007D55E0" w:rsidRPr="007D55E0">
        <w:t xml:space="preserve"> include no further action, cautions, warnings, restorative justice measures, and referrals to social, behavioural, educational or drug or alcohol treatment services.</w:t>
      </w:r>
      <w:r w:rsidR="0018210A">
        <w:t xml:space="preserve"> This approach to combating youth offending has been proven to reduce offending and reoffending. In a study completed b</w:t>
      </w:r>
      <w:r w:rsidR="00E3410D">
        <w:t xml:space="preserve">y Wilson et al (2018), it was found that diversionary initiatives </w:t>
      </w:r>
      <w:r w:rsidR="00795F62">
        <w:t>for low-risk young people resulted in</w:t>
      </w:r>
      <w:r w:rsidR="001A212F">
        <w:t xml:space="preserve"> a</w:t>
      </w:r>
      <w:r w:rsidR="007246A6">
        <w:t xml:space="preserve"> </w:t>
      </w:r>
      <w:r w:rsidR="001A212F">
        <w:t>significant</w:t>
      </w:r>
      <w:r w:rsidR="007246A6">
        <w:t xml:space="preserve"> reduction in subsequent offending compared to formal justice processing. </w:t>
      </w:r>
    </w:p>
    <w:p w14:paraId="5DCA495F" w14:textId="77777777" w:rsidR="000C4CEB" w:rsidRDefault="000C4CEB" w:rsidP="005B2BA1">
      <w:pPr>
        <w:pStyle w:val="PlainText"/>
      </w:pPr>
    </w:p>
    <w:p w14:paraId="0E1F9BA0" w14:textId="2C52DA01" w:rsidR="005B2BA1" w:rsidRDefault="005B2BA1" w:rsidP="007F2920">
      <w:pPr>
        <w:pStyle w:val="PlainText"/>
      </w:pPr>
      <w:r>
        <w:t>Early intervention programs are another major strategy, focusing on young people at risk of offending due to their personal or family circumstances.</w:t>
      </w:r>
      <w:r w:rsidR="00C94CC9">
        <w:t xml:space="preserve"> By undertaking </w:t>
      </w:r>
      <w:r w:rsidR="007E3C03">
        <w:t>a</w:t>
      </w:r>
      <w:r w:rsidR="00C94CC9">
        <w:t xml:space="preserve"> </w:t>
      </w:r>
      <w:r w:rsidR="001D106D">
        <w:t>collaborative</w:t>
      </w:r>
      <w:r w:rsidR="00C94CC9">
        <w:t xml:space="preserve"> approach with multi-agencies </w:t>
      </w:r>
      <w:r w:rsidR="001D106D">
        <w:t>and local authorities</w:t>
      </w:r>
      <w:r w:rsidR="008A42F0">
        <w:t xml:space="preserve"> (CAPRICORN) </w:t>
      </w:r>
      <w:r w:rsidR="001D106D">
        <w:t xml:space="preserve">, this will address </w:t>
      </w:r>
      <w:r w:rsidR="009E288D">
        <w:t>at the primary and secondary causes of youth offending.</w:t>
      </w:r>
      <w:r w:rsidR="008A42F0">
        <w:t xml:space="preserve"> The CAPRICORN</w:t>
      </w:r>
      <w:r w:rsidR="00F7591B">
        <w:t xml:space="preserve"> approach sets out a </w:t>
      </w:r>
      <w:r w:rsidR="005278A1">
        <w:t>framework</w:t>
      </w:r>
      <w:r w:rsidR="00F7591B">
        <w:t xml:space="preserve"> to help local authorities prevent youths from offending or re-offending</w:t>
      </w:r>
      <w:r w:rsidR="00791D8B">
        <w:t xml:space="preserve"> (GOV, UK, </w:t>
      </w:r>
      <w:r w:rsidR="001F7D7F">
        <w:t xml:space="preserve">2024). </w:t>
      </w:r>
      <w:r w:rsidR="00A97249">
        <w:t xml:space="preserve">The primary focus of such approach is to </w:t>
      </w:r>
      <w:r w:rsidR="005278A1">
        <w:t>implement</w:t>
      </w:r>
      <w:r w:rsidR="00A97249">
        <w:t xml:space="preserve"> early intervention </w:t>
      </w:r>
      <w:r>
        <w:t xml:space="preserve">programs, such as </w:t>
      </w:r>
      <w:r w:rsidR="00791D8B">
        <w:t>Turn Around</w:t>
      </w:r>
      <w:r>
        <w:t xml:space="preserve"> or Troubled Families, aim to provide support at the earliest opportunity, addressing issues like substance abuse, mental health problems, or school absenteeism. Research by Allen (2011) suggests that early intervention is more cost-effective and beneficial than dealing with youth crime after it has occurred.</w:t>
      </w:r>
      <w:r w:rsidR="00C132AC">
        <w:t xml:space="preserve"> </w:t>
      </w:r>
      <w:r>
        <w:t xml:space="preserve">Additionally, police-led </w:t>
      </w:r>
      <w:r w:rsidR="001C74DA">
        <w:t>programs</w:t>
      </w:r>
      <w:r>
        <w:t xml:space="preserve"> such as Safer Schools Partnerships</w:t>
      </w:r>
      <w:r w:rsidR="001C74DA">
        <w:t xml:space="preserve"> </w:t>
      </w:r>
      <w:r>
        <w:t xml:space="preserve">(SSPs) place police officers in schools to build positive relationships with students, address </w:t>
      </w:r>
      <w:r w:rsidR="00E46219">
        <w:t>behavioural</w:t>
      </w:r>
      <w:r>
        <w:t xml:space="preserve"> issues early, and provide mentorship. The goal is to foster trust and prevent young people from turning to crime by offering guidance and support within an educational setting (Wong, 2010).</w:t>
      </w:r>
      <w:r w:rsidR="000B2480">
        <w:t xml:space="preserve"> Since the introduction of suc</w:t>
      </w:r>
      <w:r w:rsidR="00573A9D">
        <w:t>h</w:t>
      </w:r>
      <w:r w:rsidR="000B2480">
        <w:t xml:space="preserve"> programs in UK policing, </w:t>
      </w:r>
      <w:r w:rsidR="00573A9D">
        <w:t xml:space="preserve">reviews and </w:t>
      </w:r>
      <w:r w:rsidR="006759D4">
        <w:t>consultations</w:t>
      </w:r>
      <w:r w:rsidR="00573A9D">
        <w:t xml:space="preserve"> undertaken by </w:t>
      </w:r>
      <w:r w:rsidR="00A21D57">
        <w:t xml:space="preserve">the University of York indicate strongly that police led </w:t>
      </w:r>
      <w:r w:rsidR="00737445">
        <w:t xml:space="preserve">programs </w:t>
      </w:r>
      <w:r w:rsidR="006759D4">
        <w:t>are extremely</w:t>
      </w:r>
      <w:r w:rsidR="00737445">
        <w:t xml:space="preserve"> successful and beneficial to the school community </w:t>
      </w:r>
      <w:r w:rsidR="00E24933">
        <w:t>(Safer School Partnerships, 2006).</w:t>
      </w:r>
      <w:r w:rsidR="006759D4">
        <w:t xml:space="preserve"> It has been found that police intervention </w:t>
      </w:r>
      <w:r w:rsidR="004E790E">
        <w:t xml:space="preserve">programs bolster a number of widespread benefits </w:t>
      </w:r>
      <w:r w:rsidR="007F2920">
        <w:t>that</w:t>
      </w:r>
      <w:r w:rsidR="007F2920">
        <w:t xml:space="preserve"> have gained from working in partnership, including a reduction in truancy, anti-social behaviour and offending, and an increased dialogue between children, young people and the police.</w:t>
      </w:r>
    </w:p>
    <w:p w14:paraId="7C048DF7" w14:textId="77777777" w:rsidR="00A41A2F" w:rsidRDefault="00A41A2F" w:rsidP="007F2920">
      <w:pPr>
        <w:pStyle w:val="PlainText"/>
      </w:pPr>
    </w:p>
    <w:p w14:paraId="35732E77" w14:textId="68F68CB0" w:rsidR="00BF04CD" w:rsidRDefault="00A41A2F" w:rsidP="00BF04CD">
      <w:pPr>
        <w:pStyle w:val="PlainText"/>
      </w:pPr>
      <w:r>
        <w:t xml:space="preserve">Restorative justice is another approach </w:t>
      </w:r>
      <w:r w:rsidR="003557AC">
        <w:t>to addressing youth offending, which offers an alternative approach to traditional punitive measures by focusing on repairing harm</w:t>
      </w:r>
      <w:r w:rsidR="00C27EAF">
        <w:t xml:space="preserve"> and promoting rehabilitation.</w:t>
      </w:r>
      <w:r w:rsidR="00197BBB">
        <w:t xml:space="preserve"> </w:t>
      </w:r>
      <w:r w:rsidR="00197BBB" w:rsidRPr="00197BBB">
        <w:t>In the context of youth justice, restorative justice practices aim to bring together the young offender, the victim, and sometimes the wider community to discuss the impact of the offense and to agree on a way to make amends. This process emphasizes accountability, healing, and the reintegration of the young offender into society (Shapland et al., 2011).</w:t>
      </w:r>
      <w:r w:rsidR="00194BB9">
        <w:t xml:space="preserve"> The key aspects of restorative justice is for the youth offender to take accountability and personal responsibility for their actions, which in turn, helps them understand the </w:t>
      </w:r>
      <w:r w:rsidR="00C22047">
        <w:t xml:space="preserve">consequences of their </w:t>
      </w:r>
      <w:r w:rsidR="00FB1A85">
        <w:t>behaviour</w:t>
      </w:r>
      <w:r w:rsidR="00C22047">
        <w:t xml:space="preserve"> on the victim and wider community. </w:t>
      </w:r>
      <w:r w:rsidR="008248AA">
        <w:t xml:space="preserve">Braithwaite (2002) suggests that this type of process fosters </w:t>
      </w:r>
      <w:r w:rsidR="00957D13">
        <w:t>accountability by the offender which can be more impactful than traditional punitive measures.</w:t>
      </w:r>
      <w:r w:rsidR="00045C0C">
        <w:t xml:space="preserve"> Another aspect of restorative justice is victim-offender mediation which provides an opportunity for the offender to </w:t>
      </w:r>
      <w:r w:rsidR="005732BD">
        <w:t>apologies and make reparations with the victim in a controlled environment.</w:t>
      </w:r>
      <w:r w:rsidR="00140C43">
        <w:t xml:space="preserve"> A </w:t>
      </w:r>
      <w:r w:rsidR="00BF04CD">
        <w:t>meta-analysis by Latimer</w:t>
      </w:r>
      <w:r w:rsidR="00A46524">
        <w:t xml:space="preserve"> et al </w:t>
      </w:r>
      <w:r w:rsidR="00BF04CD">
        <w:t>(2005) found that youth who participated in restorative justice programs were less likely to reoffend compared to those who went through the traditional criminal justice system. This reduction is attributed to the rehabilitative nature of restorative justice, which focuses on repairing relationships and addressing the underlying causes of offending.</w:t>
      </w:r>
    </w:p>
    <w:p w14:paraId="1ECA6692" w14:textId="77777777" w:rsidR="00BF04CD" w:rsidRDefault="00BF04CD" w:rsidP="00BF04CD">
      <w:pPr>
        <w:pStyle w:val="PlainText"/>
      </w:pPr>
    </w:p>
    <w:p w14:paraId="10FFF3FF" w14:textId="079A0C77" w:rsidR="0093570B" w:rsidRDefault="00B10C3A" w:rsidP="0093570B">
      <w:pPr>
        <w:pStyle w:val="PlainText"/>
      </w:pPr>
      <w:r>
        <w:t>Word Count 1</w:t>
      </w:r>
      <w:r w:rsidR="00FA6023">
        <w:t>100</w:t>
      </w:r>
    </w:p>
    <w:p w14:paraId="7DBA08F1" w14:textId="77777777" w:rsidR="00140C43" w:rsidRDefault="00140C43" w:rsidP="0093570B">
      <w:pPr>
        <w:pStyle w:val="PlainText"/>
        <w:rPr>
          <w:b/>
          <w:bCs/>
          <w:u w:val="single"/>
        </w:rPr>
      </w:pPr>
    </w:p>
    <w:p w14:paraId="4B08A8BA" w14:textId="77777777" w:rsidR="00140C43" w:rsidRDefault="00140C43" w:rsidP="0093570B">
      <w:pPr>
        <w:pStyle w:val="PlainText"/>
        <w:rPr>
          <w:b/>
          <w:bCs/>
          <w:u w:val="single"/>
        </w:rPr>
      </w:pPr>
    </w:p>
    <w:p w14:paraId="2834E1B5" w14:textId="77777777" w:rsidR="00140C43" w:rsidRDefault="00140C43" w:rsidP="0093570B">
      <w:pPr>
        <w:pStyle w:val="PlainText"/>
        <w:rPr>
          <w:b/>
          <w:bCs/>
          <w:u w:val="single"/>
        </w:rPr>
      </w:pPr>
    </w:p>
    <w:p w14:paraId="283081CC" w14:textId="77777777" w:rsidR="000C4CEB" w:rsidRDefault="000C4CEB" w:rsidP="0093570B">
      <w:pPr>
        <w:pStyle w:val="PlainText"/>
        <w:rPr>
          <w:b/>
          <w:bCs/>
          <w:u w:val="single"/>
        </w:rPr>
      </w:pPr>
    </w:p>
    <w:p w14:paraId="07200FFB" w14:textId="77777777" w:rsidR="000C4CEB" w:rsidRDefault="000C4CEB" w:rsidP="0093570B">
      <w:pPr>
        <w:pStyle w:val="PlainText"/>
        <w:rPr>
          <w:b/>
          <w:bCs/>
          <w:u w:val="single"/>
        </w:rPr>
      </w:pPr>
    </w:p>
    <w:p w14:paraId="686C5D7D" w14:textId="77777777" w:rsidR="000C4CEB" w:rsidRDefault="000C4CEB" w:rsidP="0093570B">
      <w:pPr>
        <w:pStyle w:val="PlainText"/>
        <w:rPr>
          <w:b/>
          <w:bCs/>
          <w:u w:val="single"/>
        </w:rPr>
      </w:pPr>
    </w:p>
    <w:p w14:paraId="22C14F38" w14:textId="7411C2D5" w:rsidR="00C052E1" w:rsidRDefault="00C052E1" w:rsidP="0093570B">
      <w:pPr>
        <w:pStyle w:val="PlainText"/>
        <w:rPr>
          <w:b/>
          <w:bCs/>
          <w:u w:val="single"/>
        </w:rPr>
      </w:pPr>
      <w:r w:rsidRPr="00C052E1">
        <w:rPr>
          <w:b/>
          <w:bCs/>
          <w:u w:val="single"/>
        </w:rPr>
        <w:lastRenderedPageBreak/>
        <w:t xml:space="preserve">Reference List </w:t>
      </w:r>
    </w:p>
    <w:p w14:paraId="28F38856" w14:textId="77777777" w:rsidR="0093570B" w:rsidRPr="0093570B" w:rsidRDefault="0093570B" w:rsidP="0093570B">
      <w:pPr>
        <w:pStyle w:val="PlainText"/>
      </w:pPr>
    </w:p>
    <w:p w14:paraId="32109020" w14:textId="77777777" w:rsidR="0093570B" w:rsidRDefault="0093570B">
      <w:r>
        <w:t xml:space="preserve">Alexis, J. and Malcom, E. and Frank, I. and Sharpling, D. (2022) </w:t>
      </w:r>
      <w:r w:rsidRPr="00883E15">
        <w:rPr>
          <w:i/>
          <w:iCs/>
        </w:rPr>
        <w:t>Child Sexual Exploitation by Organised Crime</w:t>
      </w:r>
      <w:r>
        <w:t xml:space="preserve">. Available from: </w:t>
      </w:r>
      <w:hyperlink r:id="rId7" w:history="1">
        <w:r>
          <w:rPr>
            <w:rStyle w:val="Hyperlink"/>
          </w:rPr>
          <w:t>Child sexual exploitation by organised networks (publishing.service.gov.uk)</w:t>
        </w:r>
      </w:hyperlink>
      <w:r>
        <w:t xml:space="preserve"> [Accessed 30 September 2024]. </w:t>
      </w:r>
    </w:p>
    <w:p w14:paraId="4075EB80" w14:textId="77777777" w:rsidR="0093570B" w:rsidRDefault="0093570B">
      <w:r>
        <w:t xml:space="preserve">Allen, G. (2011) </w:t>
      </w:r>
      <w:r w:rsidRPr="00F10C94">
        <w:rPr>
          <w:i/>
          <w:iCs/>
        </w:rPr>
        <w:t>Early Intervention: The Next Steps</w:t>
      </w:r>
      <w:r>
        <w:t xml:space="preserve">. Available from: </w:t>
      </w:r>
      <w:hyperlink r:id="rId8" w:anchor=":~:text=A%20report%20by%20Graham%20Allen%20MP%20on%20how" w:history="1">
        <w:r>
          <w:rPr>
            <w:rStyle w:val="Hyperlink"/>
          </w:rPr>
          <w:t>Early intervention: the next steps - GOV.UK (www.gov.uk)</w:t>
        </w:r>
      </w:hyperlink>
      <w:r>
        <w:t xml:space="preserve"> [Accessed 28 September 2024]. </w:t>
      </w:r>
    </w:p>
    <w:p w14:paraId="06D8591B" w14:textId="77777777" w:rsidR="0093570B" w:rsidRDefault="0093570B">
      <w:r w:rsidRPr="00664A9E">
        <w:t>Anshel</w:t>
      </w:r>
      <w:r>
        <w:t>, M.</w:t>
      </w:r>
      <w:r w:rsidRPr="00664A9E">
        <w:t xml:space="preserve"> (2000) A conceptual model and implications for coping with stressful events in police work. </w:t>
      </w:r>
      <w:r w:rsidRPr="00123446">
        <w:rPr>
          <w:i/>
          <w:iCs/>
        </w:rPr>
        <w:t xml:space="preserve">Criminal Justice </w:t>
      </w:r>
      <w:r w:rsidRPr="00123446">
        <w:rPr>
          <w:i/>
          <w:iCs/>
        </w:rPr>
        <w:t>Behaviour</w:t>
      </w:r>
      <w:r w:rsidRPr="00664A9E">
        <w:t xml:space="preserve"> </w:t>
      </w:r>
      <w:r>
        <w:t xml:space="preserve">[online]. </w:t>
      </w:r>
      <w:r w:rsidRPr="00664A9E">
        <w:t>27</w:t>
      </w:r>
      <w:r>
        <w:t xml:space="preserve"> (3), pp. </w:t>
      </w:r>
      <w:r w:rsidRPr="00664A9E">
        <w:t>375–400.</w:t>
      </w:r>
    </w:p>
    <w:p w14:paraId="34DF1EDA" w14:textId="77777777" w:rsidR="0093570B" w:rsidRDefault="0093570B">
      <w:r>
        <w:t xml:space="preserve">Barnardo’s (2021) </w:t>
      </w:r>
      <w:r w:rsidRPr="00137754">
        <w:rPr>
          <w:i/>
          <w:iCs/>
        </w:rPr>
        <w:t>Urgent Action Needed as Organised Crime Gangs take Advantage of Pandemic to Target Vulnerable Children</w:t>
      </w:r>
      <w:r>
        <w:t xml:space="preserve">. Available from: </w:t>
      </w:r>
      <w:hyperlink r:id="rId9" w:anchor=":~:text=The%20UK%E2%80%99s%20leading%20children%E2%80%99s%20charity%20has%20found%20that" w:history="1">
        <w:r>
          <w:rPr>
            <w:rStyle w:val="Hyperlink"/>
          </w:rPr>
          <w:t>Organised crime gangs take advantage of pandemic to target children | Barnardo's (barnardos.org.uk)</w:t>
        </w:r>
      </w:hyperlink>
      <w:r>
        <w:t xml:space="preserve"> [Accessed 26 September 2024]. </w:t>
      </w:r>
    </w:p>
    <w:p w14:paraId="6EAF53F4" w14:textId="77777777" w:rsidR="0093570B" w:rsidRDefault="0093570B">
      <w:r>
        <w:t xml:space="preserve">Braithwaite, J. (2002) </w:t>
      </w:r>
      <w:r w:rsidRPr="00885067">
        <w:rPr>
          <w:i/>
          <w:iCs/>
        </w:rPr>
        <w:t>Restorative Justice and Response Regulation</w:t>
      </w:r>
      <w:r w:rsidRPr="00790A6C">
        <w:t>. New York: Oxford Academic.</w:t>
      </w:r>
    </w:p>
    <w:p w14:paraId="5734B1C6" w14:textId="77777777" w:rsidR="0093570B" w:rsidRDefault="0093570B">
      <w:pPr>
        <w:rPr>
          <w:i/>
          <w:iCs/>
        </w:rPr>
      </w:pPr>
      <w:r>
        <w:t xml:space="preserve">Cartwright, A. and Roach, J. (2020) </w:t>
      </w:r>
      <w:r w:rsidRPr="00B94194">
        <w:t>The Wellbeing of UK Police: A Study of Recorded Absences from Work of UK Police Employees Due to Psychological Illness and Stress Using Freedom of Information Act Data</w:t>
      </w:r>
      <w:r>
        <w:t xml:space="preserve">. </w:t>
      </w:r>
      <w:r w:rsidRPr="00B94194">
        <w:rPr>
          <w:i/>
          <w:iCs/>
        </w:rPr>
        <w:t>Policing: A Journal of Policy and Practice</w:t>
      </w:r>
      <w:r>
        <w:rPr>
          <w:i/>
          <w:iCs/>
        </w:rPr>
        <w:t xml:space="preserve"> </w:t>
      </w:r>
      <w:r w:rsidRPr="00B94194">
        <w:t>[Online]. 15 (2), pp 1326 – 1338.</w:t>
      </w:r>
      <w:r>
        <w:rPr>
          <w:i/>
          <w:iCs/>
        </w:rPr>
        <w:t xml:space="preserve"> </w:t>
      </w:r>
    </w:p>
    <w:p w14:paraId="1B94D5C5" w14:textId="77777777" w:rsidR="0093570B" w:rsidRDefault="0093570B">
      <w:pPr>
        <w:rPr>
          <w:i/>
          <w:iCs/>
        </w:rPr>
      </w:pPr>
      <w:r>
        <w:t xml:space="preserve">Charman, S. (2017) Police Socialisation, Identity and Culture. </w:t>
      </w:r>
      <w:r w:rsidRPr="00E248AE">
        <w:rPr>
          <w:i/>
          <w:iCs/>
        </w:rPr>
        <w:t>Policing: A Journal of Policy and Practice</w:t>
      </w:r>
      <w:r>
        <w:rPr>
          <w:i/>
          <w:iCs/>
        </w:rPr>
        <w:t xml:space="preserve"> </w:t>
      </w:r>
      <w:r w:rsidRPr="003F4A3E">
        <w:t>[Online]. 14(1), pp 292 – 294</w:t>
      </w:r>
      <w:r>
        <w:rPr>
          <w:i/>
          <w:iCs/>
        </w:rPr>
        <w:t xml:space="preserve">. </w:t>
      </w:r>
    </w:p>
    <w:p w14:paraId="37D99C11" w14:textId="77777777" w:rsidR="0093570B" w:rsidRDefault="0093570B">
      <w:pPr>
        <w:rPr>
          <w:rFonts w:ascii="Open Sans" w:hAnsi="Open Sans" w:cs="Open Sans"/>
          <w:color w:val="1C1D1E"/>
          <w:sz w:val="21"/>
          <w:szCs w:val="21"/>
          <w:shd w:val="clear" w:color="auto" w:fill="FFFFFF"/>
        </w:rPr>
      </w:pPr>
      <w:r>
        <w:t>Clarke, C. and Milne, R. (2001)</w:t>
      </w:r>
      <w:r w:rsidRPr="00255264">
        <w:t xml:space="preserve"> </w:t>
      </w:r>
      <w:r w:rsidRPr="00255264">
        <w:rPr>
          <w:i/>
          <w:iCs/>
        </w:rPr>
        <w:t>National evaluation of the PEACE investigative interviewing course. Police Research Award Scheme</w:t>
      </w:r>
      <w:r>
        <w:rPr>
          <w:i/>
          <w:iCs/>
        </w:rPr>
        <w:t xml:space="preserve"> </w:t>
      </w:r>
      <w:r w:rsidRPr="00C84E7E">
        <w:t>[online]</w:t>
      </w:r>
      <w:r>
        <w:rPr>
          <w:i/>
          <w:iCs/>
        </w:rPr>
        <w:t xml:space="preserve">. Report number: </w:t>
      </w:r>
      <w:r>
        <w:rPr>
          <w:rFonts w:ascii="Open Sans" w:hAnsi="Open Sans" w:cs="Open Sans"/>
          <w:color w:val="1C1D1E"/>
          <w:sz w:val="21"/>
          <w:szCs w:val="21"/>
          <w:shd w:val="clear" w:color="auto" w:fill="FFFFFF"/>
        </w:rPr>
        <w:t>PRAS/149</w:t>
      </w:r>
      <w:r>
        <w:rPr>
          <w:rFonts w:ascii="Open Sans" w:hAnsi="Open Sans" w:cs="Open Sans"/>
          <w:color w:val="1C1D1E"/>
          <w:sz w:val="21"/>
          <w:szCs w:val="21"/>
          <w:shd w:val="clear" w:color="auto" w:fill="FFFFFF"/>
        </w:rPr>
        <w:t>. I</w:t>
      </w:r>
      <w:r>
        <w:rPr>
          <w:rFonts w:ascii="Open Sans" w:hAnsi="Open Sans" w:cs="Open Sans"/>
          <w:color w:val="1C1D1E"/>
          <w:sz w:val="21"/>
          <w:szCs w:val="21"/>
          <w:shd w:val="clear" w:color="auto" w:fill="FFFFFF"/>
        </w:rPr>
        <w:t>nstitute of Criminal Justice Studies, University of Portsmouth.</w:t>
      </w:r>
    </w:p>
    <w:p w14:paraId="3245062D" w14:textId="77777777" w:rsidR="0093570B" w:rsidRDefault="0093570B">
      <w:r w:rsidRPr="009A7F3D">
        <w:t xml:space="preserve">Clements AJ, Sharples A, Kinman G (2020) Identifying well-being challenges and solutions in the police service: a World Café approach. </w:t>
      </w:r>
      <w:r w:rsidRPr="00F72A40">
        <w:rPr>
          <w:i/>
          <w:iCs/>
        </w:rPr>
        <w:t>The Police Journal: Theory, Practice and Principles</w:t>
      </w:r>
      <w:r>
        <w:t xml:space="preserve"> [online]. </w:t>
      </w:r>
      <w:r w:rsidRPr="009A7F3D">
        <w:t>94</w:t>
      </w:r>
      <w:r>
        <w:t xml:space="preserve">, pp. </w:t>
      </w:r>
      <w:r w:rsidRPr="009A7F3D">
        <w:t>81–101.</w:t>
      </w:r>
    </w:p>
    <w:p w14:paraId="1D0AC990" w14:textId="77777777" w:rsidR="0093570B" w:rsidRDefault="0093570B">
      <w:r>
        <w:t>Collage of Policing (2013</w:t>
      </w:r>
      <w:r w:rsidRPr="00D321E8">
        <w:rPr>
          <w:i/>
          <w:iCs/>
        </w:rPr>
        <w:t>) Investigation Introduction</w:t>
      </w:r>
      <w:r>
        <w:t xml:space="preserve">. Available from: </w:t>
      </w:r>
      <w:hyperlink r:id="rId10" w:anchor=":~:text=Learn%20about%20the%20principles,%20ethics%20and%20skills%20of#:~:text=Learn%20about%20the%20principles,%20ethics%20and%20skills%20of" w:history="1">
        <w:r>
          <w:rPr>
            <w:rStyle w:val="Hyperlink"/>
          </w:rPr>
          <w:t>Investigation introduction | College of Policing</w:t>
        </w:r>
      </w:hyperlink>
      <w:r>
        <w:t xml:space="preserve"> [Accessed 29 September 2024]. </w:t>
      </w:r>
    </w:p>
    <w:p w14:paraId="41E34B4A" w14:textId="77777777" w:rsidR="0093570B" w:rsidRDefault="0093570B">
      <w:r>
        <w:t xml:space="preserve">Collage of Policing (2021) </w:t>
      </w:r>
      <w:r w:rsidRPr="00AF2F7C">
        <w:rPr>
          <w:i/>
          <w:iCs/>
        </w:rPr>
        <w:t xml:space="preserve">Police-initiated </w:t>
      </w:r>
      <w:r w:rsidRPr="00AF2F7C">
        <w:rPr>
          <w:i/>
          <w:iCs/>
        </w:rPr>
        <w:t>D</w:t>
      </w:r>
      <w:r w:rsidRPr="00AF2F7C">
        <w:rPr>
          <w:i/>
          <w:iCs/>
        </w:rPr>
        <w:t xml:space="preserve">iversion for </w:t>
      </w:r>
      <w:r w:rsidRPr="00AF2F7C">
        <w:rPr>
          <w:i/>
          <w:iCs/>
        </w:rPr>
        <w:t>Y</w:t>
      </w:r>
      <w:r w:rsidRPr="00AF2F7C">
        <w:rPr>
          <w:i/>
          <w:iCs/>
        </w:rPr>
        <w:t xml:space="preserve">oung </w:t>
      </w:r>
      <w:r w:rsidRPr="00AF2F7C">
        <w:rPr>
          <w:i/>
          <w:iCs/>
        </w:rPr>
        <w:t>P</w:t>
      </w:r>
      <w:r w:rsidRPr="00AF2F7C">
        <w:rPr>
          <w:i/>
          <w:iCs/>
        </w:rPr>
        <w:t>eople</w:t>
      </w:r>
      <w:r w:rsidRPr="00AF2F7C">
        <w:rPr>
          <w:i/>
          <w:iCs/>
        </w:rPr>
        <w:t>.</w:t>
      </w:r>
      <w:r>
        <w:t xml:space="preserve"> Available from: </w:t>
      </w:r>
      <w:hyperlink w:history="1">
        <w:r w:rsidRPr="00AA063E">
          <w:rPr>
            <w:rStyle w:val="Hyperlink"/>
          </w:rPr>
          <w:t>Early intervention for lifelong benefits - GOV.UK (www.gov.uk)</w:t>
        </w:r>
      </w:hyperlink>
      <w:r>
        <w:t xml:space="preserve"> [Accessed 29 September 2024].</w:t>
      </w:r>
    </w:p>
    <w:p w14:paraId="47CC35A4" w14:textId="77777777" w:rsidR="0093570B" w:rsidRDefault="0093570B">
      <w:r>
        <w:t xml:space="preserve">Collage of Policing (2022) </w:t>
      </w:r>
      <w:r w:rsidRPr="007B096C">
        <w:rPr>
          <w:i/>
          <w:iCs/>
        </w:rPr>
        <w:t>Conducting Effective Investigations</w:t>
      </w:r>
      <w:r>
        <w:rPr>
          <w:i/>
          <w:iCs/>
        </w:rPr>
        <w:t xml:space="preserve">. Available from: </w:t>
      </w:r>
      <w:hyperlink r:id="rId11" w:anchor=":~:text=Factors%20that%20can%20have%20a%20negative%20impact%20on" w:history="1">
        <w:r>
          <w:rPr>
            <w:rStyle w:val="Hyperlink"/>
          </w:rPr>
          <w:t>https://assets.college.police.uk/s3fs-public/2022-07/Conducting-effective-investigations-rapid-evidence-assessment.pdf</w:t>
        </w:r>
      </w:hyperlink>
      <w:r>
        <w:t xml:space="preserve"> [Accessed 26 September 2024]. </w:t>
      </w:r>
    </w:p>
    <w:p w14:paraId="0032B3AB" w14:textId="77777777" w:rsidR="0093570B" w:rsidRDefault="0093570B">
      <w:pPr>
        <w:rPr>
          <w:rStyle w:val="Hyperlink"/>
        </w:rPr>
      </w:pPr>
      <w:r>
        <w:t>Collage of Policing (2022</w:t>
      </w:r>
      <w:r w:rsidRPr="002F39D0">
        <w:rPr>
          <w:i/>
          <w:iCs/>
        </w:rPr>
        <w:t>) Promoting a Culture of Wellbeing</w:t>
      </w:r>
      <w:r>
        <w:t xml:space="preserve">. Available from: </w:t>
      </w:r>
      <w:hyperlink r:id="rId12" w:history="1">
        <w:r>
          <w:rPr>
            <w:rStyle w:val="Hyperlink"/>
          </w:rPr>
          <w:t>Promoting a cu</w:t>
        </w:r>
        <w:r>
          <w:rPr>
            <w:rStyle w:val="Hyperlink"/>
          </w:rPr>
          <w:t>l</w:t>
        </w:r>
        <w:r>
          <w:rPr>
            <w:rStyle w:val="Hyperlink"/>
          </w:rPr>
          <w:t>ture of wellbeing | College of Policing</w:t>
        </w:r>
      </w:hyperlink>
      <w:r>
        <w:rPr>
          <w:rStyle w:val="Hyperlink"/>
        </w:rPr>
        <w:t xml:space="preserve"> [Accessed 29 September 2024]. </w:t>
      </w:r>
    </w:p>
    <w:p w14:paraId="3423477E" w14:textId="77777777" w:rsidR="0093570B" w:rsidRDefault="0093570B">
      <w:r>
        <w:t xml:space="preserve">Collage of Policing (2023) </w:t>
      </w:r>
      <w:r w:rsidRPr="00EA3547">
        <w:rPr>
          <w:i/>
          <w:iCs/>
        </w:rPr>
        <w:t>Making Good Decisions</w:t>
      </w:r>
      <w:r>
        <w:t xml:space="preserve">. Available from: </w:t>
      </w:r>
      <w:hyperlink r:id="rId13" w:anchor=":~:text=Confirmation%20bias%20is%20the%20tendency%20to%20process%20information" w:history="1">
        <w:r>
          <w:rPr>
            <w:rStyle w:val="Hyperlink"/>
          </w:rPr>
          <w:t>Making good decisions | College of Policing</w:t>
        </w:r>
      </w:hyperlink>
      <w:r>
        <w:t xml:space="preserve"> [Accessed 20 September 2024]. </w:t>
      </w:r>
    </w:p>
    <w:p w14:paraId="487A723C" w14:textId="77777777" w:rsidR="0093570B" w:rsidRDefault="0093570B">
      <w:r>
        <w:t xml:space="preserve">Collage of Policing (2023) </w:t>
      </w:r>
      <w:r w:rsidRPr="006270B5">
        <w:rPr>
          <w:i/>
          <w:iCs/>
        </w:rPr>
        <w:t>Supporting the Delivery of Effective Investigations</w:t>
      </w:r>
      <w:r>
        <w:t xml:space="preserve">. Available from: </w:t>
      </w:r>
      <w:hyperlink r:id="rId14" w:history="1">
        <w:r>
          <w:rPr>
            <w:rStyle w:val="Hyperlink"/>
          </w:rPr>
          <w:t>Supporting the delivery of effective investigations | College of Policing</w:t>
        </w:r>
      </w:hyperlink>
      <w:r>
        <w:t xml:space="preserve"> [Accessed 29 September 2024].</w:t>
      </w:r>
    </w:p>
    <w:p w14:paraId="1C7D3846" w14:textId="77777777" w:rsidR="0093570B" w:rsidRDefault="0093570B">
      <w:pPr>
        <w:rPr>
          <w:rFonts w:ascii="Open Sans" w:hAnsi="Open Sans" w:cs="Open Sans"/>
          <w:color w:val="1C1D1E"/>
          <w:sz w:val="21"/>
          <w:szCs w:val="21"/>
          <w:shd w:val="clear" w:color="auto" w:fill="FFFFFF"/>
        </w:rPr>
      </w:pPr>
      <w:r>
        <w:rPr>
          <w:rFonts w:ascii="Open Sans" w:hAnsi="Open Sans" w:cs="Open Sans"/>
          <w:color w:val="1C1D1E"/>
          <w:sz w:val="21"/>
          <w:szCs w:val="21"/>
          <w:shd w:val="clear" w:color="auto" w:fill="FFFFFF"/>
        </w:rPr>
        <w:t>Delsol, R. (2015) Racial Profiling</w:t>
      </w:r>
      <w:r w:rsidRPr="00205B14">
        <w:rPr>
          <w:rFonts w:ascii="Open Sans" w:hAnsi="Open Sans" w:cs="Open Sans"/>
          <w:i/>
          <w:iCs/>
          <w:color w:val="1C1D1E"/>
          <w:sz w:val="21"/>
          <w:szCs w:val="21"/>
          <w:shd w:val="clear" w:color="auto" w:fill="FFFFFF"/>
        </w:rPr>
        <w:t>. Criminal Justice Matters</w:t>
      </w:r>
      <w:r>
        <w:rPr>
          <w:rFonts w:ascii="Open Sans" w:hAnsi="Open Sans" w:cs="Open Sans"/>
          <w:color w:val="1C1D1E"/>
          <w:sz w:val="21"/>
          <w:szCs w:val="21"/>
          <w:shd w:val="clear" w:color="auto" w:fill="FFFFFF"/>
        </w:rPr>
        <w:t xml:space="preserve"> [Online]. 101 (1), pp. 34 – 35. </w:t>
      </w:r>
    </w:p>
    <w:p w14:paraId="0AE48C0E" w14:textId="77777777" w:rsidR="0093570B" w:rsidRPr="009832C7" w:rsidRDefault="0093570B">
      <w:pPr>
        <w:rPr>
          <w:i/>
          <w:iCs/>
        </w:rPr>
      </w:pPr>
      <w:r>
        <w:lastRenderedPageBreak/>
        <w:t>Department for Education (2017</w:t>
      </w:r>
      <w:r w:rsidRPr="009832C7">
        <w:rPr>
          <w:i/>
          <w:iCs/>
        </w:rPr>
        <w:t>) Child Sexual Exploitation</w:t>
      </w:r>
      <w:r>
        <w:t xml:space="preserve">. Available from:  </w:t>
      </w:r>
      <w:hyperlink r:id="rId15" w:history="1">
        <w:r>
          <w:rPr>
            <w:rStyle w:val="Hyperlink"/>
          </w:rPr>
          <w:t>Departme</w:t>
        </w:r>
        <w:r>
          <w:rPr>
            <w:rStyle w:val="Hyperlink"/>
          </w:rPr>
          <w:t>n</w:t>
        </w:r>
        <w:r>
          <w:rPr>
            <w:rStyle w:val="Hyperlink"/>
          </w:rPr>
          <w:t>t for Education (publishing.service.gov.uk)</w:t>
        </w:r>
      </w:hyperlink>
      <w:r>
        <w:t xml:space="preserve"> [Accessed 30 September 2024]. </w:t>
      </w:r>
    </w:p>
    <w:p w14:paraId="7CDDB885" w14:textId="77777777" w:rsidR="0093570B" w:rsidRDefault="0093570B">
      <w:r>
        <w:t xml:space="preserve">Elaad, E. (2022) Tunnel Vision and Confirmation Bias Among Police Investigators and Laypeople in Hypothetical Criminal Contexts. </w:t>
      </w:r>
      <w:r w:rsidRPr="00DC2C83">
        <w:rPr>
          <w:i/>
          <w:iCs/>
        </w:rPr>
        <w:t>Sage Open</w:t>
      </w:r>
      <w:r>
        <w:t xml:space="preserve"> [Online]. 12(2), pp 1 – 10.</w:t>
      </w:r>
    </w:p>
    <w:p w14:paraId="60FCB270" w14:textId="77777777" w:rsidR="0093570B" w:rsidRDefault="0093570B">
      <w:r>
        <w:t xml:space="preserve">Evening Standard (2017) </w:t>
      </w:r>
      <w:r w:rsidRPr="00B808F2">
        <w:rPr>
          <w:i/>
          <w:iCs/>
        </w:rPr>
        <w:t>Number of Police Officers taking Sick Days for Poor Mental Health Doubles in Six Years</w:t>
      </w:r>
      <w:r>
        <w:t xml:space="preserve">. Available from: </w:t>
      </w:r>
      <w:hyperlink r:id="rId16" w:history="1">
        <w:r>
          <w:rPr>
            <w:rStyle w:val="Hyperlink"/>
          </w:rPr>
          <w:t>Number of police officers taking sick days for poor mental health doubles in six years | London Evening Standard | Evening Standard</w:t>
        </w:r>
      </w:hyperlink>
      <w:r>
        <w:t xml:space="preserve"> [Accessed 28 September 2024]. </w:t>
      </w:r>
    </w:p>
    <w:p w14:paraId="595650B9" w14:textId="77777777" w:rsidR="0093570B" w:rsidRDefault="0093570B">
      <w:r w:rsidRPr="00E90A57">
        <w:t>Findley</w:t>
      </w:r>
      <w:r>
        <w:t>,</w:t>
      </w:r>
      <w:r w:rsidRPr="00E90A57">
        <w:t xml:space="preserve"> K</w:t>
      </w:r>
      <w:r>
        <w:t xml:space="preserve">A. And </w:t>
      </w:r>
      <w:r w:rsidRPr="00E90A57">
        <w:t>Scott</w:t>
      </w:r>
      <w:r>
        <w:t xml:space="preserve">, </w:t>
      </w:r>
      <w:r w:rsidRPr="00E90A57">
        <w:t>MS. (2006)</w:t>
      </w:r>
      <w:r>
        <w:t xml:space="preserve"> </w:t>
      </w:r>
      <w:r w:rsidRPr="00E90A57">
        <w:t xml:space="preserve">The multiple dimensions of tunnel vision in criminal cases. </w:t>
      </w:r>
      <w:r w:rsidRPr="00DC2C83">
        <w:rPr>
          <w:i/>
          <w:iCs/>
        </w:rPr>
        <w:t>Wisconsin Law Review</w:t>
      </w:r>
      <w:r>
        <w:t xml:space="preserve">. 1, pp </w:t>
      </w:r>
      <w:r w:rsidRPr="00E90A57">
        <w:t>291–397.</w:t>
      </w:r>
    </w:p>
    <w:p w14:paraId="5F63A179" w14:textId="77777777" w:rsidR="0093570B" w:rsidRDefault="0093570B">
      <w:r>
        <w:t xml:space="preserve">Foley, J. and Massey, KLD. (2020) The ‘Cost’ of Caring in Policing: From Burnout to PTSD in Police Officers in England and Wales. </w:t>
      </w:r>
      <w:r w:rsidRPr="002E0258">
        <w:rPr>
          <w:i/>
          <w:iCs/>
        </w:rPr>
        <w:t>The Police Journal: Theory, Practice and Principals</w:t>
      </w:r>
      <w:r>
        <w:t xml:space="preserve"> [Online]. 94 (3), pp 298 -315. </w:t>
      </w:r>
    </w:p>
    <w:p w14:paraId="0C3677C0" w14:textId="77777777" w:rsidR="0093570B" w:rsidRDefault="0093570B">
      <w:r>
        <w:t>Goldson, B. and Muncie, J. (2015</w:t>
      </w:r>
      <w:r w:rsidRPr="005E24CB">
        <w:rPr>
          <w:i/>
          <w:iCs/>
        </w:rPr>
        <w:t>) Youth Crime and Justice</w:t>
      </w:r>
      <w:r>
        <w:t>. 2</w:t>
      </w:r>
      <w:r w:rsidRPr="00F7324B">
        <w:rPr>
          <w:vertAlign w:val="superscript"/>
        </w:rPr>
        <w:t>nd</w:t>
      </w:r>
      <w:r>
        <w:t xml:space="preserve"> Ed. University of Liverpool: Sage Publishing. </w:t>
      </w:r>
    </w:p>
    <w:p w14:paraId="209CBD98" w14:textId="77777777" w:rsidR="0093570B" w:rsidRDefault="0093570B">
      <w:r>
        <w:t xml:space="preserve">GOV.UK (2023) </w:t>
      </w:r>
      <w:r w:rsidRPr="00735725">
        <w:rPr>
          <w:i/>
          <w:iCs/>
        </w:rPr>
        <w:t>Turnaround Programme.</w:t>
      </w:r>
      <w:r>
        <w:t xml:space="preserve"> Available from: </w:t>
      </w:r>
      <w:hyperlink w:history="1">
        <w:r w:rsidRPr="00AA063E">
          <w:rPr>
            <w:rStyle w:val="Hyperlink"/>
          </w:rPr>
          <w:t>Turnaround Programme - GOV.UK (ww</w:t>
        </w:r>
        <w:r w:rsidRPr="00AA063E">
          <w:rPr>
            <w:rStyle w:val="Hyperlink"/>
          </w:rPr>
          <w:t>w</w:t>
        </w:r>
        <w:r w:rsidRPr="00AA063E">
          <w:rPr>
            <w:rStyle w:val="Hyperlink"/>
          </w:rPr>
          <w:t>.gov.uk)</w:t>
        </w:r>
      </w:hyperlink>
      <w:r>
        <w:t xml:space="preserve"> [Accessed 30 September 2024]. </w:t>
      </w:r>
    </w:p>
    <w:p w14:paraId="38223694" w14:textId="77777777" w:rsidR="0093570B" w:rsidRDefault="0093570B">
      <w:r>
        <w:t>GOV.UK (2024)</w:t>
      </w:r>
      <w:r w:rsidRPr="006B0E65">
        <w:t xml:space="preserve"> </w:t>
      </w:r>
      <w:r w:rsidRPr="00C36041">
        <w:rPr>
          <w:i/>
          <w:iCs/>
        </w:rPr>
        <w:t xml:space="preserve">Collaborative </w:t>
      </w:r>
      <w:r w:rsidRPr="00C36041">
        <w:rPr>
          <w:i/>
          <w:iCs/>
        </w:rPr>
        <w:t>A</w:t>
      </w:r>
      <w:r w:rsidRPr="00C36041">
        <w:rPr>
          <w:i/>
          <w:iCs/>
        </w:rPr>
        <w:t xml:space="preserve">pproaches to </w:t>
      </w:r>
      <w:r w:rsidRPr="00C36041">
        <w:rPr>
          <w:i/>
          <w:iCs/>
        </w:rPr>
        <w:t>P</w:t>
      </w:r>
      <w:r w:rsidRPr="00C36041">
        <w:rPr>
          <w:i/>
          <w:iCs/>
        </w:rPr>
        <w:t xml:space="preserve">reventing </w:t>
      </w:r>
      <w:r w:rsidRPr="00C36041">
        <w:rPr>
          <w:i/>
          <w:iCs/>
        </w:rPr>
        <w:t>O</w:t>
      </w:r>
      <w:r w:rsidRPr="00C36041">
        <w:rPr>
          <w:i/>
          <w:iCs/>
        </w:rPr>
        <w:t xml:space="preserve">ffending and </w:t>
      </w:r>
      <w:r w:rsidRPr="00C36041">
        <w:rPr>
          <w:i/>
          <w:iCs/>
        </w:rPr>
        <w:t>R</w:t>
      </w:r>
      <w:r w:rsidRPr="00C36041">
        <w:rPr>
          <w:i/>
          <w:iCs/>
        </w:rPr>
        <w:t xml:space="preserve">e-offending by </w:t>
      </w:r>
      <w:r w:rsidRPr="00C36041">
        <w:rPr>
          <w:i/>
          <w:iCs/>
        </w:rPr>
        <w:t>C</w:t>
      </w:r>
      <w:r w:rsidRPr="00C36041">
        <w:rPr>
          <w:i/>
          <w:iCs/>
        </w:rPr>
        <w:t xml:space="preserve">hildren (CAPRICORN): </w:t>
      </w:r>
      <w:r w:rsidRPr="00C36041">
        <w:rPr>
          <w:i/>
          <w:iCs/>
        </w:rPr>
        <w:t>S</w:t>
      </w:r>
      <w:r w:rsidRPr="00C36041">
        <w:rPr>
          <w:i/>
          <w:iCs/>
        </w:rPr>
        <w:t>ummary</w:t>
      </w:r>
      <w:r>
        <w:t xml:space="preserve">. Available from: </w:t>
      </w:r>
      <w:hyperlink w:history="1">
        <w:r w:rsidRPr="00AA063E">
          <w:rPr>
            <w:rStyle w:val="Hyperlink"/>
          </w:rPr>
          <w:t>[Withdrawn] Collaborative ap</w:t>
        </w:r>
        <w:r w:rsidRPr="00AA063E">
          <w:rPr>
            <w:rStyle w:val="Hyperlink"/>
          </w:rPr>
          <w:t>p</w:t>
        </w:r>
        <w:r w:rsidRPr="00AA063E">
          <w:rPr>
            <w:rStyle w:val="Hyperlink"/>
          </w:rPr>
          <w:t>roaches to preventing offending and re-offending by children (CAPRICORN): summary - GOV.UK (www.gov.uk)</w:t>
        </w:r>
      </w:hyperlink>
      <w:r>
        <w:t xml:space="preserve"> [Accessed 30 September 2024]. </w:t>
      </w:r>
    </w:p>
    <w:p w14:paraId="139494C0" w14:textId="77777777" w:rsidR="0093570B" w:rsidRDefault="0093570B">
      <w:r>
        <w:t>GOV.UK (2024)</w:t>
      </w:r>
      <w:r w:rsidRPr="00C36041">
        <w:t xml:space="preserve"> </w:t>
      </w:r>
      <w:r w:rsidRPr="00C36041">
        <w:rPr>
          <w:i/>
          <w:iCs/>
        </w:rPr>
        <w:t>Youth Justice Statistics</w:t>
      </w:r>
      <w:r w:rsidRPr="00C36041">
        <w:t>: 2022 to 2023</w:t>
      </w:r>
      <w:r>
        <w:t xml:space="preserve">. Available from:  </w:t>
      </w:r>
      <w:hyperlink w:history="1">
        <w:r w:rsidRPr="00AA063E">
          <w:rPr>
            <w:rStyle w:val="Hyperlink"/>
          </w:rPr>
          <w:t>Youth Justice Statistics: 2022 to 2023 (accessible version) - GOV.UK (www.gov.</w:t>
        </w:r>
        <w:r w:rsidRPr="00AA063E">
          <w:rPr>
            <w:rStyle w:val="Hyperlink"/>
          </w:rPr>
          <w:t>u</w:t>
        </w:r>
        <w:r w:rsidRPr="00AA063E">
          <w:rPr>
            <w:rStyle w:val="Hyperlink"/>
          </w:rPr>
          <w:t>k)</w:t>
        </w:r>
      </w:hyperlink>
      <w:r>
        <w:t xml:space="preserve"> [Accessed 30 September 2024]. </w:t>
      </w:r>
    </w:p>
    <w:p w14:paraId="461B3A14" w14:textId="77777777" w:rsidR="0093570B" w:rsidRDefault="0093570B">
      <w:r w:rsidRPr="00945CF8">
        <w:t>Habersaat</w:t>
      </w:r>
      <w:r>
        <w:t>, S. and</w:t>
      </w:r>
      <w:r w:rsidRPr="00945CF8">
        <w:t xml:space="preserve"> Geiger</w:t>
      </w:r>
      <w:r>
        <w:t>, AM. and</w:t>
      </w:r>
      <w:r w:rsidRPr="00945CF8">
        <w:t xml:space="preserve"> Abdellaoui</w:t>
      </w:r>
      <w:r>
        <w:t>, S.</w:t>
      </w:r>
      <w:r w:rsidRPr="00945CF8">
        <w:t xml:space="preserve"> (2015) Health in police officers: role of risk factor clusters and police divisions. </w:t>
      </w:r>
      <w:r w:rsidRPr="008A4EA4">
        <w:rPr>
          <w:i/>
          <w:iCs/>
        </w:rPr>
        <w:t>Social Science &amp; Medicine</w:t>
      </w:r>
      <w:r w:rsidRPr="00945CF8">
        <w:t xml:space="preserve"> </w:t>
      </w:r>
      <w:r>
        <w:t xml:space="preserve">[Online]. </w:t>
      </w:r>
      <w:r w:rsidRPr="00945CF8">
        <w:t>143</w:t>
      </w:r>
      <w:r>
        <w:t>, pp.</w:t>
      </w:r>
      <w:r w:rsidRPr="00945CF8">
        <w:t xml:space="preserve"> 213–222. </w:t>
      </w:r>
    </w:p>
    <w:p w14:paraId="1D8FF12D" w14:textId="77777777" w:rsidR="0093570B" w:rsidRDefault="0093570B" w:rsidP="00E57D7B">
      <w:r>
        <w:t>HM Government (2011</w:t>
      </w:r>
      <w:r w:rsidRPr="00E57D7B">
        <w:rPr>
          <w:i/>
          <w:iCs/>
        </w:rPr>
        <w:t xml:space="preserve">) </w:t>
      </w:r>
      <w:r w:rsidRPr="00E57D7B">
        <w:rPr>
          <w:i/>
          <w:iCs/>
        </w:rPr>
        <w:t>Local to Global:</w:t>
      </w:r>
      <w:r w:rsidRPr="00E57D7B">
        <w:rPr>
          <w:i/>
          <w:iCs/>
        </w:rPr>
        <w:t xml:space="preserve"> </w:t>
      </w:r>
      <w:r w:rsidRPr="00E57D7B">
        <w:rPr>
          <w:i/>
          <w:iCs/>
        </w:rPr>
        <w:t>Reducing the Risk from Organised Crim</w:t>
      </w:r>
      <w:r w:rsidRPr="00E57D7B">
        <w:rPr>
          <w:i/>
          <w:iCs/>
        </w:rPr>
        <w:t>e</w:t>
      </w:r>
      <w:r>
        <w:t xml:space="preserve">. Available from: </w:t>
      </w:r>
      <w:hyperlink r:id="rId17" w:history="1">
        <w:r>
          <w:rPr>
            <w:rStyle w:val="Hyperlink"/>
          </w:rPr>
          <w:t>Local to Glob</w:t>
        </w:r>
        <w:r>
          <w:rPr>
            <w:rStyle w:val="Hyperlink"/>
          </w:rPr>
          <w:t>a</w:t>
        </w:r>
        <w:r>
          <w:rPr>
            <w:rStyle w:val="Hyperlink"/>
          </w:rPr>
          <w:t>l: Reducing the Risk from Organised Crime (publishing.service.gov.uk)</w:t>
        </w:r>
      </w:hyperlink>
      <w:r>
        <w:t xml:space="preserve"> [Accessed 30 September 2024]. </w:t>
      </w:r>
    </w:p>
    <w:p w14:paraId="36241202" w14:textId="77777777" w:rsidR="0093570B" w:rsidRDefault="0093570B">
      <w:r>
        <w:t>HM Government (2015</w:t>
      </w:r>
      <w:r w:rsidRPr="00A15532">
        <w:rPr>
          <w:i/>
          <w:iCs/>
        </w:rPr>
        <w:t>) Individuals at Risk of being drawn into Serious and Organised Crime – a Prevent Guide</w:t>
      </w:r>
      <w:r>
        <w:t xml:space="preserve">. Available from: </w:t>
      </w:r>
      <w:hyperlink r:id="rId18" w:anchor=":~:text=The%20risk%20factors%20are%20structured%20around%20four%20categories%3A,networks%3B%20and%20Identity%20%E2%80%93%20upbringing%20and%20lifestyle%20factors." w:history="1">
        <w:r>
          <w:rPr>
            <w:rStyle w:val="Hyperlink"/>
          </w:rPr>
          <w:t>https://assets.publishing.service.gov.uk/media/5a808e9eed915d74e33fb1b1/6_162_HO_SOC_PI_Guidance_Mar2015_v10_FINAL_270215_WEB__2_.pdf</w:t>
        </w:r>
      </w:hyperlink>
      <w:r>
        <w:t xml:space="preserve"> [Accessed 30 September 2024]. </w:t>
      </w:r>
    </w:p>
    <w:p w14:paraId="20D39538" w14:textId="77777777" w:rsidR="0093570B" w:rsidRDefault="0093570B">
      <w:r>
        <w:t xml:space="preserve">HM Office of Inspectorate of Probation (2024) </w:t>
      </w:r>
      <w:r w:rsidRPr="00A078F2">
        <w:rPr>
          <w:i/>
          <w:iCs/>
        </w:rPr>
        <w:t>Diversion</w:t>
      </w:r>
      <w:r>
        <w:t xml:space="preserve">. Available from: </w:t>
      </w:r>
      <w:hyperlink r:id="rId19" w:anchor=":~:text=There%20is%20a%20strong%20evidence%20base%20that%20youth,costs%2C%20and%20lead%20to%20better%20outcomes%20for%20children." w:history="1">
        <w:r>
          <w:rPr>
            <w:rStyle w:val="Hyperlink"/>
          </w:rPr>
          <w:t>Diversion (justiceinspectorates.g</w:t>
        </w:r>
        <w:r>
          <w:rPr>
            <w:rStyle w:val="Hyperlink"/>
          </w:rPr>
          <w:t>o</w:t>
        </w:r>
        <w:r>
          <w:rPr>
            <w:rStyle w:val="Hyperlink"/>
          </w:rPr>
          <w:t>v.uk)</w:t>
        </w:r>
      </w:hyperlink>
      <w:r>
        <w:t xml:space="preserve"> [Accessed 29 September 2024]. </w:t>
      </w:r>
    </w:p>
    <w:p w14:paraId="70104B8D" w14:textId="77777777" w:rsidR="0093570B" w:rsidRDefault="0093570B">
      <w:r>
        <w:t xml:space="preserve">Home Office (2018) </w:t>
      </w:r>
      <w:r w:rsidRPr="00095040">
        <w:rPr>
          <w:i/>
          <w:iCs/>
        </w:rPr>
        <w:t>Understanding Organised Crime: Estimating the Scale and the Social and Economi</w:t>
      </w:r>
      <w:r>
        <w:t xml:space="preserve">c. Available from: </w:t>
      </w:r>
      <w:hyperlink r:id="rId20" w:history="1">
        <w:r>
          <w:rPr>
            <w:rStyle w:val="Hyperlink"/>
          </w:rPr>
          <w:t>Serious and Organised Crime Strategy - November 2018 (publishing.service.gov.uk)</w:t>
        </w:r>
      </w:hyperlink>
      <w:r>
        <w:t xml:space="preserve"> [Accessed 30 September 2024].</w:t>
      </w:r>
      <w:r>
        <w:tab/>
      </w:r>
    </w:p>
    <w:p w14:paraId="3C2F41A1" w14:textId="77777777" w:rsidR="0093570B" w:rsidRDefault="0093570B">
      <w:r>
        <w:t>Kilo, O. (2023</w:t>
      </w:r>
      <w:r w:rsidRPr="007B5AAA">
        <w:t>)</w:t>
      </w:r>
      <w:r w:rsidRPr="00A73FAB">
        <w:rPr>
          <w:i/>
          <w:iCs/>
        </w:rPr>
        <w:t xml:space="preserve"> National Police Wellbeing Survey 2023 Results</w:t>
      </w:r>
      <w:r>
        <w:t xml:space="preserve">. Available from: </w:t>
      </w:r>
      <w:hyperlink r:id="rId21" w:history="1">
        <w:r>
          <w:rPr>
            <w:rStyle w:val="Hyperlink"/>
          </w:rPr>
          <w:t>National Police Wellbeing Survey 2023 results | Oscar Kilo</w:t>
        </w:r>
      </w:hyperlink>
      <w:r>
        <w:t xml:space="preserve"> [Accessed 28 September 2024].</w:t>
      </w:r>
    </w:p>
    <w:p w14:paraId="7BF59C6B" w14:textId="77777777" w:rsidR="0093570B" w:rsidRDefault="0093570B">
      <w:r>
        <w:lastRenderedPageBreak/>
        <w:t xml:space="preserve">Kilo, O. (2024) </w:t>
      </w:r>
      <w:r w:rsidRPr="007D5502">
        <w:rPr>
          <w:i/>
          <w:iCs/>
        </w:rPr>
        <w:t>Blue Light Wellbeing Framework</w:t>
      </w:r>
      <w:r>
        <w:t xml:space="preserve">. Available from: </w:t>
      </w:r>
      <w:hyperlink r:id="rId22" w:history="1">
        <w:r>
          <w:rPr>
            <w:rStyle w:val="Hyperlink"/>
          </w:rPr>
          <w:t xml:space="preserve">Blue </w:t>
        </w:r>
        <w:r>
          <w:rPr>
            <w:rStyle w:val="Hyperlink"/>
          </w:rPr>
          <w:t>L</w:t>
        </w:r>
        <w:r>
          <w:rPr>
            <w:rStyle w:val="Hyperlink"/>
          </w:rPr>
          <w:t>ight Wellbeing Framework (BLWF) | Oscar Kilo</w:t>
        </w:r>
      </w:hyperlink>
      <w:r>
        <w:rPr>
          <w:rStyle w:val="Hyperlink"/>
        </w:rPr>
        <w:t xml:space="preserve"> [Accessed 29 September 2024]. </w:t>
      </w:r>
    </w:p>
    <w:p w14:paraId="187EBA65" w14:textId="77777777" w:rsidR="0093570B" w:rsidRDefault="0093570B">
      <w:r>
        <w:t xml:space="preserve">Lee, E. (2023) </w:t>
      </w:r>
      <w:r w:rsidRPr="0072536D">
        <w:rPr>
          <w:i/>
          <w:iCs/>
        </w:rPr>
        <w:t>What is Cuckooing?</w:t>
      </w:r>
      <w:r>
        <w:t xml:space="preserve"> Available from: </w:t>
      </w:r>
      <w:hyperlink r:id="rId23" w:anchor=":~:text=Cuckooing%20is%20a%20crime%20where%20criminals%20exploit%20vulnerable" w:history="1">
        <w:r>
          <w:rPr>
            <w:rStyle w:val="Hyperlink"/>
          </w:rPr>
          <w:t xml:space="preserve">What is Cuckooing? | Types, who </w:t>
        </w:r>
        <w:r>
          <w:rPr>
            <w:rStyle w:val="Hyperlink"/>
          </w:rPr>
          <w:t>i</w:t>
        </w:r>
        <w:r>
          <w:rPr>
            <w:rStyle w:val="Hyperlink"/>
          </w:rPr>
          <w:t>s at risk and the signs (cpdonline.co.uk)</w:t>
        </w:r>
      </w:hyperlink>
      <w:r>
        <w:t xml:space="preserve"> [Accessed 30 September 2024]. </w:t>
      </w:r>
    </w:p>
    <w:p w14:paraId="50C1828B" w14:textId="77777777" w:rsidR="0093570B" w:rsidRDefault="0093570B">
      <w:r>
        <w:t xml:space="preserve">McAra, L and Mcvie, S. (2010) Youth Crime and Justice: Key Messages from the Edinburgh Study of Youth Transitions and Crime. </w:t>
      </w:r>
      <w:r w:rsidRPr="00775A4A">
        <w:rPr>
          <w:i/>
          <w:iCs/>
        </w:rPr>
        <w:t>Criminology and Criminal Justice</w:t>
      </w:r>
      <w:r>
        <w:t>. 10 (2), pp. 179 – 209.</w:t>
      </w:r>
    </w:p>
    <w:p w14:paraId="2AB9DDC6" w14:textId="77777777" w:rsidR="0093570B" w:rsidRDefault="0093570B">
      <w:r>
        <w:t xml:space="preserve">MIND (2015) </w:t>
      </w:r>
      <w:r w:rsidRPr="00DF3EEC">
        <w:rPr>
          <w:i/>
          <w:iCs/>
        </w:rPr>
        <w:t>Blue Light Scoping Survey</w:t>
      </w:r>
      <w:r>
        <w:t xml:space="preserve">. Available from: </w:t>
      </w:r>
      <w:hyperlink r:id="rId24" w:anchor=":~:text=Blue%20Light%20Scoping%20Survey.%20January%202015.%20Introduction.%20Mind%E2%80%99s" w:history="1">
        <w:r>
          <w:rPr>
            <w:rStyle w:val="Hyperlink"/>
          </w:rPr>
          <w:t>https://www.mind.org.uk/media-a/4857/scoping-survey.pdf</w:t>
        </w:r>
      </w:hyperlink>
      <w:r>
        <w:t xml:space="preserve"> [Accessed 27 September 2024].</w:t>
      </w:r>
    </w:p>
    <w:p w14:paraId="377DAF26" w14:textId="77777777" w:rsidR="0093570B" w:rsidRDefault="0093570B">
      <w:r>
        <w:t xml:space="preserve">MIND (2019) </w:t>
      </w:r>
      <w:r w:rsidRPr="002B1A8C">
        <w:rPr>
          <w:i/>
          <w:iCs/>
        </w:rPr>
        <w:t>Mental Health in the Emergency Services</w:t>
      </w:r>
      <w:r>
        <w:t xml:space="preserve">. Available from: </w:t>
      </w:r>
      <w:hyperlink r:id="rId25" w:history="1">
        <w:r>
          <w:rPr>
            <w:rStyle w:val="Hyperlink"/>
          </w:rPr>
          <w:t>2019-survey-police-service-s</w:t>
        </w:r>
        <w:r>
          <w:rPr>
            <w:rStyle w:val="Hyperlink"/>
          </w:rPr>
          <w:t>u</w:t>
        </w:r>
        <w:r>
          <w:rPr>
            <w:rStyle w:val="Hyperlink"/>
          </w:rPr>
          <w:t>mmary.pdf (mind.org.uk)</w:t>
        </w:r>
      </w:hyperlink>
      <w:r>
        <w:rPr>
          <w:rStyle w:val="Hyperlink"/>
        </w:rPr>
        <w:t xml:space="preserve"> [Accessed 30 September 2024].</w:t>
      </w:r>
    </w:p>
    <w:p w14:paraId="6BB523D0" w14:textId="77777777" w:rsidR="0093570B" w:rsidRDefault="0093570B">
      <w:pPr>
        <w:rPr>
          <w:rStyle w:val="Hyperlink"/>
        </w:rPr>
      </w:pPr>
      <w:r>
        <w:t xml:space="preserve">MIND (2024) </w:t>
      </w:r>
      <w:r w:rsidRPr="000E4905">
        <w:rPr>
          <w:i/>
          <w:iCs/>
        </w:rPr>
        <w:t>How to Manage your Wellbeing.</w:t>
      </w:r>
      <w:r>
        <w:rPr>
          <w:i/>
          <w:iCs/>
        </w:rPr>
        <w:t xml:space="preserve"> </w:t>
      </w:r>
      <w:r w:rsidRPr="001D7C2F">
        <w:t xml:space="preserve">Available from: </w:t>
      </w:r>
      <w:hyperlink r:id="rId26" w:history="1">
        <w:r w:rsidRPr="00AA063E">
          <w:rPr>
            <w:rStyle w:val="Hyperlink"/>
          </w:rPr>
          <w:t>https://www.polfed.org</w:t>
        </w:r>
        <w:r w:rsidRPr="00AA063E">
          <w:rPr>
            <w:rStyle w:val="Hyperlink"/>
          </w:rPr>
          <w:t>/</w:t>
        </w:r>
        <w:r w:rsidRPr="00AA063E">
          <w:rPr>
            <w:rStyle w:val="Hyperlink"/>
          </w:rPr>
          <w:t>media/19489/11845_managing-mental-wellbeing-police_v10_new-images-2017.pdf</w:t>
        </w:r>
      </w:hyperlink>
      <w:r>
        <w:t xml:space="preserve"> [Accessed 30 September 2024].</w:t>
      </w:r>
    </w:p>
    <w:p w14:paraId="1F2BC8B1" w14:textId="77777777" w:rsidR="0093570B" w:rsidRDefault="0093570B">
      <w:r>
        <w:t xml:space="preserve">Minhas, R. and Walsh, D and Bull, R. (2016) </w:t>
      </w:r>
      <w:r w:rsidRPr="00CA173F">
        <w:t>Developing a scale to measure the presence of possible prejudicial stereotyping in police interviews with suspects: The Minhas Investigative Interviewing Prejudicial Stereotyping Scale</w:t>
      </w:r>
      <w:r>
        <w:t xml:space="preserve">. </w:t>
      </w:r>
      <w:r w:rsidRPr="00D321E8">
        <w:rPr>
          <w:i/>
          <w:iCs/>
        </w:rPr>
        <w:t>Police Practice and Research</w:t>
      </w:r>
      <w:r>
        <w:t xml:space="preserve"> [Online]. 18 (2), pp 132 – 145.</w:t>
      </w:r>
    </w:p>
    <w:p w14:paraId="6DBEF7F4" w14:textId="77777777" w:rsidR="0093570B" w:rsidRPr="00950BC5" w:rsidRDefault="0093570B">
      <w:r>
        <w:rPr>
          <w:rFonts w:ascii="Open Sans" w:hAnsi="Open Sans" w:cs="Open Sans"/>
          <w:color w:val="1C1D1E"/>
          <w:sz w:val="21"/>
          <w:szCs w:val="21"/>
          <w:shd w:val="clear" w:color="auto" w:fill="FFFFFF"/>
        </w:rPr>
        <w:t xml:space="preserve">National Crime Agency (2020) </w:t>
      </w:r>
      <w:r w:rsidRPr="00C724FC">
        <w:rPr>
          <w:rFonts w:ascii="Open Sans" w:hAnsi="Open Sans" w:cs="Open Sans"/>
          <w:i/>
          <w:iCs/>
          <w:color w:val="1C1D1E"/>
          <w:sz w:val="21"/>
          <w:szCs w:val="21"/>
          <w:shd w:val="clear" w:color="auto" w:fill="FFFFFF"/>
        </w:rPr>
        <w:t>National Strategic Assessment of Serious and Organised Crime.</w:t>
      </w:r>
      <w:r>
        <w:rPr>
          <w:rFonts w:ascii="Open Sans" w:hAnsi="Open Sans" w:cs="Open Sans"/>
          <w:color w:val="1C1D1E"/>
          <w:sz w:val="21"/>
          <w:szCs w:val="21"/>
          <w:shd w:val="clear" w:color="auto" w:fill="FFFFFF"/>
        </w:rPr>
        <w:t xml:space="preserve"> Available from: </w:t>
      </w:r>
      <w:hyperlink r:id="rId27" w:history="1">
        <w:r>
          <w:rPr>
            <w:rStyle w:val="Hyperlink"/>
          </w:rPr>
          <w:t>National Strategic Assessment of Serious and Organised Crime 2020 by National Crime Agency - Issuu</w:t>
        </w:r>
      </w:hyperlink>
      <w:r>
        <w:t xml:space="preserve"> [Accessed from 29 September 2024]. </w:t>
      </w:r>
    </w:p>
    <w:p w14:paraId="523B3AAF" w14:textId="77777777" w:rsidR="0093570B" w:rsidRDefault="0093570B">
      <w:r>
        <w:t xml:space="preserve">National Crime Agency (2024) </w:t>
      </w:r>
      <w:r w:rsidRPr="001955E3">
        <w:rPr>
          <w:i/>
          <w:iCs/>
        </w:rPr>
        <w:t>Drug Trafficking</w:t>
      </w:r>
      <w:r>
        <w:t xml:space="preserve">. Available from: </w:t>
      </w:r>
      <w:hyperlink r:id="rId28" w:anchor=":~:text=Drug%20trafficking%20is%20a%20major%20source%20of%20revenue" w:history="1">
        <w:r>
          <w:rPr>
            <w:rStyle w:val="Hyperlink"/>
          </w:rPr>
          <w:t>Drug trafficking - Nationa</w:t>
        </w:r>
        <w:r>
          <w:rPr>
            <w:rStyle w:val="Hyperlink"/>
          </w:rPr>
          <w:t>l</w:t>
        </w:r>
        <w:r>
          <w:rPr>
            <w:rStyle w:val="Hyperlink"/>
          </w:rPr>
          <w:t xml:space="preserve"> Crime Agency</w:t>
        </w:r>
      </w:hyperlink>
      <w:r>
        <w:t xml:space="preserve"> [Accessed 30 September 2024]. </w:t>
      </w:r>
    </w:p>
    <w:p w14:paraId="45472CE8" w14:textId="77777777" w:rsidR="0093570B" w:rsidRDefault="0093570B">
      <w:r>
        <w:t xml:space="preserve">National Crime Agency (2024) </w:t>
      </w:r>
      <w:r w:rsidRPr="0063255F">
        <w:rPr>
          <w:i/>
          <w:iCs/>
        </w:rPr>
        <w:t>Modern Day Slavery and Human Trafficking</w:t>
      </w:r>
      <w:r>
        <w:t xml:space="preserve">. Available from: </w:t>
      </w:r>
      <w:hyperlink r:id="rId29" w:anchor=":~:text=Although%20some%20larger%20organised%20crime%20groups%20are%20involved%2C,of%20serious%20criminality%2C%20including%20drugs%20and%20firearms%20trafficking." w:history="1">
        <w:r>
          <w:rPr>
            <w:rStyle w:val="Hyperlink"/>
          </w:rPr>
          <w:t>Modern slaver</w:t>
        </w:r>
        <w:r>
          <w:rPr>
            <w:rStyle w:val="Hyperlink"/>
          </w:rPr>
          <w:t>y</w:t>
        </w:r>
        <w:r>
          <w:rPr>
            <w:rStyle w:val="Hyperlink"/>
          </w:rPr>
          <w:t xml:space="preserve"> and human trafficking - National Crime Agency</w:t>
        </w:r>
      </w:hyperlink>
      <w:r>
        <w:t xml:space="preserve"> [Accessed 29 September 2024]. </w:t>
      </w:r>
    </w:p>
    <w:p w14:paraId="5692983F" w14:textId="77777777" w:rsidR="0093570B" w:rsidRDefault="0093570B">
      <w:r>
        <w:t xml:space="preserve">National Crime Agency (2024) </w:t>
      </w:r>
      <w:r w:rsidRPr="002920E6">
        <w:rPr>
          <w:i/>
          <w:iCs/>
        </w:rPr>
        <w:t>Overview of SOC</w:t>
      </w:r>
      <w:r>
        <w:t xml:space="preserve"> in the UK. Available from: </w:t>
      </w:r>
      <w:hyperlink r:id="rId30" w:anchor=":~:text=Many%20serious%20and%20organised%20criminals%20are%20resilient%20and" w:history="1">
        <w:r>
          <w:rPr>
            <w:rStyle w:val="Hyperlink"/>
          </w:rPr>
          <w:t>Over</w:t>
        </w:r>
        <w:r>
          <w:rPr>
            <w:rStyle w:val="Hyperlink"/>
          </w:rPr>
          <w:t>v</w:t>
        </w:r>
        <w:r>
          <w:rPr>
            <w:rStyle w:val="Hyperlink"/>
          </w:rPr>
          <w:t>iew of SOC - National Crime A</w:t>
        </w:r>
        <w:r>
          <w:rPr>
            <w:rStyle w:val="Hyperlink"/>
          </w:rPr>
          <w:t>g</w:t>
        </w:r>
        <w:r>
          <w:rPr>
            <w:rStyle w:val="Hyperlink"/>
          </w:rPr>
          <w:t>ency</w:t>
        </w:r>
      </w:hyperlink>
      <w:r>
        <w:t xml:space="preserve"> [Accessed 30 September 2024]. </w:t>
      </w:r>
    </w:p>
    <w:p w14:paraId="50E78C2A" w14:textId="77777777" w:rsidR="0093570B" w:rsidRDefault="0093570B">
      <w:r>
        <w:t xml:space="preserve">NSPCC (2023) </w:t>
      </w:r>
      <w:r w:rsidRPr="009B7326">
        <w:rPr>
          <w:i/>
          <w:iCs/>
        </w:rPr>
        <w:t>Protecting Children from County Lines</w:t>
      </w:r>
      <w:r>
        <w:t>. Available from: (</w:t>
      </w:r>
      <w:hyperlink r:id="rId31" w:anchor=":~:text=County%20lines%20is%20a%20form%20of%20criminal%20exploitation" w:history="1">
        <w:r>
          <w:rPr>
            <w:rStyle w:val="Hyperlink"/>
          </w:rPr>
          <w:t>Protecting children from county lines | NSPC</w:t>
        </w:r>
        <w:r>
          <w:rPr>
            <w:rStyle w:val="Hyperlink"/>
          </w:rPr>
          <w:t>C</w:t>
        </w:r>
        <w:r>
          <w:rPr>
            <w:rStyle w:val="Hyperlink"/>
          </w:rPr>
          <w:t xml:space="preserve"> Learning</w:t>
        </w:r>
      </w:hyperlink>
      <w:r>
        <w:t xml:space="preserve"> [Accessed 30 September 2024]. </w:t>
      </w:r>
    </w:p>
    <w:p w14:paraId="5DF91AF2" w14:textId="77777777" w:rsidR="0093570B" w:rsidRDefault="0093570B">
      <w:r>
        <w:t>NSPCC (2024</w:t>
      </w:r>
      <w:r w:rsidRPr="00470F55">
        <w:rPr>
          <w:i/>
          <w:iCs/>
        </w:rPr>
        <w:t xml:space="preserve">) </w:t>
      </w:r>
      <w:r w:rsidRPr="00470F55">
        <w:rPr>
          <w:i/>
          <w:iCs/>
        </w:rPr>
        <w:t xml:space="preserve"> Criminal Exploitation and Gangs</w:t>
      </w:r>
      <w:r>
        <w:t xml:space="preserve">. Available from: </w:t>
      </w:r>
      <w:hyperlink r:id="rId32" w:history="1">
        <w:r>
          <w:rPr>
            <w:rStyle w:val="Hyperlink"/>
          </w:rPr>
          <w:t>Criminal exploitation and gangs | NSPCC</w:t>
        </w:r>
      </w:hyperlink>
      <w:r>
        <w:t xml:space="preserve"> [Accessed 30 September 2024]. </w:t>
      </w:r>
    </w:p>
    <w:p w14:paraId="388BA123" w14:textId="77777777" w:rsidR="0093570B" w:rsidRDefault="0093570B">
      <w:r>
        <w:t xml:space="preserve">NSPCC (2024) </w:t>
      </w:r>
      <w:r w:rsidRPr="00437541">
        <w:rPr>
          <w:i/>
          <w:iCs/>
        </w:rPr>
        <w:t>Child Sexual Exploitation</w:t>
      </w:r>
      <w:r>
        <w:t xml:space="preserve">. Available from: </w:t>
      </w:r>
      <w:hyperlink r:id="rId33" w:history="1">
        <w:r>
          <w:rPr>
            <w:rStyle w:val="Hyperlink"/>
          </w:rPr>
          <w:t>Child Sexual E</w:t>
        </w:r>
        <w:r>
          <w:rPr>
            <w:rStyle w:val="Hyperlink"/>
          </w:rPr>
          <w:t>x</w:t>
        </w:r>
        <w:r>
          <w:rPr>
            <w:rStyle w:val="Hyperlink"/>
          </w:rPr>
          <w:t>ploitation &amp; How to Keep Your Child Safe | NSPCC</w:t>
        </w:r>
      </w:hyperlink>
      <w:r>
        <w:t xml:space="preserve"> [Accessed 30 September 2024]. </w:t>
      </w:r>
    </w:p>
    <w:p w14:paraId="5FB192C8" w14:textId="77777777" w:rsidR="0093570B" w:rsidRDefault="0093570B">
      <w:r>
        <w:t xml:space="preserve">Phythain, R. and Birdsall, N. and Boulton, L. (2022) Developments in UK Police Wellbeing. </w:t>
      </w:r>
      <w:r w:rsidRPr="00721032">
        <w:rPr>
          <w:i/>
          <w:iCs/>
        </w:rPr>
        <w:t>The Police Journal: Theory, Practice and Principles</w:t>
      </w:r>
      <w:r>
        <w:t xml:space="preserve"> [online]. 95 (1), pp. 24 – 49.</w:t>
      </w:r>
    </w:p>
    <w:p w14:paraId="3A58DF0B" w14:textId="77777777" w:rsidR="0093570B" w:rsidRDefault="0093570B">
      <w:r>
        <w:t xml:space="preserve">Police Federation (2020) Police Officers Mental Health Focus of New Campaign. Available from: </w:t>
      </w:r>
      <w:hyperlink r:id="rId34" w:history="1">
        <w:r>
          <w:rPr>
            <w:rStyle w:val="Hyperlink"/>
          </w:rPr>
          <w:t>Police officers’ mental health focus of new campaign (polfed.org)</w:t>
        </w:r>
      </w:hyperlink>
      <w:r>
        <w:t xml:space="preserve"> [Accessed 28 September 2024]. </w:t>
      </w:r>
    </w:p>
    <w:p w14:paraId="7E718168" w14:textId="77777777" w:rsidR="0093570B" w:rsidRDefault="0093570B">
      <w:hyperlink r:id="rId35" w:anchor=":~:text=Police-initiated%20diversion%20is%20expected%20to%20prevent%20young%20people" w:history="1">
        <w:r>
          <w:rPr>
            <w:rStyle w:val="Hyperlink"/>
          </w:rPr>
          <w:t>Police-initiated diversion for young people | Colle</w:t>
        </w:r>
        <w:r>
          <w:rPr>
            <w:rStyle w:val="Hyperlink"/>
          </w:rPr>
          <w:t>g</w:t>
        </w:r>
        <w:r>
          <w:rPr>
            <w:rStyle w:val="Hyperlink"/>
          </w:rPr>
          <w:t>e of Policing</w:t>
        </w:r>
      </w:hyperlink>
    </w:p>
    <w:p w14:paraId="637E7FDF" w14:textId="77777777" w:rsidR="0093570B" w:rsidRDefault="0093570B">
      <w:r>
        <w:t>Safer School Partnerships (2024</w:t>
      </w:r>
      <w:r w:rsidRPr="005E1E9E">
        <w:rPr>
          <w:i/>
          <w:iCs/>
        </w:rPr>
        <w:t>) Mainstreaming Manual.</w:t>
      </w:r>
      <w:r>
        <w:t xml:space="preserve"> Available from: </w:t>
      </w:r>
      <w:hyperlink r:id="rId36" w:history="1">
        <w:r>
          <w:rPr>
            <w:rStyle w:val="Hyperlink"/>
          </w:rPr>
          <w:t>Safer School Partnerships - Mainstreaming Manua</w:t>
        </w:r>
        <w:r>
          <w:rPr>
            <w:rStyle w:val="Hyperlink"/>
          </w:rPr>
          <w:t>l</w:t>
        </w:r>
        <w:r>
          <w:rPr>
            <w:rStyle w:val="Hyperlink"/>
          </w:rPr>
          <w:t xml:space="preserve"> (iriss.org.uk)</w:t>
        </w:r>
      </w:hyperlink>
      <w:r>
        <w:t xml:space="preserve"> [Accessed 30 September 2024].</w:t>
      </w:r>
    </w:p>
    <w:p w14:paraId="06FC690E" w14:textId="77777777" w:rsidR="0093570B" w:rsidRDefault="0093570B">
      <w:r>
        <w:lastRenderedPageBreak/>
        <w:t xml:space="preserve">Shapland, J. and Strang, H. (2007) </w:t>
      </w:r>
      <w:r w:rsidRPr="0042534A">
        <w:rPr>
          <w:i/>
          <w:iCs/>
        </w:rPr>
        <w:t xml:space="preserve">Restorative Justice in Practice: </w:t>
      </w:r>
      <w:r w:rsidRPr="0042534A">
        <w:rPr>
          <w:i/>
          <w:iCs/>
        </w:rPr>
        <w:t>Evaluating What Works for Victims and Offenders</w:t>
      </w:r>
      <w:r>
        <w:t>. 1</w:t>
      </w:r>
      <w:r w:rsidRPr="006C1DFD">
        <w:rPr>
          <w:vertAlign w:val="superscript"/>
        </w:rPr>
        <w:t>st</w:t>
      </w:r>
      <w:r>
        <w:t xml:space="preserve"> Ed. London: Willan Publishing. </w:t>
      </w:r>
    </w:p>
    <w:p w14:paraId="1C56E5CD" w14:textId="77777777" w:rsidR="0093570B" w:rsidRDefault="0093570B">
      <w:r>
        <w:t>Sherman, L. and Strang, H. (2007</w:t>
      </w:r>
      <w:r w:rsidRPr="0093570B">
        <w:rPr>
          <w:i/>
          <w:iCs/>
        </w:rPr>
        <w:t>) Restorative Justice: The Evidence</w:t>
      </w:r>
      <w:r>
        <w:t>. 1</w:t>
      </w:r>
      <w:r w:rsidRPr="008215D1">
        <w:rPr>
          <w:vertAlign w:val="superscript"/>
        </w:rPr>
        <w:t>st</w:t>
      </w:r>
      <w:r>
        <w:t xml:space="preserve"> Ed. London: The Smith Institute. </w:t>
      </w:r>
    </w:p>
    <w:p w14:paraId="4CBAA74A" w14:textId="77777777" w:rsidR="0093570B" w:rsidRDefault="0093570B">
      <w:r>
        <w:t>The Lincolnite (2017</w:t>
      </w:r>
      <w:r w:rsidRPr="00B96040">
        <w:rPr>
          <w:i/>
          <w:iCs/>
        </w:rPr>
        <w:t>) ‘</w:t>
      </w:r>
      <w:r w:rsidRPr="00B96040">
        <w:rPr>
          <w:i/>
          <w:iCs/>
        </w:rPr>
        <w:t>It is a concern’: Lincolnshire Police spent over £1.7m on sick days last year</w:t>
      </w:r>
      <w:r>
        <w:rPr>
          <w:i/>
          <w:iCs/>
        </w:rPr>
        <w:t xml:space="preserve">. </w:t>
      </w:r>
      <w:r w:rsidRPr="008D6C43">
        <w:t>Available from</w:t>
      </w:r>
      <w:r>
        <w:rPr>
          <w:i/>
          <w:iCs/>
        </w:rPr>
        <w:t xml:space="preserve">: </w:t>
      </w:r>
      <w:hyperlink r:id="rId37" w:anchor=":~:text=%E2%80%98It%20is%20a%20concern%E2%80%99:%20Lincolnshire%20Police%20spent%20over" w:history="1">
        <w:r>
          <w:rPr>
            <w:rStyle w:val="Hyperlink"/>
          </w:rPr>
          <w:t>'It is a concern': Lincolnshire Police spent over £1.7m on sick days last year (thelincolnite.co.uk)</w:t>
        </w:r>
      </w:hyperlink>
      <w:r>
        <w:t xml:space="preserve"> [Accessed 27 September 2024]. </w:t>
      </w:r>
    </w:p>
    <w:p w14:paraId="2FB0961B" w14:textId="77777777" w:rsidR="0093570B" w:rsidRDefault="0093570B">
      <w:r>
        <w:t>University of Cambridge (2022</w:t>
      </w:r>
      <w:r w:rsidRPr="00271F83">
        <w:rPr>
          <w:i/>
          <w:iCs/>
        </w:rPr>
        <w:t>) UK Policing: Psychological Damage Among Officers Heightened by Bad Working Conditions</w:t>
      </w:r>
      <w:r>
        <w:t xml:space="preserve">. Available from: </w:t>
      </w:r>
      <w:hyperlink r:id="rId38" w:history="1">
        <w:r>
          <w:rPr>
            <w:rStyle w:val="Hyperlink"/>
          </w:rPr>
          <w:t>UK policing: psychological damage among officers heightened by bad working conditions | University of Cambridge</w:t>
        </w:r>
      </w:hyperlink>
      <w:r>
        <w:t xml:space="preserve"> [Accessed 28 September 2024]. </w:t>
      </w:r>
    </w:p>
    <w:p w14:paraId="247B4395" w14:textId="77777777" w:rsidR="0093570B" w:rsidRDefault="0093570B">
      <w:r>
        <w:t xml:space="preserve">Winchester, N. (2020) </w:t>
      </w:r>
      <w:r w:rsidRPr="00A15532">
        <w:rPr>
          <w:i/>
          <w:iCs/>
        </w:rPr>
        <w:t>Policing in the UK: Serious and Organised Crime</w:t>
      </w:r>
      <w:r>
        <w:t xml:space="preserve">. Available from: </w:t>
      </w:r>
      <w:hyperlink r:id="rId39" w:history="1">
        <w:r>
          <w:rPr>
            <w:rStyle w:val="Hyperlink"/>
          </w:rPr>
          <w:t>National Strategic Assessment of Serious and Organised Crime 2020 by National Crime Agency - Issuu</w:t>
        </w:r>
      </w:hyperlink>
      <w:r>
        <w:t xml:space="preserve"> [Accessed 30 September 2024].</w:t>
      </w:r>
    </w:p>
    <w:sectPr w:rsidR="0093570B">
      <w:head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A08A42" w14:textId="77777777" w:rsidR="0030693E" w:rsidRDefault="0030693E" w:rsidP="00A91B5B">
      <w:pPr>
        <w:spacing w:after="0" w:line="240" w:lineRule="auto"/>
      </w:pPr>
      <w:r>
        <w:separator/>
      </w:r>
    </w:p>
  </w:endnote>
  <w:endnote w:type="continuationSeparator" w:id="0">
    <w:p w14:paraId="1E2629B4" w14:textId="77777777" w:rsidR="0030693E" w:rsidRDefault="0030693E" w:rsidP="00A91B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EE3067" w14:textId="77777777" w:rsidR="0030693E" w:rsidRDefault="0030693E" w:rsidP="00A91B5B">
      <w:pPr>
        <w:spacing w:after="0" w:line="240" w:lineRule="auto"/>
      </w:pPr>
      <w:r>
        <w:separator/>
      </w:r>
    </w:p>
  </w:footnote>
  <w:footnote w:type="continuationSeparator" w:id="0">
    <w:p w14:paraId="5EE67ED2" w14:textId="77777777" w:rsidR="0030693E" w:rsidRDefault="0030693E" w:rsidP="00A91B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BF4E6D" w14:textId="18D184CA" w:rsidR="00A91B5B" w:rsidRDefault="00D82D01">
    <w:pPr>
      <w:pStyle w:val="Header"/>
    </w:pPr>
    <w:r>
      <w:t xml:space="preserve">Name: Holly Griffiths </w:t>
    </w:r>
    <w:r w:rsidR="00747FEC">
      <w:t xml:space="preserve">                                                                      Module: </w:t>
    </w:r>
    <w:r w:rsidR="00747FEC" w:rsidRPr="00747FEC">
      <w:t>Operational Policing Practice 3</w:t>
    </w:r>
  </w:p>
  <w:p w14:paraId="37D66865" w14:textId="02BA291A" w:rsidR="00D82D01" w:rsidRDefault="00D82D01">
    <w:pPr>
      <w:pStyle w:val="Header"/>
    </w:pPr>
    <w:r>
      <w:t xml:space="preserve">Student Number: </w:t>
    </w:r>
    <w:r w:rsidR="00D36725">
      <w:t xml:space="preserve">2236908 </w:t>
    </w:r>
    <w:r w:rsidR="00A11697">
      <w:t xml:space="preserve">                                                           Code: </w:t>
    </w:r>
    <w:r w:rsidR="00A11697" w:rsidRPr="00A11697">
      <w:t>BMPP6005D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A1E14"/>
    <w:multiLevelType w:val="hybridMultilevel"/>
    <w:tmpl w:val="1F0A22E2"/>
    <w:lvl w:ilvl="0" w:tplc="1034E984">
      <w:start w:val="201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D82BBC"/>
    <w:multiLevelType w:val="hybridMultilevel"/>
    <w:tmpl w:val="A3462D38"/>
    <w:lvl w:ilvl="0" w:tplc="D55848A0">
      <w:start w:val="201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1811667">
    <w:abstractNumId w:val="0"/>
  </w:num>
  <w:num w:numId="2" w16cid:durableId="20082463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020"/>
    <w:rsid w:val="00007827"/>
    <w:rsid w:val="0001021B"/>
    <w:rsid w:val="00010A3A"/>
    <w:rsid w:val="000133C1"/>
    <w:rsid w:val="000153F0"/>
    <w:rsid w:val="000201C8"/>
    <w:rsid w:val="00022607"/>
    <w:rsid w:val="0002282B"/>
    <w:rsid w:val="00025D49"/>
    <w:rsid w:val="00030E9F"/>
    <w:rsid w:val="00031713"/>
    <w:rsid w:val="00033A82"/>
    <w:rsid w:val="000348AA"/>
    <w:rsid w:val="000358C1"/>
    <w:rsid w:val="00036D2F"/>
    <w:rsid w:val="00043B53"/>
    <w:rsid w:val="00045C0C"/>
    <w:rsid w:val="00050855"/>
    <w:rsid w:val="0005111B"/>
    <w:rsid w:val="00052AD3"/>
    <w:rsid w:val="00053AC2"/>
    <w:rsid w:val="000563D9"/>
    <w:rsid w:val="00057C28"/>
    <w:rsid w:val="00057F78"/>
    <w:rsid w:val="00064E3B"/>
    <w:rsid w:val="000651D0"/>
    <w:rsid w:val="000747D9"/>
    <w:rsid w:val="00084865"/>
    <w:rsid w:val="0009045B"/>
    <w:rsid w:val="00092033"/>
    <w:rsid w:val="00092959"/>
    <w:rsid w:val="00093EB5"/>
    <w:rsid w:val="00095040"/>
    <w:rsid w:val="00095FCD"/>
    <w:rsid w:val="00096D79"/>
    <w:rsid w:val="000A164A"/>
    <w:rsid w:val="000A3E02"/>
    <w:rsid w:val="000A59C4"/>
    <w:rsid w:val="000B2480"/>
    <w:rsid w:val="000B6551"/>
    <w:rsid w:val="000B7608"/>
    <w:rsid w:val="000C1BCA"/>
    <w:rsid w:val="000C4CEB"/>
    <w:rsid w:val="000C4F17"/>
    <w:rsid w:val="000C5EF6"/>
    <w:rsid w:val="000C639A"/>
    <w:rsid w:val="000C7535"/>
    <w:rsid w:val="000D1AE8"/>
    <w:rsid w:val="000D35BD"/>
    <w:rsid w:val="000D3A9C"/>
    <w:rsid w:val="000D6166"/>
    <w:rsid w:val="000E2A8F"/>
    <w:rsid w:val="000E3263"/>
    <w:rsid w:val="000E4905"/>
    <w:rsid w:val="000E7D1B"/>
    <w:rsid w:val="000F135D"/>
    <w:rsid w:val="000F279F"/>
    <w:rsid w:val="00100274"/>
    <w:rsid w:val="0010294B"/>
    <w:rsid w:val="00105CBB"/>
    <w:rsid w:val="0011052A"/>
    <w:rsid w:val="001109FE"/>
    <w:rsid w:val="00115291"/>
    <w:rsid w:val="001158D4"/>
    <w:rsid w:val="0011615C"/>
    <w:rsid w:val="001221B7"/>
    <w:rsid w:val="00123446"/>
    <w:rsid w:val="00123AFC"/>
    <w:rsid w:val="00131A9F"/>
    <w:rsid w:val="0013403A"/>
    <w:rsid w:val="00137754"/>
    <w:rsid w:val="001400AF"/>
    <w:rsid w:val="00140C43"/>
    <w:rsid w:val="00155538"/>
    <w:rsid w:val="00155D50"/>
    <w:rsid w:val="00155F0F"/>
    <w:rsid w:val="0016170A"/>
    <w:rsid w:val="001628BD"/>
    <w:rsid w:val="00165D5B"/>
    <w:rsid w:val="0017507C"/>
    <w:rsid w:val="001761F4"/>
    <w:rsid w:val="00177431"/>
    <w:rsid w:val="0017749C"/>
    <w:rsid w:val="00177DC2"/>
    <w:rsid w:val="00180199"/>
    <w:rsid w:val="00181CB7"/>
    <w:rsid w:val="0018210A"/>
    <w:rsid w:val="00184F89"/>
    <w:rsid w:val="001900B6"/>
    <w:rsid w:val="001903B5"/>
    <w:rsid w:val="00192A54"/>
    <w:rsid w:val="00194706"/>
    <w:rsid w:val="00194BB9"/>
    <w:rsid w:val="001955E3"/>
    <w:rsid w:val="00197BBB"/>
    <w:rsid w:val="001A0D3C"/>
    <w:rsid w:val="001A212F"/>
    <w:rsid w:val="001A39B5"/>
    <w:rsid w:val="001A58EC"/>
    <w:rsid w:val="001A5C78"/>
    <w:rsid w:val="001A6C6B"/>
    <w:rsid w:val="001A7D27"/>
    <w:rsid w:val="001B004B"/>
    <w:rsid w:val="001B055D"/>
    <w:rsid w:val="001B4A2A"/>
    <w:rsid w:val="001B5AA2"/>
    <w:rsid w:val="001C27B3"/>
    <w:rsid w:val="001C2836"/>
    <w:rsid w:val="001C2A99"/>
    <w:rsid w:val="001C5853"/>
    <w:rsid w:val="001C74DA"/>
    <w:rsid w:val="001D106D"/>
    <w:rsid w:val="001D7C2F"/>
    <w:rsid w:val="001E3231"/>
    <w:rsid w:val="001F07F4"/>
    <w:rsid w:val="001F5CF1"/>
    <w:rsid w:val="001F6C5C"/>
    <w:rsid w:val="001F7D7F"/>
    <w:rsid w:val="00200491"/>
    <w:rsid w:val="002007ED"/>
    <w:rsid w:val="002013C5"/>
    <w:rsid w:val="00203A32"/>
    <w:rsid w:val="00204A62"/>
    <w:rsid w:val="00205363"/>
    <w:rsid w:val="00205B14"/>
    <w:rsid w:val="00210621"/>
    <w:rsid w:val="00215113"/>
    <w:rsid w:val="0021608A"/>
    <w:rsid w:val="002235E9"/>
    <w:rsid w:val="00225F02"/>
    <w:rsid w:val="00231B90"/>
    <w:rsid w:val="00232F98"/>
    <w:rsid w:val="0023402A"/>
    <w:rsid w:val="00236CA4"/>
    <w:rsid w:val="00244FE5"/>
    <w:rsid w:val="00245692"/>
    <w:rsid w:val="002466F9"/>
    <w:rsid w:val="002505A3"/>
    <w:rsid w:val="00252ECD"/>
    <w:rsid w:val="00255264"/>
    <w:rsid w:val="00255798"/>
    <w:rsid w:val="002562BC"/>
    <w:rsid w:val="00257A3A"/>
    <w:rsid w:val="00260AC7"/>
    <w:rsid w:val="00262065"/>
    <w:rsid w:val="00271F83"/>
    <w:rsid w:val="00272C50"/>
    <w:rsid w:val="0027350E"/>
    <w:rsid w:val="00274B27"/>
    <w:rsid w:val="0028043C"/>
    <w:rsid w:val="00286506"/>
    <w:rsid w:val="00287094"/>
    <w:rsid w:val="002920E6"/>
    <w:rsid w:val="00295AC3"/>
    <w:rsid w:val="002A25F4"/>
    <w:rsid w:val="002A4F02"/>
    <w:rsid w:val="002A5E1B"/>
    <w:rsid w:val="002B1A8C"/>
    <w:rsid w:val="002B1CD2"/>
    <w:rsid w:val="002B2162"/>
    <w:rsid w:val="002B44CF"/>
    <w:rsid w:val="002B75D5"/>
    <w:rsid w:val="002C4C9E"/>
    <w:rsid w:val="002C7293"/>
    <w:rsid w:val="002C771B"/>
    <w:rsid w:val="002D0EB8"/>
    <w:rsid w:val="002D123D"/>
    <w:rsid w:val="002D40DA"/>
    <w:rsid w:val="002D5A03"/>
    <w:rsid w:val="002E0258"/>
    <w:rsid w:val="002E14BE"/>
    <w:rsid w:val="002E5165"/>
    <w:rsid w:val="002F16CE"/>
    <w:rsid w:val="002F39D0"/>
    <w:rsid w:val="002F5C01"/>
    <w:rsid w:val="002F6C89"/>
    <w:rsid w:val="002F7FA5"/>
    <w:rsid w:val="003016D4"/>
    <w:rsid w:val="00302002"/>
    <w:rsid w:val="00303961"/>
    <w:rsid w:val="00306093"/>
    <w:rsid w:val="003065A8"/>
    <w:rsid w:val="0030693E"/>
    <w:rsid w:val="00307A16"/>
    <w:rsid w:val="00310BCF"/>
    <w:rsid w:val="003110EC"/>
    <w:rsid w:val="003139DC"/>
    <w:rsid w:val="00314066"/>
    <w:rsid w:val="003157B9"/>
    <w:rsid w:val="00316A4A"/>
    <w:rsid w:val="00316DDC"/>
    <w:rsid w:val="0032009E"/>
    <w:rsid w:val="0033617F"/>
    <w:rsid w:val="00340324"/>
    <w:rsid w:val="0034435E"/>
    <w:rsid w:val="00351023"/>
    <w:rsid w:val="00354747"/>
    <w:rsid w:val="003557AC"/>
    <w:rsid w:val="00357261"/>
    <w:rsid w:val="00357B61"/>
    <w:rsid w:val="00363459"/>
    <w:rsid w:val="00363E78"/>
    <w:rsid w:val="00373E1B"/>
    <w:rsid w:val="00374C3D"/>
    <w:rsid w:val="00374F64"/>
    <w:rsid w:val="00375998"/>
    <w:rsid w:val="00376226"/>
    <w:rsid w:val="00376D2B"/>
    <w:rsid w:val="003811BD"/>
    <w:rsid w:val="003843B1"/>
    <w:rsid w:val="00385D18"/>
    <w:rsid w:val="003864D5"/>
    <w:rsid w:val="00387CFD"/>
    <w:rsid w:val="003951FB"/>
    <w:rsid w:val="003954F2"/>
    <w:rsid w:val="003A22B2"/>
    <w:rsid w:val="003A2F07"/>
    <w:rsid w:val="003A4535"/>
    <w:rsid w:val="003A489F"/>
    <w:rsid w:val="003B1B5A"/>
    <w:rsid w:val="003B2E1C"/>
    <w:rsid w:val="003B4AF9"/>
    <w:rsid w:val="003B5D4D"/>
    <w:rsid w:val="003B78E6"/>
    <w:rsid w:val="003C04F5"/>
    <w:rsid w:val="003C20DD"/>
    <w:rsid w:val="003C268E"/>
    <w:rsid w:val="003C5585"/>
    <w:rsid w:val="003C62B5"/>
    <w:rsid w:val="003D0476"/>
    <w:rsid w:val="003D55E9"/>
    <w:rsid w:val="003D62ED"/>
    <w:rsid w:val="003E0014"/>
    <w:rsid w:val="003E0DB3"/>
    <w:rsid w:val="003E0F85"/>
    <w:rsid w:val="003E149C"/>
    <w:rsid w:val="003E2AF4"/>
    <w:rsid w:val="003E6485"/>
    <w:rsid w:val="003E65B5"/>
    <w:rsid w:val="003F4A3E"/>
    <w:rsid w:val="003F4C87"/>
    <w:rsid w:val="003F51DF"/>
    <w:rsid w:val="003F6F10"/>
    <w:rsid w:val="0040030E"/>
    <w:rsid w:val="004009B2"/>
    <w:rsid w:val="00402878"/>
    <w:rsid w:val="00406043"/>
    <w:rsid w:val="00407C3B"/>
    <w:rsid w:val="00415916"/>
    <w:rsid w:val="0041641A"/>
    <w:rsid w:val="004165B0"/>
    <w:rsid w:val="00421BCF"/>
    <w:rsid w:val="00422CB2"/>
    <w:rsid w:val="0042354D"/>
    <w:rsid w:val="0042534A"/>
    <w:rsid w:val="0043055A"/>
    <w:rsid w:val="0043169E"/>
    <w:rsid w:val="004319E9"/>
    <w:rsid w:val="00434F78"/>
    <w:rsid w:val="00434FB6"/>
    <w:rsid w:val="00435A45"/>
    <w:rsid w:val="00436251"/>
    <w:rsid w:val="00437541"/>
    <w:rsid w:val="00437EAE"/>
    <w:rsid w:val="00441F02"/>
    <w:rsid w:val="00442062"/>
    <w:rsid w:val="00445272"/>
    <w:rsid w:val="004454E1"/>
    <w:rsid w:val="0044593C"/>
    <w:rsid w:val="00446893"/>
    <w:rsid w:val="00452143"/>
    <w:rsid w:val="00456BFD"/>
    <w:rsid w:val="00460179"/>
    <w:rsid w:val="00460C2A"/>
    <w:rsid w:val="0046287A"/>
    <w:rsid w:val="004659B1"/>
    <w:rsid w:val="00465AB4"/>
    <w:rsid w:val="00470F55"/>
    <w:rsid w:val="00471179"/>
    <w:rsid w:val="004718FB"/>
    <w:rsid w:val="00471F5B"/>
    <w:rsid w:val="004767D2"/>
    <w:rsid w:val="004769E6"/>
    <w:rsid w:val="00477245"/>
    <w:rsid w:val="00483A05"/>
    <w:rsid w:val="00485266"/>
    <w:rsid w:val="004856D9"/>
    <w:rsid w:val="004A0999"/>
    <w:rsid w:val="004A172F"/>
    <w:rsid w:val="004A334C"/>
    <w:rsid w:val="004A478D"/>
    <w:rsid w:val="004A5339"/>
    <w:rsid w:val="004B2373"/>
    <w:rsid w:val="004B6774"/>
    <w:rsid w:val="004B6A8F"/>
    <w:rsid w:val="004C451B"/>
    <w:rsid w:val="004C4AA8"/>
    <w:rsid w:val="004C6ABD"/>
    <w:rsid w:val="004D1208"/>
    <w:rsid w:val="004D25F0"/>
    <w:rsid w:val="004D437F"/>
    <w:rsid w:val="004D5610"/>
    <w:rsid w:val="004D656C"/>
    <w:rsid w:val="004D7B0A"/>
    <w:rsid w:val="004E05FD"/>
    <w:rsid w:val="004E4110"/>
    <w:rsid w:val="004E53C3"/>
    <w:rsid w:val="004E697D"/>
    <w:rsid w:val="004E790E"/>
    <w:rsid w:val="004F38A5"/>
    <w:rsid w:val="00510701"/>
    <w:rsid w:val="00510DF6"/>
    <w:rsid w:val="0051167F"/>
    <w:rsid w:val="005120C3"/>
    <w:rsid w:val="00512854"/>
    <w:rsid w:val="00512E19"/>
    <w:rsid w:val="005134F2"/>
    <w:rsid w:val="005151D8"/>
    <w:rsid w:val="00515966"/>
    <w:rsid w:val="00520CEA"/>
    <w:rsid w:val="005230B2"/>
    <w:rsid w:val="00525CC6"/>
    <w:rsid w:val="00526BBC"/>
    <w:rsid w:val="0052749E"/>
    <w:rsid w:val="005278A1"/>
    <w:rsid w:val="0053217A"/>
    <w:rsid w:val="005350D1"/>
    <w:rsid w:val="00536144"/>
    <w:rsid w:val="005426E3"/>
    <w:rsid w:val="00551319"/>
    <w:rsid w:val="00551EFA"/>
    <w:rsid w:val="005534E6"/>
    <w:rsid w:val="005539B0"/>
    <w:rsid w:val="00553E76"/>
    <w:rsid w:val="00554AA2"/>
    <w:rsid w:val="00556B6C"/>
    <w:rsid w:val="00557BEA"/>
    <w:rsid w:val="005608D9"/>
    <w:rsid w:val="00561A0F"/>
    <w:rsid w:val="00562210"/>
    <w:rsid w:val="00563649"/>
    <w:rsid w:val="00565E50"/>
    <w:rsid w:val="00572019"/>
    <w:rsid w:val="005732BD"/>
    <w:rsid w:val="00573A9D"/>
    <w:rsid w:val="00574948"/>
    <w:rsid w:val="00582D78"/>
    <w:rsid w:val="00583433"/>
    <w:rsid w:val="005862AD"/>
    <w:rsid w:val="00587448"/>
    <w:rsid w:val="00591BC9"/>
    <w:rsid w:val="00592D0D"/>
    <w:rsid w:val="00595BE6"/>
    <w:rsid w:val="005A119C"/>
    <w:rsid w:val="005A11D2"/>
    <w:rsid w:val="005A2241"/>
    <w:rsid w:val="005A2861"/>
    <w:rsid w:val="005A4163"/>
    <w:rsid w:val="005A47EC"/>
    <w:rsid w:val="005B2464"/>
    <w:rsid w:val="005B2BA1"/>
    <w:rsid w:val="005B586B"/>
    <w:rsid w:val="005B5A89"/>
    <w:rsid w:val="005B7425"/>
    <w:rsid w:val="005C2F80"/>
    <w:rsid w:val="005C66B2"/>
    <w:rsid w:val="005D1DD5"/>
    <w:rsid w:val="005D3AF0"/>
    <w:rsid w:val="005D4BD1"/>
    <w:rsid w:val="005D5A5F"/>
    <w:rsid w:val="005D62E9"/>
    <w:rsid w:val="005D6661"/>
    <w:rsid w:val="005E1E9E"/>
    <w:rsid w:val="005E1FB8"/>
    <w:rsid w:val="005E24CB"/>
    <w:rsid w:val="005E6D65"/>
    <w:rsid w:val="005E7BFC"/>
    <w:rsid w:val="005F0153"/>
    <w:rsid w:val="005F2A61"/>
    <w:rsid w:val="005F5261"/>
    <w:rsid w:val="005F6CBA"/>
    <w:rsid w:val="005F7A0E"/>
    <w:rsid w:val="005F7FA1"/>
    <w:rsid w:val="00600B6C"/>
    <w:rsid w:val="00601E78"/>
    <w:rsid w:val="00603E26"/>
    <w:rsid w:val="00604438"/>
    <w:rsid w:val="0060492B"/>
    <w:rsid w:val="0060536B"/>
    <w:rsid w:val="006126DF"/>
    <w:rsid w:val="00615080"/>
    <w:rsid w:val="0061521D"/>
    <w:rsid w:val="006157F1"/>
    <w:rsid w:val="0062102B"/>
    <w:rsid w:val="00621CB1"/>
    <w:rsid w:val="00623E66"/>
    <w:rsid w:val="00624008"/>
    <w:rsid w:val="00624275"/>
    <w:rsid w:val="0062521C"/>
    <w:rsid w:val="006270B5"/>
    <w:rsid w:val="00630048"/>
    <w:rsid w:val="0063255F"/>
    <w:rsid w:val="006333A1"/>
    <w:rsid w:val="00634F4B"/>
    <w:rsid w:val="00635728"/>
    <w:rsid w:val="0064115C"/>
    <w:rsid w:val="0064353D"/>
    <w:rsid w:val="00643884"/>
    <w:rsid w:val="006516EE"/>
    <w:rsid w:val="00654C81"/>
    <w:rsid w:val="00654FB1"/>
    <w:rsid w:val="006563C3"/>
    <w:rsid w:val="00657EC5"/>
    <w:rsid w:val="00660848"/>
    <w:rsid w:val="006633B8"/>
    <w:rsid w:val="00664A9E"/>
    <w:rsid w:val="00673A61"/>
    <w:rsid w:val="0067577D"/>
    <w:rsid w:val="006759D4"/>
    <w:rsid w:val="00686428"/>
    <w:rsid w:val="00691647"/>
    <w:rsid w:val="0069306D"/>
    <w:rsid w:val="006935CC"/>
    <w:rsid w:val="00693A9D"/>
    <w:rsid w:val="00694AB2"/>
    <w:rsid w:val="006965EE"/>
    <w:rsid w:val="006A082A"/>
    <w:rsid w:val="006A1173"/>
    <w:rsid w:val="006A539B"/>
    <w:rsid w:val="006A68E5"/>
    <w:rsid w:val="006A6B16"/>
    <w:rsid w:val="006B0E65"/>
    <w:rsid w:val="006B3EAE"/>
    <w:rsid w:val="006B4879"/>
    <w:rsid w:val="006B6AF8"/>
    <w:rsid w:val="006B7B98"/>
    <w:rsid w:val="006C19DD"/>
    <w:rsid w:val="006C1DFD"/>
    <w:rsid w:val="006C2AC3"/>
    <w:rsid w:val="006C3520"/>
    <w:rsid w:val="006C59C1"/>
    <w:rsid w:val="006C7D61"/>
    <w:rsid w:val="006D069C"/>
    <w:rsid w:val="006D1CA9"/>
    <w:rsid w:val="006D6BBF"/>
    <w:rsid w:val="006D79F5"/>
    <w:rsid w:val="006E0FA6"/>
    <w:rsid w:val="006E291D"/>
    <w:rsid w:val="006E2D2D"/>
    <w:rsid w:val="006E7AE9"/>
    <w:rsid w:val="006F2A73"/>
    <w:rsid w:val="006F3739"/>
    <w:rsid w:val="006F484A"/>
    <w:rsid w:val="00701D70"/>
    <w:rsid w:val="00705A1B"/>
    <w:rsid w:val="007061FB"/>
    <w:rsid w:val="0070702F"/>
    <w:rsid w:val="00707142"/>
    <w:rsid w:val="00710AB6"/>
    <w:rsid w:val="007121AF"/>
    <w:rsid w:val="00713F17"/>
    <w:rsid w:val="007204F1"/>
    <w:rsid w:val="00721032"/>
    <w:rsid w:val="007229ED"/>
    <w:rsid w:val="00723E7C"/>
    <w:rsid w:val="007246A6"/>
    <w:rsid w:val="00725126"/>
    <w:rsid w:val="0072536D"/>
    <w:rsid w:val="00726A1B"/>
    <w:rsid w:val="00734BEC"/>
    <w:rsid w:val="00735725"/>
    <w:rsid w:val="00737445"/>
    <w:rsid w:val="00737CA0"/>
    <w:rsid w:val="00745F8D"/>
    <w:rsid w:val="00747FEC"/>
    <w:rsid w:val="00750DDD"/>
    <w:rsid w:val="007567F6"/>
    <w:rsid w:val="00757043"/>
    <w:rsid w:val="00763B04"/>
    <w:rsid w:val="00765529"/>
    <w:rsid w:val="0077003E"/>
    <w:rsid w:val="00775A4A"/>
    <w:rsid w:val="00782BDA"/>
    <w:rsid w:val="0078301E"/>
    <w:rsid w:val="007837C8"/>
    <w:rsid w:val="00786114"/>
    <w:rsid w:val="00790A6C"/>
    <w:rsid w:val="00791D8B"/>
    <w:rsid w:val="0079386D"/>
    <w:rsid w:val="00795F62"/>
    <w:rsid w:val="007A0901"/>
    <w:rsid w:val="007A1D58"/>
    <w:rsid w:val="007A544D"/>
    <w:rsid w:val="007A581A"/>
    <w:rsid w:val="007A6219"/>
    <w:rsid w:val="007B096C"/>
    <w:rsid w:val="007B1B65"/>
    <w:rsid w:val="007B5AAA"/>
    <w:rsid w:val="007B6DE1"/>
    <w:rsid w:val="007C2182"/>
    <w:rsid w:val="007C2BA7"/>
    <w:rsid w:val="007C415A"/>
    <w:rsid w:val="007C4BA8"/>
    <w:rsid w:val="007C7C81"/>
    <w:rsid w:val="007D0A9A"/>
    <w:rsid w:val="007D4668"/>
    <w:rsid w:val="007D5502"/>
    <w:rsid w:val="007D55E0"/>
    <w:rsid w:val="007D620D"/>
    <w:rsid w:val="007D6856"/>
    <w:rsid w:val="007D761B"/>
    <w:rsid w:val="007E22B7"/>
    <w:rsid w:val="007E2A5D"/>
    <w:rsid w:val="007E3829"/>
    <w:rsid w:val="007E3C03"/>
    <w:rsid w:val="007E47F8"/>
    <w:rsid w:val="007E76EC"/>
    <w:rsid w:val="007F2920"/>
    <w:rsid w:val="007F5D99"/>
    <w:rsid w:val="007F663F"/>
    <w:rsid w:val="007F777E"/>
    <w:rsid w:val="007F77E1"/>
    <w:rsid w:val="008013ED"/>
    <w:rsid w:val="00801561"/>
    <w:rsid w:val="00803DC9"/>
    <w:rsid w:val="00804335"/>
    <w:rsid w:val="00804AF3"/>
    <w:rsid w:val="00807682"/>
    <w:rsid w:val="008077AE"/>
    <w:rsid w:val="008101C3"/>
    <w:rsid w:val="00810481"/>
    <w:rsid w:val="0081132E"/>
    <w:rsid w:val="0081137C"/>
    <w:rsid w:val="0081213B"/>
    <w:rsid w:val="00813DC1"/>
    <w:rsid w:val="0081533D"/>
    <w:rsid w:val="00817C04"/>
    <w:rsid w:val="008215D1"/>
    <w:rsid w:val="008218CD"/>
    <w:rsid w:val="0082268A"/>
    <w:rsid w:val="008234CB"/>
    <w:rsid w:val="008248AA"/>
    <w:rsid w:val="00824FB9"/>
    <w:rsid w:val="008265C8"/>
    <w:rsid w:val="00832BDB"/>
    <w:rsid w:val="00834C64"/>
    <w:rsid w:val="00836E14"/>
    <w:rsid w:val="00837073"/>
    <w:rsid w:val="00837456"/>
    <w:rsid w:val="00837789"/>
    <w:rsid w:val="00840A77"/>
    <w:rsid w:val="008521CD"/>
    <w:rsid w:val="00852439"/>
    <w:rsid w:val="00852871"/>
    <w:rsid w:val="00857F6E"/>
    <w:rsid w:val="00861322"/>
    <w:rsid w:val="00861450"/>
    <w:rsid w:val="00863F14"/>
    <w:rsid w:val="00865E26"/>
    <w:rsid w:val="0086688C"/>
    <w:rsid w:val="0087047F"/>
    <w:rsid w:val="0087201E"/>
    <w:rsid w:val="00873423"/>
    <w:rsid w:val="00875C0D"/>
    <w:rsid w:val="00876679"/>
    <w:rsid w:val="00876FE2"/>
    <w:rsid w:val="00877DCE"/>
    <w:rsid w:val="00880EE2"/>
    <w:rsid w:val="00883E15"/>
    <w:rsid w:val="00884367"/>
    <w:rsid w:val="00885067"/>
    <w:rsid w:val="0089184C"/>
    <w:rsid w:val="00892910"/>
    <w:rsid w:val="00892FE6"/>
    <w:rsid w:val="008944BE"/>
    <w:rsid w:val="00895827"/>
    <w:rsid w:val="00897FE1"/>
    <w:rsid w:val="008A2F61"/>
    <w:rsid w:val="008A3090"/>
    <w:rsid w:val="008A42F0"/>
    <w:rsid w:val="008A4EA4"/>
    <w:rsid w:val="008A544B"/>
    <w:rsid w:val="008A6C6D"/>
    <w:rsid w:val="008B0E4C"/>
    <w:rsid w:val="008B20E7"/>
    <w:rsid w:val="008B6157"/>
    <w:rsid w:val="008B74D1"/>
    <w:rsid w:val="008C32E1"/>
    <w:rsid w:val="008C3CF7"/>
    <w:rsid w:val="008C5FD7"/>
    <w:rsid w:val="008D225A"/>
    <w:rsid w:val="008D2F5E"/>
    <w:rsid w:val="008D6169"/>
    <w:rsid w:val="008D6C43"/>
    <w:rsid w:val="008D722A"/>
    <w:rsid w:val="008E43F6"/>
    <w:rsid w:val="008E4EF4"/>
    <w:rsid w:val="008E68B4"/>
    <w:rsid w:val="008F1637"/>
    <w:rsid w:val="008F5FB1"/>
    <w:rsid w:val="008F6DDD"/>
    <w:rsid w:val="00910766"/>
    <w:rsid w:val="00911B23"/>
    <w:rsid w:val="00915D07"/>
    <w:rsid w:val="00926B0F"/>
    <w:rsid w:val="00931E79"/>
    <w:rsid w:val="00933275"/>
    <w:rsid w:val="0093570B"/>
    <w:rsid w:val="009357E6"/>
    <w:rsid w:val="00936BB1"/>
    <w:rsid w:val="00941B08"/>
    <w:rsid w:val="0094267B"/>
    <w:rsid w:val="009434C5"/>
    <w:rsid w:val="00943953"/>
    <w:rsid w:val="00945CF8"/>
    <w:rsid w:val="009479BD"/>
    <w:rsid w:val="00950BC5"/>
    <w:rsid w:val="00955E66"/>
    <w:rsid w:val="00956C81"/>
    <w:rsid w:val="00957857"/>
    <w:rsid w:val="00957D13"/>
    <w:rsid w:val="00962D4A"/>
    <w:rsid w:val="0096625F"/>
    <w:rsid w:val="00966BFA"/>
    <w:rsid w:val="00970986"/>
    <w:rsid w:val="00970A91"/>
    <w:rsid w:val="00970E79"/>
    <w:rsid w:val="0097228B"/>
    <w:rsid w:val="00972D00"/>
    <w:rsid w:val="009822A2"/>
    <w:rsid w:val="00982C3C"/>
    <w:rsid w:val="009832C7"/>
    <w:rsid w:val="00983A47"/>
    <w:rsid w:val="00987262"/>
    <w:rsid w:val="009939DD"/>
    <w:rsid w:val="00995B4C"/>
    <w:rsid w:val="00996ECB"/>
    <w:rsid w:val="009A2830"/>
    <w:rsid w:val="009A528D"/>
    <w:rsid w:val="009A7F3D"/>
    <w:rsid w:val="009B307C"/>
    <w:rsid w:val="009B5B4C"/>
    <w:rsid w:val="009B5D50"/>
    <w:rsid w:val="009B7326"/>
    <w:rsid w:val="009C286F"/>
    <w:rsid w:val="009C44BC"/>
    <w:rsid w:val="009C4E81"/>
    <w:rsid w:val="009C4EAC"/>
    <w:rsid w:val="009D1C10"/>
    <w:rsid w:val="009E288D"/>
    <w:rsid w:val="009E2A74"/>
    <w:rsid w:val="009E35CC"/>
    <w:rsid w:val="009E37C4"/>
    <w:rsid w:val="009E51DF"/>
    <w:rsid w:val="009E7361"/>
    <w:rsid w:val="009F1B61"/>
    <w:rsid w:val="009F1E33"/>
    <w:rsid w:val="009F20CB"/>
    <w:rsid w:val="009F31D3"/>
    <w:rsid w:val="009F3E10"/>
    <w:rsid w:val="00A054A1"/>
    <w:rsid w:val="00A078F2"/>
    <w:rsid w:val="00A07906"/>
    <w:rsid w:val="00A07D9C"/>
    <w:rsid w:val="00A1047B"/>
    <w:rsid w:val="00A10900"/>
    <w:rsid w:val="00A11697"/>
    <w:rsid w:val="00A12A49"/>
    <w:rsid w:val="00A15532"/>
    <w:rsid w:val="00A169A1"/>
    <w:rsid w:val="00A16CB1"/>
    <w:rsid w:val="00A17351"/>
    <w:rsid w:val="00A21D57"/>
    <w:rsid w:val="00A228DA"/>
    <w:rsid w:val="00A238C0"/>
    <w:rsid w:val="00A27531"/>
    <w:rsid w:val="00A41A2F"/>
    <w:rsid w:val="00A42B3D"/>
    <w:rsid w:val="00A437A8"/>
    <w:rsid w:val="00A4498D"/>
    <w:rsid w:val="00A46524"/>
    <w:rsid w:val="00A509CA"/>
    <w:rsid w:val="00A5310A"/>
    <w:rsid w:val="00A53139"/>
    <w:rsid w:val="00A55503"/>
    <w:rsid w:val="00A55518"/>
    <w:rsid w:val="00A55C0F"/>
    <w:rsid w:val="00A57059"/>
    <w:rsid w:val="00A57BF9"/>
    <w:rsid w:val="00A60F9A"/>
    <w:rsid w:val="00A61AF4"/>
    <w:rsid w:val="00A64070"/>
    <w:rsid w:val="00A6562A"/>
    <w:rsid w:val="00A66E6E"/>
    <w:rsid w:val="00A70119"/>
    <w:rsid w:val="00A71305"/>
    <w:rsid w:val="00A71C42"/>
    <w:rsid w:val="00A72083"/>
    <w:rsid w:val="00A73FAB"/>
    <w:rsid w:val="00A84650"/>
    <w:rsid w:val="00A85206"/>
    <w:rsid w:val="00A8710B"/>
    <w:rsid w:val="00A90175"/>
    <w:rsid w:val="00A91B5B"/>
    <w:rsid w:val="00A94DE2"/>
    <w:rsid w:val="00A9528E"/>
    <w:rsid w:val="00A95BCC"/>
    <w:rsid w:val="00A97249"/>
    <w:rsid w:val="00AA18CD"/>
    <w:rsid w:val="00AA389B"/>
    <w:rsid w:val="00AA43AD"/>
    <w:rsid w:val="00AA6B05"/>
    <w:rsid w:val="00AB11F5"/>
    <w:rsid w:val="00AB59C5"/>
    <w:rsid w:val="00AC021E"/>
    <w:rsid w:val="00AC2AF3"/>
    <w:rsid w:val="00AC3CEB"/>
    <w:rsid w:val="00AC3F2C"/>
    <w:rsid w:val="00AC7A6B"/>
    <w:rsid w:val="00AD121E"/>
    <w:rsid w:val="00AD1C2E"/>
    <w:rsid w:val="00AD2432"/>
    <w:rsid w:val="00AD571B"/>
    <w:rsid w:val="00AD609A"/>
    <w:rsid w:val="00AD6202"/>
    <w:rsid w:val="00AE0AA1"/>
    <w:rsid w:val="00AE3B27"/>
    <w:rsid w:val="00AE771C"/>
    <w:rsid w:val="00AF2F7C"/>
    <w:rsid w:val="00AF3C69"/>
    <w:rsid w:val="00AF6FFD"/>
    <w:rsid w:val="00B004B2"/>
    <w:rsid w:val="00B00D21"/>
    <w:rsid w:val="00B05BEE"/>
    <w:rsid w:val="00B069A7"/>
    <w:rsid w:val="00B10C3A"/>
    <w:rsid w:val="00B11E58"/>
    <w:rsid w:val="00B11FE6"/>
    <w:rsid w:val="00B15444"/>
    <w:rsid w:val="00B15A4C"/>
    <w:rsid w:val="00B2369E"/>
    <w:rsid w:val="00B25BE3"/>
    <w:rsid w:val="00B25BFB"/>
    <w:rsid w:val="00B26F1F"/>
    <w:rsid w:val="00B27709"/>
    <w:rsid w:val="00B3465B"/>
    <w:rsid w:val="00B35660"/>
    <w:rsid w:val="00B377DA"/>
    <w:rsid w:val="00B408BE"/>
    <w:rsid w:val="00B4546A"/>
    <w:rsid w:val="00B47011"/>
    <w:rsid w:val="00B503B3"/>
    <w:rsid w:val="00B50770"/>
    <w:rsid w:val="00B50C62"/>
    <w:rsid w:val="00B53823"/>
    <w:rsid w:val="00B559E5"/>
    <w:rsid w:val="00B63C4A"/>
    <w:rsid w:val="00B661C1"/>
    <w:rsid w:val="00B674C0"/>
    <w:rsid w:val="00B701B8"/>
    <w:rsid w:val="00B71584"/>
    <w:rsid w:val="00B72540"/>
    <w:rsid w:val="00B72E52"/>
    <w:rsid w:val="00B756A1"/>
    <w:rsid w:val="00B758C4"/>
    <w:rsid w:val="00B80431"/>
    <w:rsid w:val="00B808F2"/>
    <w:rsid w:val="00B81274"/>
    <w:rsid w:val="00B82615"/>
    <w:rsid w:val="00B8394B"/>
    <w:rsid w:val="00B83D09"/>
    <w:rsid w:val="00B86A1B"/>
    <w:rsid w:val="00B90020"/>
    <w:rsid w:val="00B91FF9"/>
    <w:rsid w:val="00B94194"/>
    <w:rsid w:val="00B9430E"/>
    <w:rsid w:val="00B9488C"/>
    <w:rsid w:val="00B94D6B"/>
    <w:rsid w:val="00B96040"/>
    <w:rsid w:val="00BA39BF"/>
    <w:rsid w:val="00BB0882"/>
    <w:rsid w:val="00BB4EB9"/>
    <w:rsid w:val="00BB6DFC"/>
    <w:rsid w:val="00BB73EA"/>
    <w:rsid w:val="00BB7711"/>
    <w:rsid w:val="00BC136A"/>
    <w:rsid w:val="00BC2143"/>
    <w:rsid w:val="00BD130F"/>
    <w:rsid w:val="00BD3046"/>
    <w:rsid w:val="00BD4B6A"/>
    <w:rsid w:val="00BD4D20"/>
    <w:rsid w:val="00BD5E5C"/>
    <w:rsid w:val="00BE1696"/>
    <w:rsid w:val="00BE670A"/>
    <w:rsid w:val="00BF04CD"/>
    <w:rsid w:val="00BF09E6"/>
    <w:rsid w:val="00BF1CCD"/>
    <w:rsid w:val="00BF2BBF"/>
    <w:rsid w:val="00BF3A63"/>
    <w:rsid w:val="00BF69A4"/>
    <w:rsid w:val="00C04326"/>
    <w:rsid w:val="00C052E1"/>
    <w:rsid w:val="00C061B0"/>
    <w:rsid w:val="00C0783E"/>
    <w:rsid w:val="00C10138"/>
    <w:rsid w:val="00C113EE"/>
    <w:rsid w:val="00C11870"/>
    <w:rsid w:val="00C120B9"/>
    <w:rsid w:val="00C12775"/>
    <w:rsid w:val="00C132AC"/>
    <w:rsid w:val="00C140D2"/>
    <w:rsid w:val="00C1475D"/>
    <w:rsid w:val="00C14EB2"/>
    <w:rsid w:val="00C2130A"/>
    <w:rsid w:val="00C22047"/>
    <w:rsid w:val="00C25498"/>
    <w:rsid w:val="00C25652"/>
    <w:rsid w:val="00C2738D"/>
    <w:rsid w:val="00C27EAF"/>
    <w:rsid w:val="00C36041"/>
    <w:rsid w:val="00C45486"/>
    <w:rsid w:val="00C4678E"/>
    <w:rsid w:val="00C46D4B"/>
    <w:rsid w:val="00C50EF8"/>
    <w:rsid w:val="00C55FC8"/>
    <w:rsid w:val="00C62423"/>
    <w:rsid w:val="00C647C0"/>
    <w:rsid w:val="00C70FB3"/>
    <w:rsid w:val="00C7183B"/>
    <w:rsid w:val="00C7216B"/>
    <w:rsid w:val="00C724FC"/>
    <w:rsid w:val="00C73414"/>
    <w:rsid w:val="00C742A2"/>
    <w:rsid w:val="00C748EB"/>
    <w:rsid w:val="00C74A07"/>
    <w:rsid w:val="00C75A4C"/>
    <w:rsid w:val="00C81FAD"/>
    <w:rsid w:val="00C84E7E"/>
    <w:rsid w:val="00C87020"/>
    <w:rsid w:val="00C87BDB"/>
    <w:rsid w:val="00C908C7"/>
    <w:rsid w:val="00C93977"/>
    <w:rsid w:val="00C94CC9"/>
    <w:rsid w:val="00C94D54"/>
    <w:rsid w:val="00CA173F"/>
    <w:rsid w:val="00CA464A"/>
    <w:rsid w:val="00CA7579"/>
    <w:rsid w:val="00CB0C7C"/>
    <w:rsid w:val="00CB2840"/>
    <w:rsid w:val="00CB31F7"/>
    <w:rsid w:val="00CB35C8"/>
    <w:rsid w:val="00CB5985"/>
    <w:rsid w:val="00CB67AD"/>
    <w:rsid w:val="00CD27BE"/>
    <w:rsid w:val="00CD526C"/>
    <w:rsid w:val="00CD5952"/>
    <w:rsid w:val="00CD6442"/>
    <w:rsid w:val="00CD6D87"/>
    <w:rsid w:val="00CD7147"/>
    <w:rsid w:val="00CD7293"/>
    <w:rsid w:val="00CE3033"/>
    <w:rsid w:val="00CF0CEB"/>
    <w:rsid w:val="00CF4A7D"/>
    <w:rsid w:val="00CF4E65"/>
    <w:rsid w:val="00CF54FE"/>
    <w:rsid w:val="00CF7080"/>
    <w:rsid w:val="00D01EA0"/>
    <w:rsid w:val="00D02621"/>
    <w:rsid w:val="00D044D6"/>
    <w:rsid w:val="00D04B5B"/>
    <w:rsid w:val="00D05633"/>
    <w:rsid w:val="00D070A8"/>
    <w:rsid w:val="00D160B7"/>
    <w:rsid w:val="00D17371"/>
    <w:rsid w:val="00D1775C"/>
    <w:rsid w:val="00D17A89"/>
    <w:rsid w:val="00D2243B"/>
    <w:rsid w:val="00D24DCD"/>
    <w:rsid w:val="00D309F2"/>
    <w:rsid w:val="00D30B38"/>
    <w:rsid w:val="00D314C2"/>
    <w:rsid w:val="00D321E8"/>
    <w:rsid w:val="00D339D1"/>
    <w:rsid w:val="00D340A7"/>
    <w:rsid w:val="00D347BA"/>
    <w:rsid w:val="00D352F2"/>
    <w:rsid w:val="00D36725"/>
    <w:rsid w:val="00D418F5"/>
    <w:rsid w:val="00D52EFF"/>
    <w:rsid w:val="00D53F69"/>
    <w:rsid w:val="00D5660A"/>
    <w:rsid w:val="00D56784"/>
    <w:rsid w:val="00D57BED"/>
    <w:rsid w:val="00D64901"/>
    <w:rsid w:val="00D66FD9"/>
    <w:rsid w:val="00D71E5A"/>
    <w:rsid w:val="00D7279C"/>
    <w:rsid w:val="00D73552"/>
    <w:rsid w:val="00D826C8"/>
    <w:rsid w:val="00D82D01"/>
    <w:rsid w:val="00D83AB5"/>
    <w:rsid w:val="00D86749"/>
    <w:rsid w:val="00D87AF6"/>
    <w:rsid w:val="00D920CB"/>
    <w:rsid w:val="00D95BFC"/>
    <w:rsid w:val="00D96EBA"/>
    <w:rsid w:val="00D97DF3"/>
    <w:rsid w:val="00DA013D"/>
    <w:rsid w:val="00DA049D"/>
    <w:rsid w:val="00DA4623"/>
    <w:rsid w:val="00DB4D4C"/>
    <w:rsid w:val="00DB7400"/>
    <w:rsid w:val="00DC0679"/>
    <w:rsid w:val="00DC2C83"/>
    <w:rsid w:val="00DC43C0"/>
    <w:rsid w:val="00DC4C3D"/>
    <w:rsid w:val="00DC58F6"/>
    <w:rsid w:val="00DC7D12"/>
    <w:rsid w:val="00DD0034"/>
    <w:rsid w:val="00DD5CD5"/>
    <w:rsid w:val="00DD68FC"/>
    <w:rsid w:val="00DD78B8"/>
    <w:rsid w:val="00DE0EF4"/>
    <w:rsid w:val="00DE1249"/>
    <w:rsid w:val="00DE2546"/>
    <w:rsid w:val="00DE406A"/>
    <w:rsid w:val="00DE73CF"/>
    <w:rsid w:val="00DF0995"/>
    <w:rsid w:val="00DF15E8"/>
    <w:rsid w:val="00DF24D7"/>
    <w:rsid w:val="00DF3A95"/>
    <w:rsid w:val="00DF3EEC"/>
    <w:rsid w:val="00DF5519"/>
    <w:rsid w:val="00E013F3"/>
    <w:rsid w:val="00E01AD2"/>
    <w:rsid w:val="00E021E9"/>
    <w:rsid w:val="00E0244B"/>
    <w:rsid w:val="00E02A6D"/>
    <w:rsid w:val="00E02E52"/>
    <w:rsid w:val="00E04F71"/>
    <w:rsid w:val="00E13DCA"/>
    <w:rsid w:val="00E246F5"/>
    <w:rsid w:val="00E248AE"/>
    <w:rsid w:val="00E24933"/>
    <w:rsid w:val="00E255A0"/>
    <w:rsid w:val="00E26B90"/>
    <w:rsid w:val="00E33818"/>
    <w:rsid w:val="00E3410D"/>
    <w:rsid w:val="00E344CC"/>
    <w:rsid w:val="00E35BF3"/>
    <w:rsid w:val="00E36A53"/>
    <w:rsid w:val="00E42F66"/>
    <w:rsid w:val="00E46219"/>
    <w:rsid w:val="00E46EE1"/>
    <w:rsid w:val="00E5106A"/>
    <w:rsid w:val="00E51CD5"/>
    <w:rsid w:val="00E532A0"/>
    <w:rsid w:val="00E549A8"/>
    <w:rsid w:val="00E56514"/>
    <w:rsid w:val="00E56EEA"/>
    <w:rsid w:val="00E57D7B"/>
    <w:rsid w:val="00E629C8"/>
    <w:rsid w:val="00E700C7"/>
    <w:rsid w:val="00E80CC4"/>
    <w:rsid w:val="00E82393"/>
    <w:rsid w:val="00E8569D"/>
    <w:rsid w:val="00E86A9E"/>
    <w:rsid w:val="00E906DC"/>
    <w:rsid w:val="00E908BD"/>
    <w:rsid w:val="00E90A57"/>
    <w:rsid w:val="00E932C5"/>
    <w:rsid w:val="00E93D5D"/>
    <w:rsid w:val="00EA1783"/>
    <w:rsid w:val="00EA1E3F"/>
    <w:rsid w:val="00EA3547"/>
    <w:rsid w:val="00EA70F8"/>
    <w:rsid w:val="00EB02BE"/>
    <w:rsid w:val="00EB1F04"/>
    <w:rsid w:val="00EB3135"/>
    <w:rsid w:val="00EB3AAD"/>
    <w:rsid w:val="00EC1476"/>
    <w:rsid w:val="00EC192B"/>
    <w:rsid w:val="00EC700E"/>
    <w:rsid w:val="00ED4624"/>
    <w:rsid w:val="00EE080A"/>
    <w:rsid w:val="00EF0E52"/>
    <w:rsid w:val="00EF1E76"/>
    <w:rsid w:val="00EF25EB"/>
    <w:rsid w:val="00EF2D79"/>
    <w:rsid w:val="00EF633F"/>
    <w:rsid w:val="00EF6EE3"/>
    <w:rsid w:val="00EF7129"/>
    <w:rsid w:val="00F003F7"/>
    <w:rsid w:val="00F005FE"/>
    <w:rsid w:val="00F01E4A"/>
    <w:rsid w:val="00F01F8E"/>
    <w:rsid w:val="00F025E2"/>
    <w:rsid w:val="00F02D79"/>
    <w:rsid w:val="00F040CE"/>
    <w:rsid w:val="00F063CA"/>
    <w:rsid w:val="00F067BD"/>
    <w:rsid w:val="00F1032A"/>
    <w:rsid w:val="00F1041D"/>
    <w:rsid w:val="00F10C94"/>
    <w:rsid w:val="00F11546"/>
    <w:rsid w:val="00F13E58"/>
    <w:rsid w:val="00F13F99"/>
    <w:rsid w:val="00F14966"/>
    <w:rsid w:val="00F15512"/>
    <w:rsid w:val="00F15878"/>
    <w:rsid w:val="00F162F3"/>
    <w:rsid w:val="00F16EC1"/>
    <w:rsid w:val="00F21375"/>
    <w:rsid w:val="00F214D5"/>
    <w:rsid w:val="00F22DAD"/>
    <w:rsid w:val="00F27457"/>
    <w:rsid w:val="00F2789A"/>
    <w:rsid w:val="00F3003A"/>
    <w:rsid w:val="00F32D3D"/>
    <w:rsid w:val="00F35677"/>
    <w:rsid w:val="00F357AC"/>
    <w:rsid w:val="00F36550"/>
    <w:rsid w:val="00F41A8A"/>
    <w:rsid w:val="00F45D16"/>
    <w:rsid w:val="00F45D1B"/>
    <w:rsid w:val="00F45EC0"/>
    <w:rsid w:val="00F52849"/>
    <w:rsid w:val="00F52E91"/>
    <w:rsid w:val="00F53540"/>
    <w:rsid w:val="00F628CC"/>
    <w:rsid w:val="00F63EF2"/>
    <w:rsid w:val="00F651E2"/>
    <w:rsid w:val="00F665E0"/>
    <w:rsid w:val="00F70AC0"/>
    <w:rsid w:val="00F711AE"/>
    <w:rsid w:val="00F72721"/>
    <w:rsid w:val="00F7286B"/>
    <w:rsid w:val="00F72A40"/>
    <w:rsid w:val="00F7324B"/>
    <w:rsid w:val="00F7591B"/>
    <w:rsid w:val="00F82FE2"/>
    <w:rsid w:val="00F83677"/>
    <w:rsid w:val="00F83D4A"/>
    <w:rsid w:val="00F86BB7"/>
    <w:rsid w:val="00F91C43"/>
    <w:rsid w:val="00F931ED"/>
    <w:rsid w:val="00F97D0C"/>
    <w:rsid w:val="00FA1B07"/>
    <w:rsid w:val="00FA2C90"/>
    <w:rsid w:val="00FA6023"/>
    <w:rsid w:val="00FA6452"/>
    <w:rsid w:val="00FA7D0E"/>
    <w:rsid w:val="00FB039A"/>
    <w:rsid w:val="00FB0CC0"/>
    <w:rsid w:val="00FB10B5"/>
    <w:rsid w:val="00FB1A85"/>
    <w:rsid w:val="00FB238F"/>
    <w:rsid w:val="00FB3A5D"/>
    <w:rsid w:val="00FB460B"/>
    <w:rsid w:val="00FB60D1"/>
    <w:rsid w:val="00FD1ABF"/>
    <w:rsid w:val="00FD249A"/>
    <w:rsid w:val="00FD3F2C"/>
    <w:rsid w:val="00FD56D4"/>
    <w:rsid w:val="00FD5D96"/>
    <w:rsid w:val="00FD5E90"/>
    <w:rsid w:val="00FD7B67"/>
    <w:rsid w:val="00FE09D3"/>
    <w:rsid w:val="00FE0C34"/>
    <w:rsid w:val="00FE2AB4"/>
    <w:rsid w:val="00FE5417"/>
    <w:rsid w:val="00FF1B3B"/>
    <w:rsid w:val="00FF2886"/>
    <w:rsid w:val="00FF39AE"/>
    <w:rsid w:val="00FF73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D97A9"/>
  <w15:chartTrackingRefBased/>
  <w15:docId w15:val="{8A11FD45-EE37-4F37-9B34-C8E75E65FD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45F8D"/>
    <w:rPr>
      <w:color w:val="0000FF"/>
      <w:u w:val="single"/>
    </w:rPr>
  </w:style>
  <w:style w:type="paragraph" w:customStyle="1" w:styleId="Default">
    <w:name w:val="Default"/>
    <w:rsid w:val="00B069A7"/>
    <w:pPr>
      <w:autoSpaceDE w:val="0"/>
      <w:autoSpaceDN w:val="0"/>
      <w:adjustRightInd w:val="0"/>
      <w:spacing w:after="0" w:line="240" w:lineRule="auto"/>
    </w:pPr>
    <w:rPr>
      <w:rFonts w:ascii="Arial" w:hAnsi="Arial" w:cs="Arial"/>
      <w:color w:val="000000"/>
      <w:kern w:val="0"/>
      <w:sz w:val="24"/>
      <w:szCs w:val="24"/>
    </w:rPr>
  </w:style>
  <w:style w:type="paragraph" w:styleId="PlainText">
    <w:name w:val="Plain Text"/>
    <w:basedOn w:val="Normal"/>
    <w:link w:val="PlainTextChar"/>
    <w:uiPriority w:val="99"/>
    <w:unhideWhenUsed/>
    <w:rsid w:val="00B27709"/>
    <w:pPr>
      <w:spacing w:after="0" w:line="240" w:lineRule="auto"/>
    </w:pPr>
    <w:rPr>
      <w:rFonts w:ascii="Calibri" w:eastAsia="Times New Roman" w:hAnsi="Calibri"/>
      <w:szCs w:val="21"/>
    </w:rPr>
  </w:style>
  <w:style w:type="character" w:customStyle="1" w:styleId="PlainTextChar">
    <w:name w:val="Plain Text Char"/>
    <w:basedOn w:val="DefaultParagraphFont"/>
    <w:link w:val="PlainText"/>
    <w:uiPriority w:val="99"/>
    <w:rsid w:val="00B27709"/>
    <w:rPr>
      <w:rFonts w:ascii="Calibri" w:eastAsia="Times New Roman" w:hAnsi="Calibri"/>
      <w:szCs w:val="21"/>
    </w:rPr>
  </w:style>
  <w:style w:type="character" w:styleId="FollowedHyperlink">
    <w:name w:val="FollowedHyperlink"/>
    <w:basedOn w:val="DefaultParagraphFont"/>
    <w:uiPriority w:val="99"/>
    <w:semiHidden/>
    <w:unhideWhenUsed/>
    <w:rsid w:val="00031713"/>
    <w:rPr>
      <w:color w:val="954F72" w:themeColor="followedHyperlink"/>
      <w:u w:val="single"/>
    </w:rPr>
  </w:style>
  <w:style w:type="character" w:styleId="UnresolvedMention">
    <w:name w:val="Unresolved Mention"/>
    <w:basedOn w:val="DefaultParagraphFont"/>
    <w:uiPriority w:val="99"/>
    <w:semiHidden/>
    <w:unhideWhenUsed/>
    <w:rsid w:val="000E4905"/>
    <w:rPr>
      <w:color w:val="605E5C"/>
      <w:shd w:val="clear" w:color="auto" w:fill="E1DFDD"/>
    </w:rPr>
  </w:style>
  <w:style w:type="paragraph" w:styleId="Header">
    <w:name w:val="header"/>
    <w:basedOn w:val="Normal"/>
    <w:link w:val="HeaderChar"/>
    <w:uiPriority w:val="99"/>
    <w:unhideWhenUsed/>
    <w:rsid w:val="00A91B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1B5B"/>
  </w:style>
  <w:style w:type="paragraph" w:styleId="Footer">
    <w:name w:val="footer"/>
    <w:basedOn w:val="Normal"/>
    <w:link w:val="FooterChar"/>
    <w:uiPriority w:val="99"/>
    <w:unhideWhenUsed/>
    <w:rsid w:val="00A91B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1B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996558">
      <w:bodyDiv w:val="1"/>
      <w:marLeft w:val="0"/>
      <w:marRight w:val="0"/>
      <w:marTop w:val="0"/>
      <w:marBottom w:val="0"/>
      <w:divBdr>
        <w:top w:val="none" w:sz="0" w:space="0" w:color="auto"/>
        <w:left w:val="none" w:sz="0" w:space="0" w:color="auto"/>
        <w:bottom w:val="none" w:sz="0" w:space="0" w:color="auto"/>
        <w:right w:val="none" w:sz="0" w:space="0" w:color="auto"/>
      </w:divBdr>
    </w:div>
    <w:div w:id="493766185">
      <w:bodyDiv w:val="1"/>
      <w:marLeft w:val="0"/>
      <w:marRight w:val="0"/>
      <w:marTop w:val="0"/>
      <w:marBottom w:val="0"/>
      <w:divBdr>
        <w:top w:val="none" w:sz="0" w:space="0" w:color="auto"/>
        <w:left w:val="none" w:sz="0" w:space="0" w:color="auto"/>
        <w:bottom w:val="none" w:sz="0" w:space="0" w:color="auto"/>
        <w:right w:val="none" w:sz="0" w:space="0" w:color="auto"/>
      </w:divBdr>
    </w:div>
    <w:div w:id="779643897">
      <w:bodyDiv w:val="1"/>
      <w:marLeft w:val="0"/>
      <w:marRight w:val="0"/>
      <w:marTop w:val="0"/>
      <w:marBottom w:val="0"/>
      <w:divBdr>
        <w:top w:val="none" w:sz="0" w:space="0" w:color="auto"/>
        <w:left w:val="none" w:sz="0" w:space="0" w:color="auto"/>
        <w:bottom w:val="none" w:sz="0" w:space="0" w:color="auto"/>
        <w:right w:val="none" w:sz="0" w:space="0" w:color="auto"/>
      </w:divBdr>
    </w:div>
    <w:div w:id="1104038669">
      <w:bodyDiv w:val="1"/>
      <w:marLeft w:val="0"/>
      <w:marRight w:val="0"/>
      <w:marTop w:val="0"/>
      <w:marBottom w:val="0"/>
      <w:divBdr>
        <w:top w:val="none" w:sz="0" w:space="0" w:color="auto"/>
        <w:left w:val="none" w:sz="0" w:space="0" w:color="auto"/>
        <w:bottom w:val="none" w:sz="0" w:space="0" w:color="auto"/>
        <w:right w:val="none" w:sz="0" w:space="0" w:color="auto"/>
      </w:divBdr>
    </w:div>
    <w:div w:id="1212882332">
      <w:bodyDiv w:val="1"/>
      <w:marLeft w:val="0"/>
      <w:marRight w:val="0"/>
      <w:marTop w:val="0"/>
      <w:marBottom w:val="0"/>
      <w:divBdr>
        <w:top w:val="none" w:sz="0" w:space="0" w:color="auto"/>
        <w:left w:val="none" w:sz="0" w:space="0" w:color="auto"/>
        <w:bottom w:val="none" w:sz="0" w:space="0" w:color="auto"/>
        <w:right w:val="none" w:sz="0" w:space="0" w:color="auto"/>
      </w:divBdr>
    </w:div>
    <w:div w:id="1900481673">
      <w:bodyDiv w:val="1"/>
      <w:marLeft w:val="0"/>
      <w:marRight w:val="0"/>
      <w:marTop w:val="0"/>
      <w:marBottom w:val="0"/>
      <w:divBdr>
        <w:top w:val="none" w:sz="0" w:space="0" w:color="auto"/>
        <w:left w:val="none" w:sz="0" w:space="0" w:color="auto"/>
        <w:bottom w:val="none" w:sz="0" w:space="0" w:color="auto"/>
        <w:right w:val="none" w:sz="0" w:space="0" w:color="auto"/>
      </w:divBdr>
    </w:div>
    <w:div w:id="2077051536">
      <w:bodyDiv w:val="1"/>
      <w:marLeft w:val="0"/>
      <w:marRight w:val="0"/>
      <w:marTop w:val="0"/>
      <w:marBottom w:val="0"/>
      <w:divBdr>
        <w:top w:val="none" w:sz="0" w:space="0" w:color="auto"/>
        <w:left w:val="none" w:sz="0" w:space="0" w:color="auto"/>
        <w:bottom w:val="none" w:sz="0" w:space="0" w:color="auto"/>
        <w:right w:val="none" w:sz="0" w:space="0" w:color="auto"/>
      </w:divBdr>
    </w:div>
    <w:div w:id="2108386483">
      <w:bodyDiv w:val="1"/>
      <w:marLeft w:val="0"/>
      <w:marRight w:val="0"/>
      <w:marTop w:val="0"/>
      <w:marBottom w:val="0"/>
      <w:divBdr>
        <w:top w:val="none" w:sz="0" w:space="0" w:color="auto"/>
        <w:left w:val="none" w:sz="0" w:space="0" w:color="auto"/>
        <w:bottom w:val="none" w:sz="0" w:space="0" w:color="auto"/>
        <w:right w:val="none" w:sz="0" w:space="0" w:color="auto"/>
      </w:divBdr>
    </w:div>
    <w:div w:id="2118132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early-intervention-the-next-steps--2" TargetMode="External"/><Relationship Id="rId13" Type="http://schemas.openxmlformats.org/officeDocument/2006/relationships/hyperlink" Target="https://www.college.police.uk/guidance/conducting-effective-investigations/making-good-decisions" TargetMode="External"/><Relationship Id="rId18" Type="http://schemas.openxmlformats.org/officeDocument/2006/relationships/hyperlink" Target="https://assets.publishing.service.gov.uk/media/5a808e9eed915d74e33fb1b1/6_162_HO_SOC_PI_Guidance_Mar2015_v10_FINAL_270215_WEB__2_.pdf" TargetMode="External"/><Relationship Id="rId26" Type="http://schemas.openxmlformats.org/officeDocument/2006/relationships/hyperlink" Target="https://www.polfed.org/media/19489/11845_managing-mental-wellbeing-police_v10_new-images-2017.pdf" TargetMode="External"/><Relationship Id="rId39" Type="http://schemas.openxmlformats.org/officeDocument/2006/relationships/hyperlink" Target="https://issuu.com/nca_uk/docs/nca_national_strategic_assessment_2020?utm_medium=referral&amp;utm_source=www.nationalcrimeagency.gov.uk" TargetMode="External"/><Relationship Id="rId3" Type="http://schemas.openxmlformats.org/officeDocument/2006/relationships/settings" Target="settings.xml"/><Relationship Id="rId21" Type="http://schemas.openxmlformats.org/officeDocument/2006/relationships/hyperlink" Target="https://www.oscarkilo.org.uk/news/national-police-wellbeing-survey-2023-results" TargetMode="External"/><Relationship Id="rId34" Type="http://schemas.openxmlformats.org/officeDocument/2006/relationships/hyperlink" Target="https://www.polfed.org/news/latest-news/2020/police-officers-mental-health-focus-of-new-campaign/" TargetMode="External"/><Relationship Id="rId42" Type="http://schemas.openxmlformats.org/officeDocument/2006/relationships/theme" Target="theme/theme1.xml"/><Relationship Id="rId7" Type="http://schemas.openxmlformats.org/officeDocument/2006/relationships/hyperlink" Target="https://assets.publishing.service.gov.uk/media/61f926b0e90e0768a4477f22/child-sexual-abuse-organised-networks-investigation-report-february-2022.pdf" TargetMode="External"/><Relationship Id="rId12" Type="http://schemas.openxmlformats.org/officeDocument/2006/relationships/hyperlink" Target="https://www.college.police.uk/article/promoting-culture-wellbeing" TargetMode="External"/><Relationship Id="rId17" Type="http://schemas.openxmlformats.org/officeDocument/2006/relationships/hyperlink" Target="https://assets.publishing.service.gov.uk/media/5a79a478ed915d07d35b70a3/organised-crime-strategy.pdf" TargetMode="External"/><Relationship Id="rId25" Type="http://schemas.openxmlformats.org/officeDocument/2006/relationships/hyperlink" Target="https://www.mind.org.uk/media-a/4849/2019-survey-police-service-summary.pdf" TargetMode="External"/><Relationship Id="rId33" Type="http://schemas.openxmlformats.org/officeDocument/2006/relationships/hyperlink" Target="https://www.nspcc.org.uk/what-is-child-abuse/types-of-abuse/child-sexual-exploitation/" TargetMode="External"/><Relationship Id="rId38" Type="http://schemas.openxmlformats.org/officeDocument/2006/relationships/hyperlink" Target="https://www.cam.ac.uk/research/news/uk-policing-psychological-damage-among-officers-heightened-by-bad-working-conditions" TargetMode="External"/><Relationship Id="rId2" Type="http://schemas.openxmlformats.org/officeDocument/2006/relationships/styles" Target="styles.xml"/><Relationship Id="rId16" Type="http://schemas.openxmlformats.org/officeDocument/2006/relationships/hyperlink" Target="https://www.standard.co.uk/news/uk/number-of-police-officers-taking-sick-days-for-poor-mental-health-doubles-in-six-years-a3591821.html" TargetMode="External"/><Relationship Id="rId20" Type="http://schemas.openxmlformats.org/officeDocument/2006/relationships/hyperlink" Target="https://assets.publishing.service.gov.uk/government/uploads/system/uploads/attachment_data/file/752850/SOC-2018-web.pdf" TargetMode="External"/><Relationship Id="rId29" Type="http://schemas.openxmlformats.org/officeDocument/2006/relationships/hyperlink" Target="https://www.nationalcrimeagency.gov.uk/what-we-do/crime-threats/modern-slavery-and-human-trafficking%20"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college.police.uk/s3fs-public/2022-07/Conducting-effective-investigations-rapid-evidence-assessment.pdf" TargetMode="External"/><Relationship Id="rId24" Type="http://schemas.openxmlformats.org/officeDocument/2006/relationships/hyperlink" Target="https://www.mind.org.uk/media-a/4857/scoping-survey.pdf" TargetMode="External"/><Relationship Id="rId32" Type="http://schemas.openxmlformats.org/officeDocument/2006/relationships/hyperlink" Target="https://www.nspcc.org.uk/what-is-child-abuse/types-of-abuse/gangs-criminal-exploitation/" TargetMode="External"/><Relationship Id="rId37" Type="http://schemas.openxmlformats.org/officeDocument/2006/relationships/hyperlink" Target="https://thelincolnite.co.uk/2017/10/concern-lincolnshire-police-spent-1-7m-sick-days-last-year/" TargetMode="Externa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assets.publishing.service.gov.uk/media/5a7f8e3640f0b62305b87dbc/CSE_Guidance_Core_Document_13.02.2017.pdf" TargetMode="External"/><Relationship Id="rId23" Type="http://schemas.openxmlformats.org/officeDocument/2006/relationships/hyperlink" Target="https://cpdonline.co.uk/knowledge-base/safeguarding/cuckooing/" TargetMode="External"/><Relationship Id="rId28" Type="http://schemas.openxmlformats.org/officeDocument/2006/relationships/hyperlink" Target="https://www.nationalcrimeagency.gov.uk/what-we-do/crime-threats/drug-trafficking" TargetMode="External"/><Relationship Id="rId36" Type="http://schemas.openxmlformats.org/officeDocument/2006/relationships/hyperlink" Target="https://lx.iriss.org.uk/sites/default/files/resources/safer-school-partnerships.pdf" TargetMode="External"/><Relationship Id="rId10" Type="http://schemas.openxmlformats.org/officeDocument/2006/relationships/hyperlink" Target="https://www.college.police.uk/app/investigation/investigation-introduction" TargetMode="External"/><Relationship Id="rId19" Type="http://schemas.openxmlformats.org/officeDocument/2006/relationships/hyperlink" Target="https://www.justiceinspectorates.gov.uk/hmiprobation/research/the-evidence-base-youth-offending-services/specific-types-of-delivery/diversion/" TargetMode="External"/><Relationship Id="rId31" Type="http://schemas.openxmlformats.org/officeDocument/2006/relationships/hyperlink" Target="https://learning.nspcc.org.uk/child-abuse-and-neglect/county-lines" TargetMode="External"/><Relationship Id="rId4" Type="http://schemas.openxmlformats.org/officeDocument/2006/relationships/webSettings" Target="webSettings.xml"/><Relationship Id="rId9" Type="http://schemas.openxmlformats.org/officeDocument/2006/relationships/hyperlink" Target="https://www.barnardos.org.uk/news/urgent-action-needed-organised-crime-gangs-take-advantage-pandemic-target-vulnerable-children" TargetMode="External"/><Relationship Id="rId14" Type="http://schemas.openxmlformats.org/officeDocument/2006/relationships/hyperlink" Target="https://www.college.police.uk/guidance/conducting-effective-investigations/supporting-delivery-effective-investigations" TargetMode="External"/><Relationship Id="rId22" Type="http://schemas.openxmlformats.org/officeDocument/2006/relationships/hyperlink" Target="https://oscarkilo.org.uk/blue-light-wellbeing-framework-blwf" TargetMode="External"/><Relationship Id="rId27" Type="http://schemas.openxmlformats.org/officeDocument/2006/relationships/hyperlink" Target="https://issuu.com/nca_uk/docs/nca_national_strategic_assessment_2020?utm_medium=referral&amp;utm_source=www.nationalcrimeagency.gov.uk" TargetMode="External"/><Relationship Id="rId30" Type="http://schemas.openxmlformats.org/officeDocument/2006/relationships/hyperlink" Target="https://www.nationalcrimeagency.gov.uk/nsa-overview-of-soc-2024" TargetMode="External"/><Relationship Id="rId35" Type="http://schemas.openxmlformats.org/officeDocument/2006/relationships/hyperlink" Target="https://www.college.police.uk/research/crime-reduction-toolkit/police-initiated-diversion-young-peo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2022</TotalTime>
  <Pages>13</Pages>
  <Words>7267</Words>
  <Characters>41427</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48597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 Holly</dc:creator>
  <cp:keywords/>
  <dc:description/>
  <cp:lastModifiedBy>Griffiths, Holly</cp:lastModifiedBy>
  <cp:revision>1088</cp:revision>
  <dcterms:created xsi:type="dcterms:W3CDTF">2024-09-29T12:23:00Z</dcterms:created>
  <dcterms:modified xsi:type="dcterms:W3CDTF">2024-10-02T18:02:00Z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2024-09-29T13:57:46Z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1f75fdb1-0b3f-4403-8131-2f7cbb758ac8</vt:lpwstr>
  </property>
  <property fmtid="{D5CDD505-2E9C-101B-9397-08002B2CF9AE}" pid="8" name="MSIP_Label_f2acd28b-79a3-4a0f-b0ff-4b75658b1549_ContentBits">
    <vt:lpwstr>0</vt:lpwstr>
  </property>
</Properties>
</file>