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418E4" w14:textId="77777777" w:rsidR="00F966AE" w:rsidRDefault="00F966AE" w:rsidP="00F966AE">
      <w:pPr>
        <w:pStyle w:val="AssignBody"/>
        <w:rPr>
          <w:rFonts w:cs="Arial"/>
          <w:sz w:val="22"/>
          <w:szCs w:val="22"/>
        </w:rPr>
      </w:pPr>
      <w:r w:rsidRPr="001901EB">
        <w:rPr>
          <w:rFonts w:cs="Arial"/>
          <w:sz w:val="22"/>
          <w:szCs w:val="22"/>
        </w:rPr>
        <w:t xml:space="preserve">All stakeholders in </w:t>
      </w:r>
      <w:proofErr w:type="spellStart"/>
      <w:r w:rsidRPr="001901EB">
        <w:rPr>
          <w:rFonts w:cs="Arial"/>
          <w:sz w:val="22"/>
          <w:szCs w:val="22"/>
        </w:rPr>
        <w:t>Dafydd’s</w:t>
      </w:r>
      <w:proofErr w:type="spellEnd"/>
      <w:r w:rsidRPr="001901EB">
        <w:rPr>
          <w:rFonts w:cs="Arial"/>
          <w:sz w:val="22"/>
          <w:szCs w:val="22"/>
        </w:rPr>
        <w:t xml:space="preserve"> provision understand the importance of supporting</w:t>
      </w:r>
      <w:r>
        <w:rPr>
          <w:rFonts w:cs="Arial"/>
          <w:sz w:val="22"/>
          <w:szCs w:val="22"/>
        </w:rPr>
        <w:t xml:space="preserve"> his</w:t>
      </w:r>
      <w:r w:rsidRPr="001901EB">
        <w:rPr>
          <w:rFonts w:cs="Arial"/>
          <w:sz w:val="22"/>
          <w:szCs w:val="22"/>
        </w:rPr>
        <w:t xml:space="preserve"> well-being through the parental separation. The class teacher acknowledges the importance of specialist trained staff </w:t>
      </w:r>
      <w:r>
        <w:rPr>
          <w:rFonts w:cs="Arial"/>
          <w:sz w:val="22"/>
          <w:szCs w:val="22"/>
        </w:rPr>
        <w:t xml:space="preserve">in </w:t>
      </w:r>
      <w:r w:rsidRPr="001901EB">
        <w:rPr>
          <w:rFonts w:cs="Arial"/>
          <w:sz w:val="22"/>
          <w:szCs w:val="22"/>
        </w:rPr>
        <w:t xml:space="preserve">EL </w:t>
      </w:r>
      <w:r>
        <w:rPr>
          <w:rFonts w:cs="Arial"/>
          <w:sz w:val="22"/>
          <w:szCs w:val="22"/>
        </w:rPr>
        <w:t>sessions</w:t>
      </w:r>
      <w:r w:rsidRPr="001901EB">
        <w:rPr>
          <w:rFonts w:cs="Arial"/>
          <w:sz w:val="22"/>
          <w:szCs w:val="22"/>
        </w:rPr>
        <w:t xml:space="preserve"> and thus the nurture practitioners will deliver the intervention</w:t>
      </w:r>
      <w:r>
        <w:rPr>
          <w:rFonts w:cs="Arial"/>
          <w:sz w:val="22"/>
          <w:szCs w:val="22"/>
        </w:rPr>
        <w:t>. H</w:t>
      </w:r>
      <w:r w:rsidRPr="001901EB">
        <w:rPr>
          <w:rFonts w:cs="Arial"/>
          <w:sz w:val="22"/>
          <w:szCs w:val="22"/>
        </w:rPr>
        <w:t>owever</w:t>
      </w:r>
      <w:r>
        <w:rPr>
          <w:rFonts w:cs="Arial"/>
          <w:sz w:val="22"/>
          <w:szCs w:val="22"/>
        </w:rPr>
        <w:t xml:space="preserve">, </w:t>
      </w:r>
      <w:r w:rsidRPr="001901EB">
        <w:rPr>
          <w:rFonts w:cs="Arial"/>
          <w:sz w:val="22"/>
          <w:szCs w:val="22"/>
        </w:rPr>
        <w:t xml:space="preserve">the class teacher will support the planning and monitoring of </w:t>
      </w:r>
      <w:proofErr w:type="spellStart"/>
      <w:r w:rsidRPr="001901EB">
        <w:rPr>
          <w:rFonts w:cs="Arial"/>
          <w:sz w:val="22"/>
          <w:szCs w:val="22"/>
        </w:rPr>
        <w:t>Dafydd’s</w:t>
      </w:r>
      <w:proofErr w:type="spellEnd"/>
      <w:r w:rsidRPr="001901EB">
        <w:rPr>
          <w:rFonts w:cs="Arial"/>
          <w:sz w:val="22"/>
          <w:szCs w:val="22"/>
        </w:rPr>
        <w:t xml:space="preserve"> progression and will </w:t>
      </w:r>
      <w:r>
        <w:rPr>
          <w:rFonts w:cs="Arial"/>
          <w:sz w:val="22"/>
          <w:szCs w:val="22"/>
        </w:rPr>
        <w:t>collaborate</w:t>
      </w:r>
      <w:r w:rsidRPr="001901EB">
        <w:rPr>
          <w:rFonts w:cs="Arial"/>
          <w:sz w:val="22"/>
          <w:szCs w:val="22"/>
        </w:rPr>
        <w:t xml:space="preserve"> with the NG practitioners to deliver the intervention. Estyn (2020) report</w:t>
      </w:r>
      <w:r>
        <w:rPr>
          <w:rFonts w:cs="Arial"/>
          <w:sz w:val="22"/>
          <w:szCs w:val="22"/>
        </w:rPr>
        <w:t>ed</w:t>
      </w:r>
      <w:r w:rsidRPr="001901EB">
        <w:rPr>
          <w:rFonts w:cs="Arial"/>
          <w:sz w:val="22"/>
          <w:szCs w:val="22"/>
        </w:rPr>
        <w:t xml:space="preserve"> that leaders of interventions, which in </w:t>
      </w:r>
      <w:proofErr w:type="spellStart"/>
      <w:r w:rsidRPr="001901EB">
        <w:rPr>
          <w:rFonts w:cs="Arial"/>
          <w:sz w:val="22"/>
          <w:szCs w:val="22"/>
        </w:rPr>
        <w:t>Dafydd’s</w:t>
      </w:r>
      <w:proofErr w:type="spellEnd"/>
      <w:r w:rsidRPr="001901EB">
        <w:rPr>
          <w:rFonts w:cs="Arial"/>
          <w:sz w:val="22"/>
          <w:szCs w:val="22"/>
        </w:rPr>
        <w:t xml:space="preserve"> provision </w:t>
      </w:r>
      <w:r>
        <w:rPr>
          <w:rFonts w:cs="Arial"/>
          <w:sz w:val="22"/>
          <w:szCs w:val="22"/>
        </w:rPr>
        <w:t>is the class teacher</w:t>
      </w:r>
      <w:r w:rsidRPr="001901EB">
        <w:rPr>
          <w:rFonts w:cs="Arial"/>
          <w:sz w:val="22"/>
          <w:szCs w:val="22"/>
        </w:rPr>
        <w:t xml:space="preserve"> and nurture practitioners, hold half-termly meetings to discuss learners’ wellbeing and progression. Though</w:t>
      </w:r>
      <w:r>
        <w:rPr>
          <w:rFonts w:cs="Arial"/>
          <w:sz w:val="22"/>
          <w:szCs w:val="22"/>
        </w:rPr>
        <w:t xml:space="preserve"> </w:t>
      </w:r>
      <w:r w:rsidRPr="001901EB">
        <w:rPr>
          <w:rFonts w:cs="Arial"/>
          <w:sz w:val="22"/>
          <w:szCs w:val="22"/>
        </w:rPr>
        <w:t xml:space="preserve">in </w:t>
      </w:r>
      <w:proofErr w:type="spellStart"/>
      <w:r w:rsidRPr="001901EB">
        <w:rPr>
          <w:rFonts w:cs="Arial"/>
          <w:sz w:val="22"/>
          <w:szCs w:val="22"/>
        </w:rPr>
        <w:t>Dafydd’s</w:t>
      </w:r>
      <w:proofErr w:type="spellEnd"/>
      <w:r w:rsidRPr="001901EB">
        <w:rPr>
          <w:rFonts w:cs="Arial"/>
          <w:sz w:val="22"/>
          <w:szCs w:val="22"/>
        </w:rPr>
        <w:t xml:space="preserve"> provision the class teacher will communicate with the leaders</w:t>
      </w:r>
      <w:r>
        <w:rPr>
          <w:rFonts w:cs="Arial"/>
          <w:sz w:val="22"/>
          <w:szCs w:val="22"/>
        </w:rPr>
        <w:t xml:space="preserve"> at least weekly. Similarities in the thinking behind this may be drawn to </w:t>
      </w:r>
      <w:proofErr w:type="spellStart"/>
      <w:r>
        <w:rPr>
          <w:rFonts w:cs="Arial"/>
          <w:sz w:val="22"/>
          <w:szCs w:val="22"/>
        </w:rPr>
        <w:t>Wiliam</w:t>
      </w:r>
      <w:proofErr w:type="spellEnd"/>
      <w:r>
        <w:rPr>
          <w:rFonts w:cs="Arial"/>
          <w:sz w:val="22"/>
          <w:szCs w:val="22"/>
        </w:rPr>
        <w:t xml:space="preserve"> (2002), who described the process </w:t>
      </w:r>
      <w:r w:rsidRPr="00F648E5">
        <w:rPr>
          <w:rFonts w:cs="Arial"/>
          <w:sz w:val="22"/>
          <w:szCs w:val="22"/>
        </w:rPr>
        <w:t xml:space="preserve">of </w:t>
      </w:r>
      <w:r>
        <w:rPr>
          <w:rFonts w:cs="Arial"/>
          <w:sz w:val="22"/>
          <w:szCs w:val="22"/>
        </w:rPr>
        <w:t xml:space="preserve">the </w:t>
      </w:r>
      <w:r w:rsidRPr="00F648E5">
        <w:rPr>
          <w:sz w:val="22"/>
          <w:szCs w:val="22"/>
        </w:rPr>
        <w:t>continuous regulation of learning that is integrated into the learning environment</w:t>
      </w:r>
      <w:r>
        <w:rPr>
          <w:sz w:val="22"/>
          <w:szCs w:val="22"/>
        </w:rPr>
        <w:t xml:space="preserve">. Although </w:t>
      </w:r>
      <w:proofErr w:type="spellStart"/>
      <w:r>
        <w:rPr>
          <w:sz w:val="22"/>
          <w:szCs w:val="22"/>
        </w:rPr>
        <w:t>Wiliam’s</w:t>
      </w:r>
      <w:proofErr w:type="spellEnd"/>
      <w:r>
        <w:rPr>
          <w:sz w:val="22"/>
          <w:szCs w:val="22"/>
        </w:rPr>
        <w:t xml:space="preserve"> (2002) writing is perhaps aligned to Assessment for Learning in the classroom, the principles of monitoring the learning and progression are arguably similar. </w:t>
      </w:r>
    </w:p>
    <w:p w14:paraId="6CEBD52B" w14:textId="77777777" w:rsidR="00F966AE" w:rsidRDefault="00F966AE" w:rsidP="00F966AE">
      <w:pPr>
        <w:pStyle w:val="AssignBody"/>
        <w:rPr>
          <w:rFonts w:cs="Arial"/>
          <w:sz w:val="22"/>
          <w:szCs w:val="22"/>
        </w:rPr>
      </w:pPr>
    </w:p>
    <w:p w14:paraId="2E5DB381" w14:textId="77777777" w:rsidR="00F966AE" w:rsidRPr="007A5CC2" w:rsidRDefault="00F966AE" w:rsidP="00F966AE">
      <w:pPr>
        <w:pStyle w:val="AssignBody"/>
        <w:rPr>
          <w:rFonts w:cs="Arial"/>
          <w:sz w:val="22"/>
          <w:szCs w:val="22"/>
        </w:rPr>
      </w:pPr>
      <w:r w:rsidRPr="001901EB">
        <w:rPr>
          <w:rFonts w:cs="Arial"/>
          <w:sz w:val="22"/>
          <w:szCs w:val="22"/>
        </w:rPr>
        <w:t xml:space="preserve">A positive parent-school collaboration is also fundamental to the success of </w:t>
      </w:r>
      <w:proofErr w:type="spellStart"/>
      <w:r w:rsidRPr="001901EB">
        <w:rPr>
          <w:rFonts w:cs="Arial"/>
          <w:sz w:val="22"/>
          <w:szCs w:val="22"/>
        </w:rPr>
        <w:t>Dafydd’s</w:t>
      </w:r>
      <w:proofErr w:type="spellEnd"/>
      <w:r w:rsidRPr="001901EB">
        <w:rPr>
          <w:rFonts w:cs="Arial"/>
          <w:sz w:val="22"/>
          <w:szCs w:val="22"/>
        </w:rPr>
        <w:t xml:space="preserve"> intervention and progression; </w:t>
      </w:r>
      <w:proofErr w:type="spellStart"/>
      <w:r w:rsidRPr="001901EB">
        <w:rPr>
          <w:rFonts w:cs="Arial"/>
          <w:sz w:val="22"/>
          <w:szCs w:val="22"/>
        </w:rPr>
        <w:t>Dafydd’s</w:t>
      </w:r>
      <w:proofErr w:type="spellEnd"/>
      <w:r w:rsidRPr="001901EB">
        <w:rPr>
          <w:rFonts w:cs="Arial"/>
          <w:sz w:val="22"/>
          <w:szCs w:val="22"/>
        </w:rPr>
        <w:t xml:space="preserve"> parents will be invited into school to discuss the provision set out to support </w:t>
      </w:r>
      <w:proofErr w:type="spellStart"/>
      <w:r w:rsidRPr="001901EB">
        <w:rPr>
          <w:rFonts w:cs="Arial"/>
          <w:sz w:val="22"/>
          <w:szCs w:val="22"/>
        </w:rPr>
        <w:t>Dafydd</w:t>
      </w:r>
      <w:proofErr w:type="spellEnd"/>
      <w:r w:rsidRPr="001901EB">
        <w:rPr>
          <w:rFonts w:cs="Arial"/>
          <w:sz w:val="22"/>
          <w:szCs w:val="22"/>
        </w:rPr>
        <w:t xml:space="preserve"> and there will be regular communication between the school and his parents. Campbell (2011) suggests that positive parent-school collaboration enables parents a better opportunity to effectively support and encourage the learners. Furthermore, Epstein’s (2001) theory of ‘’overlapping spheres of influence’’</w:t>
      </w:r>
      <w:r>
        <w:rPr>
          <w:rFonts w:cs="Arial"/>
          <w:sz w:val="22"/>
          <w:szCs w:val="22"/>
        </w:rPr>
        <w:t xml:space="preserve"> perhaps</w:t>
      </w:r>
      <w:r w:rsidRPr="001901EB">
        <w:rPr>
          <w:rFonts w:cs="Arial"/>
          <w:sz w:val="22"/>
          <w:szCs w:val="22"/>
        </w:rPr>
        <w:t xml:space="preserve"> </w:t>
      </w:r>
      <w:r>
        <w:rPr>
          <w:rFonts w:cs="Arial"/>
          <w:sz w:val="22"/>
          <w:szCs w:val="22"/>
        </w:rPr>
        <w:t>illustrates</w:t>
      </w:r>
      <w:r w:rsidRPr="001901EB">
        <w:rPr>
          <w:rFonts w:cs="Arial"/>
          <w:sz w:val="22"/>
          <w:szCs w:val="22"/>
        </w:rPr>
        <w:t xml:space="preserve"> that there</w:t>
      </w:r>
      <w:r>
        <w:rPr>
          <w:rFonts w:cs="Arial"/>
          <w:sz w:val="22"/>
          <w:szCs w:val="22"/>
        </w:rPr>
        <w:t xml:space="preserve"> are</w:t>
      </w:r>
      <w:r w:rsidRPr="001901EB">
        <w:rPr>
          <w:rFonts w:cs="Arial"/>
          <w:sz w:val="22"/>
          <w:szCs w:val="22"/>
        </w:rPr>
        <w:t xml:space="preserve"> three major influences in </w:t>
      </w:r>
      <w:proofErr w:type="spellStart"/>
      <w:r>
        <w:rPr>
          <w:rFonts w:cs="Arial"/>
          <w:sz w:val="22"/>
          <w:szCs w:val="22"/>
        </w:rPr>
        <w:t>Dafydd’s</w:t>
      </w:r>
      <w:proofErr w:type="spellEnd"/>
      <w:r>
        <w:rPr>
          <w:rFonts w:cs="Arial"/>
          <w:sz w:val="22"/>
          <w:szCs w:val="22"/>
        </w:rPr>
        <w:t xml:space="preserve"> learning </w:t>
      </w:r>
      <w:r w:rsidRPr="001901EB">
        <w:rPr>
          <w:rFonts w:cs="Arial"/>
          <w:sz w:val="22"/>
          <w:szCs w:val="22"/>
        </w:rPr>
        <w:t xml:space="preserve">and development: the family, the </w:t>
      </w:r>
      <w:proofErr w:type="gramStart"/>
      <w:r w:rsidRPr="001901EB">
        <w:rPr>
          <w:rFonts w:cs="Arial"/>
          <w:sz w:val="22"/>
          <w:szCs w:val="22"/>
        </w:rPr>
        <w:t>school</w:t>
      </w:r>
      <w:proofErr w:type="gramEnd"/>
      <w:r w:rsidRPr="001901EB">
        <w:rPr>
          <w:rFonts w:cs="Arial"/>
          <w:sz w:val="22"/>
          <w:szCs w:val="22"/>
        </w:rPr>
        <w:t xml:space="preserve"> and the community.</w:t>
      </w:r>
      <w:r>
        <w:rPr>
          <w:rFonts w:cs="Arial"/>
          <w:sz w:val="22"/>
          <w:szCs w:val="22"/>
        </w:rPr>
        <w:t xml:space="preserve"> However, Hornby and Blackwell (2018) did indicate that when parents have separated, their lives can become hectic and thus parents do not have the time to engage with the school or can forget information. </w:t>
      </w:r>
      <w:r w:rsidRPr="001901EB">
        <w:rPr>
          <w:rFonts w:cs="Arial"/>
          <w:sz w:val="22"/>
          <w:szCs w:val="22"/>
        </w:rPr>
        <w:t>Pyle (2015) indicated that NG</w:t>
      </w:r>
      <w:r>
        <w:rPr>
          <w:rFonts w:cs="Arial"/>
          <w:sz w:val="22"/>
          <w:szCs w:val="22"/>
        </w:rPr>
        <w:t>s</w:t>
      </w:r>
      <w:r w:rsidRPr="001901EB">
        <w:rPr>
          <w:rFonts w:cs="Arial"/>
          <w:sz w:val="22"/>
          <w:szCs w:val="22"/>
        </w:rPr>
        <w:t xml:space="preserve"> can have a positive impact on the parent-child relationship and thus the collaboration between the school and </w:t>
      </w:r>
      <w:proofErr w:type="spellStart"/>
      <w:r w:rsidRPr="001901EB">
        <w:rPr>
          <w:rFonts w:cs="Arial"/>
          <w:sz w:val="22"/>
          <w:szCs w:val="22"/>
        </w:rPr>
        <w:t>Dafydd’s</w:t>
      </w:r>
      <w:proofErr w:type="spellEnd"/>
      <w:r w:rsidRPr="001901EB">
        <w:rPr>
          <w:rFonts w:cs="Arial"/>
          <w:sz w:val="22"/>
          <w:szCs w:val="22"/>
        </w:rPr>
        <w:t xml:space="preserve"> parents </w:t>
      </w:r>
      <w:r>
        <w:rPr>
          <w:rFonts w:cs="Arial"/>
          <w:sz w:val="22"/>
          <w:szCs w:val="22"/>
        </w:rPr>
        <w:t>in</w:t>
      </w:r>
      <w:r w:rsidRPr="001901EB">
        <w:rPr>
          <w:rFonts w:cs="Arial"/>
          <w:sz w:val="22"/>
          <w:szCs w:val="22"/>
        </w:rPr>
        <w:t xml:space="preserve"> the NG intervention should lead to successful outcomes in </w:t>
      </w:r>
      <w:proofErr w:type="spellStart"/>
      <w:r w:rsidRPr="001901EB">
        <w:rPr>
          <w:rFonts w:cs="Arial"/>
          <w:sz w:val="22"/>
          <w:szCs w:val="22"/>
        </w:rPr>
        <w:t>Dafydd’s</w:t>
      </w:r>
      <w:proofErr w:type="spellEnd"/>
      <w:r w:rsidRPr="001901EB">
        <w:rPr>
          <w:rFonts w:cs="Arial"/>
          <w:sz w:val="22"/>
          <w:szCs w:val="22"/>
        </w:rPr>
        <w:t xml:space="preserve"> development.</w:t>
      </w:r>
      <w:r>
        <w:rPr>
          <w:rFonts w:cs="Arial"/>
          <w:sz w:val="22"/>
          <w:szCs w:val="22"/>
        </w:rPr>
        <w:t xml:space="preserve"> Similarly,</w:t>
      </w:r>
      <w:r w:rsidRPr="001901EB">
        <w:rPr>
          <w:rFonts w:cs="Arial"/>
          <w:sz w:val="22"/>
          <w:szCs w:val="22"/>
        </w:rPr>
        <w:t xml:space="preserve"> Estyn (2020) discussed the significance in parental engagement and supporting the whole family on learners’ outcomes and wellbeing.</w:t>
      </w:r>
      <w:r>
        <w:rPr>
          <w:rFonts w:cs="Arial"/>
          <w:sz w:val="22"/>
          <w:szCs w:val="22"/>
        </w:rPr>
        <w:t xml:space="preserve"> </w:t>
      </w:r>
      <w:r w:rsidRPr="000205FA">
        <w:rPr>
          <w:rFonts w:cs="Arial"/>
          <w:sz w:val="22"/>
          <w:szCs w:val="22"/>
        </w:rPr>
        <w:t xml:space="preserve">Although dated, the </w:t>
      </w:r>
      <w:proofErr w:type="spellStart"/>
      <w:r w:rsidRPr="000205FA">
        <w:rPr>
          <w:rFonts w:cs="Arial"/>
          <w:sz w:val="22"/>
          <w:szCs w:val="22"/>
        </w:rPr>
        <w:t>Clywch</w:t>
      </w:r>
      <w:proofErr w:type="spellEnd"/>
      <w:r w:rsidRPr="000205FA">
        <w:rPr>
          <w:rFonts w:cs="Arial"/>
          <w:sz w:val="22"/>
          <w:szCs w:val="22"/>
        </w:rPr>
        <w:t xml:space="preserve"> Report</w:t>
      </w:r>
      <w:r>
        <w:rPr>
          <w:rFonts w:cs="Arial"/>
          <w:sz w:val="22"/>
          <w:szCs w:val="22"/>
        </w:rPr>
        <w:t xml:space="preserve"> (2004)</w:t>
      </w:r>
      <w:r w:rsidRPr="000205FA">
        <w:rPr>
          <w:rFonts w:cs="Arial"/>
          <w:sz w:val="22"/>
          <w:szCs w:val="22"/>
        </w:rPr>
        <w:t xml:space="preserve"> is perhaps one of the most </w:t>
      </w:r>
      <w:r w:rsidRPr="000205FA">
        <w:rPr>
          <w:sz w:val="22"/>
          <w:szCs w:val="22"/>
        </w:rPr>
        <w:t xml:space="preserve">influential reports on </w:t>
      </w:r>
      <w:r>
        <w:rPr>
          <w:sz w:val="22"/>
          <w:szCs w:val="22"/>
        </w:rPr>
        <w:t xml:space="preserve">the importance of school partnerships </w:t>
      </w:r>
      <w:r w:rsidRPr="000205FA">
        <w:rPr>
          <w:sz w:val="22"/>
          <w:szCs w:val="22"/>
        </w:rPr>
        <w:t>with parents</w:t>
      </w:r>
      <w:r>
        <w:rPr>
          <w:sz w:val="22"/>
          <w:szCs w:val="22"/>
        </w:rPr>
        <w:t xml:space="preserve"> and it is still relevant today. In the report, there is an emphasis on the impact of the home-school link in ensuring that the </w:t>
      </w:r>
      <w:r w:rsidRPr="000205FA">
        <w:rPr>
          <w:sz w:val="22"/>
          <w:szCs w:val="22"/>
        </w:rPr>
        <w:t>learning</w:t>
      </w:r>
      <w:r>
        <w:rPr>
          <w:sz w:val="22"/>
          <w:szCs w:val="22"/>
        </w:rPr>
        <w:t xml:space="preserve"> </w:t>
      </w:r>
      <w:r w:rsidRPr="002E6D68">
        <w:rPr>
          <w:sz w:val="22"/>
          <w:szCs w:val="22"/>
        </w:rPr>
        <w:t>journey is a prosperous one and understood by all stakeholder</w:t>
      </w:r>
      <w:r>
        <w:rPr>
          <w:sz w:val="22"/>
          <w:szCs w:val="22"/>
        </w:rPr>
        <w:t>s</w:t>
      </w:r>
      <w:r w:rsidRPr="002E6D68">
        <w:rPr>
          <w:sz w:val="22"/>
          <w:szCs w:val="22"/>
        </w:rPr>
        <w:t xml:space="preserve"> (</w:t>
      </w:r>
      <w:r w:rsidRPr="002E6D68">
        <w:rPr>
          <w:rFonts w:cs="Arial"/>
          <w:sz w:val="22"/>
          <w:szCs w:val="22"/>
        </w:rPr>
        <w:t>Children's Commissioner for Wales, 2004).</w:t>
      </w:r>
    </w:p>
    <w:p w14:paraId="5BBC3075" w14:textId="77777777" w:rsidR="00F966AE" w:rsidRPr="000205FA" w:rsidRDefault="00F966AE" w:rsidP="00F966AE">
      <w:pPr>
        <w:pStyle w:val="AssignBody"/>
        <w:rPr>
          <w:rFonts w:cs="Arial"/>
          <w:sz w:val="22"/>
          <w:szCs w:val="22"/>
        </w:rPr>
      </w:pPr>
    </w:p>
    <w:p w14:paraId="5D9BD51D" w14:textId="77777777" w:rsidR="00F966AE" w:rsidRDefault="00F966AE" w:rsidP="00F966AE">
      <w:pPr>
        <w:pStyle w:val="AssignBody"/>
        <w:rPr>
          <w:rFonts w:cs="Arial"/>
          <w:sz w:val="22"/>
          <w:szCs w:val="22"/>
        </w:rPr>
      </w:pPr>
      <w:r w:rsidRPr="001F71D9">
        <w:rPr>
          <w:sz w:val="22"/>
          <w:szCs w:val="22"/>
        </w:rPr>
        <w:t>WG’s Families First programme promotes multi-agency support and</w:t>
      </w:r>
      <w:r>
        <w:rPr>
          <w:sz w:val="22"/>
          <w:szCs w:val="22"/>
        </w:rPr>
        <w:t xml:space="preserve"> prioritises</w:t>
      </w:r>
      <w:r w:rsidRPr="001F71D9">
        <w:rPr>
          <w:sz w:val="22"/>
          <w:szCs w:val="22"/>
        </w:rPr>
        <w:t xml:space="preserve"> prevention and early intervention (WG, 2017b). The Team Around the Family (TAF) is named in Families First and will be utilised to support </w:t>
      </w:r>
      <w:proofErr w:type="spellStart"/>
      <w:r w:rsidRPr="001F71D9">
        <w:rPr>
          <w:sz w:val="22"/>
          <w:szCs w:val="22"/>
        </w:rPr>
        <w:t>Dafydd</w:t>
      </w:r>
      <w:proofErr w:type="spellEnd"/>
      <w:r w:rsidRPr="001F71D9">
        <w:rPr>
          <w:sz w:val="22"/>
          <w:szCs w:val="22"/>
        </w:rPr>
        <w:t xml:space="preserve"> and his family.</w:t>
      </w:r>
      <w:r w:rsidRPr="001901EB">
        <w:rPr>
          <w:sz w:val="22"/>
          <w:szCs w:val="22"/>
        </w:rPr>
        <w:t xml:space="preserve"> The school ha</w:t>
      </w:r>
      <w:r>
        <w:rPr>
          <w:sz w:val="22"/>
          <w:szCs w:val="22"/>
        </w:rPr>
        <w:t>s</w:t>
      </w:r>
      <w:r w:rsidRPr="001901EB">
        <w:rPr>
          <w:sz w:val="22"/>
          <w:szCs w:val="22"/>
        </w:rPr>
        <w:t xml:space="preserve"> contacted </w:t>
      </w:r>
      <w:r w:rsidRPr="001901EB">
        <w:rPr>
          <w:sz w:val="22"/>
          <w:szCs w:val="22"/>
        </w:rPr>
        <w:lastRenderedPageBreak/>
        <w:t xml:space="preserve">TAF to organise a multi-agency meeting. </w:t>
      </w:r>
      <w:r w:rsidRPr="001901EB">
        <w:rPr>
          <w:rFonts w:cs="Arial"/>
          <w:sz w:val="22"/>
          <w:szCs w:val="22"/>
        </w:rPr>
        <w:t>Estyn</w:t>
      </w:r>
      <w:r>
        <w:rPr>
          <w:rFonts w:cs="Arial"/>
          <w:sz w:val="22"/>
          <w:szCs w:val="22"/>
        </w:rPr>
        <w:t xml:space="preserve"> </w:t>
      </w:r>
      <w:r w:rsidRPr="001901EB">
        <w:rPr>
          <w:rFonts w:cs="Arial"/>
          <w:sz w:val="22"/>
          <w:szCs w:val="22"/>
        </w:rPr>
        <w:t>(2020, p.6) indicate</w:t>
      </w:r>
      <w:r>
        <w:rPr>
          <w:rFonts w:cs="Arial"/>
          <w:sz w:val="22"/>
          <w:szCs w:val="22"/>
        </w:rPr>
        <w:t>s</w:t>
      </w:r>
      <w:r w:rsidRPr="001901EB">
        <w:rPr>
          <w:rFonts w:cs="Arial"/>
          <w:sz w:val="22"/>
          <w:szCs w:val="22"/>
        </w:rPr>
        <w:t xml:space="preserve"> that these </w:t>
      </w:r>
      <w:r>
        <w:rPr>
          <w:rFonts w:cs="Arial"/>
          <w:sz w:val="22"/>
          <w:szCs w:val="22"/>
        </w:rPr>
        <w:t xml:space="preserve">agencies </w:t>
      </w:r>
      <w:r w:rsidRPr="001901EB">
        <w:rPr>
          <w:rFonts w:cs="Arial"/>
          <w:sz w:val="22"/>
          <w:szCs w:val="22"/>
        </w:rPr>
        <w:t>are effective in identifying and supporting learners with ACEs and are a ‘’valuable means to plan support and intervention’’.</w:t>
      </w:r>
      <w:r>
        <w:rPr>
          <w:rFonts w:cs="Arial"/>
          <w:sz w:val="22"/>
          <w:szCs w:val="22"/>
        </w:rPr>
        <w:t xml:space="preserve"> Epstein’s (2001) ‘’community’’ sphere perhaps represents TAF in this intervention and thus the model illustrates the influence of collaboration between TAF, the school and the family around </w:t>
      </w:r>
      <w:proofErr w:type="spellStart"/>
      <w:r>
        <w:rPr>
          <w:rFonts w:cs="Arial"/>
          <w:sz w:val="22"/>
          <w:szCs w:val="22"/>
        </w:rPr>
        <w:t>Dafydd</w:t>
      </w:r>
      <w:proofErr w:type="spellEnd"/>
      <w:r>
        <w:rPr>
          <w:rFonts w:cs="Arial"/>
          <w:sz w:val="22"/>
          <w:szCs w:val="22"/>
        </w:rPr>
        <w:t xml:space="preserve"> to support his development. </w:t>
      </w:r>
    </w:p>
    <w:p w14:paraId="712A4A91" w14:textId="77777777" w:rsidR="00FD3D04" w:rsidRPr="00F966AE" w:rsidRDefault="00FD3D04">
      <w:pPr>
        <w:rPr>
          <w:lang w:val="en-GB"/>
        </w:rPr>
      </w:pPr>
    </w:p>
    <w:sectPr w:rsidR="00FD3D04" w:rsidRPr="00F96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6AE"/>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966AE"/>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03B5"/>
  <w15:chartTrackingRefBased/>
  <w15:docId w15:val="{656FD6E8-6BE2-468E-9413-87FA8608C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966AE"/>
    <w:pPr>
      <w:spacing w:after="0" w:line="360" w:lineRule="auto"/>
    </w:pPr>
    <w:rPr>
      <w:rFonts w:ascii="Arial" w:eastAsia="Times New Roman" w:hAnsi="Arial" w:cs="Times New Roman"/>
      <w:sz w:val="24"/>
      <w:szCs w:val="24"/>
      <w:lang w:val="en-GB" w:eastAsia="en-US"/>
    </w:rPr>
  </w:style>
  <w:style w:type="character" w:customStyle="1" w:styleId="AssignBodyChar">
    <w:name w:val="AssignBody Char"/>
    <w:basedOn w:val="DefaultParagraphFont"/>
    <w:link w:val="AssignBody"/>
    <w:rsid w:val="00F966AE"/>
    <w:rPr>
      <w:rFonts w:ascii="Arial" w:eastAsia="Times New Roman" w:hAnsi="Arial"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515</Words>
  <Characters>2940</Characters>
  <Application>Microsoft Office Word</Application>
  <DocSecurity>0</DocSecurity>
  <Lines>24</Lines>
  <Paragraphs>6</Paragraphs>
  <ScaleCrop>false</ScaleCrop>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2021-10-17T21:48:00Z</dcterms:created>
  <dcterms:modified xsi:type="dcterms:W3CDTF">2021-10-17T21:48:00Z</dcterms:modified>
</cp:coreProperties>
</file>