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22172" w14:textId="77777777" w:rsidR="00515333" w:rsidRPr="00515333" w:rsidRDefault="00515333" w:rsidP="0051533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kern w:val="0"/>
          <w:sz w:val="48"/>
          <w:szCs w:val="48"/>
        </w:rPr>
      </w:pPr>
    </w:p>
    <w:p w14:paraId="3F9121E7" w14:textId="77777777" w:rsidR="00515333" w:rsidRPr="00515333" w:rsidRDefault="00515333" w:rsidP="0051533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kern w:val="0"/>
          <w:sz w:val="48"/>
          <w:szCs w:val="48"/>
        </w:rPr>
      </w:pPr>
    </w:p>
    <w:p w14:paraId="3228E1C2" w14:textId="77777777" w:rsidR="00515333" w:rsidRPr="00515333" w:rsidRDefault="00515333" w:rsidP="0051533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kern w:val="0"/>
          <w:sz w:val="48"/>
          <w:szCs w:val="48"/>
        </w:rPr>
      </w:pPr>
    </w:p>
    <w:p w14:paraId="2AB0097B" w14:textId="3DCE65EC" w:rsidR="00515333" w:rsidRPr="00515333" w:rsidRDefault="00515333" w:rsidP="0051533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kern w:val="0"/>
          <w:sz w:val="48"/>
          <w:szCs w:val="48"/>
        </w:rPr>
      </w:pPr>
      <w:r w:rsidRPr="00515333">
        <w:rPr>
          <w:rFonts w:ascii="Arial" w:hAnsi="Arial" w:cs="Arial"/>
          <w:b/>
          <w:bCs/>
          <w:color w:val="000000"/>
          <w:kern w:val="0"/>
          <w:sz w:val="48"/>
          <w:szCs w:val="48"/>
        </w:rPr>
        <w:t>STUDENT SELF REFLECTION</w:t>
      </w:r>
    </w:p>
    <w:p w14:paraId="4C29BDEE" w14:textId="77777777" w:rsidR="00515333" w:rsidRPr="00515333" w:rsidRDefault="00515333" w:rsidP="0051533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kern w:val="0"/>
          <w:sz w:val="48"/>
          <w:szCs w:val="48"/>
        </w:rPr>
      </w:pPr>
    </w:p>
    <w:p w14:paraId="0967C280" w14:textId="3E688E59" w:rsidR="00515333" w:rsidRPr="00515333" w:rsidRDefault="00515333" w:rsidP="0051533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kern w:val="0"/>
          <w:sz w:val="48"/>
          <w:szCs w:val="48"/>
        </w:rPr>
      </w:pPr>
      <w:r w:rsidRPr="00515333">
        <w:rPr>
          <w:rFonts w:ascii="Arial" w:hAnsi="Arial" w:cs="Arial"/>
          <w:b/>
          <w:bCs/>
          <w:color w:val="000000"/>
          <w:kern w:val="0"/>
          <w:sz w:val="48"/>
          <w:szCs w:val="48"/>
        </w:rPr>
        <w:t>BMIH5003</w:t>
      </w:r>
    </w:p>
    <w:p w14:paraId="6C9D4C3D" w14:textId="77777777" w:rsidR="00515333" w:rsidRPr="00515333" w:rsidRDefault="00515333" w:rsidP="0051533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kern w:val="0"/>
          <w:sz w:val="48"/>
          <w:szCs w:val="48"/>
        </w:rPr>
      </w:pPr>
      <w:r w:rsidRPr="00515333">
        <w:rPr>
          <w:rFonts w:ascii="Arial" w:hAnsi="Arial" w:cs="Arial"/>
          <w:b/>
          <w:bCs/>
          <w:color w:val="000000"/>
          <w:kern w:val="0"/>
          <w:sz w:val="48"/>
          <w:szCs w:val="48"/>
        </w:rPr>
        <w:t>Foreign Languages and Cultural Awareness</w:t>
      </w:r>
    </w:p>
    <w:p w14:paraId="149ED11A" w14:textId="77777777" w:rsidR="00515333" w:rsidRPr="00515333" w:rsidRDefault="00515333" w:rsidP="00515333">
      <w:pPr>
        <w:spacing w:line="360" w:lineRule="auto"/>
        <w:jc w:val="both"/>
        <w:rPr>
          <w:rFonts w:ascii="Arial" w:hAnsi="Arial" w:cs="Arial"/>
          <w:b/>
          <w:bCs/>
          <w:color w:val="000000"/>
          <w:kern w:val="0"/>
          <w:sz w:val="48"/>
          <w:szCs w:val="48"/>
        </w:rPr>
      </w:pPr>
      <w:r w:rsidRPr="00515333">
        <w:rPr>
          <w:rFonts w:ascii="Arial" w:hAnsi="Arial" w:cs="Arial"/>
          <w:b/>
          <w:bCs/>
          <w:color w:val="000000"/>
          <w:kern w:val="0"/>
          <w:sz w:val="48"/>
          <w:szCs w:val="48"/>
        </w:rPr>
        <w:t>LEVEL 5</w:t>
      </w:r>
    </w:p>
    <w:p w14:paraId="465F0510" w14:textId="77777777" w:rsidR="00515333" w:rsidRPr="00515333" w:rsidRDefault="00515333" w:rsidP="00515333">
      <w:pPr>
        <w:spacing w:line="360" w:lineRule="auto"/>
        <w:jc w:val="both"/>
        <w:rPr>
          <w:rFonts w:ascii="Arial" w:hAnsi="Arial" w:cs="Arial"/>
          <w:b/>
          <w:bCs/>
          <w:color w:val="000000"/>
          <w:kern w:val="0"/>
          <w:sz w:val="48"/>
          <w:szCs w:val="48"/>
        </w:rPr>
      </w:pPr>
    </w:p>
    <w:p w14:paraId="5480F1E9" w14:textId="77777777" w:rsidR="00515333" w:rsidRPr="00515333" w:rsidRDefault="00515333" w:rsidP="00515333">
      <w:pPr>
        <w:spacing w:line="360" w:lineRule="auto"/>
        <w:jc w:val="both"/>
        <w:rPr>
          <w:rFonts w:ascii="Arial" w:hAnsi="Arial" w:cs="Arial"/>
          <w:b/>
          <w:bCs/>
          <w:color w:val="000000"/>
          <w:kern w:val="0"/>
          <w:sz w:val="48"/>
          <w:szCs w:val="48"/>
        </w:rPr>
      </w:pPr>
    </w:p>
    <w:p w14:paraId="6C5FD7DB" w14:textId="77777777" w:rsidR="00515333" w:rsidRPr="00515333" w:rsidRDefault="00515333" w:rsidP="00515333">
      <w:pPr>
        <w:spacing w:line="360" w:lineRule="auto"/>
        <w:jc w:val="both"/>
        <w:rPr>
          <w:rFonts w:ascii="Arial" w:hAnsi="Arial" w:cs="Arial"/>
          <w:b/>
          <w:bCs/>
          <w:color w:val="000000"/>
          <w:kern w:val="0"/>
          <w:sz w:val="48"/>
          <w:szCs w:val="48"/>
        </w:rPr>
      </w:pPr>
    </w:p>
    <w:p w14:paraId="0682AC9D" w14:textId="77777777" w:rsidR="00515333" w:rsidRPr="00515333" w:rsidRDefault="00515333" w:rsidP="00515333">
      <w:pPr>
        <w:spacing w:line="360" w:lineRule="auto"/>
        <w:jc w:val="both"/>
        <w:rPr>
          <w:rFonts w:ascii="Arial" w:hAnsi="Arial" w:cs="Arial"/>
          <w:b/>
          <w:bCs/>
          <w:color w:val="000000"/>
          <w:kern w:val="0"/>
          <w:sz w:val="48"/>
          <w:szCs w:val="48"/>
        </w:rPr>
      </w:pPr>
    </w:p>
    <w:p w14:paraId="400D81B0" w14:textId="77777777" w:rsidR="00515333" w:rsidRPr="00515333" w:rsidRDefault="00515333" w:rsidP="00515333">
      <w:pPr>
        <w:spacing w:line="360" w:lineRule="auto"/>
        <w:jc w:val="both"/>
        <w:rPr>
          <w:rFonts w:ascii="Arial" w:hAnsi="Arial" w:cs="Arial"/>
          <w:b/>
          <w:bCs/>
          <w:color w:val="000000"/>
          <w:kern w:val="0"/>
          <w:sz w:val="48"/>
          <w:szCs w:val="48"/>
        </w:rPr>
      </w:pPr>
    </w:p>
    <w:p w14:paraId="3FE2947B" w14:textId="77777777" w:rsidR="00515333" w:rsidRPr="00515333" w:rsidRDefault="00515333" w:rsidP="00515333">
      <w:pPr>
        <w:spacing w:line="360" w:lineRule="auto"/>
        <w:jc w:val="both"/>
        <w:rPr>
          <w:rFonts w:ascii="Arial" w:hAnsi="Arial" w:cs="Arial"/>
          <w:b/>
          <w:bCs/>
          <w:color w:val="000000"/>
          <w:kern w:val="0"/>
          <w:sz w:val="48"/>
          <w:szCs w:val="48"/>
        </w:rPr>
      </w:pPr>
      <w:r w:rsidRPr="00515333">
        <w:rPr>
          <w:rFonts w:ascii="Arial" w:hAnsi="Arial" w:cs="Arial"/>
          <w:b/>
          <w:bCs/>
          <w:color w:val="000000"/>
          <w:kern w:val="0"/>
          <w:sz w:val="48"/>
          <w:szCs w:val="48"/>
        </w:rPr>
        <w:t>KHALEDA AKTHER</w:t>
      </w:r>
    </w:p>
    <w:p w14:paraId="774AED57" w14:textId="3228B7DC" w:rsidR="00515333" w:rsidRPr="00515333" w:rsidRDefault="00515333" w:rsidP="00515333">
      <w:pPr>
        <w:spacing w:line="360" w:lineRule="auto"/>
        <w:jc w:val="both"/>
        <w:rPr>
          <w:rFonts w:ascii="Arial" w:hAnsi="Arial" w:cs="Arial"/>
          <w:b/>
          <w:bCs/>
          <w:color w:val="000000"/>
          <w:kern w:val="0"/>
          <w:sz w:val="48"/>
          <w:szCs w:val="48"/>
        </w:rPr>
      </w:pPr>
      <w:r w:rsidRPr="00515333">
        <w:rPr>
          <w:rFonts w:ascii="Arial" w:hAnsi="Arial" w:cs="Arial"/>
          <w:b/>
          <w:bCs/>
          <w:color w:val="000000"/>
          <w:kern w:val="0"/>
          <w:sz w:val="48"/>
          <w:szCs w:val="48"/>
        </w:rPr>
        <w:t>2209626</w:t>
      </w:r>
    </w:p>
    <w:p w14:paraId="7D167843" w14:textId="77777777" w:rsidR="00515333" w:rsidRPr="00515333" w:rsidRDefault="00515333" w:rsidP="00515333">
      <w:pPr>
        <w:spacing w:line="360" w:lineRule="auto"/>
        <w:jc w:val="both"/>
        <w:rPr>
          <w:rFonts w:ascii="Arial" w:hAnsi="Arial" w:cs="Arial"/>
        </w:rPr>
      </w:pPr>
    </w:p>
    <w:p w14:paraId="31DCAFD1" w14:textId="77777777" w:rsidR="00515333" w:rsidRPr="00515333" w:rsidRDefault="00515333" w:rsidP="00515333">
      <w:pPr>
        <w:spacing w:line="360" w:lineRule="auto"/>
        <w:jc w:val="both"/>
        <w:rPr>
          <w:rFonts w:ascii="Arial" w:hAnsi="Arial" w:cs="Arial"/>
        </w:rPr>
      </w:pPr>
    </w:p>
    <w:p w14:paraId="2CFC17C8" w14:textId="77777777" w:rsidR="00515333" w:rsidRPr="00515333" w:rsidRDefault="00515333" w:rsidP="00515333">
      <w:pPr>
        <w:spacing w:line="360" w:lineRule="auto"/>
        <w:jc w:val="both"/>
        <w:rPr>
          <w:rFonts w:ascii="Arial" w:hAnsi="Arial" w:cs="Arial"/>
        </w:rPr>
      </w:pPr>
    </w:p>
    <w:p w14:paraId="25C0B7A8" w14:textId="3B326F06" w:rsidR="00B20B10" w:rsidRPr="00515333" w:rsidRDefault="00B20B10" w:rsidP="00515333">
      <w:pPr>
        <w:spacing w:line="360" w:lineRule="auto"/>
        <w:jc w:val="both"/>
        <w:rPr>
          <w:rFonts w:ascii="Arial" w:hAnsi="Arial" w:cs="Arial"/>
          <w:b/>
          <w:bCs/>
          <w:i/>
          <w:iCs/>
        </w:rPr>
      </w:pPr>
      <w:r w:rsidRPr="00515333">
        <w:rPr>
          <w:rFonts w:ascii="Arial" w:hAnsi="Arial" w:cs="Arial"/>
          <w:b/>
          <w:bCs/>
          <w:i/>
          <w:iCs/>
        </w:rPr>
        <w:t>A Journey in Self-Development: Reflecting on a Multifaceted Learning Experience</w:t>
      </w:r>
    </w:p>
    <w:p w14:paraId="6D5272BB" w14:textId="77777777" w:rsidR="00B20B10" w:rsidRPr="00515333" w:rsidRDefault="00B20B10" w:rsidP="00515333">
      <w:pPr>
        <w:spacing w:line="360" w:lineRule="auto"/>
        <w:jc w:val="both"/>
        <w:rPr>
          <w:rFonts w:ascii="Arial" w:hAnsi="Arial" w:cs="Arial"/>
        </w:rPr>
      </w:pPr>
    </w:p>
    <w:p w14:paraId="7FEC15CD" w14:textId="437D3C97" w:rsidR="00AE105E" w:rsidRPr="00515333" w:rsidRDefault="00B20B10" w:rsidP="00515333">
      <w:pPr>
        <w:spacing w:line="360" w:lineRule="auto"/>
        <w:jc w:val="both"/>
        <w:rPr>
          <w:rFonts w:ascii="Arial" w:hAnsi="Arial" w:cs="Arial"/>
        </w:rPr>
      </w:pPr>
      <w:r w:rsidRPr="00515333">
        <w:rPr>
          <w:rFonts w:ascii="Arial" w:hAnsi="Arial" w:cs="Arial"/>
        </w:rPr>
        <w:t>As I embarked on the journey of preparing a student presentation for my course "Foreign Languages and Cultural Awareness" I found myself navigating through a complex web of language acquisition, cultural understanding, and guest service enhancement. This reflective essay delves into my learning experience during this process, guided by the ERA Cycle, Driscoll's What Model, Kolb's Experiential Learning Cycle, and Gibbs' Reflective Cycle. It aims to shed light on what I learned</w:t>
      </w:r>
      <w:r w:rsidR="00515333">
        <w:rPr>
          <w:rFonts w:ascii="Arial" w:hAnsi="Arial" w:cs="Arial"/>
        </w:rPr>
        <w:t xml:space="preserve"> during this course</w:t>
      </w:r>
      <w:r w:rsidRPr="00515333">
        <w:rPr>
          <w:rFonts w:ascii="Arial" w:hAnsi="Arial" w:cs="Arial"/>
        </w:rPr>
        <w:t>, how my understanding of the subject evolved over time, and the transformative impact it had on me.</w:t>
      </w:r>
    </w:p>
    <w:p w14:paraId="52D5B3FF" w14:textId="77777777" w:rsidR="00B20B10" w:rsidRPr="00515333" w:rsidRDefault="00B20B10" w:rsidP="00515333">
      <w:pPr>
        <w:spacing w:line="360" w:lineRule="auto"/>
        <w:jc w:val="both"/>
        <w:rPr>
          <w:rFonts w:ascii="Arial" w:hAnsi="Arial" w:cs="Arial"/>
        </w:rPr>
      </w:pPr>
    </w:p>
    <w:p w14:paraId="1F0D5FF9" w14:textId="3443C8E0" w:rsidR="00AE105E" w:rsidRPr="00515333" w:rsidRDefault="00AE105E" w:rsidP="00515333">
      <w:pPr>
        <w:spacing w:line="360" w:lineRule="auto"/>
        <w:jc w:val="both"/>
        <w:rPr>
          <w:rFonts w:ascii="Arial" w:hAnsi="Arial" w:cs="Arial"/>
          <w:b/>
          <w:bCs/>
          <w:i/>
          <w:iCs/>
        </w:rPr>
      </w:pPr>
      <w:r w:rsidRPr="00515333">
        <w:rPr>
          <w:rFonts w:ascii="Arial" w:hAnsi="Arial" w:cs="Arial"/>
          <w:b/>
          <w:bCs/>
          <w:i/>
          <w:iCs/>
        </w:rPr>
        <w:t>Engagement (ERA Cycle):</w:t>
      </w:r>
    </w:p>
    <w:p w14:paraId="5F2788BB" w14:textId="77777777" w:rsidR="00AE105E" w:rsidRPr="00515333" w:rsidRDefault="00AE105E" w:rsidP="00515333">
      <w:pPr>
        <w:spacing w:line="360" w:lineRule="auto"/>
        <w:jc w:val="both"/>
        <w:rPr>
          <w:rFonts w:ascii="Arial" w:hAnsi="Arial" w:cs="Arial"/>
        </w:rPr>
      </w:pPr>
    </w:p>
    <w:p w14:paraId="0AB54D65" w14:textId="58B950A9" w:rsidR="00AE105E" w:rsidRPr="00515333" w:rsidRDefault="00AE105E" w:rsidP="00515333">
      <w:pPr>
        <w:spacing w:line="360" w:lineRule="auto"/>
        <w:jc w:val="both"/>
        <w:rPr>
          <w:rFonts w:ascii="Arial" w:hAnsi="Arial" w:cs="Arial"/>
        </w:rPr>
      </w:pPr>
      <w:r w:rsidRPr="00515333">
        <w:rPr>
          <w:rFonts w:ascii="Arial" w:hAnsi="Arial" w:cs="Arial"/>
        </w:rPr>
        <w:t xml:space="preserve">The journey began with the Engagement phase, where I was tasked with delivering a presentation </w:t>
      </w:r>
      <w:r w:rsidR="00515333">
        <w:rPr>
          <w:rFonts w:ascii="Arial" w:hAnsi="Arial" w:cs="Arial"/>
        </w:rPr>
        <w:t>on benefits of multilingualism and Welsh language importance for hotel staff</w:t>
      </w:r>
      <w:r w:rsidRPr="00515333">
        <w:rPr>
          <w:rFonts w:ascii="Arial" w:hAnsi="Arial" w:cs="Arial"/>
        </w:rPr>
        <w:t xml:space="preserve">, a foreign language that I had been studying as part of my course. At this initial stage, I was filled with a mix of excitement and anxiety (Gibbs, 1988). I was excited about the opportunity to put my </w:t>
      </w:r>
      <w:r w:rsidR="00515333">
        <w:rPr>
          <w:rFonts w:ascii="Arial" w:hAnsi="Arial" w:cs="Arial"/>
        </w:rPr>
        <w:t>presentation</w:t>
      </w:r>
      <w:r w:rsidRPr="00515333">
        <w:rPr>
          <w:rFonts w:ascii="Arial" w:hAnsi="Arial" w:cs="Arial"/>
        </w:rPr>
        <w:t xml:space="preserve"> skills to the test, but I also felt anxious about communicating effectively in a professional context. Driscoll's What Model (2007) helped me recognize the need for self-assessment and identifying areas of concern.</w:t>
      </w:r>
    </w:p>
    <w:p w14:paraId="6866DEE6" w14:textId="77777777" w:rsidR="00AE105E" w:rsidRPr="00515333" w:rsidRDefault="00AE105E" w:rsidP="00515333">
      <w:pPr>
        <w:spacing w:line="360" w:lineRule="auto"/>
        <w:jc w:val="both"/>
        <w:rPr>
          <w:rFonts w:ascii="Arial" w:hAnsi="Arial" w:cs="Arial"/>
        </w:rPr>
      </w:pPr>
    </w:p>
    <w:p w14:paraId="4D821B22" w14:textId="27DF973F" w:rsidR="00AE105E" w:rsidRPr="00515333" w:rsidRDefault="00AE105E" w:rsidP="00515333">
      <w:pPr>
        <w:spacing w:line="360" w:lineRule="auto"/>
        <w:jc w:val="both"/>
        <w:rPr>
          <w:rFonts w:ascii="Arial" w:hAnsi="Arial" w:cs="Arial"/>
          <w:b/>
          <w:bCs/>
          <w:i/>
          <w:iCs/>
        </w:rPr>
      </w:pPr>
      <w:r w:rsidRPr="00515333">
        <w:rPr>
          <w:rFonts w:ascii="Arial" w:hAnsi="Arial" w:cs="Arial"/>
          <w:b/>
          <w:bCs/>
          <w:i/>
          <w:iCs/>
        </w:rPr>
        <w:t>Learning and Integration (Kolb's Experiential Learning Cycle):</w:t>
      </w:r>
    </w:p>
    <w:p w14:paraId="1357D1AE" w14:textId="77777777" w:rsidR="00AE105E" w:rsidRPr="00515333" w:rsidRDefault="00AE105E" w:rsidP="00515333">
      <w:pPr>
        <w:spacing w:line="360" w:lineRule="auto"/>
        <w:jc w:val="both"/>
        <w:rPr>
          <w:rFonts w:ascii="Arial" w:hAnsi="Arial" w:cs="Arial"/>
        </w:rPr>
      </w:pPr>
    </w:p>
    <w:p w14:paraId="2B13AA06" w14:textId="77777777" w:rsidR="00AE105E" w:rsidRPr="00515333" w:rsidRDefault="00AE105E" w:rsidP="00515333">
      <w:pPr>
        <w:spacing w:line="360" w:lineRule="auto"/>
        <w:jc w:val="both"/>
        <w:rPr>
          <w:rFonts w:ascii="Arial" w:hAnsi="Arial" w:cs="Arial"/>
        </w:rPr>
      </w:pPr>
      <w:r w:rsidRPr="00515333">
        <w:rPr>
          <w:rFonts w:ascii="Arial" w:hAnsi="Arial" w:cs="Arial"/>
        </w:rPr>
        <w:t>As I delved into the project, my learning journey closely followed Kolb's Experiential Learning Cycle (1984). I encountered the concrete experience of researching and understanding international customs and culture in the context of guest service (ERA Cycle). This experience allowed me to move to the reflective observation phase, where I could evaluate my understanding of the subject.</w:t>
      </w:r>
    </w:p>
    <w:p w14:paraId="2C6E694B" w14:textId="77777777" w:rsidR="00AE105E" w:rsidRPr="00515333" w:rsidRDefault="00AE105E" w:rsidP="00515333">
      <w:pPr>
        <w:spacing w:line="360" w:lineRule="auto"/>
        <w:jc w:val="both"/>
        <w:rPr>
          <w:rFonts w:ascii="Arial" w:hAnsi="Arial" w:cs="Arial"/>
        </w:rPr>
      </w:pPr>
    </w:p>
    <w:p w14:paraId="22CA362B" w14:textId="6097D5B0" w:rsidR="00AE105E" w:rsidRPr="00515333" w:rsidRDefault="00AE105E" w:rsidP="00515333">
      <w:pPr>
        <w:spacing w:line="360" w:lineRule="auto"/>
        <w:jc w:val="both"/>
        <w:rPr>
          <w:rFonts w:ascii="Arial" w:hAnsi="Arial" w:cs="Arial"/>
        </w:rPr>
      </w:pPr>
      <w:r w:rsidRPr="00515333">
        <w:rPr>
          <w:rFonts w:ascii="Arial" w:hAnsi="Arial" w:cs="Arial"/>
        </w:rPr>
        <w:t xml:space="preserve">Through the presentation, I began to grasp the significance of cross-cultural communication and its direct impact on guest service (Analysis - Gibbs). My </w:t>
      </w:r>
      <w:r w:rsidRPr="00515333">
        <w:rPr>
          <w:rFonts w:ascii="Arial" w:hAnsi="Arial" w:cs="Arial"/>
        </w:rPr>
        <w:lastRenderedPageBreak/>
        <w:t xml:space="preserve">understanding of the subject started to shift, and I recognized the critical role of effective communication and cultural awareness in the hospitality industry (What - Driscoll). My </w:t>
      </w:r>
      <w:r w:rsidR="00515333">
        <w:rPr>
          <w:rFonts w:ascii="Arial" w:hAnsi="Arial" w:cs="Arial"/>
        </w:rPr>
        <w:t>course</w:t>
      </w:r>
      <w:r w:rsidRPr="00515333">
        <w:rPr>
          <w:rFonts w:ascii="Arial" w:hAnsi="Arial" w:cs="Arial"/>
        </w:rPr>
        <w:t xml:space="preserve"> proficiency showed significant improvement, and I gained a deeper appreciation for the nuances of different cultures.</w:t>
      </w:r>
    </w:p>
    <w:p w14:paraId="428CD3E2" w14:textId="77777777" w:rsidR="00AE105E" w:rsidRPr="00515333" w:rsidRDefault="00AE105E" w:rsidP="00515333">
      <w:pPr>
        <w:spacing w:line="360" w:lineRule="auto"/>
        <w:jc w:val="both"/>
        <w:rPr>
          <w:rFonts w:ascii="Arial" w:hAnsi="Arial" w:cs="Arial"/>
        </w:rPr>
      </w:pPr>
    </w:p>
    <w:p w14:paraId="2FA94AC9" w14:textId="45DCA094" w:rsidR="00AE105E" w:rsidRPr="00515333" w:rsidRDefault="00AE105E" w:rsidP="00515333">
      <w:pPr>
        <w:spacing w:line="360" w:lineRule="auto"/>
        <w:jc w:val="both"/>
        <w:rPr>
          <w:rFonts w:ascii="Arial" w:hAnsi="Arial" w:cs="Arial"/>
          <w:b/>
          <w:bCs/>
          <w:i/>
          <w:iCs/>
        </w:rPr>
      </w:pPr>
      <w:r w:rsidRPr="00515333">
        <w:rPr>
          <w:rFonts w:ascii="Arial" w:hAnsi="Arial" w:cs="Arial"/>
          <w:b/>
          <w:bCs/>
          <w:i/>
          <w:iCs/>
        </w:rPr>
        <w:t>Transformation (Gibbs' Reflective Cycle):</w:t>
      </w:r>
    </w:p>
    <w:p w14:paraId="0CA6D804" w14:textId="77777777" w:rsidR="00AE105E" w:rsidRPr="00515333" w:rsidRDefault="00AE105E" w:rsidP="00515333">
      <w:pPr>
        <w:spacing w:line="360" w:lineRule="auto"/>
        <w:jc w:val="both"/>
        <w:rPr>
          <w:rFonts w:ascii="Arial" w:hAnsi="Arial" w:cs="Arial"/>
        </w:rPr>
      </w:pPr>
    </w:p>
    <w:p w14:paraId="77B9C081" w14:textId="7B73092E" w:rsidR="00AE105E" w:rsidRPr="00515333" w:rsidRDefault="00AE105E" w:rsidP="00515333">
      <w:pPr>
        <w:spacing w:line="360" w:lineRule="auto"/>
        <w:jc w:val="both"/>
        <w:rPr>
          <w:rFonts w:ascii="Arial" w:hAnsi="Arial" w:cs="Arial"/>
        </w:rPr>
      </w:pPr>
      <w:r w:rsidRPr="00515333">
        <w:rPr>
          <w:rFonts w:ascii="Arial" w:hAnsi="Arial" w:cs="Arial"/>
        </w:rPr>
        <w:t>This journey of self-development led to a transformative experience (Gibbs, 1988). It shaped not only my language skills but also my perspective on the subject. I became more aware of the challenges and opportunities inherent in language acquisition and cross-cultural understanding</w:t>
      </w:r>
      <w:r w:rsidR="003C25A4">
        <w:rPr>
          <w:rFonts w:ascii="Arial" w:hAnsi="Arial" w:cs="Arial"/>
        </w:rPr>
        <w:t xml:space="preserve"> specially in hotel sector</w:t>
      </w:r>
      <w:r w:rsidRPr="00515333">
        <w:rPr>
          <w:rFonts w:ascii="Arial" w:hAnsi="Arial" w:cs="Arial"/>
        </w:rPr>
        <w:t>.</w:t>
      </w:r>
    </w:p>
    <w:p w14:paraId="2C1B17C4" w14:textId="77777777" w:rsidR="00AE105E" w:rsidRPr="00515333" w:rsidRDefault="00AE105E" w:rsidP="00515333">
      <w:pPr>
        <w:spacing w:line="360" w:lineRule="auto"/>
        <w:jc w:val="both"/>
        <w:rPr>
          <w:rFonts w:ascii="Arial" w:hAnsi="Arial" w:cs="Arial"/>
        </w:rPr>
      </w:pPr>
    </w:p>
    <w:p w14:paraId="266B7A45" w14:textId="0DDE3120" w:rsidR="00AE105E" w:rsidRPr="00515333" w:rsidRDefault="00AE105E" w:rsidP="00515333">
      <w:pPr>
        <w:spacing w:line="360" w:lineRule="auto"/>
        <w:jc w:val="both"/>
        <w:rPr>
          <w:rFonts w:ascii="Arial" w:hAnsi="Arial" w:cs="Arial"/>
        </w:rPr>
      </w:pPr>
      <w:r w:rsidRPr="00515333">
        <w:rPr>
          <w:rFonts w:ascii="Arial" w:hAnsi="Arial" w:cs="Arial"/>
        </w:rPr>
        <w:t>The realization that my skills were advancing significantly instilled a sense of confidence and accomplishment (Analysis - Gibbs). The understanding of how cultural differences could influence guest service practices made me appreciate the subtleties of various cultures and their impact on the hospitality industry (Evaluation - Gibbs).</w:t>
      </w:r>
    </w:p>
    <w:p w14:paraId="043E6829" w14:textId="77777777" w:rsidR="00AE105E" w:rsidRPr="00515333" w:rsidRDefault="00AE105E" w:rsidP="00515333">
      <w:pPr>
        <w:spacing w:line="360" w:lineRule="auto"/>
        <w:jc w:val="both"/>
        <w:rPr>
          <w:rFonts w:ascii="Arial" w:hAnsi="Arial" w:cs="Arial"/>
        </w:rPr>
      </w:pPr>
    </w:p>
    <w:p w14:paraId="692E9E1F" w14:textId="44E84680" w:rsidR="00AE105E" w:rsidRPr="00515333" w:rsidRDefault="00AE105E" w:rsidP="00515333">
      <w:pPr>
        <w:spacing w:line="360" w:lineRule="auto"/>
        <w:jc w:val="both"/>
        <w:rPr>
          <w:rFonts w:ascii="Arial" w:hAnsi="Arial" w:cs="Arial"/>
          <w:b/>
          <w:bCs/>
          <w:i/>
          <w:iCs/>
        </w:rPr>
      </w:pPr>
      <w:r w:rsidRPr="00515333">
        <w:rPr>
          <w:rFonts w:ascii="Arial" w:hAnsi="Arial" w:cs="Arial"/>
          <w:b/>
          <w:bCs/>
          <w:i/>
          <w:iCs/>
        </w:rPr>
        <w:t>Conclusion and Future Growth:</w:t>
      </w:r>
    </w:p>
    <w:p w14:paraId="3C74F210" w14:textId="77777777" w:rsidR="00AE105E" w:rsidRPr="00515333" w:rsidRDefault="00AE105E" w:rsidP="00515333">
      <w:pPr>
        <w:spacing w:line="360" w:lineRule="auto"/>
        <w:jc w:val="both"/>
        <w:rPr>
          <w:rFonts w:ascii="Arial" w:hAnsi="Arial" w:cs="Arial"/>
        </w:rPr>
      </w:pPr>
    </w:p>
    <w:p w14:paraId="6D7731BE" w14:textId="77777777" w:rsidR="00AE105E" w:rsidRPr="00515333" w:rsidRDefault="00AE105E" w:rsidP="00515333">
      <w:pPr>
        <w:spacing w:line="360" w:lineRule="auto"/>
        <w:jc w:val="both"/>
        <w:rPr>
          <w:rFonts w:ascii="Arial" w:hAnsi="Arial" w:cs="Arial"/>
        </w:rPr>
      </w:pPr>
      <w:r w:rsidRPr="00515333">
        <w:rPr>
          <w:rFonts w:ascii="Arial" w:hAnsi="Arial" w:cs="Arial"/>
        </w:rPr>
        <w:t>In conclusion, this multifaceted learning experience has been instrumental in my self-development journey. It reinforced the importance of effective communication and cultural awareness in the hospitality and business domains. I plan to continue refining my foreign language skills and expanding my cultural knowledge (Action Plan - Gibbs). This experience has ignited my motivation to pursue ongoing language and cultural studies, as it has become evident that these competencies are pivotal for providing exceptional guest service and thriving in international environments.</w:t>
      </w:r>
    </w:p>
    <w:p w14:paraId="10BC2F60" w14:textId="77777777" w:rsidR="00AE105E" w:rsidRPr="00515333" w:rsidRDefault="00AE105E" w:rsidP="00515333">
      <w:pPr>
        <w:spacing w:line="360" w:lineRule="auto"/>
        <w:jc w:val="both"/>
        <w:rPr>
          <w:rFonts w:ascii="Arial" w:hAnsi="Arial" w:cs="Arial"/>
        </w:rPr>
      </w:pPr>
    </w:p>
    <w:p w14:paraId="03ED69E2" w14:textId="77777777" w:rsidR="003C25A4" w:rsidRDefault="003C25A4" w:rsidP="00515333">
      <w:pPr>
        <w:spacing w:line="360" w:lineRule="auto"/>
        <w:jc w:val="both"/>
        <w:rPr>
          <w:rFonts w:ascii="Arial" w:hAnsi="Arial" w:cs="Arial"/>
          <w:b/>
          <w:bCs/>
          <w:i/>
          <w:iCs/>
        </w:rPr>
      </w:pPr>
    </w:p>
    <w:p w14:paraId="16E4E46D" w14:textId="77777777" w:rsidR="003C25A4" w:rsidRDefault="003C25A4" w:rsidP="00515333">
      <w:pPr>
        <w:spacing w:line="360" w:lineRule="auto"/>
        <w:jc w:val="both"/>
        <w:rPr>
          <w:rFonts w:ascii="Arial" w:hAnsi="Arial" w:cs="Arial"/>
          <w:b/>
          <w:bCs/>
          <w:i/>
          <w:iCs/>
        </w:rPr>
      </w:pPr>
    </w:p>
    <w:p w14:paraId="54C6818A" w14:textId="77777777" w:rsidR="003C25A4" w:rsidRDefault="003C25A4" w:rsidP="00515333">
      <w:pPr>
        <w:spacing w:line="360" w:lineRule="auto"/>
        <w:jc w:val="both"/>
        <w:rPr>
          <w:rFonts w:ascii="Arial" w:hAnsi="Arial" w:cs="Arial"/>
          <w:b/>
          <w:bCs/>
          <w:i/>
          <w:iCs/>
        </w:rPr>
      </w:pPr>
    </w:p>
    <w:p w14:paraId="4FE68F12" w14:textId="77777777" w:rsidR="003C25A4" w:rsidRDefault="003C25A4" w:rsidP="00515333">
      <w:pPr>
        <w:spacing w:line="360" w:lineRule="auto"/>
        <w:jc w:val="both"/>
        <w:rPr>
          <w:rFonts w:ascii="Arial" w:hAnsi="Arial" w:cs="Arial"/>
          <w:b/>
          <w:bCs/>
          <w:i/>
          <w:iCs/>
        </w:rPr>
      </w:pPr>
    </w:p>
    <w:p w14:paraId="664759B2" w14:textId="77777777" w:rsidR="003C25A4" w:rsidRDefault="003C25A4" w:rsidP="00515333">
      <w:pPr>
        <w:spacing w:line="360" w:lineRule="auto"/>
        <w:jc w:val="both"/>
        <w:rPr>
          <w:rFonts w:ascii="Arial" w:hAnsi="Arial" w:cs="Arial"/>
          <w:b/>
          <w:bCs/>
          <w:i/>
          <w:iCs/>
        </w:rPr>
      </w:pPr>
    </w:p>
    <w:p w14:paraId="3D553945" w14:textId="77777777" w:rsidR="003C25A4" w:rsidRDefault="003C25A4" w:rsidP="00515333">
      <w:pPr>
        <w:spacing w:line="360" w:lineRule="auto"/>
        <w:jc w:val="both"/>
        <w:rPr>
          <w:rFonts w:ascii="Arial" w:hAnsi="Arial" w:cs="Arial"/>
          <w:b/>
          <w:bCs/>
          <w:i/>
          <w:iCs/>
        </w:rPr>
      </w:pPr>
    </w:p>
    <w:p w14:paraId="7D534B9B" w14:textId="77777777" w:rsidR="003C25A4" w:rsidRDefault="003C25A4" w:rsidP="00515333">
      <w:pPr>
        <w:spacing w:line="360" w:lineRule="auto"/>
        <w:jc w:val="both"/>
        <w:rPr>
          <w:rFonts w:ascii="Arial" w:hAnsi="Arial" w:cs="Arial"/>
          <w:b/>
          <w:bCs/>
          <w:i/>
          <w:iCs/>
        </w:rPr>
      </w:pPr>
    </w:p>
    <w:p w14:paraId="1E723830" w14:textId="0982E336" w:rsidR="00AE105E" w:rsidRPr="00515333" w:rsidRDefault="00AE105E" w:rsidP="00515333">
      <w:pPr>
        <w:spacing w:line="360" w:lineRule="auto"/>
        <w:jc w:val="both"/>
        <w:rPr>
          <w:rFonts w:ascii="Arial" w:hAnsi="Arial" w:cs="Arial"/>
          <w:b/>
          <w:bCs/>
          <w:i/>
          <w:iCs/>
        </w:rPr>
      </w:pPr>
      <w:r w:rsidRPr="00515333">
        <w:rPr>
          <w:rFonts w:ascii="Arial" w:hAnsi="Arial" w:cs="Arial"/>
          <w:b/>
          <w:bCs/>
          <w:i/>
          <w:iCs/>
        </w:rPr>
        <w:lastRenderedPageBreak/>
        <w:t>References:</w:t>
      </w:r>
    </w:p>
    <w:p w14:paraId="1EE259C3" w14:textId="77777777" w:rsidR="00AE105E" w:rsidRPr="00515333" w:rsidRDefault="00AE105E" w:rsidP="00515333">
      <w:pPr>
        <w:spacing w:line="360" w:lineRule="auto"/>
        <w:jc w:val="both"/>
        <w:rPr>
          <w:rFonts w:ascii="Arial" w:hAnsi="Arial" w:cs="Arial"/>
        </w:rPr>
      </w:pPr>
    </w:p>
    <w:p w14:paraId="6C9A5CE3" w14:textId="77777777" w:rsidR="00AE105E" w:rsidRPr="00515333" w:rsidRDefault="00AE105E" w:rsidP="00515333">
      <w:pPr>
        <w:spacing w:line="360" w:lineRule="auto"/>
        <w:jc w:val="both"/>
        <w:rPr>
          <w:rFonts w:ascii="Arial" w:hAnsi="Arial" w:cs="Arial"/>
        </w:rPr>
      </w:pPr>
      <w:r w:rsidRPr="00515333">
        <w:rPr>
          <w:rFonts w:ascii="Arial" w:hAnsi="Arial" w:cs="Arial"/>
        </w:rPr>
        <w:t>1. Kolb, D. A. (1984). Experiential learning: Experience as the source of learning and development. Prentice-Hall.</w:t>
      </w:r>
    </w:p>
    <w:p w14:paraId="78EA6281" w14:textId="77777777" w:rsidR="00AE105E" w:rsidRPr="00515333" w:rsidRDefault="00AE105E" w:rsidP="00515333">
      <w:pPr>
        <w:spacing w:line="360" w:lineRule="auto"/>
        <w:jc w:val="both"/>
        <w:rPr>
          <w:rFonts w:ascii="Arial" w:hAnsi="Arial" w:cs="Arial"/>
        </w:rPr>
      </w:pPr>
      <w:r w:rsidRPr="00515333">
        <w:rPr>
          <w:rFonts w:ascii="Arial" w:hAnsi="Arial" w:cs="Arial"/>
        </w:rPr>
        <w:t>2. Driscoll, M. P. (2007). What is reflection? Reflective practice: New insights for teaching and learning. Jossey-Bass.</w:t>
      </w:r>
    </w:p>
    <w:p w14:paraId="5C65CA9D" w14:textId="52D1DA3C" w:rsidR="0059540A" w:rsidRPr="00515333" w:rsidRDefault="00AE105E" w:rsidP="00515333">
      <w:pPr>
        <w:spacing w:line="360" w:lineRule="auto"/>
        <w:jc w:val="both"/>
        <w:rPr>
          <w:rFonts w:ascii="Arial" w:hAnsi="Arial" w:cs="Arial"/>
        </w:rPr>
      </w:pPr>
      <w:r w:rsidRPr="00515333">
        <w:rPr>
          <w:rFonts w:ascii="Arial" w:hAnsi="Arial" w:cs="Arial"/>
        </w:rPr>
        <w:t>3. Gibbs, G. (1988). Learning by doing: A guide to teaching and learning methods. FEU.</w:t>
      </w:r>
    </w:p>
    <w:sectPr w:rsidR="0059540A" w:rsidRPr="005153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05E"/>
    <w:rsid w:val="001637F8"/>
    <w:rsid w:val="003C25A4"/>
    <w:rsid w:val="00515333"/>
    <w:rsid w:val="0059540A"/>
    <w:rsid w:val="00AE105E"/>
    <w:rsid w:val="00B20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B50EE1"/>
  <w15:chartTrackingRefBased/>
  <w15:docId w15:val="{9E23034D-BED8-AF48-A0FA-940CA98F3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4</Pages>
  <Words>576</Words>
  <Characters>3378</Characters>
  <Application>Microsoft Office Word</Application>
  <DocSecurity>0</DocSecurity>
  <Lines>94</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3932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5</cp:revision>
  <dcterms:created xsi:type="dcterms:W3CDTF">2023-11-04T11:00:00Z</dcterms:created>
  <dcterms:modified xsi:type="dcterms:W3CDTF">2023-11-04T11:24:00Z</dcterms:modified>
  <cp:category/>
</cp:coreProperties>
</file>