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34" w:type="dxa"/>
        <w:tblLook w:val="04A0" w:firstRow="1" w:lastRow="0" w:firstColumn="1" w:lastColumn="0" w:noHBand="0" w:noVBand="1"/>
      </w:tblPr>
      <w:tblGrid>
        <w:gridCol w:w="1882"/>
        <w:gridCol w:w="3676"/>
        <w:gridCol w:w="3676"/>
      </w:tblGrid>
      <w:tr w:rsidR="00D4217B" w14:paraId="0D3A149F" w14:textId="77777777" w:rsidTr="008424DC">
        <w:trPr>
          <w:trHeight w:val="855"/>
        </w:trPr>
        <w:tc>
          <w:tcPr>
            <w:tcW w:w="1882" w:type="dxa"/>
          </w:tcPr>
          <w:p w14:paraId="4AC1839A" w14:textId="77777777" w:rsidR="00D4217B" w:rsidRPr="00105D46" w:rsidRDefault="00D4217B" w:rsidP="008424DC">
            <w:pPr>
              <w:pStyle w:val="AssignBody"/>
              <w:jc w:val="both"/>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676" w:type="dxa"/>
          </w:tcPr>
          <w:p w14:paraId="7CE2908B" w14:textId="77777777" w:rsidR="00D4217B" w:rsidRPr="00105D46" w:rsidRDefault="00D4217B" w:rsidP="008424DC">
            <w:pPr>
              <w:pStyle w:val="AssignBody"/>
              <w:jc w:val="both"/>
              <w:rPr>
                <w:b/>
                <w:bCs/>
                <w:sz w:val="20"/>
                <w:szCs w:val="20"/>
              </w:rPr>
            </w:pPr>
            <w:r w:rsidRPr="00105D46">
              <w:rPr>
                <w:b/>
                <w:bCs/>
                <w:sz w:val="20"/>
                <w:szCs w:val="20"/>
              </w:rPr>
              <w:t xml:space="preserve">Sut </w:t>
            </w:r>
            <w:proofErr w:type="spellStart"/>
            <w:r w:rsidRPr="00105D46">
              <w:rPr>
                <w:b/>
                <w:bCs/>
                <w:sz w:val="20"/>
                <w:szCs w:val="20"/>
              </w:rPr>
              <w:t>rydychwedigweithioarhwn</w:t>
            </w:r>
            <w:proofErr w:type="spellEnd"/>
            <w:r w:rsidRPr="00105D46">
              <w:rPr>
                <w:b/>
                <w:bCs/>
                <w:sz w:val="20"/>
                <w:szCs w:val="20"/>
              </w:rPr>
              <w:t xml:space="preserve"> /</w:t>
            </w:r>
          </w:p>
          <w:p w14:paraId="1AD03064" w14:textId="77777777" w:rsidR="00D4217B" w:rsidRPr="00105D46" w:rsidRDefault="00D4217B" w:rsidP="008424DC">
            <w:pPr>
              <w:pStyle w:val="AssignBody"/>
              <w:jc w:val="both"/>
              <w:rPr>
                <w:b/>
                <w:bCs/>
                <w:sz w:val="20"/>
                <w:szCs w:val="20"/>
              </w:rPr>
            </w:pPr>
            <w:r w:rsidRPr="00105D46">
              <w:rPr>
                <w:b/>
                <w:bCs/>
                <w:sz w:val="20"/>
                <w:szCs w:val="20"/>
              </w:rPr>
              <w:t>How you have worked on this</w:t>
            </w:r>
          </w:p>
        </w:tc>
        <w:tc>
          <w:tcPr>
            <w:tcW w:w="3676" w:type="dxa"/>
          </w:tcPr>
          <w:p w14:paraId="3FDD249A" w14:textId="77777777" w:rsidR="00D4217B" w:rsidRPr="00105D46" w:rsidRDefault="00D4217B" w:rsidP="008424DC">
            <w:pPr>
              <w:pStyle w:val="AssignBody"/>
              <w:jc w:val="both"/>
              <w:rPr>
                <w:b/>
                <w:bCs/>
                <w:sz w:val="20"/>
                <w:szCs w:val="20"/>
              </w:rPr>
            </w:pPr>
            <w:proofErr w:type="spellStart"/>
            <w:r w:rsidRPr="00105D46">
              <w:rPr>
                <w:b/>
                <w:bCs/>
                <w:sz w:val="20"/>
                <w:szCs w:val="20"/>
              </w:rPr>
              <w:t>Ceirenghraifftar</w:t>
            </w:r>
            <w:proofErr w:type="spellEnd"/>
            <w:r w:rsidRPr="00105D46">
              <w:rPr>
                <w:b/>
                <w:bCs/>
                <w:sz w:val="20"/>
                <w:szCs w:val="20"/>
              </w:rPr>
              <w:t xml:space="preserve"> /</w:t>
            </w:r>
          </w:p>
          <w:p w14:paraId="21D1EB3C" w14:textId="77777777" w:rsidR="00D4217B" w:rsidRPr="00105D46" w:rsidRDefault="00D4217B" w:rsidP="008424DC">
            <w:pPr>
              <w:pStyle w:val="AssignBody"/>
              <w:jc w:val="both"/>
              <w:rPr>
                <w:b/>
                <w:bCs/>
                <w:sz w:val="20"/>
                <w:szCs w:val="20"/>
              </w:rPr>
            </w:pPr>
            <w:r w:rsidRPr="00105D46">
              <w:rPr>
                <w:b/>
                <w:bCs/>
                <w:sz w:val="20"/>
                <w:szCs w:val="20"/>
              </w:rPr>
              <w:t>An example can be found on</w:t>
            </w:r>
          </w:p>
        </w:tc>
      </w:tr>
      <w:tr w:rsidR="00D4217B" w14:paraId="7CCF9661" w14:textId="77777777" w:rsidTr="008424DC">
        <w:trPr>
          <w:trHeight w:val="452"/>
        </w:trPr>
        <w:tc>
          <w:tcPr>
            <w:tcW w:w="1882" w:type="dxa"/>
          </w:tcPr>
          <w:p w14:paraId="0835D79B" w14:textId="77777777" w:rsidR="00D4217B" w:rsidRDefault="00D4217B" w:rsidP="008424DC">
            <w:pPr>
              <w:pStyle w:val="AssignBody"/>
              <w:jc w:val="both"/>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149CFF7F" w14:textId="4FE73F22" w:rsidR="00D4217B" w:rsidRPr="005A03B0" w:rsidRDefault="00643A81" w:rsidP="008424DC">
            <w:pPr>
              <w:pStyle w:val="AssignBody"/>
              <w:jc w:val="both"/>
              <w:rPr>
                <w:rFonts w:cs="Arial"/>
                <w:b/>
                <w:bCs/>
                <w:sz w:val="20"/>
                <w:szCs w:val="20"/>
              </w:rPr>
            </w:pPr>
            <w:r>
              <w:rPr>
                <w:rFonts w:cs="Arial"/>
                <w:color w:val="283041"/>
                <w:sz w:val="21"/>
                <w:szCs w:val="21"/>
                <w:shd w:val="clear" w:color="auto" w:fill="FFFFFF"/>
              </w:rPr>
              <w:t xml:space="preserve">When researching use more </w:t>
            </w:r>
            <w:r w:rsidR="00D4217B" w:rsidRPr="005A03B0">
              <w:rPr>
                <w:rFonts w:cs="Arial"/>
                <w:color w:val="283041"/>
                <w:sz w:val="21"/>
                <w:szCs w:val="21"/>
                <w:shd w:val="clear" w:color="auto" w:fill="FFFFFF"/>
              </w:rPr>
              <w:t>relevant and peer reviewed books and journal articles as well as websites</w:t>
            </w:r>
            <w:r>
              <w:rPr>
                <w:rFonts w:cs="Arial"/>
                <w:color w:val="283041"/>
                <w:sz w:val="21"/>
                <w:szCs w:val="21"/>
                <w:shd w:val="clear" w:color="auto" w:fill="FFFFFF"/>
              </w:rPr>
              <w:t>.</w:t>
            </w:r>
          </w:p>
        </w:tc>
        <w:tc>
          <w:tcPr>
            <w:tcW w:w="3676" w:type="dxa"/>
          </w:tcPr>
          <w:p w14:paraId="660268BA" w14:textId="7888A0C2" w:rsidR="00D4217B" w:rsidRDefault="00643A81" w:rsidP="008424DC">
            <w:pPr>
              <w:pStyle w:val="AssignBody"/>
              <w:jc w:val="both"/>
            </w:pPr>
            <w:r>
              <w:t xml:space="preserve">I have used a variety of </w:t>
            </w:r>
            <w:proofErr w:type="spellStart"/>
            <w:r>
              <w:t>cources</w:t>
            </w:r>
            <w:proofErr w:type="spellEnd"/>
            <w:r>
              <w:t>. Found throughout my assignment.</w:t>
            </w:r>
          </w:p>
        </w:tc>
        <w:tc>
          <w:tcPr>
            <w:tcW w:w="3676" w:type="dxa"/>
          </w:tcPr>
          <w:p w14:paraId="05788D40" w14:textId="6F543CAF" w:rsidR="00D4217B" w:rsidRDefault="00643A81" w:rsidP="008424DC">
            <w:pPr>
              <w:pStyle w:val="AssignBody"/>
              <w:jc w:val="both"/>
            </w:pPr>
            <w:r>
              <w:t>See r</w:t>
            </w:r>
            <w:r w:rsidR="00D4217B">
              <w:t xml:space="preserve">eference list </w:t>
            </w:r>
          </w:p>
        </w:tc>
      </w:tr>
      <w:tr w:rsidR="00D4217B" w14:paraId="7F64E41A" w14:textId="77777777" w:rsidTr="008424DC">
        <w:trPr>
          <w:trHeight w:val="478"/>
        </w:trPr>
        <w:tc>
          <w:tcPr>
            <w:tcW w:w="1882" w:type="dxa"/>
          </w:tcPr>
          <w:p w14:paraId="42C9080A" w14:textId="77777777" w:rsidR="00D4217B" w:rsidRDefault="00D4217B" w:rsidP="008424DC">
            <w:pPr>
              <w:pStyle w:val="AssignBody"/>
              <w:jc w:val="both"/>
              <w:rPr>
                <w:b/>
                <w:bCs/>
                <w:sz w:val="20"/>
                <w:szCs w:val="20"/>
              </w:rPr>
            </w:pPr>
            <w:proofErr w:type="spellStart"/>
            <w:r w:rsidRPr="00105D46">
              <w:rPr>
                <w:b/>
                <w:bCs/>
                <w:sz w:val="20"/>
                <w:szCs w:val="20"/>
              </w:rPr>
              <w:t>Targed</w:t>
            </w:r>
            <w:proofErr w:type="spellEnd"/>
            <w:r w:rsidRPr="00105D46">
              <w:rPr>
                <w:b/>
                <w:bCs/>
                <w:sz w:val="20"/>
                <w:szCs w:val="20"/>
              </w:rPr>
              <w:t>/Target 2</w:t>
            </w:r>
          </w:p>
          <w:p w14:paraId="35464AC4" w14:textId="4FF708E8" w:rsidR="00D4217B" w:rsidRPr="005A03B0" w:rsidRDefault="00D4217B" w:rsidP="008424DC">
            <w:pPr>
              <w:pStyle w:val="AssignBody"/>
              <w:jc w:val="both"/>
              <w:rPr>
                <w:rFonts w:cs="Arial"/>
                <w:b/>
                <w:bCs/>
                <w:sz w:val="20"/>
                <w:szCs w:val="20"/>
              </w:rPr>
            </w:pPr>
            <w:r w:rsidRPr="005A03B0">
              <w:rPr>
                <w:rFonts w:cs="Arial"/>
                <w:color w:val="283041"/>
                <w:sz w:val="21"/>
                <w:szCs w:val="21"/>
                <w:shd w:val="clear" w:color="auto" w:fill="FFFFFF"/>
              </w:rPr>
              <w:t xml:space="preserve">Synthesis </w:t>
            </w:r>
            <w:r w:rsidR="00643A81">
              <w:rPr>
                <w:rFonts w:cs="Arial"/>
                <w:color w:val="283041"/>
                <w:sz w:val="21"/>
                <w:szCs w:val="21"/>
                <w:shd w:val="clear" w:color="auto" w:fill="FFFFFF"/>
              </w:rPr>
              <w:t>your work to support research.</w:t>
            </w:r>
          </w:p>
        </w:tc>
        <w:tc>
          <w:tcPr>
            <w:tcW w:w="3676" w:type="dxa"/>
          </w:tcPr>
          <w:p w14:paraId="64AF0097" w14:textId="2EA5252E" w:rsidR="00D4217B" w:rsidRDefault="00D4217B" w:rsidP="008424DC">
            <w:pPr>
              <w:pStyle w:val="AssignBody"/>
              <w:jc w:val="both"/>
            </w:pPr>
            <w:r>
              <w:t xml:space="preserve">I </w:t>
            </w:r>
            <w:r w:rsidR="00643A81">
              <w:t xml:space="preserve">have sourced various authors who agree/disagree </w:t>
            </w:r>
          </w:p>
        </w:tc>
        <w:tc>
          <w:tcPr>
            <w:tcW w:w="3676" w:type="dxa"/>
          </w:tcPr>
          <w:p w14:paraId="28B69452" w14:textId="0813017F" w:rsidR="00D4217B" w:rsidRDefault="00643A81" w:rsidP="008424DC">
            <w:pPr>
              <w:pStyle w:val="AssignBody"/>
              <w:jc w:val="both"/>
            </w:pPr>
            <w:r>
              <w:t>throughout</w:t>
            </w:r>
            <w:r w:rsidR="00D4217B">
              <w:t xml:space="preserve"> the assignment </w:t>
            </w:r>
          </w:p>
        </w:tc>
      </w:tr>
      <w:tr w:rsidR="00D4217B" w14:paraId="70D4A8A8" w14:textId="77777777" w:rsidTr="008424DC">
        <w:trPr>
          <w:trHeight w:val="582"/>
        </w:trPr>
        <w:tc>
          <w:tcPr>
            <w:tcW w:w="1882" w:type="dxa"/>
          </w:tcPr>
          <w:p w14:paraId="5C8FC33D" w14:textId="77777777" w:rsidR="00D4217B" w:rsidRDefault="00D4217B" w:rsidP="008424DC">
            <w:pPr>
              <w:pStyle w:val="AssignBody"/>
              <w:jc w:val="both"/>
              <w:rPr>
                <w:b/>
                <w:bCs/>
                <w:sz w:val="20"/>
                <w:szCs w:val="20"/>
              </w:rPr>
            </w:pPr>
            <w:proofErr w:type="spellStart"/>
            <w:r w:rsidRPr="00105D46">
              <w:rPr>
                <w:b/>
                <w:bCs/>
                <w:sz w:val="20"/>
                <w:szCs w:val="20"/>
              </w:rPr>
              <w:t>Targed</w:t>
            </w:r>
            <w:proofErr w:type="spellEnd"/>
            <w:r w:rsidRPr="00105D46">
              <w:rPr>
                <w:b/>
                <w:bCs/>
                <w:sz w:val="20"/>
                <w:szCs w:val="20"/>
              </w:rPr>
              <w:t>/Target 3</w:t>
            </w:r>
          </w:p>
          <w:p w14:paraId="1241D680" w14:textId="42CF3BF7" w:rsidR="00D4217B" w:rsidRPr="005A03B0" w:rsidRDefault="00643A81" w:rsidP="008424DC">
            <w:pPr>
              <w:pStyle w:val="AssignBody"/>
              <w:jc w:val="both"/>
              <w:rPr>
                <w:rFonts w:cs="Arial"/>
                <w:b/>
                <w:bCs/>
                <w:sz w:val="20"/>
                <w:szCs w:val="20"/>
              </w:rPr>
            </w:pPr>
            <w:r>
              <w:rPr>
                <w:rFonts w:cs="Arial"/>
                <w:color w:val="283041"/>
                <w:sz w:val="21"/>
                <w:szCs w:val="21"/>
                <w:shd w:val="clear" w:color="auto" w:fill="FFFFFF"/>
              </w:rPr>
              <w:t xml:space="preserve">Ensure to </w:t>
            </w:r>
            <w:proofErr w:type="gramStart"/>
            <w:r>
              <w:rPr>
                <w:rFonts w:cs="Arial"/>
                <w:color w:val="283041"/>
                <w:sz w:val="21"/>
                <w:szCs w:val="21"/>
                <w:shd w:val="clear" w:color="auto" w:fill="FFFFFF"/>
              </w:rPr>
              <w:t>proof read</w:t>
            </w:r>
            <w:proofErr w:type="gramEnd"/>
            <w:r>
              <w:rPr>
                <w:rFonts w:cs="Arial"/>
                <w:color w:val="283041"/>
                <w:sz w:val="21"/>
                <w:szCs w:val="21"/>
                <w:shd w:val="clear" w:color="auto" w:fill="FFFFFF"/>
              </w:rPr>
              <w:t xml:space="preserve"> your work</w:t>
            </w:r>
            <w:r w:rsidR="00D4217B" w:rsidRPr="005A03B0">
              <w:rPr>
                <w:rFonts w:cs="Arial"/>
                <w:color w:val="283041"/>
                <w:sz w:val="21"/>
                <w:szCs w:val="21"/>
                <w:shd w:val="clear" w:color="auto" w:fill="FFFFFF"/>
              </w:rPr>
              <w:t>.</w:t>
            </w:r>
          </w:p>
        </w:tc>
        <w:tc>
          <w:tcPr>
            <w:tcW w:w="3676" w:type="dxa"/>
          </w:tcPr>
          <w:p w14:paraId="02CEB017" w14:textId="3965822D" w:rsidR="00D4217B" w:rsidRDefault="00643A81" w:rsidP="008424DC">
            <w:pPr>
              <w:pStyle w:val="AssignBody"/>
              <w:jc w:val="both"/>
            </w:pPr>
            <w:r>
              <w:t>Ensured I finished my assignment early to allow proof reading time.</w:t>
            </w:r>
          </w:p>
        </w:tc>
        <w:tc>
          <w:tcPr>
            <w:tcW w:w="3676" w:type="dxa"/>
          </w:tcPr>
          <w:p w14:paraId="4E460FB0" w14:textId="78768988" w:rsidR="00D4217B" w:rsidRDefault="00643A81" w:rsidP="008424DC">
            <w:pPr>
              <w:pStyle w:val="AssignBody"/>
              <w:jc w:val="both"/>
            </w:pPr>
            <w:r>
              <w:t>Throughout assignment.</w:t>
            </w:r>
          </w:p>
        </w:tc>
      </w:tr>
    </w:tbl>
    <w:p w14:paraId="54F95317" w14:textId="0623D842" w:rsidR="00D4217B" w:rsidRDefault="00D4217B" w:rsidP="005D75C1">
      <w:pPr>
        <w:pStyle w:val="NormalWeb"/>
        <w:spacing w:line="360" w:lineRule="auto"/>
        <w:jc w:val="both"/>
        <w:rPr>
          <w:rFonts w:ascii="Arial" w:hAnsi="Arial" w:cs="Arial"/>
          <w:b/>
          <w:bCs/>
        </w:rPr>
      </w:pPr>
    </w:p>
    <w:p w14:paraId="282C1AD8" w14:textId="3F0E9328" w:rsidR="00134315" w:rsidRDefault="00134315" w:rsidP="005D75C1">
      <w:pPr>
        <w:pStyle w:val="NormalWeb"/>
        <w:spacing w:line="360" w:lineRule="auto"/>
        <w:jc w:val="both"/>
        <w:rPr>
          <w:rFonts w:ascii="Arial" w:hAnsi="Arial" w:cs="Arial"/>
          <w:b/>
          <w:bCs/>
        </w:rPr>
      </w:pPr>
    </w:p>
    <w:p w14:paraId="2D303256" w14:textId="2D07C7B0" w:rsidR="00134315" w:rsidRDefault="00134315" w:rsidP="005D75C1">
      <w:pPr>
        <w:pStyle w:val="NormalWeb"/>
        <w:spacing w:line="360" w:lineRule="auto"/>
        <w:jc w:val="both"/>
        <w:rPr>
          <w:rFonts w:ascii="Arial" w:hAnsi="Arial" w:cs="Arial"/>
          <w:b/>
          <w:bCs/>
        </w:rPr>
      </w:pPr>
    </w:p>
    <w:p w14:paraId="1E84787E" w14:textId="5B0F2D2C" w:rsidR="00134315" w:rsidRDefault="00134315" w:rsidP="005D75C1">
      <w:pPr>
        <w:pStyle w:val="NormalWeb"/>
        <w:spacing w:line="360" w:lineRule="auto"/>
        <w:jc w:val="both"/>
        <w:rPr>
          <w:rFonts w:ascii="Arial" w:hAnsi="Arial" w:cs="Arial"/>
          <w:b/>
          <w:bCs/>
        </w:rPr>
      </w:pPr>
    </w:p>
    <w:p w14:paraId="7044E20C" w14:textId="1DA0EA3C" w:rsidR="00134315" w:rsidRDefault="00134315" w:rsidP="005D75C1">
      <w:pPr>
        <w:pStyle w:val="NormalWeb"/>
        <w:spacing w:line="360" w:lineRule="auto"/>
        <w:jc w:val="both"/>
        <w:rPr>
          <w:rFonts w:ascii="Arial" w:hAnsi="Arial" w:cs="Arial"/>
          <w:b/>
          <w:bCs/>
        </w:rPr>
      </w:pPr>
    </w:p>
    <w:p w14:paraId="4146CDA6" w14:textId="544C2894" w:rsidR="00134315" w:rsidRDefault="00134315" w:rsidP="005D75C1">
      <w:pPr>
        <w:pStyle w:val="NormalWeb"/>
        <w:spacing w:line="360" w:lineRule="auto"/>
        <w:jc w:val="both"/>
        <w:rPr>
          <w:rFonts w:ascii="Arial" w:hAnsi="Arial" w:cs="Arial"/>
          <w:b/>
          <w:bCs/>
        </w:rPr>
      </w:pPr>
    </w:p>
    <w:p w14:paraId="08BD965A" w14:textId="6C3DB357" w:rsidR="00134315" w:rsidRDefault="00134315" w:rsidP="005D75C1">
      <w:pPr>
        <w:pStyle w:val="NormalWeb"/>
        <w:spacing w:line="360" w:lineRule="auto"/>
        <w:jc w:val="both"/>
        <w:rPr>
          <w:rFonts w:ascii="Arial" w:hAnsi="Arial" w:cs="Arial"/>
          <w:b/>
          <w:bCs/>
        </w:rPr>
      </w:pPr>
    </w:p>
    <w:p w14:paraId="1615F6BC" w14:textId="63A753F3" w:rsidR="00134315" w:rsidRDefault="00134315" w:rsidP="005D75C1">
      <w:pPr>
        <w:pStyle w:val="NormalWeb"/>
        <w:spacing w:line="360" w:lineRule="auto"/>
        <w:jc w:val="both"/>
        <w:rPr>
          <w:rFonts w:ascii="Arial" w:hAnsi="Arial" w:cs="Arial"/>
          <w:b/>
          <w:bCs/>
        </w:rPr>
      </w:pPr>
    </w:p>
    <w:p w14:paraId="254C8053" w14:textId="02E3AAFA" w:rsidR="00134315" w:rsidRDefault="00134315" w:rsidP="005D75C1">
      <w:pPr>
        <w:pStyle w:val="NormalWeb"/>
        <w:spacing w:line="360" w:lineRule="auto"/>
        <w:jc w:val="both"/>
        <w:rPr>
          <w:rFonts w:ascii="Arial" w:hAnsi="Arial" w:cs="Arial"/>
          <w:b/>
          <w:bCs/>
        </w:rPr>
      </w:pPr>
    </w:p>
    <w:p w14:paraId="7322DC7C" w14:textId="77777777" w:rsidR="00134315" w:rsidRDefault="00134315" w:rsidP="005D75C1">
      <w:pPr>
        <w:pStyle w:val="NormalWeb"/>
        <w:spacing w:line="360" w:lineRule="auto"/>
        <w:jc w:val="both"/>
        <w:rPr>
          <w:rFonts w:ascii="Arial" w:hAnsi="Arial" w:cs="Arial"/>
          <w:b/>
          <w:bCs/>
        </w:rPr>
      </w:pPr>
    </w:p>
    <w:p w14:paraId="07FF98D7" w14:textId="6BB1475D" w:rsidR="00942AEA" w:rsidRPr="005D75C1" w:rsidRDefault="00942AEA" w:rsidP="005D75C1">
      <w:pPr>
        <w:pStyle w:val="NormalWeb"/>
        <w:spacing w:line="360" w:lineRule="auto"/>
        <w:jc w:val="both"/>
        <w:rPr>
          <w:rFonts w:ascii="Arial" w:hAnsi="Arial" w:cs="Arial"/>
        </w:rPr>
      </w:pPr>
      <w:r w:rsidRPr="005D75C1">
        <w:rPr>
          <w:rFonts w:ascii="Arial" w:hAnsi="Arial" w:cs="Arial"/>
          <w:b/>
          <w:bCs/>
        </w:rPr>
        <w:lastRenderedPageBreak/>
        <w:t xml:space="preserve">Design and conduct a small-scale research study, and critically evaluate the chosen research tools and the impact of findings on the learner and your professional practice. </w:t>
      </w:r>
    </w:p>
    <w:p w14:paraId="740416C1" w14:textId="7134A082" w:rsidR="00942AEA" w:rsidRPr="005D75C1" w:rsidRDefault="00942AEA" w:rsidP="005D75C1">
      <w:pPr>
        <w:spacing w:line="360" w:lineRule="auto"/>
        <w:jc w:val="both"/>
        <w:rPr>
          <w:rFonts w:ascii="Arial" w:hAnsi="Arial" w:cs="Arial"/>
        </w:rPr>
      </w:pPr>
      <w:r w:rsidRPr="005D75C1">
        <w:rPr>
          <w:rFonts w:ascii="Arial" w:hAnsi="Arial" w:cs="Arial"/>
          <w:b/>
          <w:bCs/>
        </w:rPr>
        <w:t>Research Question:</w:t>
      </w:r>
      <w:r w:rsidRPr="005D75C1">
        <w:t xml:space="preserve"> </w:t>
      </w:r>
      <w:r w:rsidRPr="005D75C1">
        <w:rPr>
          <w:rFonts w:ascii="Arial" w:hAnsi="Arial" w:cs="Arial"/>
        </w:rPr>
        <w:t>What is the effectiveness and impact of using questioning as an AfL tool for teaching and learning, particularly the ‘Think</w:t>
      </w:r>
      <w:r w:rsidR="002D36C4">
        <w:rPr>
          <w:rFonts w:ascii="Arial" w:hAnsi="Arial" w:cs="Arial"/>
        </w:rPr>
        <w:t>-</w:t>
      </w:r>
      <w:r w:rsidRPr="005D75C1">
        <w:rPr>
          <w:rFonts w:ascii="Arial" w:hAnsi="Arial" w:cs="Arial"/>
        </w:rPr>
        <w:t>Pair</w:t>
      </w:r>
      <w:r w:rsidR="002D36C4">
        <w:rPr>
          <w:rFonts w:ascii="Arial" w:hAnsi="Arial" w:cs="Arial"/>
        </w:rPr>
        <w:t>-</w:t>
      </w:r>
      <w:r w:rsidRPr="005D75C1">
        <w:rPr>
          <w:rFonts w:ascii="Arial" w:hAnsi="Arial" w:cs="Arial"/>
        </w:rPr>
        <w:t>Share’ strategy?</w:t>
      </w:r>
    </w:p>
    <w:p w14:paraId="29CEF8A0" w14:textId="0424DC88" w:rsidR="003837F9" w:rsidRPr="005D75C1" w:rsidRDefault="003837F9" w:rsidP="005D75C1">
      <w:pPr>
        <w:spacing w:line="360" w:lineRule="auto"/>
        <w:jc w:val="both"/>
        <w:rPr>
          <w:rFonts w:ascii="Arial" w:hAnsi="Arial" w:cs="Arial"/>
        </w:rPr>
      </w:pPr>
    </w:p>
    <w:p w14:paraId="152D0F0C" w14:textId="061807B3" w:rsidR="003837F9" w:rsidRDefault="003837F9" w:rsidP="005D75C1">
      <w:pPr>
        <w:spacing w:line="360" w:lineRule="auto"/>
        <w:jc w:val="both"/>
        <w:rPr>
          <w:rFonts w:ascii="Arial" w:hAnsi="Arial" w:cs="Arial"/>
        </w:rPr>
      </w:pPr>
      <w:r w:rsidRPr="005D75C1">
        <w:rPr>
          <w:rFonts w:ascii="Arial" w:hAnsi="Arial" w:cs="Arial"/>
        </w:rPr>
        <w:t xml:space="preserve">Word count: </w:t>
      </w:r>
      <w:r w:rsidR="001516D4">
        <w:rPr>
          <w:rFonts w:ascii="Arial" w:hAnsi="Arial" w:cs="Arial"/>
        </w:rPr>
        <w:t>35</w:t>
      </w:r>
      <w:r w:rsidR="008A3EA8">
        <w:rPr>
          <w:rFonts w:ascii="Arial" w:hAnsi="Arial" w:cs="Arial"/>
        </w:rPr>
        <w:t>64</w:t>
      </w:r>
    </w:p>
    <w:p w14:paraId="298FA118" w14:textId="77777777" w:rsidR="00134315" w:rsidRPr="005D75C1" w:rsidRDefault="00134315" w:rsidP="005D75C1">
      <w:pPr>
        <w:spacing w:line="360" w:lineRule="auto"/>
        <w:jc w:val="both"/>
        <w:rPr>
          <w:rFonts w:ascii="Arial" w:hAnsi="Arial" w:cs="Arial"/>
          <w:b/>
          <w:bCs/>
        </w:rPr>
      </w:pPr>
    </w:p>
    <w:p w14:paraId="14857E97" w14:textId="33826D89" w:rsidR="00C00123" w:rsidRPr="005D75C1" w:rsidRDefault="00942AEA" w:rsidP="005D75C1">
      <w:pPr>
        <w:spacing w:line="360" w:lineRule="auto"/>
        <w:jc w:val="both"/>
        <w:rPr>
          <w:rFonts w:ascii="Arial" w:hAnsi="Arial" w:cs="Arial"/>
        </w:rPr>
      </w:pPr>
      <w:r w:rsidRPr="005D75C1">
        <w:rPr>
          <w:rFonts w:ascii="Arial" w:hAnsi="Arial" w:cs="Arial"/>
          <w:i/>
          <w:iCs/>
        </w:rPr>
        <w:t>Introduction</w:t>
      </w:r>
      <w:r w:rsidRPr="005D75C1">
        <w:rPr>
          <w:rFonts w:ascii="Arial" w:hAnsi="Arial" w:cs="Arial"/>
        </w:rPr>
        <w:t xml:space="preserve"> </w:t>
      </w:r>
    </w:p>
    <w:p w14:paraId="36DE4C00" w14:textId="23FB727C" w:rsidR="00942AEA" w:rsidRPr="005D75C1" w:rsidRDefault="00942AEA" w:rsidP="005D75C1">
      <w:pPr>
        <w:spacing w:line="360" w:lineRule="auto"/>
        <w:jc w:val="both"/>
        <w:rPr>
          <w:rFonts w:ascii="Arial" w:hAnsi="Arial" w:cs="Arial"/>
        </w:rPr>
      </w:pPr>
    </w:p>
    <w:p w14:paraId="298245E6" w14:textId="62FEC2C9" w:rsidR="003837F9" w:rsidRPr="005D75C1" w:rsidRDefault="003837F9" w:rsidP="005D75C1">
      <w:pPr>
        <w:spacing w:line="360" w:lineRule="auto"/>
        <w:jc w:val="both"/>
        <w:rPr>
          <w:rFonts w:ascii="Arial" w:hAnsi="Arial" w:cs="Arial"/>
          <w:color w:val="000000" w:themeColor="text1"/>
        </w:rPr>
      </w:pPr>
      <w:r w:rsidRPr="005D75C1">
        <w:rPr>
          <w:rFonts w:ascii="Arial" w:hAnsi="Arial" w:cs="Arial"/>
          <w:color w:val="000000" w:themeColor="text1"/>
        </w:rPr>
        <w:t>According to the Welsh Government (2022)</w:t>
      </w:r>
      <w:r w:rsidR="00526F68" w:rsidRPr="005D75C1">
        <w:rPr>
          <w:rFonts w:ascii="Arial" w:hAnsi="Arial" w:cs="Arial"/>
          <w:color w:val="000000" w:themeColor="text1"/>
        </w:rPr>
        <w:t>,</w:t>
      </w:r>
      <w:r w:rsidRPr="005D75C1">
        <w:rPr>
          <w:rFonts w:ascii="Arial" w:hAnsi="Arial" w:cs="Arial"/>
          <w:color w:val="000000" w:themeColor="text1"/>
        </w:rPr>
        <w:t xml:space="preserve"> assessment is crucial to </w:t>
      </w:r>
      <w:r w:rsidR="006E3FAC">
        <w:rPr>
          <w:rFonts w:ascii="Arial" w:hAnsi="Arial" w:cs="Arial"/>
          <w:color w:val="000000" w:themeColor="text1"/>
        </w:rPr>
        <w:t>ensuring</w:t>
      </w:r>
      <w:r w:rsidRPr="005D75C1">
        <w:rPr>
          <w:rFonts w:ascii="Arial" w:hAnsi="Arial" w:cs="Arial"/>
          <w:color w:val="000000" w:themeColor="text1"/>
        </w:rPr>
        <w:t xml:space="preserve"> </w:t>
      </w:r>
      <w:r w:rsidR="009918FB">
        <w:rPr>
          <w:rFonts w:ascii="Arial" w:hAnsi="Arial" w:cs="Arial"/>
          <w:color w:val="000000" w:themeColor="text1"/>
        </w:rPr>
        <w:t xml:space="preserve">that </w:t>
      </w:r>
      <w:r w:rsidRPr="005D75C1">
        <w:rPr>
          <w:rFonts w:ascii="Arial" w:hAnsi="Arial" w:cs="Arial"/>
          <w:color w:val="000000" w:themeColor="text1"/>
        </w:rPr>
        <w:t xml:space="preserve">each learner is adequately challenged and encouraged. They assert that assessment is utilised in the curriculum to assist pupils' progress. Moreover, they say it should </w:t>
      </w:r>
      <w:r w:rsidR="006E3FAC">
        <w:rPr>
          <w:rFonts w:ascii="Arial" w:hAnsi="Arial" w:cs="Arial"/>
          <w:color w:val="000000" w:themeColor="text1"/>
        </w:rPr>
        <w:t>help</w:t>
      </w:r>
      <w:r w:rsidRPr="005D75C1">
        <w:rPr>
          <w:rFonts w:ascii="Arial" w:hAnsi="Arial" w:cs="Arial"/>
          <w:color w:val="000000" w:themeColor="text1"/>
        </w:rPr>
        <w:t xml:space="preserve"> </w:t>
      </w:r>
      <w:r w:rsidR="006E3FAC">
        <w:rPr>
          <w:rFonts w:ascii="Arial" w:hAnsi="Arial" w:cs="Arial"/>
          <w:color w:val="000000" w:themeColor="text1"/>
        </w:rPr>
        <w:t>build</w:t>
      </w:r>
      <w:r w:rsidRPr="005D75C1">
        <w:rPr>
          <w:rFonts w:ascii="Arial" w:hAnsi="Arial" w:cs="Arial"/>
          <w:color w:val="000000" w:themeColor="text1"/>
        </w:rPr>
        <w:t xml:space="preserve"> a complete picture of the learner, including their strengths, the ways they learn, and their areas for improvement, </w:t>
      </w:r>
      <w:r w:rsidR="006E3FAC">
        <w:rPr>
          <w:rFonts w:ascii="Arial" w:hAnsi="Arial" w:cs="Arial"/>
          <w:color w:val="000000" w:themeColor="text1"/>
        </w:rPr>
        <w:t>to</w:t>
      </w:r>
      <w:r w:rsidRPr="005D75C1">
        <w:rPr>
          <w:rFonts w:ascii="Arial" w:hAnsi="Arial" w:cs="Arial"/>
          <w:color w:val="000000" w:themeColor="text1"/>
        </w:rPr>
        <w:t xml:space="preserve"> inform the following processes in learning and teaching.</w:t>
      </w:r>
    </w:p>
    <w:p w14:paraId="05C04A92" w14:textId="77777777" w:rsidR="003837F9" w:rsidRPr="005D75C1" w:rsidRDefault="003837F9" w:rsidP="005D75C1">
      <w:pPr>
        <w:spacing w:line="360" w:lineRule="auto"/>
        <w:jc w:val="both"/>
        <w:rPr>
          <w:rFonts w:ascii="Arial" w:hAnsi="Arial" w:cs="Arial"/>
          <w:color w:val="000000" w:themeColor="text1"/>
        </w:rPr>
      </w:pPr>
    </w:p>
    <w:p w14:paraId="623B3E9D" w14:textId="65A3C521" w:rsidR="00DF5A84" w:rsidRPr="005D75C1" w:rsidRDefault="00DF5A84" w:rsidP="005D75C1">
      <w:pPr>
        <w:spacing w:line="360" w:lineRule="auto"/>
        <w:jc w:val="both"/>
        <w:rPr>
          <w:rFonts w:ascii="Arial" w:hAnsi="Arial" w:cs="Arial"/>
          <w:color w:val="000000" w:themeColor="text1"/>
        </w:rPr>
      </w:pPr>
      <w:r w:rsidRPr="005D75C1">
        <w:rPr>
          <w:rFonts w:ascii="Arial" w:hAnsi="Arial" w:cs="Arial"/>
          <w:color w:val="000000" w:themeColor="text1"/>
        </w:rPr>
        <w:t xml:space="preserve">I want to investigate the effectiveness of questioning the think-pair-share strategies used in the classroom. </w:t>
      </w:r>
      <w:r w:rsidR="006E3FAC">
        <w:rPr>
          <w:rFonts w:ascii="Arial" w:hAnsi="Arial" w:cs="Arial"/>
          <w:color w:val="000000" w:themeColor="text1"/>
        </w:rPr>
        <w:t>When</w:t>
      </w:r>
      <w:r w:rsidRPr="005D75C1">
        <w:rPr>
          <w:rFonts w:ascii="Arial" w:hAnsi="Arial" w:cs="Arial"/>
          <w:color w:val="000000" w:themeColor="text1"/>
        </w:rPr>
        <w:t xml:space="preserve"> classroom management is under control and the quality of the questions offered to pupils is suitable, the </w:t>
      </w:r>
      <w:proofErr w:type="spellStart"/>
      <w:r w:rsidRPr="005D75C1">
        <w:rPr>
          <w:rFonts w:ascii="Arial" w:hAnsi="Arial" w:cs="Arial"/>
          <w:color w:val="000000" w:themeColor="text1"/>
        </w:rPr>
        <w:t>AfL</w:t>
      </w:r>
      <w:proofErr w:type="spellEnd"/>
      <w:r w:rsidRPr="005D75C1">
        <w:rPr>
          <w:rFonts w:ascii="Arial" w:hAnsi="Arial" w:cs="Arial"/>
          <w:color w:val="000000" w:themeColor="text1"/>
        </w:rPr>
        <w:t xml:space="preserve"> think</w:t>
      </w:r>
      <w:r w:rsidR="002D36C4">
        <w:rPr>
          <w:rFonts w:ascii="Arial" w:hAnsi="Arial" w:cs="Arial"/>
          <w:color w:val="000000" w:themeColor="text1"/>
        </w:rPr>
        <w:t>-</w:t>
      </w:r>
      <w:r w:rsidRPr="005D75C1">
        <w:rPr>
          <w:rFonts w:ascii="Arial" w:hAnsi="Arial" w:cs="Arial"/>
          <w:color w:val="000000" w:themeColor="text1"/>
        </w:rPr>
        <w:t>pair</w:t>
      </w:r>
      <w:r w:rsidR="002D36C4">
        <w:rPr>
          <w:rFonts w:ascii="Arial" w:hAnsi="Arial" w:cs="Arial"/>
          <w:color w:val="000000" w:themeColor="text1"/>
        </w:rPr>
        <w:t>-</w:t>
      </w:r>
      <w:r w:rsidRPr="005D75C1">
        <w:rPr>
          <w:rFonts w:ascii="Arial" w:hAnsi="Arial" w:cs="Arial"/>
          <w:color w:val="000000" w:themeColor="text1"/>
        </w:rPr>
        <w:t xml:space="preserve">share technique can be successful. It has been used to assess </w:t>
      </w:r>
      <w:r w:rsidR="002D36C4">
        <w:rPr>
          <w:rFonts w:ascii="Arial" w:hAnsi="Arial" w:cs="Arial"/>
          <w:color w:val="000000" w:themeColor="text1"/>
        </w:rPr>
        <w:t>pupils</w:t>
      </w:r>
      <w:r w:rsidRPr="005D75C1">
        <w:rPr>
          <w:rFonts w:ascii="Arial" w:hAnsi="Arial" w:cs="Arial"/>
          <w:color w:val="000000" w:themeColor="text1"/>
        </w:rPr>
        <w:t>' comprehension and progress. According to Reading Rockets (2013), the think</w:t>
      </w:r>
      <w:r w:rsidR="002D36C4">
        <w:rPr>
          <w:rFonts w:ascii="Arial" w:hAnsi="Arial" w:cs="Arial"/>
          <w:color w:val="000000" w:themeColor="text1"/>
        </w:rPr>
        <w:t>-</w:t>
      </w:r>
      <w:r w:rsidRPr="005D75C1">
        <w:rPr>
          <w:rFonts w:ascii="Arial" w:hAnsi="Arial" w:cs="Arial"/>
          <w:color w:val="000000" w:themeColor="text1"/>
        </w:rPr>
        <w:t>pair</w:t>
      </w:r>
      <w:r w:rsidR="002D36C4">
        <w:rPr>
          <w:rFonts w:ascii="Arial" w:hAnsi="Arial" w:cs="Arial"/>
          <w:color w:val="000000" w:themeColor="text1"/>
        </w:rPr>
        <w:t>-</w:t>
      </w:r>
      <w:r w:rsidRPr="005D75C1">
        <w:rPr>
          <w:rFonts w:ascii="Arial" w:hAnsi="Arial" w:cs="Arial"/>
          <w:color w:val="000000" w:themeColor="text1"/>
        </w:rPr>
        <w:t xml:space="preserve">share </w:t>
      </w:r>
      <w:r w:rsidR="006E3FAC">
        <w:rPr>
          <w:rFonts w:ascii="Arial" w:hAnsi="Arial" w:cs="Arial"/>
          <w:color w:val="000000" w:themeColor="text1"/>
        </w:rPr>
        <w:t>approach</w:t>
      </w:r>
      <w:r w:rsidRPr="005D75C1">
        <w:rPr>
          <w:rFonts w:ascii="Arial" w:hAnsi="Arial" w:cs="Arial"/>
          <w:color w:val="000000" w:themeColor="text1"/>
        </w:rPr>
        <w:t xml:space="preserve"> requires teachers to ask a particular question </w:t>
      </w:r>
      <w:r w:rsidR="006E3FAC">
        <w:rPr>
          <w:rFonts w:ascii="Arial" w:hAnsi="Arial" w:cs="Arial"/>
          <w:color w:val="000000" w:themeColor="text1"/>
        </w:rPr>
        <w:t>about</w:t>
      </w:r>
      <w:r w:rsidRPr="005D75C1">
        <w:rPr>
          <w:rFonts w:ascii="Arial" w:hAnsi="Arial" w:cs="Arial"/>
          <w:color w:val="000000" w:themeColor="text1"/>
        </w:rPr>
        <w:t xml:space="preserve"> the content, allowing enough thinking time. The pupils will then work in pairs to discuss the question, and each </w:t>
      </w:r>
      <w:r w:rsidR="008A3EA8">
        <w:rPr>
          <w:rFonts w:ascii="Arial" w:hAnsi="Arial" w:cs="Arial"/>
          <w:color w:val="000000" w:themeColor="text1"/>
        </w:rPr>
        <w:t>respond</w:t>
      </w:r>
      <w:r w:rsidRPr="005D75C1">
        <w:rPr>
          <w:rFonts w:ascii="Arial" w:hAnsi="Arial" w:cs="Arial"/>
          <w:color w:val="000000" w:themeColor="text1"/>
        </w:rPr>
        <w:t xml:space="preserve"> to the question to the</w:t>
      </w:r>
      <w:r w:rsidR="008A3EA8">
        <w:rPr>
          <w:rFonts w:ascii="Arial" w:hAnsi="Arial" w:cs="Arial"/>
          <w:color w:val="000000" w:themeColor="text1"/>
        </w:rPr>
        <w:t>ir partner</w:t>
      </w:r>
      <w:r w:rsidRPr="005D75C1">
        <w:rPr>
          <w:rFonts w:ascii="Arial" w:hAnsi="Arial" w:cs="Arial"/>
          <w:color w:val="000000" w:themeColor="text1"/>
        </w:rPr>
        <w:t xml:space="preserve">. Finally, when asked at random by the teacher, the </w:t>
      </w:r>
      <w:r w:rsidR="002D36C4">
        <w:rPr>
          <w:rFonts w:ascii="Arial" w:hAnsi="Arial" w:cs="Arial"/>
          <w:color w:val="000000" w:themeColor="text1"/>
        </w:rPr>
        <w:t>pupils</w:t>
      </w:r>
      <w:r w:rsidRPr="005D75C1">
        <w:rPr>
          <w:rFonts w:ascii="Arial" w:hAnsi="Arial" w:cs="Arial"/>
          <w:color w:val="000000" w:themeColor="text1"/>
        </w:rPr>
        <w:t xml:space="preserve"> will report their findings to the class.</w:t>
      </w:r>
    </w:p>
    <w:p w14:paraId="354ABED3" w14:textId="0F8776B4" w:rsidR="00DF5A84" w:rsidRPr="005D75C1" w:rsidRDefault="00DF5A84" w:rsidP="005D75C1">
      <w:pPr>
        <w:spacing w:line="360" w:lineRule="auto"/>
        <w:jc w:val="both"/>
        <w:rPr>
          <w:rFonts w:ascii="Arial" w:hAnsi="Arial" w:cs="Arial"/>
          <w:color w:val="000000" w:themeColor="text1"/>
        </w:rPr>
      </w:pPr>
    </w:p>
    <w:p w14:paraId="12280FBD" w14:textId="5D71DC97" w:rsidR="003837F9" w:rsidRPr="005D75C1" w:rsidRDefault="006E3FAC" w:rsidP="005D75C1">
      <w:pPr>
        <w:spacing w:line="360" w:lineRule="auto"/>
        <w:jc w:val="both"/>
        <w:rPr>
          <w:rFonts w:ascii="Arial" w:hAnsi="Arial" w:cs="Arial"/>
          <w:color w:val="000000" w:themeColor="text1"/>
        </w:rPr>
      </w:pPr>
      <w:r>
        <w:rPr>
          <w:rFonts w:ascii="Arial" w:hAnsi="Arial" w:cs="Arial"/>
          <w:color w:val="000000" w:themeColor="text1"/>
        </w:rPr>
        <w:t xml:space="preserve">Four elements </w:t>
      </w:r>
      <w:r w:rsidR="009918FB">
        <w:rPr>
          <w:rFonts w:ascii="Arial" w:hAnsi="Arial" w:cs="Arial"/>
          <w:color w:val="000000" w:themeColor="text1"/>
        </w:rPr>
        <w:t>comprise</w:t>
      </w:r>
      <w:r w:rsidR="003837F9" w:rsidRPr="005D75C1">
        <w:rPr>
          <w:rFonts w:ascii="Arial" w:hAnsi="Arial" w:cs="Arial"/>
          <w:color w:val="000000" w:themeColor="text1"/>
        </w:rPr>
        <w:t xml:space="preserve"> Assessment for Learning (AfL)- sharing criteria with pupils, quality of questions/talk, peer and self-assessment, and use of quality feedback (Cambridge Assessment International Education, 2011).  According to Cambridge Assessment International Education (2011), the four components are used in the classroom to track pupil progress in learning and comprehension. They believe that evaluating learning requires effective questioning. The think</w:t>
      </w:r>
      <w:r w:rsidR="002D36C4">
        <w:rPr>
          <w:rFonts w:ascii="Arial" w:hAnsi="Arial" w:cs="Arial"/>
          <w:color w:val="000000" w:themeColor="text1"/>
        </w:rPr>
        <w:t>-</w:t>
      </w:r>
      <w:r w:rsidR="003837F9" w:rsidRPr="005D75C1">
        <w:rPr>
          <w:rFonts w:ascii="Arial" w:hAnsi="Arial" w:cs="Arial"/>
          <w:color w:val="000000" w:themeColor="text1"/>
        </w:rPr>
        <w:t>pair</w:t>
      </w:r>
      <w:r w:rsidR="002D36C4">
        <w:rPr>
          <w:rFonts w:ascii="Arial" w:hAnsi="Arial" w:cs="Arial"/>
          <w:color w:val="000000" w:themeColor="text1"/>
        </w:rPr>
        <w:t>-</w:t>
      </w:r>
      <w:r w:rsidR="003837F9" w:rsidRPr="005D75C1">
        <w:rPr>
          <w:rFonts w:ascii="Arial" w:hAnsi="Arial" w:cs="Arial"/>
          <w:color w:val="000000" w:themeColor="text1"/>
        </w:rPr>
        <w:t xml:space="preserve">share </w:t>
      </w:r>
      <w:r>
        <w:rPr>
          <w:rFonts w:ascii="Arial" w:hAnsi="Arial" w:cs="Arial"/>
          <w:color w:val="000000" w:themeColor="text1"/>
        </w:rPr>
        <w:t xml:space="preserve">evaluation </w:t>
      </w:r>
      <w:r>
        <w:rPr>
          <w:rFonts w:ascii="Arial" w:hAnsi="Arial" w:cs="Arial"/>
          <w:color w:val="000000" w:themeColor="text1"/>
        </w:rPr>
        <w:lastRenderedPageBreak/>
        <w:t>method</w:t>
      </w:r>
      <w:r w:rsidR="003837F9" w:rsidRPr="005D75C1">
        <w:rPr>
          <w:rFonts w:ascii="Arial" w:hAnsi="Arial" w:cs="Arial"/>
          <w:color w:val="000000" w:themeColor="text1"/>
        </w:rPr>
        <w:t xml:space="preserve"> can assess prior knowledge or </w:t>
      </w:r>
      <w:r w:rsidR="009918FB">
        <w:rPr>
          <w:rFonts w:ascii="Arial" w:hAnsi="Arial" w:cs="Arial"/>
          <w:color w:val="000000" w:themeColor="text1"/>
        </w:rPr>
        <w:t>explore</w:t>
      </w:r>
      <w:r w:rsidR="003837F9" w:rsidRPr="005D75C1">
        <w:rPr>
          <w:rFonts w:ascii="Arial" w:hAnsi="Arial" w:cs="Arial"/>
          <w:color w:val="000000" w:themeColor="text1"/>
        </w:rPr>
        <w:t xml:space="preserve"> a different subject</w:t>
      </w:r>
      <w:r w:rsidR="008A3EA8">
        <w:rPr>
          <w:rFonts w:ascii="Arial" w:hAnsi="Arial" w:cs="Arial"/>
          <w:color w:val="000000" w:themeColor="text1"/>
        </w:rPr>
        <w:t>; this</w:t>
      </w:r>
      <w:r w:rsidR="003837F9" w:rsidRPr="005D75C1">
        <w:rPr>
          <w:rFonts w:ascii="Arial" w:hAnsi="Arial" w:cs="Arial"/>
          <w:color w:val="000000" w:themeColor="text1"/>
        </w:rPr>
        <w:t xml:space="preserve"> is supported by </w:t>
      </w:r>
      <w:r w:rsidR="008A3EA8">
        <w:rPr>
          <w:rFonts w:ascii="Arial" w:hAnsi="Arial" w:cs="Arial"/>
          <w:color w:val="000000" w:themeColor="text1"/>
        </w:rPr>
        <w:t>Wales's Welsh Government (2022) curriculum. They ensure</w:t>
      </w:r>
      <w:r w:rsidR="003837F9" w:rsidRPr="005D75C1">
        <w:rPr>
          <w:rFonts w:ascii="Arial" w:hAnsi="Arial" w:cs="Arial"/>
          <w:color w:val="000000" w:themeColor="text1"/>
        </w:rPr>
        <w:t xml:space="preserve"> that assessment planning and practice are integrated into the </w:t>
      </w:r>
      <w:r w:rsidR="008A3EA8">
        <w:rPr>
          <w:rFonts w:ascii="Arial" w:hAnsi="Arial" w:cs="Arial"/>
          <w:color w:val="000000" w:themeColor="text1"/>
        </w:rPr>
        <w:t>curriculum</w:t>
      </w:r>
      <w:r w:rsidR="003837F9" w:rsidRPr="005D75C1">
        <w:rPr>
          <w:rFonts w:ascii="Arial" w:hAnsi="Arial" w:cs="Arial"/>
          <w:color w:val="000000" w:themeColor="text1"/>
        </w:rPr>
        <w:t xml:space="preserve">. Additionally, they say that </w:t>
      </w:r>
      <w:r>
        <w:rPr>
          <w:rFonts w:ascii="Arial" w:hAnsi="Arial" w:cs="Arial"/>
          <w:color w:val="000000" w:themeColor="text1"/>
        </w:rPr>
        <w:t xml:space="preserve">classroom activities should </w:t>
      </w:r>
      <w:r w:rsidR="009918FB">
        <w:rPr>
          <w:rFonts w:ascii="Arial" w:hAnsi="Arial" w:cs="Arial"/>
          <w:color w:val="000000" w:themeColor="text1"/>
        </w:rPr>
        <w:t>consider this</w:t>
      </w:r>
      <w:r>
        <w:rPr>
          <w:rFonts w:ascii="Arial" w:hAnsi="Arial" w:cs="Arial"/>
          <w:color w:val="000000" w:themeColor="text1"/>
        </w:rPr>
        <w:t xml:space="preserve"> to accommodate a learner's journey's various detours, rest periods, and pace changes</w:t>
      </w:r>
      <w:r w:rsidR="003837F9" w:rsidRPr="005D75C1">
        <w:rPr>
          <w:rFonts w:ascii="Arial" w:hAnsi="Arial" w:cs="Arial"/>
          <w:color w:val="000000" w:themeColor="text1"/>
        </w:rPr>
        <w:t>.</w:t>
      </w:r>
    </w:p>
    <w:p w14:paraId="7D582453" w14:textId="3A3725F3" w:rsidR="003837F9" w:rsidRPr="005D75C1" w:rsidRDefault="003837F9" w:rsidP="005D75C1">
      <w:pPr>
        <w:spacing w:line="360" w:lineRule="auto"/>
        <w:jc w:val="both"/>
        <w:rPr>
          <w:rFonts w:ascii="Arial" w:hAnsi="Arial" w:cs="Arial"/>
          <w:color w:val="000000" w:themeColor="text1"/>
        </w:rPr>
      </w:pPr>
    </w:p>
    <w:p w14:paraId="4FEBD141" w14:textId="4D3F350A" w:rsidR="003837F9" w:rsidRPr="005D75C1" w:rsidRDefault="003837F9" w:rsidP="005D75C1">
      <w:pPr>
        <w:spacing w:line="360" w:lineRule="auto"/>
        <w:jc w:val="both"/>
        <w:rPr>
          <w:rFonts w:ascii="Arial" w:hAnsi="Arial" w:cs="Arial"/>
          <w:color w:val="000000" w:themeColor="text1"/>
        </w:rPr>
      </w:pPr>
      <w:r w:rsidRPr="005D75C1">
        <w:rPr>
          <w:rFonts w:ascii="Arial" w:hAnsi="Arial" w:cs="Arial"/>
          <w:color w:val="000000" w:themeColor="text1"/>
        </w:rPr>
        <w:t xml:space="preserve">The mosaic approach will be the research tool used to investigate my research question. </w:t>
      </w:r>
      <w:r w:rsidR="008A3EA8">
        <w:rPr>
          <w:rFonts w:ascii="Arial" w:hAnsi="Arial" w:cs="Arial"/>
          <w:color w:val="000000" w:themeColor="text1"/>
        </w:rPr>
        <w:t>I will be</w:t>
      </w:r>
      <w:r w:rsidR="009918FB">
        <w:rPr>
          <w:rFonts w:ascii="Arial" w:hAnsi="Arial" w:cs="Arial"/>
          <w:color w:val="000000" w:themeColor="text1"/>
        </w:rPr>
        <w:t xml:space="preserve"> using</w:t>
      </w:r>
      <w:r w:rsidRPr="005D75C1">
        <w:rPr>
          <w:rFonts w:ascii="Arial" w:hAnsi="Arial" w:cs="Arial"/>
          <w:color w:val="000000" w:themeColor="text1"/>
        </w:rPr>
        <w:t xml:space="preserve"> a questionnaire that will be distributed to the staff at the school and an interview with a randomly selected group of pupils. According to Clark (2011), the mosaic approach analyses research from the viewpoints of both practitioners and children. She claims that </w:t>
      </w:r>
      <w:r w:rsidR="009918FB">
        <w:rPr>
          <w:rFonts w:ascii="Arial" w:hAnsi="Arial" w:cs="Arial"/>
          <w:color w:val="000000" w:themeColor="text1"/>
        </w:rPr>
        <w:t>to</w:t>
      </w:r>
      <w:r w:rsidRPr="005D75C1">
        <w:rPr>
          <w:rFonts w:ascii="Arial" w:hAnsi="Arial" w:cs="Arial"/>
          <w:color w:val="000000" w:themeColor="text1"/>
        </w:rPr>
        <w:t xml:space="preserve"> share the findings, the researcher needs to interact with groups of children to acquire their opinions on the current research topic. </w:t>
      </w:r>
    </w:p>
    <w:p w14:paraId="70B7A2C2" w14:textId="77777777" w:rsidR="003837F9" w:rsidRPr="00A231EF" w:rsidRDefault="003837F9">
      <w:pPr>
        <w:rPr>
          <w:rFonts w:ascii="Arial" w:hAnsi="Arial" w:cs="Arial"/>
          <w:sz w:val="22"/>
          <w:szCs w:val="22"/>
        </w:rPr>
      </w:pPr>
    </w:p>
    <w:p w14:paraId="10FCC185" w14:textId="696C9690" w:rsidR="00DF5A84" w:rsidRPr="00A231EF" w:rsidRDefault="00942AEA" w:rsidP="00526F68">
      <w:pPr>
        <w:pStyle w:val="NormalWeb"/>
        <w:shd w:val="clear" w:color="auto" w:fill="FFFFFF"/>
        <w:rPr>
          <w:rFonts w:ascii="Arial" w:hAnsi="Arial" w:cs="Arial"/>
          <w:sz w:val="22"/>
          <w:szCs w:val="22"/>
        </w:rPr>
      </w:pPr>
      <w:r w:rsidRPr="002D36C4">
        <w:rPr>
          <w:rFonts w:ascii="Arial" w:hAnsi="Arial" w:cs="Arial"/>
          <w:i/>
          <w:iCs/>
        </w:rPr>
        <w:t>Literature Review</w:t>
      </w:r>
      <w:r w:rsidRPr="00A231EF">
        <w:rPr>
          <w:rFonts w:ascii="Arial" w:hAnsi="Arial" w:cs="Arial"/>
          <w:b/>
          <w:bCs/>
          <w:sz w:val="22"/>
          <w:szCs w:val="22"/>
        </w:rPr>
        <w:t xml:space="preserve"> </w:t>
      </w:r>
    </w:p>
    <w:p w14:paraId="5CFBEFF8" w14:textId="599A1B56" w:rsidR="0034188A" w:rsidRPr="002D36C4" w:rsidRDefault="00526F68"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According to OECD (2008), the assessment process is critical to learning. Most classroom </w:t>
      </w:r>
      <w:r w:rsidR="005D75C1" w:rsidRPr="002D36C4">
        <w:rPr>
          <w:rFonts w:ascii="Arial" w:hAnsi="Arial" w:cs="Arial"/>
          <w:color w:val="000000" w:themeColor="text1"/>
        </w:rPr>
        <w:t xml:space="preserve">assessments </w:t>
      </w:r>
      <w:r w:rsidRPr="002D36C4">
        <w:rPr>
          <w:rFonts w:ascii="Arial" w:hAnsi="Arial" w:cs="Arial"/>
          <w:color w:val="000000" w:themeColor="text1"/>
        </w:rPr>
        <w:t>are summative</w:t>
      </w:r>
      <w:r w:rsidR="005D75C1" w:rsidRPr="002D36C4">
        <w:rPr>
          <w:rFonts w:ascii="Arial" w:hAnsi="Arial" w:cs="Arial"/>
          <w:color w:val="000000" w:themeColor="text1"/>
        </w:rPr>
        <w:t xml:space="preserve"> and </w:t>
      </w:r>
      <w:r w:rsidRPr="002D36C4">
        <w:rPr>
          <w:rFonts w:ascii="Arial" w:hAnsi="Arial" w:cs="Arial"/>
          <w:color w:val="000000" w:themeColor="text1"/>
        </w:rPr>
        <w:t>check pupil comprehension at the end of a unit to ensure they have acquired the necessary skills for learning progressions</w:t>
      </w:r>
      <w:r w:rsidR="005D75C1" w:rsidRPr="002D36C4">
        <w:rPr>
          <w:rFonts w:ascii="Arial" w:hAnsi="Arial" w:cs="Arial"/>
          <w:color w:val="000000" w:themeColor="text1"/>
        </w:rPr>
        <w:t xml:space="preserve"> (OECD, 2008)</w:t>
      </w:r>
      <w:r w:rsidR="0034188A" w:rsidRPr="002D36C4">
        <w:rPr>
          <w:rFonts w:ascii="Arial" w:hAnsi="Arial" w:cs="Arial"/>
          <w:color w:val="000000" w:themeColor="text1"/>
        </w:rPr>
        <w:t xml:space="preserve">. According to Dylan </w:t>
      </w:r>
      <w:proofErr w:type="spellStart"/>
      <w:r w:rsidR="0034188A" w:rsidRPr="002D36C4">
        <w:rPr>
          <w:rFonts w:ascii="Arial" w:hAnsi="Arial" w:cs="Arial"/>
          <w:color w:val="000000" w:themeColor="text1"/>
        </w:rPr>
        <w:t>Wi</w:t>
      </w:r>
      <w:r w:rsidR="00FA7ED5">
        <w:rPr>
          <w:rFonts w:ascii="Arial" w:hAnsi="Arial" w:cs="Arial"/>
          <w:color w:val="000000" w:themeColor="text1"/>
        </w:rPr>
        <w:t>l</w:t>
      </w:r>
      <w:r w:rsidR="0034188A" w:rsidRPr="002D36C4">
        <w:rPr>
          <w:rFonts w:ascii="Arial" w:hAnsi="Arial" w:cs="Arial"/>
          <w:color w:val="000000" w:themeColor="text1"/>
        </w:rPr>
        <w:t>iam</w:t>
      </w:r>
      <w:proofErr w:type="spellEnd"/>
      <w:r w:rsidR="0034188A" w:rsidRPr="002D36C4">
        <w:rPr>
          <w:rFonts w:ascii="Arial" w:hAnsi="Arial" w:cs="Arial"/>
          <w:color w:val="000000" w:themeColor="text1"/>
        </w:rPr>
        <w:t xml:space="preserve"> (2010), assessment serves as a link between teaching and learning. </w:t>
      </w:r>
      <w:r w:rsidR="00FA7ED5">
        <w:rPr>
          <w:rFonts w:ascii="Arial" w:hAnsi="Arial" w:cs="Arial"/>
          <w:color w:val="000000" w:themeColor="text1"/>
        </w:rPr>
        <w:t>As recommended by Donaldson (2015), Planning well, having clear objectives, knowing the factors influencing education, being flexible in using</w:t>
      </w:r>
      <w:r w:rsidR="0034188A" w:rsidRPr="002D36C4">
        <w:rPr>
          <w:rFonts w:ascii="Arial" w:hAnsi="Arial" w:cs="Arial"/>
          <w:color w:val="000000" w:themeColor="text1"/>
        </w:rPr>
        <w:t xml:space="preserve"> various methodologies, and viewing assessment as an ongoing and beneficial element of classroom </w:t>
      </w:r>
      <w:r w:rsidR="006E3FAC">
        <w:rPr>
          <w:rFonts w:ascii="Arial" w:hAnsi="Arial" w:cs="Arial"/>
          <w:color w:val="000000" w:themeColor="text1"/>
        </w:rPr>
        <w:t>practice</w:t>
      </w:r>
      <w:r w:rsidR="0034188A" w:rsidRPr="002D36C4">
        <w:rPr>
          <w:rFonts w:ascii="Arial" w:hAnsi="Arial" w:cs="Arial"/>
          <w:color w:val="000000" w:themeColor="text1"/>
        </w:rPr>
        <w:t xml:space="preserve"> are all qualities of good formative assessment. According to Estyn (2022</w:t>
      </w:r>
      <w:r w:rsidR="00643A81">
        <w:rPr>
          <w:rFonts w:ascii="Arial" w:hAnsi="Arial" w:cs="Arial"/>
          <w:color w:val="000000" w:themeColor="text1"/>
        </w:rPr>
        <w:t>a</w:t>
      </w:r>
      <w:r w:rsidR="0034188A" w:rsidRPr="002D36C4">
        <w:rPr>
          <w:rFonts w:ascii="Arial" w:hAnsi="Arial" w:cs="Arial"/>
          <w:color w:val="000000" w:themeColor="text1"/>
        </w:rPr>
        <w:t xml:space="preserve">), effective schools </w:t>
      </w:r>
      <w:r w:rsidR="00FA7ED5">
        <w:rPr>
          <w:rFonts w:ascii="Arial" w:hAnsi="Arial" w:cs="Arial"/>
          <w:color w:val="000000" w:themeColor="text1"/>
        </w:rPr>
        <w:t xml:space="preserve">can successfully foster a </w:t>
      </w:r>
      <w:r w:rsidR="009918FB">
        <w:rPr>
          <w:rFonts w:ascii="Arial" w:hAnsi="Arial" w:cs="Arial"/>
          <w:color w:val="000000" w:themeColor="text1"/>
        </w:rPr>
        <w:t>learning culture</w:t>
      </w:r>
      <w:r w:rsidR="00FA7ED5">
        <w:rPr>
          <w:rFonts w:ascii="Arial" w:hAnsi="Arial" w:cs="Arial"/>
          <w:color w:val="000000" w:themeColor="text1"/>
        </w:rPr>
        <w:t xml:space="preserve"> among pupils and</w:t>
      </w:r>
      <w:r w:rsidR="0034188A" w:rsidRPr="002D36C4">
        <w:rPr>
          <w:rFonts w:ascii="Arial" w:hAnsi="Arial" w:cs="Arial"/>
          <w:color w:val="000000" w:themeColor="text1"/>
        </w:rPr>
        <w:t xml:space="preserve"> teachers. It describes the methods outstanding institutions use to involve pupils in the assessment process and increase their capacity </w:t>
      </w:r>
      <w:r w:rsidR="00FA7ED5">
        <w:rPr>
          <w:rFonts w:ascii="Arial" w:hAnsi="Arial" w:cs="Arial"/>
          <w:color w:val="000000" w:themeColor="text1"/>
        </w:rPr>
        <w:t>to assess and enhance</w:t>
      </w:r>
      <w:r w:rsidR="0034188A" w:rsidRPr="002D36C4">
        <w:rPr>
          <w:rFonts w:ascii="Arial" w:hAnsi="Arial" w:cs="Arial"/>
          <w:color w:val="000000" w:themeColor="text1"/>
        </w:rPr>
        <w:t xml:space="preserve"> their learning </w:t>
      </w:r>
      <w:r w:rsidR="006E3FAC">
        <w:rPr>
          <w:rFonts w:ascii="Arial" w:hAnsi="Arial" w:cs="Arial"/>
          <w:color w:val="000000" w:themeColor="text1"/>
        </w:rPr>
        <w:t>and</w:t>
      </w:r>
      <w:r w:rsidR="0034188A" w:rsidRPr="002D36C4">
        <w:rPr>
          <w:rFonts w:ascii="Arial" w:hAnsi="Arial" w:cs="Arial"/>
          <w:color w:val="000000" w:themeColor="text1"/>
        </w:rPr>
        <w:t xml:space="preserve"> that of other pupils.</w:t>
      </w:r>
    </w:p>
    <w:p w14:paraId="64D007AD" w14:textId="7CB57D70" w:rsidR="00526F68" w:rsidRPr="002D36C4" w:rsidRDefault="0034188A"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Clarke (2005) </w:t>
      </w:r>
      <w:r w:rsidR="009918FB">
        <w:rPr>
          <w:rFonts w:ascii="Arial" w:hAnsi="Arial" w:cs="Arial"/>
          <w:color w:val="000000" w:themeColor="text1"/>
        </w:rPr>
        <w:t>suggests</w:t>
      </w:r>
      <w:r w:rsidR="005D75C1" w:rsidRPr="002D36C4">
        <w:rPr>
          <w:rFonts w:ascii="Arial" w:hAnsi="Arial" w:cs="Arial"/>
          <w:color w:val="000000" w:themeColor="text1"/>
        </w:rPr>
        <w:t xml:space="preserve"> </w:t>
      </w:r>
      <w:r w:rsidR="006E3FAC">
        <w:rPr>
          <w:rFonts w:ascii="Arial" w:hAnsi="Arial" w:cs="Arial"/>
          <w:color w:val="000000" w:themeColor="text1"/>
        </w:rPr>
        <w:t xml:space="preserve">that </w:t>
      </w:r>
      <w:r w:rsidR="00526F68" w:rsidRPr="002D36C4">
        <w:rPr>
          <w:rFonts w:ascii="Arial" w:hAnsi="Arial" w:cs="Arial"/>
          <w:color w:val="000000" w:themeColor="text1"/>
        </w:rPr>
        <w:t>assessment can be used as a formative tool</w:t>
      </w:r>
      <w:r w:rsidR="005D75C1" w:rsidRPr="002D36C4">
        <w:rPr>
          <w:rFonts w:ascii="Arial" w:hAnsi="Arial" w:cs="Arial"/>
          <w:color w:val="000000" w:themeColor="text1"/>
        </w:rPr>
        <w:t xml:space="preserve"> which, </w:t>
      </w:r>
      <w:r w:rsidR="00526F68" w:rsidRPr="002D36C4">
        <w:rPr>
          <w:rFonts w:ascii="Arial" w:hAnsi="Arial" w:cs="Arial"/>
          <w:color w:val="000000" w:themeColor="text1"/>
        </w:rPr>
        <w:t>in the classroom</w:t>
      </w:r>
      <w:r w:rsidR="005D75C1" w:rsidRPr="002D36C4">
        <w:rPr>
          <w:rFonts w:ascii="Arial" w:hAnsi="Arial" w:cs="Arial"/>
          <w:color w:val="000000" w:themeColor="text1"/>
        </w:rPr>
        <w:t>,</w:t>
      </w:r>
      <w:r w:rsidR="00526F68" w:rsidRPr="002D36C4">
        <w:rPr>
          <w:rFonts w:ascii="Arial" w:hAnsi="Arial" w:cs="Arial"/>
          <w:color w:val="000000" w:themeColor="text1"/>
        </w:rPr>
        <w:t xml:space="preserve"> refers to routine, interactive assessments of pupil progress </w:t>
      </w:r>
      <w:r w:rsidR="009918FB">
        <w:rPr>
          <w:rFonts w:ascii="Arial" w:hAnsi="Arial" w:cs="Arial"/>
          <w:color w:val="000000" w:themeColor="text1"/>
        </w:rPr>
        <w:t>to</w:t>
      </w:r>
      <w:r w:rsidR="00526F68" w:rsidRPr="002D36C4">
        <w:rPr>
          <w:rFonts w:ascii="Arial" w:hAnsi="Arial" w:cs="Arial"/>
          <w:color w:val="000000" w:themeColor="text1"/>
        </w:rPr>
        <w:t xml:space="preserve"> identify educational gaps and make appropriate adjustments. Teachers that use formative assessment methodologies and strategies are better equipped to fulfil the demands of a diverse variety of learners by varying how they teach and tailoring it to the needs of each pupil</w:t>
      </w:r>
      <w:r w:rsidR="005D75C1" w:rsidRPr="002D36C4">
        <w:rPr>
          <w:rFonts w:ascii="Arial" w:hAnsi="Arial" w:cs="Arial"/>
          <w:color w:val="000000" w:themeColor="text1"/>
        </w:rPr>
        <w:t xml:space="preserve"> (OECD, 2008)</w:t>
      </w:r>
      <w:r w:rsidR="00526F68" w:rsidRPr="002D36C4">
        <w:rPr>
          <w:rFonts w:ascii="Arial" w:hAnsi="Arial" w:cs="Arial"/>
          <w:color w:val="000000" w:themeColor="text1"/>
        </w:rPr>
        <w:t>.</w:t>
      </w:r>
    </w:p>
    <w:p w14:paraId="0BA4D9A5" w14:textId="560AA947" w:rsidR="00F52EAF" w:rsidRPr="002D36C4" w:rsidRDefault="00F52EAF"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lastRenderedPageBreak/>
        <w:t xml:space="preserve">According to NINOMIYA (2016), the formative assessment concentrates on education and curriculum improvements for teachers. The </w:t>
      </w:r>
      <w:r w:rsidR="006E3FAC">
        <w:rPr>
          <w:rFonts w:ascii="Arial" w:hAnsi="Arial" w:cs="Arial"/>
          <w:color w:val="000000" w:themeColor="text1"/>
        </w:rPr>
        <w:t>primary</w:t>
      </w:r>
      <w:r w:rsidRPr="002D36C4">
        <w:rPr>
          <w:rFonts w:ascii="Arial" w:hAnsi="Arial" w:cs="Arial"/>
          <w:color w:val="000000" w:themeColor="text1"/>
        </w:rPr>
        <w:t xml:space="preserve"> purpose is to give teachers information so they can assess and think critically about their lessons and teaching</w:t>
      </w:r>
      <w:r w:rsidR="005D75C1" w:rsidRPr="002D36C4">
        <w:rPr>
          <w:rFonts w:ascii="Arial" w:hAnsi="Arial" w:cs="Arial"/>
          <w:color w:val="000000" w:themeColor="text1"/>
        </w:rPr>
        <w:t xml:space="preserve"> </w:t>
      </w:r>
      <w:r w:rsidR="002D36C4">
        <w:rPr>
          <w:rFonts w:ascii="Arial" w:hAnsi="Arial" w:cs="Arial"/>
          <w:color w:val="000000" w:themeColor="text1"/>
        </w:rPr>
        <w:t xml:space="preserve">(Donaldson, 2015). </w:t>
      </w:r>
      <w:r w:rsidRPr="002D36C4">
        <w:rPr>
          <w:rFonts w:ascii="Arial" w:hAnsi="Arial" w:cs="Arial"/>
          <w:color w:val="000000" w:themeColor="text1"/>
        </w:rPr>
        <w:t>By focusing on the learning process, particularly the interaction between the teacher and student, the evolved version of formative assessment seeks to enhance teaching and learning while also assisting pupils in developing their learning style</w:t>
      </w:r>
      <w:r w:rsidR="005D75C1" w:rsidRPr="002D36C4">
        <w:rPr>
          <w:rFonts w:ascii="Arial" w:hAnsi="Arial" w:cs="Arial"/>
          <w:color w:val="000000" w:themeColor="text1"/>
        </w:rPr>
        <w:t xml:space="preserve"> (</w:t>
      </w:r>
      <w:r w:rsidR="002D36C4">
        <w:rPr>
          <w:rFonts w:ascii="Arial" w:hAnsi="Arial" w:cs="Arial"/>
          <w:color w:val="000000" w:themeColor="text1"/>
        </w:rPr>
        <w:t>Estyn, 2022</w:t>
      </w:r>
      <w:r w:rsidR="00643A81">
        <w:rPr>
          <w:rFonts w:ascii="Arial" w:hAnsi="Arial" w:cs="Arial"/>
          <w:color w:val="000000" w:themeColor="text1"/>
        </w:rPr>
        <w:t>a</w:t>
      </w:r>
      <w:r w:rsidR="005D75C1" w:rsidRPr="002D36C4">
        <w:rPr>
          <w:rFonts w:ascii="Arial" w:hAnsi="Arial" w:cs="Arial"/>
          <w:color w:val="000000" w:themeColor="text1"/>
        </w:rPr>
        <w:t>)</w:t>
      </w:r>
      <w:r w:rsidRPr="002D36C4">
        <w:rPr>
          <w:rFonts w:ascii="Arial" w:hAnsi="Arial" w:cs="Arial"/>
          <w:color w:val="000000" w:themeColor="text1"/>
        </w:rPr>
        <w:t>.</w:t>
      </w:r>
      <w:r w:rsidR="00F84694" w:rsidRPr="002D36C4">
        <w:rPr>
          <w:rFonts w:ascii="Arial" w:hAnsi="Arial" w:cs="Arial"/>
          <w:color w:val="000000" w:themeColor="text1"/>
        </w:rPr>
        <w:t xml:space="preserve"> </w:t>
      </w:r>
      <w:r w:rsidRPr="002D36C4">
        <w:rPr>
          <w:rFonts w:ascii="Arial" w:hAnsi="Arial" w:cs="Arial"/>
          <w:color w:val="000000" w:themeColor="text1"/>
        </w:rPr>
        <w:t>In contrast</w:t>
      </w:r>
      <w:r w:rsidR="002D36C4">
        <w:rPr>
          <w:rFonts w:ascii="Arial" w:hAnsi="Arial" w:cs="Arial"/>
          <w:color w:val="000000" w:themeColor="text1"/>
        </w:rPr>
        <w:t>,</w:t>
      </w:r>
      <w:r w:rsidRPr="002D36C4">
        <w:rPr>
          <w:rFonts w:ascii="Arial" w:hAnsi="Arial" w:cs="Arial"/>
          <w:color w:val="000000" w:themeColor="text1"/>
        </w:rPr>
        <w:t xml:space="preserve"> </w:t>
      </w:r>
      <w:r w:rsidR="002D36C4">
        <w:rPr>
          <w:rFonts w:ascii="Arial" w:hAnsi="Arial" w:cs="Arial"/>
          <w:color w:val="000000" w:themeColor="text1"/>
        </w:rPr>
        <w:t xml:space="preserve">NINOMIYA (2016) states </w:t>
      </w:r>
      <w:r w:rsidR="009918FB">
        <w:rPr>
          <w:rFonts w:ascii="Arial" w:hAnsi="Arial" w:cs="Arial"/>
          <w:color w:val="000000" w:themeColor="text1"/>
        </w:rPr>
        <w:t xml:space="preserve">that </w:t>
      </w:r>
      <w:proofErr w:type="spellStart"/>
      <w:r w:rsidRPr="002D36C4">
        <w:rPr>
          <w:rFonts w:ascii="Arial" w:hAnsi="Arial" w:cs="Arial"/>
          <w:color w:val="000000" w:themeColor="text1"/>
        </w:rPr>
        <w:t>AfL</w:t>
      </w:r>
      <w:proofErr w:type="spellEnd"/>
      <w:r w:rsidRPr="002D36C4">
        <w:rPr>
          <w:rFonts w:ascii="Arial" w:hAnsi="Arial" w:cs="Arial"/>
          <w:color w:val="000000" w:themeColor="text1"/>
        </w:rPr>
        <w:t xml:space="preserve"> encourages a distinct kind of partnership between the teacher and the pupil</w:t>
      </w:r>
      <w:r w:rsidR="002D36C4">
        <w:rPr>
          <w:rFonts w:ascii="Arial" w:hAnsi="Arial" w:cs="Arial"/>
          <w:color w:val="000000" w:themeColor="text1"/>
        </w:rPr>
        <w:t>,</w:t>
      </w:r>
      <w:r w:rsidR="005D75C1" w:rsidRPr="002D36C4">
        <w:rPr>
          <w:rFonts w:ascii="Arial" w:hAnsi="Arial" w:cs="Arial"/>
          <w:color w:val="000000" w:themeColor="text1"/>
        </w:rPr>
        <w:t xml:space="preserve"> </w:t>
      </w:r>
      <w:r w:rsidR="002D36C4">
        <w:rPr>
          <w:rFonts w:ascii="Arial" w:hAnsi="Arial" w:cs="Arial"/>
          <w:color w:val="000000" w:themeColor="text1"/>
        </w:rPr>
        <w:t>and t</w:t>
      </w:r>
      <w:r w:rsidRPr="002D36C4">
        <w:rPr>
          <w:rFonts w:ascii="Arial" w:hAnsi="Arial" w:cs="Arial"/>
          <w:color w:val="000000" w:themeColor="text1"/>
        </w:rPr>
        <w:t>he pupil participates more in assessment activities, sharing learning objectives and success criteria, comprehending their accomplishments, and discussing with the teacher what they need to do to better their learning.</w:t>
      </w:r>
    </w:p>
    <w:p w14:paraId="019AFFE6" w14:textId="5A9DD61F" w:rsidR="002D36C4" w:rsidRPr="002D36C4" w:rsidRDefault="00F84694"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According to Black and Wiliam (2010),</w:t>
      </w:r>
      <w:r w:rsidR="005D75C1" w:rsidRPr="002D36C4">
        <w:rPr>
          <w:rFonts w:ascii="Arial" w:hAnsi="Arial" w:cs="Arial"/>
          <w:color w:val="000000" w:themeColor="text1"/>
        </w:rPr>
        <w:t xml:space="preserve"> it is</w:t>
      </w:r>
      <w:r w:rsidRPr="002D36C4">
        <w:rPr>
          <w:rFonts w:ascii="Arial" w:hAnsi="Arial" w:cs="Arial"/>
          <w:color w:val="000000" w:themeColor="text1"/>
        </w:rPr>
        <w:t xml:space="preserve"> also essential to look at formative assessment, the questions' relevance to the main learning objectives, and the</w:t>
      </w:r>
      <w:r w:rsidR="005D75C1" w:rsidRPr="002D36C4">
        <w:rPr>
          <w:rFonts w:ascii="Arial" w:hAnsi="Arial" w:cs="Arial"/>
          <w:color w:val="000000" w:themeColor="text1"/>
        </w:rPr>
        <w:t xml:space="preserve"> teacher’s</w:t>
      </w:r>
      <w:r w:rsidRPr="002D36C4">
        <w:rPr>
          <w:rFonts w:ascii="Arial" w:hAnsi="Arial" w:cs="Arial"/>
          <w:color w:val="000000" w:themeColor="text1"/>
        </w:rPr>
        <w:t xml:space="preserve"> interaction with the pupils.</w:t>
      </w:r>
      <w:r w:rsidR="005D75C1" w:rsidRPr="002D36C4">
        <w:rPr>
          <w:rFonts w:ascii="Arial" w:hAnsi="Arial" w:cs="Arial"/>
          <w:color w:val="000000" w:themeColor="text1"/>
        </w:rPr>
        <w:t xml:space="preserve"> They say that to support the development of quality questioning</w:t>
      </w:r>
      <w:r w:rsidR="006E3FAC">
        <w:rPr>
          <w:rFonts w:ascii="Arial" w:hAnsi="Arial" w:cs="Arial"/>
          <w:color w:val="000000" w:themeColor="text1"/>
        </w:rPr>
        <w:t>; teachers</w:t>
      </w:r>
      <w:r w:rsidRPr="002D36C4">
        <w:rPr>
          <w:rFonts w:ascii="Arial" w:hAnsi="Arial" w:cs="Arial"/>
          <w:color w:val="000000" w:themeColor="text1"/>
        </w:rPr>
        <w:t xml:space="preserve"> should collaborate and </w:t>
      </w:r>
      <w:r w:rsidR="005D75C1" w:rsidRPr="002D36C4">
        <w:rPr>
          <w:rFonts w:ascii="Arial" w:hAnsi="Arial" w:cs="Arial"/>
          <w:color w:val="000000" w:themeColor="text1"/>
        </w:rPr>
        <w:t>make appropriate use of other sources of inspiration, for example</w:t>
      </w:r>
      <w:r w:rsidR="002D36C4">
        <w:rPr>
          <w:rFonts w:ascii="Arial" w:hAnsi="Arial" w:cs="Arial"/>
          <w:color w:val="000000" w:themeColor="text1"/>
        </w:rPr>
        <w:t>,</w:t>
      </w:r>
      <w:r w:rsidR="005D75C1" w:rsidRPr="002D36C4">
        <w:rPr>
          <w:rFonts w:ascii="Arial" w:hAnsi="Arial" w:cs="Arial"/>
          <w:color w:val="000000" w:themeColor="text1"/>
        </w:rPr>
        <w:t xml:space="preserve"> online resources</w:t>
      </w:r>
      <w:r w:rsidR="002D36C4" w:rsidRPr="002D36C4">
        <w:rPr>
          <w:rFonts w:ascii="Arial" w:hAnsi="Arial" w:cs="Arial"/>
          <w:color w:val="000000" w:themeColor="text1"/>
        </w:rPr>
        <w:t xml:space="preserve"> such as </w:t>
      </w:r>
      <w:r w:rsidR="002D36C4">
        <w:rPr>
          <w:rFonts w:ascii="Arial" w:hAnsi="Arial" w:cs="Arial"/>
          <w:color w:val="000000" w:themeColor="text1"/>
        </w:rPr>
        <w:t>Bloom's</w:t>
      </w:r>
      <w:r w:rsidR="002D36C4" w:rsidRPr="002D36C4">
        <w:rPr>
          <w:rFonts w:ascii="Arial" w:hAnsi="Arial" w:cs="Arial"/>
          <w:color w:val="000000" w:themeColor="text1"/>
        </w:rPr>
        <w:t xml:space="preserve"> taxonomy</w:t>
      </w:r>
      <w:r w:rsidRPr="002D36C4">
        <w:rPr>
          <w:rFonts w:ascii="Arial" w:hAnsi="Arial" w:cs="Arial"/>
          <w:color w:val="000000" w:themeColor="text1"/>
        </w:rPr>
        <w:t>.</w:t>
      </w:r>
    </w:p>
    <w:p w14:paraId="3257C50A" w14:textId="22B3EA89" w:rsidR="002D36C4" w:rsidRPr="002D36C4" w:rsidRDefault="002D36C4" w:rsidP="002D36C4">
      <w:pPr>
        <w:pStyle w:val="NormalWeb"/>
        <w:shd w:val="clear" w:color="auto" w:fill="FFFFFF"/>
        <w:spacing w:line="360" w:lineRule="auto"/>
        <w:jc w:val="both"/>
        <w:rPr>
          <w:rFonts w:ascii="Arial" w:hAnsi="Arial" w:cs="Arial"/>
          <w:color w:val="000000" w:themeColor="text1"/>
        </w:rPr>
      </w:pPr>
      <w:proofErr w:type="spellStart"/>
      <w:r w:rsidRPr="002D36C4">
        <w:rPr>
          <w:rFonts w:ascii="Arial" w:hAnsi="Arial" w:cs="Arial"/>
          <w:color w:val="000000" w:themeColor="text1"/>
        </w:rPr>
        <w:t>Wiliam</w:t>
      </w:r>
      <w:proofErr w:type="spellEnd"/>
      <w:r w:rsidRPr="002D36C4">
        <w:rPr>
          <w:rFonts w:ascii="Arial" w:hAnsi="Arial" w:cs="Arial"/>
          <w:color w:val="000000" w:themeColor="text1"/>
        </w:rPr>
        <w:t xml:space="preserve"> (2005) discovered that recognising Bloom's Taxonomy </w:t>
      </w:r>
      <w:r w:rsidR="00A967F3">
        <w:rPr>
          <w:rFonts w:ascii="Arial" w:hAnsi="Arial" w:cs="Arial"/>
          <w:color w:val="000000" w:themeColor="text1"/>
        </w:rPr>
        <w:t xml:space="preserve">which was </w:t>
      </w:r>
      <w:r w:rsidRPr="002D36C4">
        <w:rPr>
          <w:rFonts w:ascii="Arial" w:hAnsi="Arial" w:cs="Arial"/>
          <w:color w:val="000000" w:themeColor="text1"/>
        </w:rPr>
        <w:t>developed in 1956</w:t>
      </w:r>
      <w:r w:rsidR="006E3FAC">
        <w:rPr>
          <w:rFonts w:ascii="Arial" w:hAnsi="Arial" w:cs="Arial"/>
          <w:color w:val="000000" w:themeColor="text1"/>
        </w:rPr>
        <w:t>,</w:t>
      </w:r>
      <w:r>
        <w:rPr>
          <w:rFonts w:ascii="Arial" w:hAnsi="Arial" w:cs="Arial"/>
          <w:color w:val="000000" w:themeColor="text1"/>
        </w:rPr>
        <w:t xml:space="preserve"> </w:t>
      </w:r>
      <w:r w:rsidRPr="002D36C4">
        <w:rPr>
          <w:rFonts w:ascii="Arial" w:hAnsi="Arial" w:cs="Arial"/>
          <w:color w:val="000000" w:themeColor="text1"/>
        </w:rPr>
        <w:t>is closely related to effective questioning in the classroom</w:t>
      </w:r>
      <w:r>
        <w:rPr>
          <w:rFonts w:ascii="Arial" w:hAnsi="Arial" w:cs="Arial"/>
          <w:color w:val="000000" w:themeColor="text1"/>
        </w:rPr>
        <w:t>; it is</w:t>
      </w:r>
      <w:r w:rsidRPr="002D36C4">
        <w:rPr>
          <w:rFonts w:ascii="Arial" w:hAnsi="Arial" w:cs="Arial"/>
          <w:color w:val="000000" w:themeColor="text1"/>
        </w:rPr>
        <w:t xml:space="preserve"> used to identify the various stages</w:t>
      </w:r>
      <w:r>
        <w:rPr>
          <w:rFonts w:ascii="Arial" w:hAnsi="Arial" w:cs="Arial"/>
          <w:color w:val="000000" w:themeColor="text1"/>
        </w:rPr>
        <w:t>,</w:t>
      </w:r>
      <w:r w:rsidRPr="002D36C4">
        <w:rPr>
          <w:rFonts w:ascii="Arial" w:hAnsi="Arial" w:cs="Arial"/>
          <w:color w:val="000000" w:themeColor="text1"/>
        </w:rPr>
        <w:t xml:space="preserve"> from the most basic to the most complex</w:t>
      </w:r>
      <w:r>
        <w:rPr>
          <w:rFonts w:ascii="Arial" w:hAnsi="Arial" w:cs="Arial"/>
          <w:color w:val="000000" w:themeColor="text1"/>
        </w:rPr>
        <w:t xml:space="preserve"> of understanding</w:t>
      </w:r>
      <w:r w:rsidRPr="002D36C4">
        <w:rPr>
          <w:rFonts w:ascii="Arial" w:hAnsi="Arial" w:cs="Arial"/>
          <w:color w:val="000000" w:themeColor="text1"/>
        </w:rPr>
        <w:t xml:space="preserve">. </w:t>
      </w:r>
      <w:r w:rsidR="009918FB">
        <w:rPr>
          <w:rFonts w:ascii="Arial" w:hAnsi="Arial" w:cs="Arial"/>
          <w:color w:val="000000" w:themeColor="text1"/>
        </w:rPr>
        <w:t>Teachers and schools frequently use Bloom's Taxonomy</w:t>
      </w:r>
      <w:r w:rsidRPr="002D36C4">
        <w:rPr>
          <w:rFonts w:ascii="Arial" w:hAnsi="Arial" w:cs="Arial"/>
          <w:color w:val="000000" w:themeColor="text1"/>
        </w:rPr>
        <w:t xml:space="preserve"> </w:t>
      </w:r>
      <w:r w:rsidR="009918FB">
        <w:rPr>
          <w:rFonts w:ascii="Arial" w:hAnsi="Arial" w:cs="Arial"/>
          <w:color w:val="000000" w:themeColor="text1"/>
        </w:rPr>
        <w:t>in</w:t>
      </w:r>
      <w:r w:rsidRPr="002D36C4">
        <w:rPr>
          <w:rFonts w:ascii="Arial" w:hAnsi="Arial" w:cs="Arial"/>
          <w:color w:val="000000" w:themeColor="text1"/>
        </w:rPr>
        <w:t xml:space="preserve"> planning and strategy</w:t>
      </w:r>
      <w:r>
        <w:rPr>
          <w:rFonts w:ascii="Arial" w:hAnsi="Arial" w:cs="Arial"/>
          <w:color w:val="000000" w:themeColor="text1"/>
        </w:rPr>
        <w:t xml:space="preserve"> (</w:t>
      </w:r>
      <w:proofErr w:type="spellStart"/>
      <w:r>
        <w:rPr>
          <w:rFonts w:ascii="Arial" w:hAnsi="Arial" w:cs="Arial"/>
          <w:color w:val="000000" w:themeColor="text1"/>
        </w:rPr>
        <w:t>Wiliam</w:t>
      </w:r>
      <w:proofErr w:type="spellEnd"/>
      <w:r>
        <w:rPr>
          <w:rFonts w:ascii="Arial" w:hAnsi="Arial" w:cs="Arial"/>
          <w:color w:val="000000" w:themeColor="text1"/>
        </w:rPr>
        <w:t>, 2005)</w:t>
      </w:r>
      <w:r w:rsidRPr="002D36C4">
        <w:rPr>
          <w:rFonts w:ascii="Arial" w:hAnsi="Arial" w:cs="Arial"/>
          <w:color w:val="000000" w:themeColor="text1"/>
        </w:rPr>
        <w:t>. Welsh Government (2010) emphasises how quality questioning can assist teachers in determining where pupils are in their learning. It can disclose evidence of prior knowledge, knowledge gaps, and misconceptions.</w:t>
      </w:r>
    </w:p>
    <w:p w14:paraId="5B765595" w14:textId="0218346D" w:rsidR="002D36C4" w:rsidRPr="002D36C4" w:rsidRDefault="002D36C4"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Teachers who use Bloom's Taxonomy can assist pupils in building higher-order thinking skills by starting with lower-level cognitive talents. </w:t>
      </w:r>
      <w:proofErr w:type="spellStart"/>
      <w:r w:rsidRPr="002D36C4">
        <w:rPr>
          <w:rFonts w:ascii="Arial" w:hAnsi="Arial" w:cs="Arial"/>
          <w:color w:val="000000" w:themeColor="text1"/>
        </w:rPr>
        <w:t>Lorin</w:t>
      </w:r>
      <w:proofErr w:type="spellEnd"/>
      <w:r w:rsidRPr="002D36C4">
        <w:rPr>
          <w:rFonts w:ascii="Arial" w:hAnsi="Arial" w:cs="Arial"/>
          <w:color w:val="000000" w:themeColor="text1"/>
        </w:rPr>
        <w:t xml:space="preserve"> Anderson and David Krathwohl replaced the original Bloom's Taxonomy in 2001 (Wilson, 2016). The version now allocates significantly more weight to teacher utilisation, so </w:t>
      </w:r>
      <w:r w:rsidR="006E3FAC">
        <w:rPr>
          <w:rFonts w:ascii="Arial" w:hAnsi="Arial" w:cs="Arial"/>
          <w:color w:val="000000" w:themeColor="text1"/>
        </w:rPr>
        <w:t>provisions must be</w:t>
      </w:r>
      <w:r w:rsidRPr="002D36C4">
        <w:rPr>
          <w:rFonts w:ascii="Arial" w:hAnsi="Arial" w:cs="Arial"/>
          <w:color w:val="000000" w:themeColor="text1"/>
        </w:rPr>
        <w:t xml:space="preserve"> developed to ensure opportunity for all. Bartlett (2015) states </w:t>
      </w:r>
      <w:r w:rsidR="006E3FAC">
        <w:rPr>
          <w:rFonts w:ascii="Arial" w:hAnsi="Arial" w:cs="Arial"/>
          <w:color w:val="000000" w:themeColor="text1"/>
        </w:rPr>
        <w:t xml:space="preserve">that </w:t>
      </w:r>
      <w:r w:rsidRPr="002D36C4">
        <w:rPr>
          <w:rFonts w:ascii="Arial" w:hAnsi="Arial" w:cs="Arial"/>
          <w:color w:val="000000" w:themeColor="text1"/>
        </w:rPr>
        <w:t xml:space="preserve">fewer higher-order questions are being addressed, resulting in a much lower percentage of higher-order cognition being tested. </w:t>
      </w:r>
      <w:r w:rsidRPr="00771CAA">
        <w:rPr>
          <w:rFonts w:ascii="Arial" w:hAnsi="Arial" w:cs="Arial"/>
          <w:color w:val="000000" w:themeColor="text1"/>
        </w:rPr>
        <w:t>Lower-order</w:t>
      </w:r>
      <w:r w:rsidRPr="002D36C4">
        <w:rPr>
          <w:rFonts w:ascii="Arial" w:hAnsi="Arial" w:cs="Arial"/>
          <w:color w:val="000000" w:themeColor="text1"/>
        </w:rPr>
        <w:t xml:space="preserve"> </w:t>
      </w:r>
      <w:r w:rsidR="006E3FAC">
        <w:rPr>
          <w:rFonts w:ascii="Arial" w:hAnsi="Arial" w:cs="Arial"/>
          <w:color w:val="000000" w:themeColor="text1"/>
        </w:rPr>
        <w:t>awareness</w:t>
      </w:r>
      <w:r w:rsidRPr="002D36C4">
        <w:rPr>
          <w:rFonts w:ascii="Arial" w:hAnsi="Arial" w:cs="Arial"/>
          <w:color w:val="000000" w:themeColor="text1"/>
        </w:rPr>
        <w:t xml:space="preserve"> is still essential; in fact, it is critical. It provides the underlying pieces upon which higher-order </w:t>
      </w:r>
      <w:r w:rsidR="006E3FAC">
        <w:rPr>
          <w:rFonts w:ascii="Arial" w:hAnsi="Arial" w:cs="Arial"/>
          <w:color w:val="000000" w:themeColor="text1"/>
        </w:rPr>
        <w:t>understanding</w:t>
      </w:r>
      <w:r w:rsidRPr="002D36C4">
        <w:rPr>
          <w:rFonts w:ascii="Arial" w:hAnsi="Arial" w:cs="Arial"/>
          <w:color w:val="000000" w:themeColor="text1"/>
        </w:rPr>
        <w:t xml:space="preserve"> can be built.</w:t>
      </w:r>
      <w:r w:rsidR="00F84694" w:rsidRPr="002D36C4">
        <w:rPr>
          <w:rFonts w:ascii="Arial" w:hAnsi="Arial" w:cs="Arial"/>
          <w:color w:val="000000" w:themeColor="text1"/>
        </w:rPr>
        <w:t xml:space="preserve"> </w:t>
      </w:r>
      <w:r w:rsidR="005D75C1" w:rsidRPr="002D36C4">
        <w:rPr>
          <w:rFonts w:ascii="Arial" w:hAnsi="Arial" w:cs="Arial"/>
        </w:rPr>
        <w:t xml:space="preserve">This would help ensure the quality of the responses from the pupils (Black </w:t>
      </w:r>
      <w:r w:rsidR="005D75C1" w:rsidRPr="002D36C4">
        <w:rPr>
          <w:rFonts w:ascii="Arial" w:hAnsi="Arial" w:cs="Arial"/>
        </w:rPr>
        <w:lastRenderedPageBreak/>
        <w:t xml:space="preserve">and </w:t>
      </w:r>
      <w:proofErr w:type="spellStart"/>
      <w:r w:rsidR="005D75C1" w:rsidRPr="002D36C4">
        <w:rPr>
          <w:rFonts w:ascii="Arial" w:hAnsi="Arial" w:cs="Arial"/>
        </w:rPr>
        <w:t>Wiliam</w:t>
      </w:r>
      <w:proofErr w:type="spellEnd"/>
      <w:r w:rsidR="005D75C1" w:rsidRPr="002D36C4">
        <w:rPr>
          <w:rFonts w:ascii="Arial" w:hAnsi="Arial" w:cs="Arial"/>
        </w:rPr>
        <w:t>, 2010).</w:t>
      </w:r>
      <w:r w:rsidR="00771CAA">
        <w:rPr>
          <w:rFonts w:ascii="Arial" w:hAnsi="Arial" w:cs="Arial"/>
        </w:rPr>
        <w:t xml:space="preserve"> </w:t>
      </w:r>
      <w:r w:rsidR="00643A81" w:rsidRPr="00643A81">
        <w:rPr>
          <w:rFonts w:ascii="Arial" w:hAnsi="Arial" w:cs="Arial"/>
        </w:rPr>
        <w:t xml:space="preserve">According to Welsh Government (2010), Bloom's Taxonomy will be used by many teachers to help them create questions. </w:t>
      </w:r>
      <w:r w:rsidR="00706724">
        <w:rPr>
          <w:rFonts w:ascii="Arial" w:hAnsi="Arial" w:cs="Arial"/>
        </w:rPr>
        <w:t>They found that t</w:t>
      </w:r>
      <w:r w:rsidR="00643A81" w:rsidRPr="00643A81">
        <w:rPr>
          <w:rFonts w:ascii="Arial" w:hAnsi="Arial" w:cs="Arial"/>
        </w:rPr>
        <w:t>eachers need to understand that just because questions are arranged in a hierarchy doesn't indicate that younger</w:t>
      </w:r>
      <w:r w:rsidR="00643A81">
        <w:rPr>
          <w:rFonts w:ascii="Arial" w:hAnsi="Arial" w:cs="Arial"/>
        </w:rPr>
        <w:t xml:space="preserve"> pupils</w:t>
      </w:r>
      <w:r w:rsidR="00643A81" w:rsidRPr="00643A81">
        <w:rPr>
          <w:rFonts w:ascii="Arial" w:hAnsi="Arial" w:cs="Arial"/>
        </w:rPr>
        <w:t xml:space="preserve"> won't be able to access evaluative questions because they are higher up the pyramid. Different question types are not mutually exclusive</w:t>
      </w:r>
      <w:r w:rsidR="00706724">
        <w:rPr>
          <w:rFonts w:ascii="Arial" w:hAnsi="Arial" w:cs="Arial"/>
        </w:rPr>
        <w:t>; according</w:t>
      </w:r>
      <w:r w:rsidR="00643A81" w:rsidRPr="00643A81">
        <w:rPr>
          <w:rFonts w:ascii="Arial" w:hAnsi="Arial" w:cs="Arial"/>
        </w:rPr>
        <w:t xml:space="preserve"> to the skills framework</w:t>
      </w:r>
      <w:r w:rsidR="00706724">
        <w:rPr>
          <w:rFonts w:ascii="Arial" w:hAnsi="Arial" w:cs="Arial"/>
        </w:rPr>
        <w:t>, the</w:t>
      </w:r>
      <w:r w:rsidR="00643A81" w:rsidRPr="00643A81">
        <w:rPr>
          <w:rFonts w:ascii="Arial" w:hAnsi="Arial" w:cs="Arial"/>
        </w:rPr>
        <w:t xml:space="preserve"> degree of difficulty a question encourages significantly depends on the context in which it is asked</w:t>
      </w:r>
      <w:r w:rsidR="009918FB">
        <w:rPr>
          <w:rFonts w:ascii="Arial" w:hAnsi="Arial" w:cs="Arial"/>
        </w:rPr>
        <w:t xml:space="preserve"> and</w:t>
      </w:r>
      <w:r w:rsidR="00643A81" w:rsidRPr="00643A81">
        <w:rPr>
          <w:rFonts w:ascii="Arial" w:hAnsi="Arial" w:cs="Arial"/>
        </w:rPr>
        <w:t xml:space="preserve"> the learner's ability </w:t>
      </w:r>
      <w:r w:rsidR="009918FB">
        <w:rPr>
          <w:rFonts w:ascii="Arial" w:hAnsi="Arial" w:cs="Arial"/>
        </w:rPr>
        <w:t>to assess it critically</w:t>
      </w:r>
      <w:r w:rsidR="00706724" w:rsidRPr="00706724">
        <w:rPr>
          <w:rFonts w:ascii="Arial" w:hAnsi="Arial" w:cs="Arial"/>
        </w:rPr>
        <w:t xml:space="preserve"> </w:t>
      </w:r>
      <w:r w:rsidR="00706724">
        <w:rPr>
          <w:rFonts w:ascii="Arial" w:hAnsi="Arial" w:cs="Arial"/>
        </w:rPr>
        <w:t>(</w:t>
      </w:r>
      <w:r w:rsidR="00706724" w:rsidRPr="00643A81">
        <w:rPr>
          <w:rFonts w:ascii="Arial" w:hAnsi="Arial" w:cs="Arial"/>
        </w:rPr>
        <w:t>Welsh Government</w:t>
      </w:r>
      <w:r w:rsidR="00706724">
        <w:rPr>
          <w:rFonts w:ascii="Arial" w:hAnsi="Arial" w:cs="Arial"/>
        </w:rPr>
        <w:t xml:space="preserve">, </w:t>
      </w:r>
      <w:r w:rsidR="00706724" w:rsidRPr="00643A81">
        <w:rPr>
          <w:rFonts w:ascii="Arial" w:hAnsi="Arial" w:cs="Arial"/>
        </w:rPr>
        <w:t>2010)</w:t>
      </w:r>
      <w:r w:rsidR="00643A81" w:rsidRPr="00643A81">
        <w:rPr>
          <w:rFonts w:ascii="Arial" w:hAnsi="Arial" w:cs="Arial"/>
        </w:rPr>
        <w:t xml:space="preserve">. As a component of a system for formative assessments that </w:t>
      </w:r>
      <w:r w:rsidR="009918FB">
        <w:rPr>
          <w:rFonts w:ascii="Arial" w:hAnsi="Arial" w:cs="Arial"/>
        </w:rPr>
        <w:t>are</w:t>
      </w:r>
      <w:r w:rsidR="00643A81" w:rsidRPr="00643A81">
        <w:rPr>
          <w:rFonts w:ascii="Arial" w:hAnsi="Arial" w:cs="Arial"/>
        </w:rPr>
        <w:t xml:space="preserve"> frequently utilised, Sadler (1998) proposed the idea of feedback in </w:t>
      </w:r>
      <w:r w:rsidR="009918FB">
        <w:rPr>
          <w:rFonts w:ascii="Arial" w:hAnsi="Arial" w:cs="Arial"/>
        </w:rPr>
        <w:t>evaluations</w:t>
      </w:r>
      <w:r w:rsidR="00643A81" w:rsidRPr="00643A81">
        <w:rPr>
          <w:rFonts w:ascii="Arial" w:hAnsi="Arial" w:cs="Arial"/>
        </w:rPr>
        <w:t xml:space="preserve">. He stated that it is insufficient </w:t>
      </w:r>
      <w:r w:rsidR="009918FB">
        <w:rPr>
          <w:rFonts w:ascii="Arial" w:hAnsi="Arial" w:cs="Arial"/>
        </w:rPr>
        <w:t>to tell pupils</w:t>
      </w:r>
      <w:r w:rsidR="00643A81" w:rsidRPr="00643A81">
        <w:rPr>
          <w:rFonts w:ascii="Arial" w:hAnsi="Arial" w:cs="Arial"/>
        </w:rPr>
        <w:t xml:space="preserve"> if their responses are right or wrong; </w:t>
      </w:r>
      <w:r w:rsidR="00F84694" w:rsidRPr="002D36C4">
        <w:rPr>
          <w:rFonts w:ascii="Arial" w:hAnsi="Arial" w:cs="Arial"/>
          <w:color w:val="000000" w:themeColor="text1"/>
        </w:rPr>
        <w:t xml:space="preserve">teachers must provide pupils with task-based feedback linked to exact performance criteria or success goals to increase learning. </w:t>
      </w:r>
    </w:p>
    <w:p w14:paraId="004AED4B" w14:textId="66356573" w:rsidR="002D36C4" w:rsidRPr="002D36C4" w:rsidRDefault="002D36C4"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The pupil must have a conceptual understanding of the </w:t>
      </w:r>
      <w:r w:rsidR="008A3EA8">
        <w:rPr>
          <w:rFonts w:ascii="Arial" w:hAnsi="Arial" w:cs="Arial"/>
          <w:color w:val="000000" w:themeColor="text1"/>
        </w:rPr>
        <w:t>question being asked initially by the teacher</w:t>
      </w:r>
      <w:r w:rsidRPr="002D36C4">
        <w:rPr>
          <w:rFonts w:ascii="Arial" w:hAnsi="Arial" w:cs="Arial"/>
          <w:color w:val="000000" w:themeColor="text1"/>
        </w:rPr>
        <w:t xml:space="preserve"> </w:t>
      </w:r>
      <w:r w:rsidR="008A3EA8">
        <w:rPr>
          <w:rFonts w:ascii="Arial" w:hAnsi="Arial" w:cs="Arial"/>
          <w:color w:val="000000" w:themeColor="text1"/>
        </w:rPr>
        <w:t xml:space="preserve">to </w:t>
      </w:r>
      <w:r w:rsidRPr="002D36C4">
        <w:rPr>
          <w:rFonts w:ascii="Arial" w:hAnsi="Arial" w:cs="Arial"/>
          <w:color w:val="000000" w:themeColor="text1"/>
        </w:rPr>
        <w:t xml:space="preserve">be able to compare their </w:t>
      </w:r>
      <w:r w:rsidR="008A3EA8">
        <w:rPr>
          <w:rFonts w:ascii="Arial" w:hAnsi="Arial" w:cs="Arial"/>
          <w:color w:val="000000" w:themeColor="text1"/>
        </w:rPr>
        <w:t>answers with their partner during think-pair-share</w:t>
      </w:r>
      <w:r w:rsidRPr="002D36C4">
        <w:rPr>
          <w:rFonts w:ascii="Arial" w:hAnsi="Arial" w:cs="Arial"/>
          <w:color w:val="000000" w:themeColor="text1"/>
        </w:rPr>
        <w:t xml:space="preserve"> </w:t>
      </w:r>
      <w:r w:rsidR="008A3EA8">
        <w:rPr>
          <w:rFonts w:ascii="Arial" w:hAnsi="Arial" w:cs="Arial"/>
          <w:color w:val="000000" w:themeColor="text1"/>
        </w:rPr>
        <w:t>for the teacher to take appropriate action to help close the learning gap</w:t>
      </w:r>
      <w:r w:rsidRPr="002D36C4">
        <w:rPr>
          <w:rFonts w:ascii="Arial" w:hAnsi="Arial" w:cs="Arial"/>
          <w:color w:val="000000" w:themeColor="text1"/>
        </w:rPr>
        <w:t xml:space="preserve">, according to Sadler (1998). According to Hattie (2014), </w:t>
      </w:r>
      <w:proofErr w:type="spellStart"/>
      <w:r w:rsidRPr="002D36C4">
        <w:rPr>
          <w:rFonts w:ascii="Arial" w:hAnsi="Arial" w:cs="Arial"/>
          <w:color w:val="000000" w:themeColor="text1"/>
        </w:rPr>
        <w:t>AfL</w:t>
      </w:r>
      <w:proofErr w:type="spellEnd"/>
      <w:r w:rsidRPr="002D36C4">
        <w:rPr>
          <w:rFonts w:ascii="Arial" w:hAnsi="Arial" w:cs="Arial"/>
          <w:color w:val="000000" w:themeColor="text1"/>
        </w:rPr>
        <w:t xml:space="preserve"> helps make knowledge and comprehension more visible. </w:t>
      </w:r>
      <w:r w:rsidR="008A3EA8">
        <w:rPr>
          <w:rFonts w:ascii="Arial" w:hAnsi="Arial" w:cs="Arial"/>
          <w:color w:val="000000" w:themeColor="text1"/>
        </w:rPr>
        <w:t xml:space="preserve">He found that </w:t>
      </w:r>
      <w:proofErr w:type="spellStart"/>
      <w:r w:rsidRPr="002D36C4">
        <w:rPr>
          <w:rFonts w:ascii="Arial" w:hAnsi="Arial" w:cs="Arial"/>
          <w:color w:val="000000" w:themeColor="text1"/>
        </w:rPr>
        <w:t>A</w:t>
      </w:r>
      <w:r w:rsidR="008A3EA8">
        <w:rPr>
          <w:rFonts w:ascii="Arial" w:hAnsi="Arial" w:cs="Arial"/>
          <w:color w:val="000000" w:themeColor="text1"/>
        </w:rPr>
        <w:t>f</w:t>
      </w:r>
      <w:r w:rsidRPr="002D36C4">
        <w:rPr>
          <w:rFonts w:ascii="Arial" w:hAnsi="Arial" w:cs="Arial"/>
          <w:color w:val="000000" w:themeColor="text1"/>
        </w:rPr>
        <w:t>L</w:t>
      </w:r>
      <w:proofErr w:type="spellEnd"/>
      <w:r w:rsidRPr="002D36C4">
        <w:rPr>
          <w:rFonts w:ascii="Arial" w:hAnsi="Arial" w:cs="Arial"/>
          <w:color w:val="000000" w:themeColor="text1"/>
        </w:rPr>
        <w:t xml:space="preserve"> helps </w:t>
      </w:r>
      <w:r>
        <w:rPr>
          <w:rFonts w:ascii="Arial" w:hAnsi="Arial" w:cs="Arial"/>
          <w:color w:val="000000" w:themeColor="text1"/>
        </w:rPr>
        <w:t>pupils</w:t>
      </w:r>
      <w:r w:rsidRPr="002D36C4">
        <w:rPr>
          <w:rFonts w:ascii="Arial" w:hAnsi="Arial" w:cs="Arial"/>
          <w:color w:val="000000" w:themeColor="text1"/>
        </w:rPr>
        <w:t xml:space="preserve"> understand the definition of quality and how to enhance their work to reach it. Sadler (1998) expands on the notion of closing the learning gap within the formative assessment</w:t>
      </w:r>
      <w:r w:rsidR="008A3EA8">
        <w:rPr>
          <w:rFonts w:ascii="Arial" w:hAnsi="Arial" w:cs="Arial"/>
          <w:color w:val="000000" w:themeColor="text1"/>
        </w:rPr>
        <w:t xml:space="preserve"> model</w:t>
      </w:r>
      <w:r w:rsidRPr="002D36C4">
        <w:rPr>
          <w:rFonts w:ascii="Arial" w:hAnsi="Arial" w:cs="Arial"/>
          <w:color w:val="000000" w:themeColor="text1"/>
        </w:rPr>
        <w:t xml:space="preserve"> by arguing that it is critical for pupils to actively participate in all three processes with input from the teacher rather than passively receive it. </w:t>
      </w:r>
    </w:p>
    <w:p w14:paraId="75A3630E" w14:textId="273ADDE4" w:rsidR="0034188A" w:rsidRDefault="00F84694"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Black and </w:t>
      </w:r>
      <w:proofErr w:type="spellStart"/>
      <w:r w:rsidRPr="002D36C4">
        <w:rPr>
          <w:rFonts w:ascii="Arial" w:hAnsi="Arial" w:cs="Arial"/>
          <w:color w:val="000000" w:themeColor="text1"/>
        </w:rPr>
        <w:t>Wiliam</w:t>
      </w:r>
      <w:proofErr w:type="spellEnd"/>
      <w:r w:rsidRPr="002D36C4">
        <w:rPr>
          <w:rFonts w:ascii="Arial" w:hAnsi="Arial" w:cs="Arial"/>
          <w:color w:val="000000" w:themeColor="text1"/>
        </w:rPr>
        <w:t xml:space="preserve"> (2010) believe that if teachers incorporate formative assessments into their teaching, pupils can learn at a rate that is roughly twice as fast. </w:t>
      </w:r>
      <w:r w:rsidR="005D75C1" w:rsidRPr="002D36C4">
        <w:rPr>
          <w:rFonts w:ascii="Arial" w:hAnsi="Arial" w:cs="Arial"/>
          <w:color w:val="000000" w:themeColor="text1"/>
        </w:rPr>
        <w:t>This is s</w:t>
      </w:r>
      <w:r w:rsidRPr="002D36C4">
        <w:rPr>
          <w:rFonts w:ascii="Arial" w:hAnsi="Arial" w:cs="Arial"/>
          <w:color w:val="000000" w:themeColor="text1"/>
        </w:rPr>
        <w:t>upported by Hattie (2014)</w:t>
      </w:r>
      <w:r w:rsidR="009918FB">
        <w:rPr>
          <w:rFonts w:ascii="Arial" w:hAnsi="Arial" w:cs="Arial"/>
          <w:color w:val="000000" w:themeColor="text1"/>
        </w:rPr>
        <w:t>,</w:t>
      </w:r>
      <w:r w:rsidR="005D75C1" w:rsidRPr="002D36C4">
        <w:rPr>
          <w:rFonts w:ascii="Arial" w:hAnsi="Arial" w:cs="Arial"/>
          <w:color w:val="000000" w:themeColor="text1"/>
        </w:rPr>
        <w:t xml:space="preserve"> who cites</w:t>
      </w:r>
      <w:r w:rsidRPr="002D36C4">
        <w:rPr>
          <w:rFonts w:ascii="Arial" w:hAnsi="Arial" w:cs="Arial"/>
          <w:color w:val="000000" w:themeColor="text1"/>
        </w:rPr>
        <w:t xml:space="preserve"> </w:t>
      </w:r>
      <w:r w:rsidR="006E3FAC">
        <w:rPr>
          <w:rFonts w:ascii="Arial" w:hAnsi="Arial" w:cs="Arial"/>
          <w:color w:val="000000" w:themeColor="text1"/>
        </w:rPr>
        <w:t xml:space="preserve">that </w:t>
      </w:r>
      <w:r w:rsidRPr="002D36C4">
        <w:rPr>
          <w:rFonts w:ascii="Arial" w:hAnsi="Arial" w:cs="Arial"/>
          <w:color w:val="000000" w:themeColor="text1"/>
        </w:rPr>
        <w:t xml:space="preserve">using formative </w:t>
      </w:r>
      <w:r w:rsidR="005D75C1" w:rsidRPr="002D36C4">
        <w:rPr>
          <w:rFonts w:ascii="Arial" w:hAnsi="Arial" w:cs="Arial"/>
          <w:color w:val="000000" w:themeColor="text1"/>
        </w:rPr>
        <w:t>assessment</w:t>
      </w:r>
      <w:r w:rsidRPr="002D36C4">
        <w:rPr>
          <w:rFonts w:ascii="Arial" w:hAnsi="Arial" w:cs="Arial"/>
          <w:color w:val="000000" w:themeColor="text1"/>
        </w:rPr>
        <w:t xml:space="preserve"> in the classroom causes </w:t>
      </w:r>
      <w:r w:rsidR="005D75C1" w:rsidRPr="002D36C4">
        <w:rPr>
          <w:rFonts w:ascii="Arial" w:hAnsi="Arial" w:cs="Arial"/>
          <w:color w:val="000000" w:themeColor="text1"/>
        </w:rPr>
        <w:t>significant</w:t>
      </w:r>
      <w:r w:rsidRPr="002D36C4">
        <w:rPr>
          <w:rFonts w:ascii="Arial" w:hAnsi="Arial" w:cs="Arial"/>
          <w:color w:val="000000" w:themeColor="text1"/>
        </w:rPr>
        <w:t xml:space="preserve"> differences in pupil achievement.</w:t>
      </w:r>
      <w:r w:rsidR="0034188A" w:rsidRPr="002D36C4">
        <w:rPr>
          <w:rFonts w:ascii="Arial" w:hAnsi="Arial" w:cs="Arial"/>
          <w:color w:val="000000" w:themeColor="text1"/>
        </w:rPr>
        <w:t xml:space="preserve"> </w:t>
      </w:r>
    </w:p>
    <w:p w14:paraId="185F4B46" w14:textId="1D27987F" w:rsidR="008A3EA8" w:rsidRPr="002D36C4" w:rsidRDefault="008A3EA8" w:rsidP="002D36C4">
      <w:pPr>
        <w:pStyle w:val="NormalWeb"/>
        <w:shd w:val="clear" w:color="auto" w:fill="FFFFFF"/>
        <w:spacing w:line="360" w:lineRule="auto"/>
        <w:jc w:val="both"/>
        <w:rPr>
          <w:rFonts w:ascii="Arial" w:hAnsi="Arial" w:cs="Arial"/>
          <w:color w:val="000000" w:themeColor="text1"/>
        </w:rPr>
      </w:pPr>
      <w:r w:rsidRPr="008A3EA8">
        <w:rPr>
          <w:rFonts w:ascii="Arial" w:hAnsi="Arial" w:cs="Arial"/>
          <w:color w:val="000000" w:themeColor="text1"/>
        </w:rPr>
        <w:t xml:space="preserve">Think-pair-share requires time for pupils to consider their responses; typically, a learner has one second to respond to a question before a teacher intervenes (Black and </w:t>
      </w:r>
      <w:proofErr w:type="spellStart"/>
      <w:r w:rsidRPr="008A3EA8">
        <w:rPr>
          <w:rFonts w:ascii="Arial" w:hAnsi="Arial" w:cs="Arial"/>
          <w:color w:val="000000" w:themeColor="text1"/>
        </w:rPr>
        <w:t>Wiliam</w:t>
      </w:r>
      <w:proofErr w:type="spellEnd"/>
      <w:r w:rsidRPr="008A3EA8">
        <w:rPr>
          <w:rFonts w:ascii="Arial" w:hAnsi="Arial" w:cs="Arial"/>
          <w:color w:val="000000" w:themeColor="text1"/>
        </w:rPr>
        <w:t>, 1998). Pupils should be given up to five seconds to respond to a question, according to research conducted by Clarke (1998). According to Vickery (2014), the quantity and quality of responses may increase over time. However, it is equally critical to recognise when a person is becoming to feel uncomfortable with the wait time and to provide various types of support.</w:t>
      </w:r>
    </w:p>
    <w:p w14:paraId="6A733833" w14:textId="17CACF8D" w:rsidR="00F4164D" w:rsidRPr="002D36C4" w:rsidRDefault="00F84694" w:rsidP="002D36C4">
      <w:pPr>
        <w:pStyle w:val="NormalWeb"/>
        <w:shd w:val="clear" w:color="auto" w:fill="FFFFFF"/>
        <w:spacing w:line="360" w:lineRule="auto"/>
        <w:jc w:val="both"/>
        <w:rPr>
          <w:rFonts w:ascii="Arial" w:hAnsi="Arial" w:cs="Arial"/>
          <w:color w:val="70AD47" w:themeColor="accent6"/>
        </w:rPr>
      </w:pPr>
      <w:proofErr w:type="spellStart"/>
      <w:r w:rsidRPr="002D36C4">
        <w:rPr>
          <w:rFonts w:ascii="Arial" w:hAnsi="Arial" w:cs="Arial"/>
          <w:color w:val="000000" w:themeColor="text1"/>
        </w:rPr>
        <w:lastRenderedPageBreak/>
        <w:t>Pardeshi</w:t>
      </w:r>
      <w:proofErr w:type="spellEnd"/>
      <w:r w:rsidRPr="002D36C4">
        <w:rPr>
          <w:rFonts w:ascii="Arial" w:hAnsi="Arial" w:cs="Arial"/>
          <w:color w:val="000000" w:themeColor="text1"/>
        </w:rPr>
        <w:t xml:space="preserve"> (2016) </w:t>
      </w:r>
      <w:r w:rsidR="0034188A" w:rsidRPr="002D36C4">
        <w:rPr>
          <w:rFonts w:ascii="Arial" w:hAnsi="Arial" w:cs="Arial"/>
          <w:color w:val="000000" w:themeColor="text1"/>
        </w:rPr>
        <w:t>states</w:t>
      </w:r>
      <w:r w:rsidRPr="002D36C4">
        <w:rPr>
          <w:rFonts w:ascii="Arial" w:hAnsi="Arial" w:cs="Arial"/>
          <w:color w:val="000000" w:themeColor="text1"/>
        </w:rPr>
        <w:t xml:space="preserve"> that think</w:t>
      </w:r>
      <w:r w:rsidR="0034188A" w:rsidRPr="002D36C4">
        <w:rPr>
          <w:rFonts w:ascii="Arial" w:hAnsi="Arial" w:cs="Arial"/>
          <w:color w:val="000000" w:themeColor="text1"/>
        </w:rPr>
        <w:t>-</w:t>
      </w:r>
      <w:r w:rsidRPr="002D36C4">
        <w:rPr>
          <w:rFonts w:ascii="Arial" w:hAnsi="Arial" w:cs="Arial"/>
          <w:color w:val="000000" w:themeColor="text1"/>
        </w:rPr>
        <w:t>pair</w:t>
      </w:r>
      <w:r w:rsidR="0034188A" w:rsidRPr="002D36C4">
        <w:rPr>
          <w:rFonts w:ascii="Arial" w:hAnsi="Arial" w:cs="Arial"/>
          <w:color w:val="000000" w:themeColor="text1"/>
        </w:rPr>
        <w:t>-</w:t>
      </w:r>
      <w:r w:rsidRPr="002D36C4">
        <w:rPr>
          <w:rFonts w:ascii="Arial" w:hAnsi="Arial" w:cs="Arial"/>
          <w:color w:val="000000" w:themeColor="text1"/>
        </w:rPr>
        <w:t>share involves allowing pupils ample time to react, having them discuss their ideas in pairs</w:t>
      </w:r>
      <w:r w:rsidR="002760A1" w:rsidRPr="002D36C4">
        <w:rPr>
          <w:rFonts w:ascii="Arial" w:hAnsi="Arial" w:cs="Arial"/>
          <w:color w:val="000000" w:themeColor="text1"/>
        </w:rPr>
        <w:t>,</w:t>
      </w:r>
      <w:r w:rsidRPr="002D36C4">
        <w:rPr>
          <w:rFonts w:ascii="Arial" w:hAnsi="Arial" w:cs="Arial"/>
          <w:color w:val="000000" w:themeColor="text1"/>
        </w:rPr>
        <w:t xml:space="preserve"> or small groups</w:t>
      </w:r>
      <w:r w:rsidR="002760A1" w:rsidRPr="002D36C4">
        <w:rPr>
          <w:rFonts w:ascii="Arial" w:hAnsi="Arial" w:cs="Arial"/>
          <w:color w:val="000000" w:themeColor="text1"/>
        </w:rPr>
        <w:t>,</w:t>
      </w:r>
      <w:r w:rsidRPr="002D36C4">
        <w:rPr>
          <w:rFonts w:ascii="Arial" w:hAnsi="Arial" w:cs="Arial"/>
          <w:color w:val="000000" w:themeColor="text1"/>
        </w:rPr>
        <w:t xml:space="preserve"> </w:t>
      </w:r>
      <w:r w:rsidR="002760A1" w:rsidRPr="002D36C4">
        <w:rPr>
          <w:rFonts w:ascii="Arial" w:hAnsi="Arial" w:cs="Arial"/>
          <w:color w:val="000000" w:themeColor="text1"/>
        </w:rPr>
        <w:t>with</w:t>
      </w:r>
      <w:r w:rsidR="002760A1" w:rsidRPr="002D36C4">
        <w:rPr>
          <w:rFonts w:ascii="Arial" w:hAnsi="Arial" w:cs="Arial"/>
          <w:color w:val="C00000"/>
        </w:rPr>
        <w:t xml:space="preserve"> </w:t>
      </w:r>
      <w:r w:rsidRPr="002D36C4">
        <w:rPr>
          <w:rFonts w:ascii="Arial" w:hAnsi="Arial" w:cs="Arial"/>
          <w:color w:val="000000" w:themeColor="text1"/>
        </w:rPr>
        <w:t xml:space="preserve">one person </w:t>
      </w:r>
      <w:r w:rsidR="002760A1" w:rsidRPr="002D36C4">
        <w:rPr>
          <w:rFonts w:ascii="Arial" w:hAnsi="Arial" w:cs="Arial"/>
          <w:color w:val="000000" w:themeColor="text1"/>
        </w:rPr>
        <w:t>representing</w:t>
      </w:r>
      <w:r w:rsidRPr="002D36C4">
        <w:rPr>
          <w:rFonts w:ascii="Arial" w:hAnsi="Arial" w:cs="Arial"/>
          <w:color w:val="000000" w:themeColor="text1"/>
        </w:rPr>
        <w:t xml:space="preserve"> </w:t>
      </w:r>
      <w:r w:rsidR="002760A1" w:rsidRPr="002D36C4">
        <w:rPr>
          <w:rFonts w:ascii="Arial" w:hAnsi="Arial" w:cs="Arial"/>
          <w:color w:val="000000" w:themeColor="text1"/>
        </w:rPr>
        <w:t>the group</w:t>
      </w:r>
      <w:r w:rsidRPr="002D36C4">
        <w:rPr>
          <w:rFonts w:ascii="Arial" w:hAnsi="Arial" w:cs="Arial"/>
          <w:color w:val="000000" w:themeColor="text1"/>
        </w:rPr>
        <w:t xml:space="preserve">, </w:t>
      </w:r>
      <w:r w:rsidR="002760A1" w:rsidRPr="002D36C4">
        <w:rPr>
          <w:rFonts w:ascii="Arial" w:hAnsi="Arial" w:cs="Arial"/>
          <w:color w:val="000000" w:themeColor="text1"/>
        </w:rPr>
        <w:t xml:space="preserve">thus </w:t>
      </w:r>
      <w:r w:rsidRPr="002D36C4">
        <w:rPr>
          <w:rFonts w:ascii="Arial" w:hAnsi="Arial" w:cs="Arial"/>
          <w:color w:val="000000" w:themeColor="text1"/>
        </w:rPr>
        <w:t xml:space="preserve">providing </w:t>
      </w:r>
      <w:r w:rsidR="002760A1" w:rsidRPr="002D36C4">
        <w:rPr>
          <w:rFonts w:ascii="Arial" w:hAnsi="Arial" w:cs="Arial"/>
          <w:color w:val="000000" w:themeColor="text1"/>
        </w:rPr>
        <w:t xml:space="preserve">all </w:t>
      </w:r>
      <w:r w:rsidRPr="002D36C4">
        <w:rPr>
          <w:rFonts w:ascii="Arial" w:hAnsi="Arial" w:cs="Arial"/>
          <w:color w:val="000000" w:themeColor="text1"/>
        </w:rPr>
        <w:t xml:space="preserve">pupils </w:t>
      </w:r>
      <w:r w:rsidR="002760A1" w:rsidRPr="002D36C4">
        <w:rPr>
          <w:rFonts w:ascii="Arial" w:hAnsi="Arial" w:cs="Arial"/>
          <w:color w:val="000000" w:themeColor="text1"/>
        </w:rPr>
        <w:t xml:space="preserve">present </w:t>
      </w:r>
      <w:r w:rsidRPr="002D36C4">
        <w:rPr>
          <w:rFonts w:ascii="Arial" w:hAnsi="Arial" w:cs="Arial"/>
          <w:color w:val="000000" w:themeColor="text1"/>
        </w:rPr>
        <w:t xml:space="preserve">with a range of potential responses. </w:t>
      </w:r>
      <w:r w:rsidR="00F4164D" w:rsidRPr="002D36C4">
        <w:rPr>
          <w:rFonts w:ascii="Arial" w:hAnsi="Arial" w:cs="Arial"/>
          <w:color w:val="000000" w:themeColor="text1"/>
        </w:rPr>
        <w:t>They</w:t>
      </w:r>
      <w:r w:rsidR="002760A1" w:rsidRPr="002D36C4">
        <w:rPr>
          <w:rFonts w:ascii="Arial" w:hAnsi="Arial" w:cs="Arial"/>
          <w:color w:val="000000" w:themeColor="text1"/>
        </w:rPr>
        <w:t xml:space="preserve"> further assert that a</w:t>
      </w:r>
      <w:r w:rsidRPr="002D36C4">
        <w:rPr>
          <w:rFonts w:ascii="Arial" w:hAnsi="Arial" w:cs="Arial"/>
          <w:color w:val="000000" w:themeColor="text1"/>
        </w:rPr>
        <w:t>ny discussion must elicit thoughtful reflection, and all pupils must be encouraged to participate</w:t>
      </w:r>
      <w:r w:rsidR="0034188A" w:rsidRPr="002D36C4">
        <w:rPr>
          <w:rFonts w:ascii="Arial" w:hAnsi="Arial" w:cs="Arial"/>
          <w:color w:val="000000" w:themeColor="text1"/>
        </w:rPr>
        <w:t>; only</w:t>
      </w:r>
      <w:r w:rsidRPr="002D36C4">
        <w:rPr>
          <w:rFonts w:ascii="Arial" w:hAnsi="Arial" w:cs="Arial"/>
          <w:color w:val="000000" w:themeColor="text1"/>
        </w:rPr>
        <w:t xml:space="preserve"> then can the formative process begin to work. </w:t>
      </w:r>
      <w:r w:rsidR="0034188A" w:rsidRPr="002D36C4">
        <w:rPr>
          <w:rFonts w:ascii="Arial" w:hAnsi="Arial" w:cs="Arial"/>
          <w:color w:val="000000" w:themeColor="text1"/>
        </w:rPr>
        <w:t>Cowling (2021) agrees that</w:t>
      </w:r>
      <w:r w:rsidR="002760A1" w:rsidRPr="002D36C4">
        <w:rPr>
          <w:rFonts w:ascii="Arial" w:hAnsi="Arial" w:cs="Arial"/>
          <w:color w:val="000000" w:themeColor="text1"/>
        </w:rPr>
        <w:t xml:space="preserve"> t</w:t>
      </w:r>
      <w:r w:rsidRPr="002D36C4">
        <w:rPr>
          <w:rFonts w:ascii="Arial" w:hAnsi="Arial" w:cs="Arial"/>
          <w:color w:val="000000" w:themeColor="text1"/>
        </w:rPr>
        <w:t xml:space="preserve">he initial questioning quality should allow pupils to think and explore </w:t>
      </w:r>
      <w:r w:rsidR="00F4164D" w:rsidRPr="002D36C4">
        <w:rPr>
          <w:rFonts w:ascii="Arial" w:hAnsi="Arial" w:cs="Arial"/>
          <w:color w:val="000000" w:themeColor="text1"/>
        </w:rPr>
        <w:t>understanding and</w:t>
      </w:r>
      <w:r w:rsidRPr="002D36C4">
        <w:rPr>
          <w:rFonts w:ascii="Arial" w:hAnsi="Arial" w:cs="Arial"/>
          <w:color w:val="000000" w:themeColor="text1"/>
        </w:rPr>
        <w:t xml:space="preserve"> should also be handled in a way that gives every pupil a chance to think and share their thoughts</w:t>
      </w:r>
      <w:r w:rsidR="006E3FAC">
        <w:rPr>
          <w:rFonts w:ascii="Arial" w:hAnsi="Arial" w:cs="Arial"/>
          <w:color w:val="000000" w:themeColor="text1"/>
        </w:rPr>
        <w:t>—supported</w:t>
      </w:r>
      <w:r w:rsidR="002D36C4" w:rsidRPr="002D36C4">
        <w:rPr>
          <w:rFonts w:ascii="Arial" w:hAnsi="Arial" w:cs="Arial"/>
          <w:color w:val="000000" w:themeColor="text1"/>
        </w:rPr>
        <w:t xml:space="preserve"> by Cooper, </w:t>
      </w:r>
      <w:proofErr w:type="spellStart"/>
      <w:r w:rsidR="002D36C4" w:rsidRPr="002D36C4">
        <w:rPr>
          <w:rFonts w:ascii="Arial" w:hAnsi="Arial" w:cs="Arial"/>
          <w:color w:val="000000" w:themeColor="text1"/>
        </w:rPr>
        <w:t>Schinske</w:t>
      </w:r>
      <w:proofErr w:type="spellEnd"/>
      <w:r w:rsidR="002D36C4" w:rsidRPr="002D36C4">
        <w:rPr>
          <w:rFonts w:ascii="Arial" w:hAnsi="Arial" w:cs="Arial"/>
          <w:color w:val="000000" w:themeColor="text1"/>
        </w:rPr>
        <w:t xml:space="preserve"> and Tanner (2021) who found that teachers will choose pupils at random to speak during the share, which will extend the audience. One disadvantage of the formative assessment technique is that some pupils fear receiving negative feedback or others criticising their comments when they share in front of the class.</w:t>
      </w:r>
    </w:p>
    <w:p w14:paraId="4DB764D9" w14:textId="07F626A6" w:rsidR="00526F68" w:rsidRPr="002D36C4" w:rsidRDefault="00F4164D" w:rsidP="002D36C4">
      <w:pPr>
        <w:pStyle w:val="NormalWeb"/>
        <w:shd w:val="clear" w:color="auto" w:fill="FFFFFF"/>
        <w:spacing w:line="360" w:lineRule="auto"/>
        <w:jc w:val="both"/>
        <w:rPr>
          <w:rFonts w:ascii="Arial" w:hAnsi="Arial" w:cs="Arial"/>
        </w:rPr>
      </w:pPr>
      <w:r w:rsidRPr="002D36C4">
        <w:rPr>
          <w:rFonts w:ascii="Arial" w:hAnsi="Arial" w:cs="Arial"/>
        </w:rPr>
        <w:t>Various research has shown the many benefits of cooperative learning for pupils</w:t>
      </w:r>
      <w:r w:rsidR="006E3FAC">
        <w:rPr>
          <w:rFonts w:ascii="Arial" w:hAnsi="Arial" w:cs="Arial"/>
        </w:rPr>
        <w:t>; for</w:t>
      </w:r>
      <w:r w:rsidRPr="002D36C4">
        <w:rPr>
          <w:rFonts w:ascii="Arial" w:hAnsi="Arial" w:cs="Arial"/>
        </w:rPr>
        <w:t xml:space="preserve"> example, </w:t>
      </w:r>
      <w:r w:rsidR="00A07F63" w:rsidRPr="002D36C4">
        <w:rPr>
          <w:rFonts w:ascii="Arial" w:hAnsi="Arial" w:cs="Arial"/>
        </w:rPr>
        <w:t>it can</w:t>
      </w:r>
      <w:r w:rsidR="00A07F63" w:rsidRPr="002D36C4">
        <w:rPr>
          <w:rFonts w:ascii="Arial" w:hAnsi="Arial" w:cs="Arial"/>
          <w:color w:val="000000" w:themeColor="text1"/>
        </w:rPr>
        <w:t xml:space="preserve"> </w:t>
      </w:r>
      <w:r w:rsidR="0034188A" w:rsidRPr="002D36C4">
        <w:rPr>
          <w:rFonts w:ascii="Arial" w:hAnsi="Arial" w:cs="Arial"/>
          <w:color w:val="000000" w:themeColor="text1"/>
        </w:rPr>
        <w:t>promote critical thinking, higher self-esteem</w:t>
      </w:r>
      <w:r w:rsidRPr="002D36C4">
        <w:rPr>
          <w:rFonts w:ascii="Arial" w:hAnsi="Arial" w:cs="Arial"/>
          <w:color w:val="000000" w:themeColor="text1"/>
        </w:rPr>
        <w:t xml:space="preserve"> and </w:t>
      </w:r>
      <w:r w:rsidR="0034188A" w:rsidRPr="002D36C4">
        <w:rPr>
          <w:rFonts w:ascii="Arial" w:hAnsi="Arial" w:cs="Arial"/>
          <w:color w:val="000000" w:themeColor="text1"/>
        </w:rPr>
        <w:t xml:space="preserve">improved communication </w:t>
      </w:r>
      <w:r w:rsidRPr="002D36C4">
        <w:rPr>
          <w:rFonts w:ascii="Arial" w:hAnsi="Arial" w:cs="Arial"/>
        </w:rPr>
        <w:t xml:space="preserve">(Marzano, 1993; Lujan and DiCarlo, 2006). </w:t>
      </w:r>
      <w:r w:rsidR="00A231EF" w:rsidRPr="002D36C4">
        <w:rPr>
          <w:rFonts w:ascii="Arial" w:hAnsi="Arial" w:cs="Arial"/>
          <w:color w:val="000000" w:themeColor="text1"/>
        </w:rPr>
        <w:t xml:space="preserve">Research has </w:t>
      </w:r>
      <w:r w:rsidR="00A07F63" w:rsidRPr="002D36C4">
        <w:rPr>
          <w:rFonts w:ascii="Arial" w:hAnsi="Arial" w:cs="Arial"/>
          <w:color w:val="000000" w:themeColor="text1"/>
        </w:rPr>
        <w:t xml:space="preserve">also </w:t>
      </w:r>
      <w:r w:rsidR="00A231EF" w:rsidRPr="002D36C4">
        <w:rPr>
          <w:rFonts w:ascii="Arial" w:hAnsi="Arial" w:cs="Arial"/>
          <w:color w:val="000000" w:themeColor="text1"/>
        </w:rPr>
        <w:t>demonstrated that this promotes discussion involvement and improves the calibre of feedback provided by pupils</w:t>
      </w:r>
      <w:r w:rsidR="00FA7ED5">
        <w:rPr>
          <w:rFonts w:ascii="Arial" w:hAnsi="Arial" w:cs="Arial"/>
          <w:color w:val="000000" w:themeColor="text1"/>
        </w:rPr>
        <w:t>, giving</w:t>
      </w:r>
      <w:r w:rsidR="00A231EF" w:rsidRPr="002D36C4">
        <w:rPr>
          <w:rFonts w:ascii="Arial" w:hAnsi="Arial" w:cs="Arial"/>
          <w:color w:val="000000" w:themeColor="text1"/>
        </w:rPr>
        <w:t xml:space="preserve"> them more time to consider</w:t>
      </w:r>
      <w:r w:rsidR="00A07F63" w:rsidRPr="002D36C4">
        <w:rPr>
          <w:rFonts w:ascii="Arial" w:hAnsi="Arial" w:cs="Arial"/>
          <w:color w:val="000000" w:themeColor="text1"/>
        </w:rPr>
        <w:t xml:space="preserve"> </w:t>
      </w:r>
      <w:r w:rsidR="00C009C3" w:rsidRPr="002D36C4">
        <w:rPr>
          <w:rFonts w:ascii="Arial" w:hAnsi="Arial" w:cs="Arial"/>
          <w:color w:val="000000" w:themeColor="text1"/>
        </w:rPr>
        <w:t>their responses (</w:t>
      </w:r>
      <w:r w:rsidR="00C009C3" w:rsidRPr="002D36C4">
        <w:rPr>
          <w:rFonts w:ascii="Arial" w:hAnsi="Arial" w:cs="Arial"/>
        </w:rPr>
        <w:t>Lujan and DiCarlo, 2006</w:t>
      </w:r>
      <w:r w:rsidR="0034188A" w:rsidRPr="002D36C4">
        <w:rPr>
          <w:rFonts w:ascii="Arial" w:hAnsi="Arial" w:cs="Arial"/>
        </w:rPr>
        <w:t>: Jones and Wiliam,2021)</w:t>
      </w:r>
      <w:r w:rsidR="00FA7ED5">
        <w:rPr>
          <w:rFonts w:ascii="Arial" w:hAnsi="Arial" w:cs="Arial"/>
        </w:rPr>
        <w:t>.</w:t>
      </w:r>
      <w:r w:rsidR="0034188A" w:rsidRPr="002D36C4">
        <w:rPr>
          <w:rFonts w:ascii="Arial" w:hAnsi="Arial" w:cs="Arial"/>
        </w:rPr>
        <w:t xml:space="preserve"> </w:t>
      </w:r>
      <w:r w:rsidRPr="002D36C4">
        <w:rPr>
          <w:rFonts w:ascii="Arial" w:hAnsi="Arial" w:cs="Arial"/>
          <w:color w:val="000000" w:themeColor="text1"/>
        </w:rPr>
        <w:t>Additionally, the time pupils must wait</w:t>
      </w:r>
      <w:r w:rsidR="00A07F63" w:rsidRPr="002D36C4">
        <w:rPr>
          <w:rFonts w:ascii="Arial" w:hAnsi="Arial" w:cs="Arial"/>
          <w:color w:val="000000" w:themeColor="text1"/>
        </w:rPr>
        <w:t>,</w:t>
      </w:r>
      <w:r w:rsidRPr="002D36C4">
        <w:rPr>
          <w:rFonts w:ascii="Arial" w:hAnsi="Arial" w:cs="Arial"/>
          <w:color w:val="000000" w:themeColor="text1"/>
        </w:rPr>
        <w:t xml:space="preserve"> after receiving a question or task</w:t>
      </w:r>
      <w:r w:rsidR="00A07F63" w:rsidRPr="002D36C4">
        <w:rPr>
          <w:rFonts w:ascii="Arial" w:hAnsi="Arial" w:cs="Arial"/>
          <w:color w:val="000000" w:themeColor="text1"/>
        </w:rPr>
        <w:t>,</w:t>
      </w:r>
      <w:r w:rsidRPr="002D36C4">
        <w:rPr>
          <w:rFonts w:ascii="Arial" w:hAnsi="Arial" w:cs="Arial"/>
          <w:color w:val="000000" w:themeColor="text1"/>
        </w:rPr>
        <w:t xml:space="preserve"> increases when think-pair-share is used </w:t>
      </w:r>
      <w:r w:rsidRPr="002D36C4">
        <w:rPr>
          <w:rFonts w:ascii="Arial" w:hAnsi="Arial" w:cs="Arial"/>
        </w:rPr>
        <w:t>(Marzano, 1993</w:t>
      </w:r>
      <w:r w:rsidRPr="002D36C4">
        <w:rPr>
          <w:rFonts w:ascii="Arial" w:hAnsi="Arial" w:cs="Arial"/>
          <w:color w:val="000000" w:themeColor="text1"/>
        </w:rPr>
        <w:t xml:space="preserve">). </w:t>
      </w:r>
      <w:r w:rsidR="006E3FAC">
        <w:rPr>
          <w:rFonts w:ascii="Arial" w:hAnsi="Arial" w:cs="Arial"/>
          <w:color w:val="000000" w:themeColor="text1"/>
        </w:rPr>
        <w:t xml:space="preserve">Therefore, think-pair-share </w:t>
      </w:r>
      <w:r w:rsidR="009918FB">
        <w:rPr>
          <w:rFonts w:ascii="Arial" w:hAnsi="Arial" w:cs="Arial"/>
          <w:color w:val="000000" w:themeColor="text1"/>
        </w:rPr>
        <w:t>is</w:t>
      </w:r>
      <w:r w:rsidR="006E3FAC">
        <w:rPr>
          <w:rFonts w:ascii="Arial" w:hAnsi="Arial" w:cs="Arial"/>
          <w:color w:val="000000" w:themeColor="text1"/>
        </w:rPr>
        <w:t xml:space="preserve"> an e</w:t>
      </w:r>
      <w:r w:rsidR="008A3EA8">
        <w:rPr>
          <w:rFonts w:ascii="Arial" w:hAnsi="Arial" w:cs="Arial"/>
          <w:color w:val="000000" w:themeColor="text1"/>
        </w:rPr>
        <w:t>ffective</w:t>
      </w:r>
      <w:r w:rsidR="006E3FAC">
        <w:rPr>
          <w:rFonts w:ascii="Arial" w:hAnsi="Arial" w:cs="Arial"/>
          <w:color w:val="000000" w:themeColor="text1"/>
        </w:rPr>
        <w:t xml:space="preserve"> tool for teachers since it can be used as a successful </w:t>
      </w:r>
      <w:r w:rsidR="00A231EF" w:rsidRPr="002D36C4">
        <w:rPr>
          <w:rFonts w:ascii="Arial" w:hAnsi="Arial" w:cs="Arial"/>
          <w:color w:val="000000" w:themeColor="text1"/>
        </w:rPr>
        <w:t>formative assessment.</w:t>
      </w:r>
    </w:p>
    <w:p w14:paraId="2AEA8802" w14:textId="2E8D6536" w:rsidR="00A231EF" w:rsidRDefault="00A231EF" w:rsidP="002D36C4">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Black and William (2010) discovered that one drawback is that teachers do not wait long enough after asking a question to give </w:t>
      </w:r>
      <w:r w:rsidR="002D36C4">
        <w:rPr>
          <w:rFonts w:ascii="Arial" w:hAnsi="Arial" w:cs="Arial"/>
          <w:color w:val="000000" w:themeColor="text1"/>
        </w:rPr>
        <w:t>pupils</w:t>
      </w:r>
      <w:r w:rsidRPr="002D36C4">
        <w:rPr>
          <w:rFonts w:ascii="Arial" w:hAnsi="Arial" w:cs="Arial"/>
          <w:color w:val="000000" w:themeColor="text1"/>
        </w:rPr>
        <w:t xml:space="preserve"> time to consider their answers. A pupil has little chance of formulating a response when the teacher answers their question after just two or three seconds and when a minute of quiet </w:t>
      </w:r>
      <w:r w:rsidR="00C009C3" w:rsidRPr="002D36C4">
        <w:rPr>
          <w:rFonts w:ascii="Arial" w:hAnsi="Arial" w:cs="Arial"/>
          <w:color w:val="000000" w:themeColor="text1"/>
        </w:rPr>
        <w:t>feels</w:t>
      </w:r>
      <w:r w:rsidRPr="002D36C4">
        <w:rPr>
          <w:rFonts w:ascii="Arial" w:hAnsi="Arial" w:cs="Arial"/>
          <w:color w:val="000000" w:themeColor="text1"/>
        </w:rPr>
        <w:t xml:space="preserve"> intolerable</w:t>
      </w:r>
      <w:r w:rsidR="00C009C3" w:rsidRPr="002D36C4">
        <w:rPr>
          <w:rFonts w:ascii="Arial" w:hAnsi="Arial" w:cs="Arial"/>
          <w:color w:val="000000" w:themeColor="text1"/>
        </w:rPr>
        <w:t xml:space="preserve"> (Black and William, </w:t>
      </w:r>
      <w:r w:rsidR="00C009C3" w:rsidRPr="006E3FAC">
        <w:rPr>
          <w:rFonts w:ascii="Arial" w:hAnsi="Arial" w:cs="Arial"/>
          <w:color w:val="000000" w:themeColor="text1"/>
        </w:rPr>
        <w:t>2010)</w:t>
      </w:r>
      <w:r w:rsidRPr="006E3FAC">
        <w:rPr>
          <w:rFonts w:ascii="Arial" w:hAnsi="Arial" w:cs="Arial"/>
          <w:color w:val="000000" w:themeColor="text1"/>
        </w:rPr>
        <w:t>.</w:t>
      </w:r>
      <w:r w:rsidR="006E3FAC" w:rsidRPr="006E3FAC">
        <w:rPr>
          <w:rFonts w:ascii="Arial" w:hAnsi="Arial" w:cs="Arial"/>
          <w:color w:val="000000" w:themeColor="text1"/>
        </w:rPr>
        <w:t xml:space="preserve"> Rowe </w:t>
      </w:r>
      <w:r w:rsidR="00FA7ED5">
        <w:rPr>
          <w:rFonts w:ascii="Arial" w:hAnsi="Arial" w:cs="Arial"/>
          <w:color w:val="000000" w:themeColor="text1"/>
        </w:rPr>
        <w:t>(</w:t>
      </w:r>
      <w:r w:rsidR="00FA7ED5" w:rsidRPr="006E3FAC">
        <w:rPr>
          <w:rFonts w:ascii="Arial" w:hAnsi="Arial" w:cs="Arial"/>
          <w:color w:val="000000" w:themeColor="text1"/>
        </w:rPr>
        <w:t>1974</w:t>
      </w:r>
      <w:r w:rsidR="00FA7ED5">
        <w:rPr>
          <w:rFonts w:ascii="Arial" w:hAnsi="Arial" w:cs="Arial"/>
          <w:color w:val="000000" w:themeColor="text1"/>
        </w:rPr>
        <w:t>):</w:t>
      </w:r>
      <w:r w:rsidR="00FA7ED5" w:rsidRPr="006E3FAC">
        <w:rPr>
          <w:rFonts w:ascii="Arial" w:hAnsi="Arial" w:cs="Arial"/>
          <w:color w:val="000000" w:themeColor="text1"/>
        </w:rPr>
        <w:t xml:space="preserve"> Tobin</w:t>
      </w:r>
      <w:r w:rsidR="006E3FAC" w:rsidRPr="006E3FAC">
        <w:rPr>
          <w:rFonts w:ascii="Arial" w:hAnsi="Arial" w:cs="Arial"/>
          <w:color w:val="000000" w:themeColor="text1"/>
        </w:rPr>
        <w:t xml:space="preserve"> </w:t>
      </w:r>
      <w:r w:rsidR="00FA7ED5">
        <w:rPr>
          <w:rFonts w:ascii="Arial" w:hAnsi="Arial" w:cs="Arial"/>
          <w:color w:val="000000" w:themeColor="text1"/>
        </w:rPr>
        <w:t>(</w:t>
      </w:r>
      <w:r w:rsidR="006E3FAC" w:rsidRPr="006E3FAC">
        <w:rPr>
          <w:rFonts w:ascii="Arial" w:hAnsi="Arial" w:cs="Arial"/>
          <w:color w:val="000000" w:themeColor="text1"/>
        </w:rPr>
        <w:t>1987</w:t>
      </w:r>
      <w:r w:rsidR="006E3FAC">
        <w:rPr>
          <w:rFonts w:ascii="Arial" w:hAnsi="Arial" w:cs="Arial"/>
          <w:color w:val="000000" w:themeColor="text1"/>
        </w:rPr>
        <w:t>)</w:t>
      </w:r>
      <w:r w:rsidR="00FA7ED5">
        <w:rPr>
          <w:rFonts w:ascii="Arial" w:hAnsi="Arial" w:cs="Arial"/>
          <w:color w:val="000000" w:themeColor="text1"/>
        </w:rPr>
        <w:t>.</w:t>
      </w:r>
      <w:r w:rsidR="006E3FAC">
        <w:rPr>
          <w:rFonts w:ascii="Arial" w:hAnsi="Arial" w:cs="Arial"/>
          <w:color w:val="000000" w:themeColor="text1"/>
        </w:rPr>
        <w:t xml:space="preserve"> </w:t>
      </w:r>
      <w:r w:rsidR="006E3FAC" w:rsidRPr="006E3FAC">
        <w:rPr>
          <w:rFonts w:ascii="Arial" w:hAnsi="Arial" w:cs="Arial"/>
          <w:color w:val="000000" w:themeColor="text1"/>
        </w:rPr>
        <w:t>Both parties agree that Wait-time implementation can be challenging</w:t>
      </w:r>
      <w:r w:rsidR="00FA7ED5">
        <w:rPr>
          <w:rFonts w:ascii="Arial" w:hAnsi="Arial" w:cs="Arial"/>
          <w:color w:val="000000" w:themeColor="text1"/>
        </w:rPr>
        <w:t>; it</w:t>
      </w:r>
      <w:r w:rsidR="006E3FAC" w:rsidRPr="006E3FAC">
        <w:rPr>
          <w:rFonts w:ascii="Arial" w:hAnsi="Arial" w:cs="Arial"/>
          <w:color w:val="000000" w:themeColor="text1"/>
        </w:rPr>
        <w:t xml:space="preserve"> calls for a shift in </w:t>
      </w:r>
      <w:r w:rsidR="006E3FAC">
        <w:rPr>
          <w:rFonts w:ascii="Arial" w:hAnsi="Arial" w:cs="Arial"/>
          <w:color w:val="000000" w:themeColor="text1"/>
        </w:rPr>
        <w:t>how</w:t>
      </w:r>
      <w:r w:rsidR="006E3FAC" w:rsidRPr="006E3FAC">
        <w:rPr>
          <w:rFonts w:ascii="Arial" w:hAnsi="Arial" w:cs="Arial"/>
          <w:color w:val="000000" w:themeColor="text1"/>
        </w:rPr>
        <w:t xml:space="preserve"> teachers behave, starting with a slower pace of instruction and different inquiries. Additionally, many teachers may feel uneasy since the prolonged wait time</w:t>
      </w:r>
      <w:r w:rsidR="006E3FAC">
        <w:rPr>
          <w:rFonts w:ascii="Arial" w:hAnsi="Arial" w:cs="Arial"/>
          <w:color w:val="000000" w:themeColor="text1"/>
        </w:rPr>
        <w:t xml:space="preserve"> can appear unnatural, even if only a few extra seconds</w:t>
      </w:r>
      <w:r w:rsidR="006E3FAC" w:rsidRPr="006E3FAC">
        <w:rPr>
          <w:rFonts w:ascii="Arial" w:hAnsi="Arial" w:cs="Arial"/>
          <w:color w:val="000000" w:themeColor="text1"/>
        </w:rPr>
        <w:t>.</w:t>
      </w:r>
    </w:p>
    <w:p w14:paraId="30D17E7A" w14:textId="2AFF1317" w:rsidR="00526F68" w:rsidRPr="006E3FAC" w:rsidRDefault="002D36C4" w:rsidP="006E3FAC">
      <w:pPr>
        <w:pStyle w:val="NormalWeb"/>
        <w:shd w:val="clear" w:color="auto" w:fill="FFFFFF"/>
        <w:spacing w:line="360" w:lineRule="auto"/>
        <w:jc w:val="both"/>
        <w:rPr>
          <w:rFonts w:ascii="Arial" w:hAnsi="Arial" w:cs="Arial"/>
          <w:color w:val="000000" w:themeColor="text1"/>
        </w:rPr>
      </w:pPr>
      <w:r w:rsidRPr="002D36C4">
        <w:rPr>
          <w:rFonts w:ascii="Arial" w:hAnsi="Arial" w:cs="Arial"/>
          <w:color w:val="000000" w:themeColor="text1"/>
        </w:rPr>
        <w:t xml:space="preserve">According to Cambridge Assessment International Education (2019), </w:t>
      </w:r>
      <w:proofErr w:type="spellStart"/>
      <w:r w:rsidRPr="002D36C4">
        <w:rPr>
          <w:rFonts w:ascii="Arial" w:hAnsi="Arial" w:cs="Arial"/>
          <w:color w:val="000000" w:themeColor="text1"/>
        </w:rPr>
        <w:t>AfL</w:t>
      </w:r>
      <w:proofErr w:type="spellEnd"/>
      <w:r w:rsidRPr="002D36C4">
        <w:rPr>
          <w:rFonts w:ascii="Arial" w:hAnsi="Arial" w:cs="Arial"/>
          <w:color w:val="000000" w:themeColor="text1"/>
        </w:rPr>
        <w:t xml:space="preserve"> </w:t>
      </w:r>
      <w:r w:rsidR="009918FB">
        <w:rPr>
          <w:rFonts w:ascii="Arial" w:hAnsi="Arial" w:cs="Arial"/>
          <w:color w:val="000000" w:themeColor="text1"/>
        </w:rPr>
        <w:t>relates</w:t>
      </w:r>
      <w:r w:rsidRPr="002D36C4">
        <w:rPr>
          <w:rFonts w:ascii="Arial" w:hAnsi="Arial" w:cs="Arial"/>
          <w:color w:val="000000" w:themeColor="text1"/>
        </w:rPr>
        <w:t xml:space="preserve"> to social constructivist </w:t>
      </w:r>
      <w:r w:rsidR="006E3FAC">
        <w:rPr>
          <w:rFonts w:ascii="Arial" w:hAnsi="Arial" w:cs="Arial"/>
          <w:color w:val="000000" w:themeColor="text1"/>
        </w:rPr>
        <w:t>learning theories</w:t>
      </w:r>
      <w:r w:rsidRPr="002D36C4">
        <w:rPr>
          <w:rFonts w:ascii="Arial" w:hAnsi="Arial" w:cs="Arial"/>
          <w:color w:val="000000" w:themeColor="text1"/>
        </w:rPr>
        <w:t xml:space="preserve">. They claim that </w:t>
      </w:r>
      <w:r>
        <w:rPr>
          <w:rFonts w:ascii="Arial" w:hAnsi="Arial" w:cs="Arial"/>
          <w:color w:val="000000" w:themeColor="text1"/>
        </w:rPr>
        <w:t xml:space="preserve">pupils' complex mental models </w:t>
      </w:r>
      <w:r>
        <w:rPr>
          <w:rFonts w:ascii="Arial" w:hAnsi="Arial" w:cs="Arial"/>
          <w:color w:val="000000" w:themeColor="text1"/>
        </w:rPr>
        <w:lastRenderedPageBreak/>
        <w:t xml:space="preserve">and assumptions </w:t>
      </w:r>
      <w:r w:rsidRPr="002D36C4">
        <w:rPr>
          <w:rFonts w:ascii="Arial" w:hAnsi="Arial" w:cs="Arial"/>
          <w:color w:val="000000" w:themeColor="text1"/>
        </w:rPr>
        <w:t xml:space="preserve">to grasp a subject are based on prior knowledge and interactions with others. This demonstrates the importance of effective relationships between teachers and pupils in </w:t>
      </w:r>
      <w:r w:rsidR="00A05067">
        <w:rPr>
          <w:rFonts w:ascii="Arial" w:hAnsi="Arial" w:cs="Arial"/>
          <w:color w:val="000000" w:themeColor="text1"/>
        </w:rPr>
        <w:t>learning</w:t>
      </w:r>
      <w:r w:rsidRPr="002D36C4">
        <w:rPr>
          <w:rFonts w:ascii="Arial" w:hAnsi="Arial" w:cs="Arial"/>
          <w:color w:val="000000" w:themeColor="text1"/>
        </w:rPr>
        <w:t>.</w:t>
      </w:r>
      <w:r>
        <w:rPr>
          <w:rFonts w:ascii="Arial" w:hAnsi="Arial" w:cs="Arial"/>
          <w:color w:val="000000" w:themeColor="text1"/>
        </w:rPr>
        <w:t xml:space="preserve"> Bates (2019) states </w:t>
      </w:r>
      <w:r w:rsidR="006E3FAC">
        <w:rPr>
          <w:rFonts w:ascii="Arial" w:hAnsi="Arial" w:cs="Arial"/>
          <w:color w:val="000000" w:themeColor="text1"/>
        </w:rPr>
        <w:t xml:space="preserve">that </w:t>
      </w:r>
      <w:r w:rsidRPr="002D36C4">
        <w:rPr>
          <w:rFonts w:ascii="Arial" w:hAnsi="Arial" w:cs="Arial"/>
          <w:color w:val="000000" w:themeColor="text1"/>
        </w:rPr>
        <w:t>Lev Vygotsky proposed social constructivism as a learning theory in 1968</w:t>
      </w:r>
      <w:r w:rsidR="009918FB">
        <w:rPr>
          <w:rFonts w:ascii="Arial" w:hAnsi="Arial" w:cs="Arial"/>
          <w:color w:val="000000" w:themeColor="text1"/>
        </w:rPr>
        <w:t>; language</w:t>
      </w:r>
      <w:r w:rsidRPr="002D36C4">
        <w:rPr>
          <w:rFonts w:ascii="Arial" w:hAnsi="Arial" w:cs="Arial"/>
          <w:color w:val="000000" w:themeColor="text1"/>
        </w:rPr>
        <w:t xml:space="preserve"> and culture, according to the </w:t>
      </w:r>
      <w:r w:rsidR="009918FB">
        <w:rPr>
          <w:rFonts w:ascii="Arial" w:hAnsi="Arial" w:cs="Arial"/>
          <w:color w:val="000000" w:themeColor="text1"/>
        </w:rPr>
        <w:t>idea</w:t>
      </w:r>
      <w:r w:rsidRPr="002D36C4">
        <w:rPr>
          <w:rFonts w:ascii="Arial" w:hAnsi="Arial" w:cs="Arial"/>
          <w:color w:val="000000" w:themeColor="text1"/>
        </w:rPr>
        <w:t xml:space="preserve">, are the frameworks through which humans experience, communicate and comprehend reality. </w:t>
      </w:r>
      <w:r w:rsidR="008A3EA8" w:rsidRPr="008A3EA8">
        <w:rPr>
          <w:rFonts w:ascii="Arial" w:hAnsi="Arial" w:cs="Arial"/>
          <w:color w:val="000000" w:themeColor="text1"/>
        </w:rPr>
        <w:t>According to Akpan et al. (2020), Vygotsky theory is crucial in children's intellectual development and how they perceive the world since it requires a community of people to form cognitive structures through language and culture, and knowledge is socially and co-constructed.</w:t>
      </w:r>
      <w:r w:rsidR="008A3EA8">
        <w:rPr>
          <w:rFonts w:ascii="Arial" w:hAnsi="Arial" w:cs="Arial"/>
          <w:color w:val="000000" w:themeColor="text1"/>
        </w:rPr>
        <w:t xml:space="preserve"> Bates (2019) suggests</w:t>
      </w:r>
      <w:r w:rsidR="008A3EA8" w:rsidRPr="008A3EA8">
        <w:rPr>
          <w:rFonts w:ascii="Arial" w:hAnsi="Arial" w:cs="Arial"/>
          <w:color w:val="000000" w:themeColor="text1"/>
        </w:rPr>
        <w:t xml:space="preserve"> </w:t>
      </w:r>
      <w:r w:rsidR="008A3EA8">
        <w:rPr>
          <w:rFonts w:ascii="Arial" w:hAnsi="Arial" w:cs="Arial"/>
          <w:color w:val="000000" w:themeColor="text1"/>
        </w:rPr>
        <w:t>that t</w:t>
      </w:r>
      <w:r w:rsidR="008A3EA8" w:rsidRPr="008A3EA8">
        <w:rPr>
          <w:rFonts w:ascii="Arial" w:hAnsi="Arial" w:cs="Arial"/>
          <w:color w:val="000000" w:themeColor="text1"/>
        </w:rPr>
        <w:t xml:space="preserve">he social constructivist view of knowledge is what pupils do with other teachers and peers. Social constructivism is a subset of cognitive constructivism that emphasises the collaborative nature of learning, whether under the guidance of a facilitator or in collaboration with other </w:t>
      </w:r>
      <w:r w:rsidR="008A3EA8">
        <w:rPr>
          <w:rFonts w:ascii="Arial" w:hAnsi="Arial" w:cs="Arial"/>
          <w:color w:val="000000" w:themeColor="text1"/>
        </w:rPr>
        <w:t>pupil</w:t>
      </w:r>
      <w:r w:rsidR="008A3EA8" w:rsidRPr="008A3EA8">
        <w:rPr>
          <w:rFonts w:ascii="Arial" w:hAnsi="Arial" w:cs="Arial"/>
          <w:color w:val="000000" w:themeColor="text1"/>
        </w:rPr>
        <w:t>s</w:t>
      </w:r>
      <w:r w:rsidR="008A3EA8">
        <w:rPr>
          <w:rFonts w:ascii="Arial" w:hAnsi="Arial" w:cs="Arial"/>
          <w:color w:val="000000" w:themeColor="text1"/>
        </w:rPr>
        <w:t xml:space="preserve"> (</w:t>
      </w:r>
      <w:r w:rsidR="008A3EA8" w:rsidRPr="008A3EA8">
        <w:rPr>
          <w:rFonts w:ascii="Arial" w:hAnsi="Arial" w:cs="Arial"/>
          <w:color w:val="000000" w:themeColor="text1"/>
        </w:rPr>
        <w:t>Akpan et al.</w:t>
      </w:r>
      <w:r w:rsidR="008A3EA8">
        <w:rPr>
          <w:rFonts w:ascii="Arial" w:hAnsi="Arial" w:cs="Arial"/>
          <w:color w:val="000000" w:themeColor="text1"/>
        </w:rPr>
        <w:t>,</w:t>
      </w:r>
      <w:r w:rsidR="008A3EA8" w:rsidRPr="008A3EA8">
        <w:rPr>
          <w:rFonts w:ascii="Arial" w:hAnsi="Arial" w:cs="Arial"/>
          <w:color w:val="000000" w:themeColor="text1"/>
        </w:rPr>
        <w:t xml:space="preserve"> 2020</w:t>
      </w:r>
      <w:r w:rsidR="008A3EA8" w:rsidRPr="008A3EA8">
        <w:rPr>
          <w:rFonts w:ascii="Arial" w:hAnsi="Arial" w:cs="Arial"/>
          <w:color w:val="000000" w:themeColor="text1"/>
        </w:rPr>
        <w:t>),</w:t>
      </w:r>
    </w:p>
    <w:p w14:paraId="52BADF6C" w14:textId="02FE04F4" w:rsidR="00F84694" w:rsidRPr="002D36C4" w:rsidRDefault="00942AEA" w:rsidP="005E2622">
      <w:pPr>
        <w:pStyle w:val="NormalWeb"/>
        <w:shd w:val="clear" w:color="auto" w:fill="FFFFFF"/>
        <w:rPr>
          <w:rFonts w:ascii="Arial" w:hAnsi="Arial" w:cs="Arial"/>
          <w:color w:val="4472C4" w:themeColor="accent1"/>
          <w:sz w:val="22"/>
          <w:szCs w:val="22"/>
        </w:rPr>
      </w:pPr>
      <w:r w:rsidRPr="005E2622">
        <w:rPr>
          <w:rFonts w:ascii="Arial" w:hAnsi="Arial" w:cs="Arial"/>
          <w:i/>
          <w:iCs/>
        </w:rPr>
        <w:t>Methodology</w:t>
      </w:r>
      <w:r w:rsidRPr="00A231EF">
        <w:rPr>
          <w:rFonts w:ascii="Arial" w:hAnsi="Arial" w:cs="Arial"/>
          <w:b/>
          <w:bCs/>
          <w:sz w:val="22"/>
          <w:szCs w:val="22"/>
        </w:rPr>
        <w:t xml:space="preserve"> </w:t>
      </w:r>
    </w:p>
    <w:p w14:paraId="4F9DD5B3" w14:textId="6F7BA844" w:rsidR="00A60C5F" w:rsidRDefault="00A60C5F" w:rsidP="00A60C5F">
      <w:pPr>
        <w:pStyle w:val="NormalWeb"/>
        <w:shd w:val="clear" w:color="auto" w:fill="FFFFFF"/>
        <w:spacing w:line="360" w:lineRule="auto"/>
        <w:jc w:val="both"/>
        <w:rPr>
          <w:rFonts w:ascii="Arial" w:hAnsi="Arial" w:cs="Arial"/>
        </w:rPr>
      </w:pPr>
      <w:r>
        <w:rPr>
          <w:rFonts w:ascii="Arial" w:hAnsi="Arial" w:cs="Arial"/>
        </w:rPr>
        <w:t xml:space="preserve">According to </w:t>
      </w:r>
      <w:proofErr w:type="spellStart"/>
      <w:r w:rsidRPr="005E2622">
        <w:rPr>
          <w:rFonts w:ascii="Arial" w:hAnsi="Arial" w:cs="Arial"/>
        </w:rPr>
        <w:t>Apriyanti</w:t>
      </w:r>
      <w:proofErr w:type="spellEnd"/>
      <w:r w:rsidRPr="005E2622">
        <w:rPr>
          <w:rFonts w:ascii="Arial" w:hAnsi="Arial" w:cs="Arial"/>
        </w:rPr>
        <w:t xml:space="preserve"> and Ayu (2020)</w:t>
      </w:r>
      <w:r>
        <w:rPr>
          <w:rFonts w:ascii="Arial" w:hAnsi="Arial" w:cs="Arial"/>
        </w:rPr>
        <w:t xml:space="preserve">, </w:t>
      </w:r>
      <w:r w:rsidR="006E3FAC">
        <w:rPr>
          <w:rFonts w:ascii="Arial" w:hAnsi="Arial" w:cs="Arial"/>
        </w:rPr>
        <w:t xml:space="preserve">the </w:t>
      </w:r>
      <w:r w:rsidR="009918FB">
        <w:rPr>
          <w:rFonts w:ascii="Arial" w:hAnsi="Arial" w:cs="Arial"/>
        </w:rPr>
        <w:t>t</w:t>
      </w:r>
      <w:r w:rsidR="006E3FAC">
        <w:rPr>
          <w:rFonts w:ascii="Arial" w:hAnsi="Arial" w:cs="Arial"/>
        </w:rPr>
        <w:t>hink-Pair-Share method is one of the cooperative learning techniques that encourages pupils to participate in the classroom</w:t>
      </w:r>
      <w:r w:rsidRPr="005E2622">
        <w:rPr>
          <w:rFonts w:ascii="Arial" w:hAnsi="Arial" w:cs="Arial"/>
        </w:rPr>
        <w:t>. Th</w:t>
      </w:r>
      <w:r>
        <w:rPr>
          <w:rFonts w:ascii="Arial" w:hAnsi="Arial" w:cs="Arial"/>
        </w:rPr>
        <w:t>ey suggest the</w:t>
      </w:r>
      <w:r w:rsidRPr="005E2622">
        <w:rPr>
          <w:rFonts w:ascii="Arial" w:hAnsi="Arial" w:cs="Arial"/>
        </w:rPr>
        <w:t xml:space="preserve"> tactic encourages participation in class activities like discussions and </w:t>
      </w:r>
      <w:r w:rsidR="009918FB">
        <w:rPr>
          <w:rFonts w:ascii="Arial" w:hAnsi="Arial" w:cs="Arial"/>
        </w:rPr>
        <w:t>allows pupils</w:t>
      </w:r>
      <w:r w:rsidRPr="005E2622">
        <w:rPr>
          <w:rFonts w:ascii="Arial" w:hAnsi="Arial" w:cs="Arial"/>
        </w:rPr>
        <w:t xml:space="preserve"> to explore their thoughts with others. </w:t>
      </w:r>
      <w:r>
        <w:rPr>
          <w:rFonts w:ascii="Arial" w:hAnsi="Arial" w:cs="Arial"/>
        </w:rPr>
        <w:t>My</w:t>
      </w:r>
      <w:r w:rsidRPr="005E2622">
        <w:rPr>
          <w:rFonts w:ascii="Arial" w:hAnsi="Arial" w:cs="Arial"/>
        </w:rPr>
        <w:t xml:space="preserve"> research aim is to see if the </w:t>
      </w:r>
      <w:r w:rsidR="009918FB">
        <w:rPr>
          <w:rFonts w:ascii="Arial" w:hAnsi="Arial" w:cs="Arial"/>
        </w:rPr>
        <w:t>t</w:t>
      </w:r>
      <w:r w:rsidRPr="005E2622">
        <w:rPr>
          <w:rFonts w:ascii="Arial" w:hAnsi="Arial" w:cs="Arial"/>
        </w:rPr>
        <w:t>hink-Pair-Share method is effective in the classroom. This study use</w:t>
      </w:r>
      <w:r>
        <w:rPr>
          <w:rFonts w:ascii="Arial" w:hAnsi="Arial" w:cs="Arial"/>
        </w:rPr>
        <w:t>s</w:t>
      </w:r>
      <w:r w:rsidRPr="005E2622">
        <w:rPr>
          <w:rFonts w:ascii="Arial" w:hAnsi="Arial" w:cs="Arial"/>
        </w:rPr>
        <w:t xml:space="preserve"> a qualitative approach</w:t>
      </w:r>
      <w:r>
        <w:rPr>
          <w:rFonts w:ascii="Arial" w:hAnsi="Arial" w:cs="Arial"/>
        </w:rPr>
        <w:t>; the</w:t>
      </w:r>
      <w:r w:rsidRPr="005E2622">
        <w:rPr>
          <w:rFonts w:ascii="Arial" w:hAnsi="Arial" w:cs="Arial"/>
        </w:rPr>
        <w:t xml:space="preserve"> information gathered will be through questionnaires and interviews. </w:t>
      </w:r>
      <w:r w:rsidR="008A3EA8">
        <w:rPr>
          <w:rFonts w:ascii="Arial" w:hAnsi="Arial" w:cs="Arial"/>
        </w:rPr>
        <w:t xml:space="preserve">I will examine how the think-Pair-Share method is used during the learning process while considering </w:t>
      </w:r>
      <w:r w:rsidRPr="005E2622">
        <w:rPr>
          <w:rFonts w:ascii="Arial" w:hAnsi="Arial" w:cs="Arial"/>
        </w:rPr>
        <w:t>pupils' and teachers' perspectives.</w:t>
      </w:r>
      <w:r>
        <w:rPr>
          <w:rFonts w:ascii="Arial" w:hAnsi="Arial" w:cs="Arial"/>
        </w:rPr>
        <w:t xml:space="preserve"> </w:t>
      </w:r>
    </w:p>
    <w:p w14:paraId="46415085" w14:textId="61D59164" w:rsidR="00F84694" w:rsidRPr="006C4E57" w:rsidRDefault="006C4E57" w:rsidP="006C4E57">
      <w:pPr>
        <w:pStyle w:val="NormalWeb"/>
        <w:shd w:val="clear" w:color="auto" w:fill="FFFFFF"/>
        <w:spacing w:before="0" w:beforeAutospacing="0" w:line="360" w:lineRule="auto"/>
        <w:jc w:val="both"/>
        <w:rPr>
          <w:rFonts w:ascii="Arial" w:hAnsi="Arial" w:cs="Arial"/>
          <w:color w:val="333333"/>
        </w:rPr>
      </w:pPr>
      <w:r w:rsidRPr="006C4E57">
        <w:rPr>
          <w:rFonts w:ascii="Arial" w:hAnsi="Arial" w:cs="Arial"/>
          <w:color w:val="333333"/>
        </w:rPr>
        <w:t xml:space="preserve">According to Clark and Moss (2017), the mosaic approach is </w:t>
      </w:r>
      <w:r w:rsidR="009918FB">
        <w:rPr>
          <w:rFonts w:ascii="Arial" w:hAnsi="Arial" w:cs="Arial"/>
          <w:color w:val="333333"/>
        </w:rPr>
        <w:t>divided</w:t>
      </w:r>
      <w:r w:rsidRPr="006C4E57">
        <w:rPr>
          <w:rFonts w:ascii="Arial" w:hAnsi="Arial" w:cs="Arial"/>
          <w:color w:val="333333"/>
        </w:rPr>
        <w:t xml:space="preserve"> into individual tiles</w:t>
      </w:r>
      <w:r w:rsidR="008A3EA8">
        <w:rPr>
          <w:rFonts w:ascii="Arial" w:hAnsi="Arial" w:cs="Arial"/>
          <w:color w:val="333333"/>
        </w:rPr>
        <w:t>; it</w:t>
      </w:r>
      <w:r w:rsidRPr="006C4E57">
        <w:rPr>
          <w:rFonts w:ascii="Arial" w:hAnsi="Arial" w:cs="Arial"/>
          <w:color w:val="333333"/>
        </w:rPr>
        <w:t xml:space="preserve"> is up to the researchers to put the puzzle pieces together and gather data using </w:t>
      </w:r>
      <w:r w:rsidR="009918FB">
        <w:rPr>
          <w:rFonts w:ascii="Arial" w:hAnsi="Arial" w:cs="Arial"/>
          <w:color w:val="333333"/>
        </w:rPr>
        <w:t>various</w:t>
      </w:r>
      <w:r w:rsidRPr="006C4E57">
        <w:rPr>
          <w:rFonts w:ascii="Arial" w:hAnsi="Arial" w:cs="Arial"/>
          <w:color w:val="333333"/>
        </w:rPr>
        <w:t xml:space="preserve"> methods. This strategy could be criticised for </w:t>
      </w:r>
      <w:r w:rsidR="006E3FAC">
        <w:rPr>
          <w:rFonts w:ascii="Arial" w:hAnsi="Arial" w:cs="Arial"/>
          <w:color w:val="333333"/>
        </w:rPr>
        <w:t>being insufficient</w:t>
      </w:r>
      <w:r w:rsidR="008A3EA8">
        <w:rPr>
          <w:rFonts w:ascii="Arial" w:hAnsi="Arial" w:cs="Arial"/>
          <w:color w:val="333333"/>
        </w:rPr>
        <w:t xml:space="preserve">ly </w:t>
      </w:r>
      <w:r w:rsidRPr="006C4E57">
        <w:rPr>
          <w:rFonts w:ascii="Arial" w:hAnsi="Arial" w:cs="Arial"/>
          <w:color w:val="333333"/>
        </w:rPr>
        <w:t xml:space="preserve">scientific, in which case the findings could not be generalised. However, this method's value cannot be discounted because it provides perceptions into people's </w:t>
      </w:r>
      <w:r w:rsidR="00FA7ED5">
        <w:rPr>
          <w:rFonts w:ascii="Arial" w:hAnsi="Arial" w:cs="Arial"/>
          <w:color w:val="333333"/>
        </w:rPr>
        <w:t>lives</w:t>
      </w:r>
      <w:r w:rsidRPr="006C4E57">
        <w:rPr>
          <w:rFonts w:ascii="Arial" w:hAnsi="Arial" w:cs="Arial"/>
          <w:color w:val="333333"/>
        </w:rPr>
        <w:t xml:space="preserve"> that the more scientific and conventional approaches do not. The Mosaic approach is more in line with the idea that, in Clarke's words, "it's not so much a matter of eliciting children's preformed ideas and opinions, as it is a question of enabling them to explore </w:t>
      </w:r>
      <w:r w:rsidR="006E3FAC">
        <w:rPr>
          <w:rFonts w:ascii="Arial" w:hAnsi="Arial" w:cs="Arial"/>
          <w:color w:val="333333"/>
        </w:rPr>
        <w:t>how</w:t>
      </w:r>
      <w:r w:rsidRPr="006C4E57">
        <w:rPr>
          <w:rFonts w:ascii="Arial" w:hAnsi="Arial" w:cs="Arial"/>
          <w:color w:val="333333"/>
        </w:rPr>
        <w:t xml:space="preserve"> they perceive the world and communicate their ideas in a way that is meaningful to them" (Clarke, 2005 p.18). </w:t>
      </w:r>
      <w:r w:rsidR="005E2622">
        <w:rPr>
          <w:rFonts w:ascii="Arial" w:hAnsi="Arial" w:cs="Arial"/>
          <w:color w:val="333333"/>
        </w:rPr>
        <w:t xml:space="preserve">According to Greenfield (2011), the Mosaic Approach </w:t>
      </w:r>
      <w:r w:rsidRPr="006C4E57">
        <w:rPr>
          <w:rFonts w:ascii="Arial" w:hAnsi="Arial" w:cs="Arial"/>
          <w:color w:val="333333"/>
        </w:rPr>
        <w:t xml:space="preserve">is a </w:t>
      </w:r>
      <w:r w:rsidRPr="006C4E57">
        <w:rPr>
          <w:rFonts w:ascii="Arial" w:hAnsi="Arial" w:cs="Arial"/>
          <w:color w:val="333333"/>
        </w:rPr>
        <w:lastRenderedPageBreak/>
        <w:t xml:space="preserve">framework for conducting research with young children that adds to the conversation about qualitative research methods. </w:t>
      </w:r>
      <w:r w:rsidR="009918FB">
        <w:rPr>
          <w:rFonts w:ascii="Arial" w:hAnsi="Arial" w:cs="Arial"/>
          <w:color w:val="333333"/>
        </w:rPr>
        <w:t>The social</w:t>
      </w:r>
      <w:r w:rsidRPr="006C4E57">
        <w:rPr>
          <w:rFonts w:ascii="Arial" w:hAnsi="Arial" w:cs="Arial"/>
          <w:color w:val="333333"/>
        </w:rPr>
        <w:t xml:space="preserve"> constructivist approach pushes academics to contemplate and investigate novel positions that will enable them to position themselves to hear, value, respect, and listen to the many voices of children.</w:t>
      </w:r>
      <w:r w:rsidR="005E2622">
        <w:rPr>
          <w:rFonts w:ascii="Arial" w:hAnsi="Arial" w:cs="Arial"/>
          <w:color w:val="333333"/>
        </w:rPr>
        <w:t xml:space="preserve"> </w:t>
      </w:r>
      <w:r w:rsidR="005E2622" w:rsidRPr="005E2622">
        <w:rPr>
          <w:rFonts w:ascii="Arial" w:hAnsi="Arial" w:cs="Arial"/>
          <w:color w:val="333333"/>
        </w:rPr>
        <w:t>Estyn (2022</w:t>
      </w:r>
      <w:r w:rsidR="005E2622">
        <w:rPr>
          <w:rFonts w:ascii="Arial" w:hAnsi="Arial" w:cs="Arial"/>
          <w:color w:val="333333"/>
        </w:rPr>
        <w:t>b</w:t>
      </w:r>
      <w:r w:rsidR="005E2622" w:rsidRPr="005E2622">
        <w:rPr>
          <w:rFonts w:ascii="Arial" w:hAnsi="Arial" w:cs="Arial"/>
          <w:color w:val="333333"/>
        </w:rPr>
        <w:t xml:space="preserve">) agrees that it is </w:t>
      </w:r>
      <w:r w:rsidR="005E2622">
        <w:rPr>
          <w:rFonts w:ascii="Arial" w:hAnsi="Arial" w:cs="Arial"/>
          <w:color w:val="333333"/>
        </w:rPr>
        <w:t>crucial</w:t>
      </w:r>
      <w:r w:rsidR="005E2622" w:rsidRPr="005E2622">
        <w:rPr>
          <w:rFonts w:ascii="Arial" w:hAnsi="Arial" w:cs="Arial"/>
          <w:color w:val="333333"/>
        </w:rPr>
        <w:t xml:space="preserve"> to listen to pupils. When pupils feel at ease, they are more willing to share their experiences, which provides teachers </w:t>
      </w:r>
      <w:r w:rsidR="006E3FAC">
        <w:rPr>
          <w:rFonts w:ascii="Arial" w:hAnsi="Arial" w:cs="Arial"/>
          <w:color w:val="333333"/>
        </w:rPr>
        <w:t xml:space="preserve">with </w:t>
      </w:r>
      <w:r w:rsidR="005E2622" w:rsidRPr="005E2622">
        <w:rPr>
          <w:rFonts w:ascii="Arial" w:hAnsi="Arial" w:cs="Arial"/>
          <w:color w:val="333333"/>
        </w:rPr>
        <w:t>a greater understanding of their opinions and worries, which is particularly important when conducting research. A study by Estyn (2022</w:t>
      </w:r>
      <w:r w:rsidR="005E2622">
        <w:rPr>
          <w:rFonts w:ascii="Arial" w:hAnsi="Arial" w:cs="Arial"/>
          <w:color w:val="333333"/>
        </w:rPr>
        <w:t>b</w:t>
      </w:r>
      <w:r w:rsidR="005E2622" w:rsidRPr="005E2622">
        <w:rPr>
          <w:rFonts w:ascii="Arial" w:hAnsi="Arial" w:cs="Arial"/>
          <w:color w:val="333333"/>
        </w:rPr>
        <w:t>) found that </w:t>
      </w:r>
      <w:r w:rsidR="009918FB">
        <w:rPr>
          <w:rFonts w:ascii="Arial" w:hAnsi="Arial" w:cs="Arial"/>
          <w:color w:val="333333"/>
        </w:rPr>
        <w:t>since introducing</w:t>
      </w:r>
      <w:r w:rsidR="005E2622" w:rsidRPr="005E2622">
        <w:rPr>
          <w:rFonts w:ascii="Arial" w:hAnsi="Arial" w:cs="Arial"/>
          <w:color w:val="333333"/>
        </w:rPr>
        <w:t xml:space="preserve"> these methods, it's become apparent that a </w:t>
      </w:r>
      <w:r w:rsidR="006E3FAC">
        <w:rPr>
          <w:rFonts w:ascii="Arial" w:hAnsi="Arial" w:cs="Arial"/>
          <w:color w:val="333333"/>
        </w:rPr>
        <w:t>significant</w:t>
      </w:r>
      <w:r w:rsidR="005E2622" w:rsidRPr="005E2622">
        <w:rPr>
          <w:rFonts w:ascii="Arial" w:hAnsi="Arial" w:cs="Arial"/>
          <w:color w:val="333333"/>
        </w:rPr>
        <w:t xml:space="preserve"> percentage of pupils are more willing to provide feedback. </w:t>
      </w:r>
      <w:r w:rsidR="008A3EA8">
        <w:rPr>
          <w:rFonts w:ascii="Arial" w:hAnsi="Arial" w:cs="Arial"/>
          <w:color w:val="333333"/>
        </w:rPr>
        <w:t>They found that g</w:t>
      </w:r>
      <w:r w:rsidR="005E2622" w:rsidRPr="005E2622">
        <w:rPr>
          <w:rFonts w:ascii="Arial" w:hAnsi="Arial" w:cs="Arial"/>
          <w:color w:val="333333"/>
        </w:rPr>
        <w:t xml:space="preserve">iving pupils their voice enables better work and </w:t>
      </w:r>
      <w:r w:rsidR="005E2622">
        <w:rPr>
          <w:rFonts w:ascii="Arial" w:hAnsi="Arial" w:cs="Arial"/>
          <w:color w:val="333333"/>
        </w:rPr>
        <w:t>brings</w:t>
      </w:r>
      <w:r w:rsidR="005E2622" w:rsidRPr="005E2622">
        <w:rPr>
          <w:rFonts w:ascii="Arial" w:hAnsi="Arial" w:cs="Arial"/>
          <w:color w:val="333333"/>
        </w:rPr>
        <w:t xml:space="preserve"> about meaningful change in Welsh education.</w:t>
      </w:r>
    </w:p>
    <w:p w14:paraId="62BA0751" w14:textId="19176AC6" w:rsidR="006C4E57" w:rsidRDefault="00F84694" w:rsidP="006C4E57">
      <w:pPr>
        <w:spacing w:line="360" w:lineRule="auto"/>
        <w:jc w:val="both"/>
        <w:rPr>
          <w:rFonts w:ascii="Arial" w:hAnsi="Arial" w:cs="Arial"/>
        </w:rPr>
      </w:pPr>
      <w:r w:rsidRPr="006C4E57">
        <w:rPr>
          <w:rFonts w:ascii="Arial" w:hAnsi="Arial" w:cs="Arial"/>
        </w:rPr>
        <w:t xml:space="preserve">My questionnaire </w:t>
      </w:r>
      <w:r w:rsidR="006C4E57">
        <w:rPr>
          <w:rFonts w:ascii="Arial" w:hAnsi="Arial" w:cs="Arial"/>
        </w:rPr>
        <w:t xml:space="preserve">(see appendix 2) </w:t>
      </w:r>
      <w:r w:rsidRPr="006C4E57">
        <w:rPr>
          <w:rFonts w:ascii="Arial" w:hAnsi="Arial" w:cs="Arial"/>
        </w:rPr>
        <w:t xml:space="preserve">has been conducted via Microsoft </w:t>
      </w:r>
      <w:r w:rsidR="006E3FAC">
        <w:rPr>
          <w:rFonts w:ascii="Arial" w:hAnsi="Arial" w:cs="Arial"/>
        </w:rPr>
        <w:t>Teams</w:t>
      </w:r>
      <w:r w:rsidR="005E2622">
        <w:rPr>
          <w:rFonts w:ascii="Arial" w:hAnsi="Arial" w:cs="Arial"/>
        </w:rPr>
        <w:t>; I</w:t>
      </w:r>
      <w:r w:rsidRPr="006C4E57">
        <w:rPr>
          <w:rFonts w:ascii="Arial" w:hAnsi="Arial" w:cs="Arial"/>
        </w:rPr>
        <w:t xml:space="preserve"> have ensured that names are not recorded in line with </w:t>
      </w:r>
      <w:proofErr w:type="spellStart"/>
      <w:r w:rsidRPr="006C4E57">
        <w:rPr>
          <w:rFonts w:ascii="Arial" w:hAnsi="Arial" w:cs="Arial"/>
        </w:rPr>
        <w:t>Bera</w:t>
      </w:r>
      <w:proofErr w:type="spellEnd"/>
      <w:r w:rsidRPr="006C4E57">
        <w:rPr>
          <w:rFonts w:ascii="Arial" w:hAnsi="Arial" w:cs="Arial"/>
        </w:rPr>
        <w:t xml:space="preserve"> guidelines</w:t>
      </w:r>
      <w:r w:rsidR="006C4E57">
        <w:rPr>
          <w:rFonts w:ascii="Arial" w:hAnsi="Arial" w:cs="Arial"/>
        </w:rPr>
        <w:t xml:space="preserve"> ensuring </w:t>
      </w:r>
      <w:r w:rsidR="005E2622">
        <w:rPr>
          <w:rFonts w:ascii="Arial" w:hAnsi="Arial" w:cs="Arial"/>
        </w:rPr>
        <w:t>complete</w:t>
      </w:r>
      <w:r w:rsidR="006C4E57">
        <w:rPr>
          <w:rFonts w:ascii="Arial" w:hAnsi="Arial" w:cs="Arial"/>
        </w:rPr>
        <w:t xml:space="preserve"> </w:t>
      </w:r>
      <w:r w:rsidR="00A30051">
        <w:rPr>
          <w:rFonts w:ascii="Arial" w:hAnsi="Arial" w:cs="Arial"/>
        </w:rPr>
        <w:t>anonymity</w:t>
      </w:r>
      <w:r w:rsidR="006C4E57">
        <w:rPr>
          <w:rFonts w:ascii="Arial" w:hAnsi="Arial" w:cs="Arial"/>
        </w:rPr>
        <w:t>.</w:t>
      </w:r>
      <w:r w:rsidR="00A30051">
        <w:rPr>
          <w:rFonts w:ascii="Arial" w:hAnsi="Arial" w:cs="Arial"/>
        </w:rPr>
        <w:t xml:space="preserve"> When I conduct my research, I </w:t>
      </w:r>
      <w:r w:rsidR="008A3EA8">
        <w:rPr>
          <w:rFonts w:ascii="Arial" w:hAnsi="Arial" w:cs="Arial"/>
        </w:rPr>
        <w:t xml:space="preserve">will </w:t>
      </w:r>
      <w:r w:rsidR="00A30051">
        <w:rPr>
          <w:rFonts w:ascii="Arial" w:hAnsi="Arial" w:cs="Arial"/>
        </w:rPr>
        <w:t xml:space="preserve">randomly </w:t>
      </w:r>
      <w:r w:rsidR="009918FB">
        <w:rPr>
          <w:rFonts w:ascii="Arial" w:hAnsi="Arial" w:cs="Arial"/>
        </w:rPr>
        <w:t>select</w:t>
      </w:r>
      <w:r w:rsidR="00A30051">
        <w:rPr>
          <w:rFonts w:ascii="Arial" w:hAnsi="Arial" w:cs="Arial"/>
        </w:rPr>
        <w:t xml:space="preserve"> </w:t>
      </w:r>
      <w:r w:rsidR="005E2622">
        <w:rPr>
          <w:rFonts w:ascii="Arial" w:hAnsi="Arial" w:cs="Arial"/>
        </w:rPr>
        <w:t>ten</w:t>
      </w:r>
      <w:r w:rsidR="00A30051">
        <w:rPr>
          <w:rFonts w:ascii="Arial" w:hAnsi="Arial" w:cs="Arial"/>
        </w:rPr>
        <w:t xml:space="preserve"> pupils from the </w:t>
      </w:r>
      <w:r w:rsidR="005E2622">
        <w:rPr>
          <w:rFonts w:ascii="Arial" w:hAnsi="Arial" w:cs="Arial"/>
        </w:rPr>
        <w:t xml:space="preserve">year six </w:t>
      </w:r>
      <w:r w:rsidR="00A30051">
        <w:rPr>
          <w:rFonts w:ascii="Arial" w:hAnsi="Arial" w:cs="Arial"/>
        </w:rPr>
        <w:t xml:space="preserve">class to fill out the questionnaire on an </w:t>
      </w:r>
      <w:proofErr w:type="spellStart"/>
      <w:r w:rsidR="00A30051">
        <w:rPr>
          <w:rFonts w:ascii="Arial" w:hAnsi="Arial" w:cs="Arial"/>
        </w:rPr>
        <w:t>Ipad</w:t>
      </w:r>
      <w:proofErr w:type="spellEnd"/>
      <w:r w:rsidR="008A3EA8">
        <w:rPr>
          <w:rFonts w:ascii="Arial" w:hAnsi="Arial" w:cs="Arial"/>
        </w:rPr>
        <w:t>, I will gain consent from the pupils prior to filling out the questionnaire</w:t>
      </w:r>
      <w:r w:rsidR="00A30051">
        <w:rPr>
          <w:rFonts w:ascii="Arial" w:hAnsi="Arial" w:cs="Arial"/>
        </w:rPr>
        <w:t xml:space="preserve">. </w:t>
      </w:r>
      <w:r w:rsidRPr="006C4E57">
        <w:rPr>
          <w:rFonts w:ascii="Arial" w:hAnsi="Arial" w:cs="Arial"/>
        </w:rPr>
        <w:t xml:space="preserve"> </w:t>
      </w:r>
      <w:r w:rsidR="006C4E57" w:rsidRPr="006C4E57">
        <w:rPr>
          <w:rFonts w:ascii="Arial" w:hAnsi="Arial" w:cs="Arial"/>
          <w:color w:val="000000" w:themeColor="text1"/>
        </w:rPr>
        <w:t xml:space="preserve">British Educational Research Association (2018) asserts that </w:t>
      </w:r>
      <w:r w:rsidR="009918FB">
        <w:rPr>
          <w:rFonts w:ascii="Arial" w:hAnsi="Arial" w:cs="Arial"/>
          <w:color w:val="000000" w:themeColor="text1"/>
        </w:rPr>
        <w:t>to</w:t>
      </w:r>
      <w:r w:rsidR="006C4E57" w:rsidRPr="006C4E57">
        <w:rPr>
          <w:rFonts w:ascii="Arial" w:hAnsi="Arial" w:cs="Arial"/>
          <w:color w:val="000000" w:themeColor="text1"/>
        </w:rPr>
        <w:t xml:space="preserve"> preserve the sector's integrity and reputation, research in the education field should adhere to the highest standards of conduct. </w:t>
      </w:r>
      <w:r w:rsidRPr="006C4E57">
        <w:rPr>
          <w:rFonts w:ascii="Arial" w:hAnsi="Arial" w:cs="Arial"/>
        </w:rPr>
        <w:t>All answers will be kept anonymous</w:t>
      </w:r>
      <w:r w:rsidR="006C4E57">
        <w:rPr>
          <w:rFonts w:ascii="Arial" w:hAnsi="Arial" w:cs="Arial"/>
        </w:rPr>
        <w:t xml:space="preserve"> during my research. </w:t>
      </w:r>
      <w:r w:rsidR="006C4E57" w:rsidRPr="006C4E57">
        <w:rPr>
          <w:rFonts w:ascii="Arial" w:hAnsi="Arial" w:cs="Arial"/>
        </w:rPr>
        <w:t xml:space="preserve">According to </w:t>
      </w:r>
      <w:proofErr w:type="spellStart"/>
      <w:r w:rsidR="006C4E57" w:rsidRPr="006C4E57">
        <w:rPr>
          <w:rFonts w:ascii="Arial" w:hAnsi="Arial" w:cs="Arial"/>
        </w:rPr>
        <w:t>Mcload</w:t>
      </w:r>
      <w:proofErr w:type="spellEnd"/>
      <w:r w:rsidR="006C4E57" w:rsidRPr="006C4E57">
        <w:rPr>
          <w:rFonts w:ascii="Arial" w:hAnsi="Arial" w:cs="Arial"/>
        </w:rPr>
        <w:t xml:space="preserve"> (2023), </w:t>
      </w:r>
      <w:r w:rsidR="006E3FAC">
        <w:rPr>
          <w:rFonts w:ascii="Arial" w:hAnsi="Arial" w:cs="Arial"/>
        </w:rPr>
        <w:t>providing</w:t>
      </w:r>
      <w:r w:rsidR="006C4E57" w:rsidRPr="006C4E57">
        <w:rPr>
          <w:rFonts w:ascii="Arial" w:hAnsi="Arial" w:cs="Arial"/>
        </w:rPr>
        <w:t xml:space="preserve"> anonymity via an online questionnaire is a significant benefit.</w:t>
      </w:r>
      <w:r w:rsidR="006C4E57">
        <w:rPr>
          <w:rFonts w:ascii="Arial" w:hAnsi="Arial" w:cs="Arial"/>
        </w:rPr>
        <w:t xml:space="preserve"> </w:t>
      </w:r>
      <w:r w:rsidR="006C4E57" w:rsidRPr="006C4E57">
        <w:rPr>
          <w:rFonts w:ascii="Arial" w:hAnsi="Arial" w:cs="Arial"/>
        </w:rPr>
        <w:t>When respondents are provided anonymity, they immediately feel more at ease and are more likely to answer truthfully, which is great when attempting to obtain a more honest and accurate picture of the research</w:t>
      </w:r>
      <w:r w:rsidR="006C4E57">
        <w:rPr>
          <w:rFonts w:ascii="Arial" w:hAnsi="Arial" w:cs="Arial"/>
        </w:rPr>
        <w:t xml:space="preserve"> (</w:t>
      </w:r>
      <w:proofErr w:type="spellStart"/>
      <w:r w:rsidR="006C4E57">
        <w:rPr>
          <w:rFonts w:ascii="Arial" w:hAnsi="Arial" w:cs="Arial"/>
        </w:rPr>
        <w:t>Mcload</w:t>
      </w:r>
      <w:proofErr w:type="spellEnd"/>
      <w:r w:rsidR="006C4E57">
        <w:rPr>
          <w:rFonts w:ascii="Arial" w:hAnsi="Arial" w:cs="Arial"/>
        </w:rPr>
        <w:t>, 2023)</w:t>
      </w:r>
      <w:r w:rsidR="005E2622">
        <w:rPr>
          <w:rFonts w:ascii="Arial" w:hAnsi="Arial" w:cs="Arial"/>
        </w:rPr>
        <w:t>.</w:t>
      </w:r>
    </w:p>
    <w:p w14:paraId="1F47EFF2" w14:textId="77777777" w:rsidR="006C4E57" w:rsidRDefault="006C4E57" w:rsidP="006C4E57">
      <w:pPr>
        <w:spacing w:line="360" w:lineRule="auto"/>
        <w:jc w:val="both"/>
        <w:rPr>
          <w:rFonts w:ascii="Arial" w:hAnsi="Arial" w:cs="Arial"/>
        </w:rPr>
      </w:pPr>
    </w:p>
    <w:p w14:paraId="213CAF99" w14:textId="50591A73" w:rsidR="00F84694" w:rsidRPr="006C4E57" w:rsidRDefault="006C4E57" w:rsidP="006C4E57">
      <w:pPr>
        <w:spacing w:line="360" w:lineRule="auto"/>
        <w:jc w:val="both"/>
        <w:rPr>
          <w:rFonts w:ascii="Arial" w:hAnsi="Arial" w:cs="Arial"/>
        </w:rPr>
      </w:pPr>
      <w:r w:rsidRPr="006C4E57">
        <w:rPr>
          <w:rFonts w:ascii="Arial" w:hAnsi="Arial" w:cs="Arial"/>
        </w:rPr>
        <w:t xml:space="preserve">According to Godfrey et al. (2012), </w:t>
      </w:r>
      <w:r>
        <w:rPr>
          <w:rFonts w:ascii="Arial" w:hAnsi="Arial" w:cs="Arial"/>
        </w:rPr>
        <w:t>pupils</w:t>
      </w:r>
      <w:r w:rsidRPr="006C4E57">
        <w:rPr>
          <w:rFonts w:ascii="Arial" w:hAnsi="Arial" w:cs="Arial"/>
        </w:rPr>
        <w:t xml:space="preserve"> interested in educational research, a school's services, policies, and actions provide a healthy, secure, and protected learning environment. </w:t>
      </w:r>
      <w:r w:rsidR="008A3EA8" w:rsidRPr="008A3EA8">
        <w:rPr>
          <w:rFonts w:ascii="Arial" w:hAnsi="Arial" w:cs="Arial"/>
        </w:rPr>
        <w:t xml:space="preserve">They claim that pedagogy prioritises the needs of pupils and actively incorporates them, which is founded on the concept of democratic participation. This principle is expressed in schools by procedures and amenities that promote fairness, </w:t>
      </w:r>
      <w:r w:rsidR="008A3EA8">
        <w:rPr>
          <w:rFonts w:ascii="Arial" w:hAnsi="Arial" w:cs="Arial"/>
        </w:rPr>
        <w:t>non-discrimination</w:t>
      </w:r>
      <w:r w:rsidR="008A3EA8" w:rsidRPr="008A3EA8">
        <w:rPr>
          <w:rFonts w:ascii="Arial" w:hAnsi="Arial" w:cs="Arial"/>
        </w:rPr>
        <w:t xml:space="preserve">, and participation </w:t>
      </w:r>
      <w:proofErr w:type="gramStart"/>
      <w:r w:rsidR="008A3EA8" w:rsidRPr="008A3EA8">
        <w:rPr>
          <w:rFonts w:ascii="Arial" w:hAnsi="Arial" w:cs="Arial"/>
        </w:rPr>
        <w:t>as long as</w:t>
      </w:r>
      <w:proofErr w:type="gramEnd"/>
      <w:r w:rsidR="008A3EA8" w:rsidRPr="008A3EA8">
        <w:rPr>
          <w:rFonts w:ascii="Arial" w:hAnsi="Arial" w:cs="Arial"/>
        </w:rPr>
        <w:t xml:space="preserve"> strong ties exist between the home, school, and community and as long as children, families, and communities are active participants in school and school decision-making. </w:t>
      </w:r>
      <w:proofErr w:type="spellStart"/>
      <w:r w:rsidR="008A3EA8" w:rsidRPr="008A3EA8">
        <w:rPr>
          <w:rFonts w:ascii="Arial" w:hAnsi="Arial" w:cs="Arial"/>
        </w:rPr>
        <w:t>Stokhof</w:t>
      </w:r>
      <w:proofErr w:type="spellEnd"/>
      <w:r w:rsidR="008A3EA8" w:rsidRPr="008A3EA8">
        <w:rPr>
          <w:rFonts w:ascii="Arial" w:hAnsi="Arial" w:cs="Arial"/>
        </w:rPr>
        <w:t xml:space="preserve"> et al. (2016)</w:t>
      </w:r>
      <w:r w:rsidR="008A3EA8">
        <w:rPr>
          <w:rFonts w:ascii="Arial" w:hAnsi="Arial" w:cs="Arial"/>
        </w:rPr>
        <w:t xml:space="preserve"> agree that </w:t>
      </w:r>
      <w:r w:rsidR="008A3EA8" w:rsidRPr="008A3EA8">
        <w:rPr>
          <w:rFonts w:ascii="Arial" w:hAnsi="Arial" w:cs="Arial"/>
        </w:rPr>
        <w:t xml:space="preserve">structured collective accountability for the questioning process enhances effective </w:t>
      </w:r>
      <w:r w:rsidR="008A3EA8" w:rsidRPr="008A3EA8">
        <w:rPr>
          <w:rFonts w:ascii="Arial" w:hAnsi="Arial" w:cs="Arial"/>
        </w:rPr>
        <w:lastRenderedPageBreak/>
        <w:t>pupil questioning in the classroom. It also encourages confident teachers to foster a positive educational environment conducive to question generating and to recognise the potential in pupils' early inquiry.</w:t>
      </w:r>
    </w:p>
    <w:p w14:paraId="38398CFF" w14:textId="534E3EC9" w:rsidR="006C4E57" w:rsidRDefault="006C4E57" w:rsidP="006C4E57">
      <w:pPr>
        <w:pStyle w:val="NormalWeb"/>
        <w:shd w:val="clear" w:color="auto" w:fill="FFFFFF"/>
        <w:spacing w:line="360" w:lineRule="auto"/>
        <w:jc w:val="both"/>
        <w:rPr>
          <w:rFonts w:ascii="Arial" w:hAnsi="Arial" w:cs="Arial"/>
        </w:rPr>
      </w:pPr>
      <w:r w:rsidRPr="006C4E57">
        <w:rPr>
          <w:rFonts w:ascii="Arial" w:hAnsi="Arial" w:cs="Arial"/>
        </w:rPr>
        <w:t xml:space="preserve">According to </w:t>
      </w:r>
      <w:proofErr w:type="spellStart"/>
      <w:r w:rsidRPr="006C4E57">
        <w:rPr>
          <w:rFonts w:ascii="Arial" w:hAnsi="Arial" w:cs="Arial"/>
        </w:rPr>
        <w:t>Mcleod</w:t>
      </w:r>
      <w:proofErr w:type="spellEnd"/>
      <w:r w:rsidRPr="006C4E57">
        <w:rPr>
          <w:rFonts w:ascii="Arial" w:hAnsi="Arial" w:cs="Arial"/>
        </w:rPr>
        <w:t xml:space="preserve"> (2023), questionnaires usually include open-ended and closed-ended topics or a combination. According to their specifications, this allows researchers to collect qualitative and quantitative data. </w:t>
      </w:r>
      <w:r>
        <w:rPr>
          <w:rFonts w:ascii="Arial" w:hAnsi="Arial" w:cs="Arial"/>
        </w:rPr>
        <w:t xml:space="preserve">According to Saris and </w:t>
      </w:r>
      <w:proofErr w:type="spellStart"/>
      <w:r>
        <w:rPr>
          <w:rFonts w:ascii="Arial" w:hAnsi="Arial" w:cs="Arial"/>
        </w:rPr>
        <w:t>Gallhofer</w:t>
      </w:r>
      <w:proofErr w:type="spellEnd"/>
      <w:r>
        <w:rPr>
          <w:rFonts w:ascii="Arial" w:hAnsi="Arial" w:cs="Arial"/>
        </w:rPr>
        <w:t xml:space="preserve"> (2014), the questionnaire </w:t>
      </w:r>
      <w:r w:rsidRPr="006C4E57">
        <w:rPr>
          <w:rFonts w:ascii="Arial" w:hAnsi="Arial" w:cs="Arial"/>
        </w:rPr>
        <w:t xml:space="preserve">helps any research have a higher structure, which can help optimise the success of whatever </w:t>
      </w:r>
      <w:r w:rsidR="009918FB">
        <w:rPr>
          <w:rFonts w:ascii="Arial" w:hAnsi="Arial" w:cs="Arial"/>
        </w:rPr>
        <w:t>you seek</w:t>
      </w:r>
      <w:r w:rsidRPr="006C4E57">
        <w:rPr>
          <w:rFonts w:ascii="Arial" w:hAnsi="Arial" w:cs="Arial"/>
        </w:rPr>
        <w:t xml:space="preserve"> to investigate and answer. This contrasts with other research methods</w:t>
      </w:r>
      <w:r>
        <w:rPr>
          <w:rFonts w:ascii="Arial" w:hAnsi="Arial" w:cs="Arial"/>
        </w:rPr>
        <w:t>,</w:t>
      </w:r>
      <w:r w:rsidRPr="006C4E57">
        <w:rPr>
          <w:rFonts w:ascii="Arial" w:hAnsi="Arial" w:cs="Arial"/>
        </w:rPr>
        <w:t xml:space="preserve"> such as interviews. However, questionnaires, like any strategy, have advantages and disadvantages. According to </w:t>
      </w:r>
      <w:proofErr w:type="spellStart"/>
      <w:r w:rsidRPr="006C4E57">
        <w:rPr>
          <w:rFonts w:ascii="Arial" w:hAnsi="Arial" w:cs="Arial"/>
        </w:rPr>
        <w:t>Artino</w:t>
      </w:r>
      <w:proofErr w:type="spellEnd"/>
      <w:r w:rsidRPr="006C4E57">
        <w:rPr>
          <w:rFonts w:ascii="Arial" w:hAnsi="Arial" w:cs="Arial"/>
        </w:rPr>
        <w:t xml:space="preserve"> et al. </w:t>
      </w:r>
      <w:r>
        <w:rPr>
          <w:rFonts w:ascii="Arial" w:hAnsi="Arial" w:cs="Arial"/>
        </w:rPr>
        <w:t>(</w:t>
      </w:r>
      <w:r w:rsidRPr="006C4E57">
        <w:rPr>
          <w:rFonts w:ascii="Arial" w:hAnsi="Arial" w:cs="Arial"/>
        </w:rPr>
        <w:t xml:space="preserve">2014), questionnaires can </w:t>
      </w:r>
      <w:r w:rsidR="006E3FAC">
        <w:rPr>
          <w:rFonts w:ascii="Arial" w:hAnsi="Arial" w:cs="Arial"/>
        </w:rPr>
        <w:t>need more</w:t>
      </w:r>
      <w:r w:rsidRPr="006C4E57">
        <w:rPr>
          <w:rFonts w:ascii="Arial" w:hAnsi="Arial" w:cs="Arial"/>
        </w:rPr>
        <w:t xml:space="preserve"> information</w:t>
      </w:r>
      <w:r w:rsidR="008A3EA8">
        <w:rPr>
          <w:rFonts w:ascii="Arial" w:hAnsi="Arial" w:cs="Arial"/>
        </w:rPr>
        <w:t xml:space="preserve"> b</w:t>
      </w:r>
      <w:r w:rsidRPr="006C4E57">
        <w:rPr>
          <w:rFonts w:ascii="Arial" w:hAnsi="Arial" w:cs="Arial"/>
        </w:rPr>
        <w:t>ecause the responses are predefined, there is less room for respondents to make responses that authentically reflect their thoughts on a topic.</w:t>
      </w:r>
    </w:p>
    <w:p w14:paraId="3A0E2C58" w14:textId="47F1398D" w:rsidR="005E2622" w:rsidRDefault="005E2622" w:rsidP="005E2622">
      <w:pPr>
        <w:pStyle w:val="NormalWeb"/>
        <w:shd w:val="clear" w:color="auto" w:fill="FFFFFF"/>
        <w:spacing w:line="360" w:lineRule="auto"/>
        <w:jc w:val="both"/>
        <w:rPr>
          <w:rFonts w:ascii="Arial" w:hAnsi="Arial" w:cs="Arial"/>
        </w:rPr>
      </w:pPr>
      <w:r w:rsidRPr="005E2622">
        <w:rPr>
          <w:rFonts w:ascii="Arial" w:hAnsi="Arial" w:cs="Arial"/>
        </w:rPr>
        <w:t xml:space="preserve">I had to get permission to do my research using an ethical </w:t>
      </w:r>
      <w:r w:rsidR="00A05067">
        <w:rPr>
          <w:rFonts w:ascii="Arial" w:hAnsi="Arial" w:cs="Arial"/>
        </w:rPr>
        <w:t xml:space="preserve">research </w:t>
      </w:r>
      <w:r w:rsidRPr="005E2622">
        <w:rPr>
          <w:rFonts w:ascii="Arial" w:hAnsi="Arial" w:cs="Arial"/>
        </w:rPr>
        <w:t>form (See a</w:t>
      </w:r>
      <w:r>
        <w:rPr>
          <w:rFonts w:ascii="Arial" w:hAnsi="Arial" w:cs="Arial"/>
        </w:rPr>
        <w:t>ppendix</w:t>
      </w:r>
      <w:r w:rsidRPr="005E2622">
        <w:rPr>
          <w:rFonts w:ascii="Arial" w:hAnsi="Arial" w:cs="Arial"/>
        </w:rPr>
        <w:t xml:space="preserve"> 1) outlining my strategy and how </w:t>
      </w:r>
      <w:r w:rsidR="006E3FAC">
        <w:rPr>
          <w:rFonts w:ascii="Arial" w:hAnsi="Arial" w:cs="Arial"/>
        </w:rPr>
        <w:t xml:space="preserve">I </w:t>
      </w:r>
      <w:r w:rsidR="009918FB">
        <w:rPr>
          <w:rFonts w:ascii="Arial" w:hAnsi="Arial" w:cs="Arial"/>
        </w:rPr>
        <w:t>would</w:t>
      </w:r>
      <w:r w:rsidRPr="005E2622">
        <w:rPr>
          <w:rFonts w:ascii="Arial" w:hAnsi="Arial" w:cs="Arial"/>
        </w:rPr>
        <w:t xml:space="preserve"> </w:t>
      </w:r>
      <w:r w:rsidR="00A05067">
        <w:rPr>
          <w:rFonts w:ascii="Arial" w:hAnsi="Arial" w:cs="Arial"/>
        </w:rPr>
        <w:t>conduct the research</w:t>
      </w:r>
      <w:r w:rsidRPr="005E2622">
        <w:rPr>
          <w:rFonts w:ascii="Arial" w:hAnsi="Arial" w:cs="Arial"/>
        </w:rPr>
        <w:t xml:space="preserve">. According to </w:t>
      </w:r>
      <w:proofErr w:type="spellStart"/>
      <w:r w:rsidRPr="005E2622">
        <w:rPr>
          <w:rFonts w:ascii="Arial" w:hAnsi="Arial" w:cs="Arial"/>
        </w:rPr>
        <w:t>Mcload</w:t>
      </w:r>
      <w:proofErr w:type="spellEnd"/>
      <w:r w:rsidRPr="005E2622">
        <w:rPr>
          <w:rFonts w:ascii="Arial" w:hAnsi="Arial" w:cs="Arial"/>
        </w:rPr>
        <w:t xml:space="preserve"> (</w:t>
      </w:r>
      <w:r>
        <w:rPr>
          <w:rFonts w:ascii="Arial" w:hAnsi="Arial" w:cs="Arial"/>
        </w:rPr>
        <w:t>2023</w:t>
      </w:r>
      <w:r w:rsidRPr="005E2622">
        <w:rPr>
          <w:rFonts w:ascii="Arial" w:hAnsi="Arial" w:cs="Arial"/>
        </w:rPr>
        <w:t>)</w:t>
      </w:r>
      <w:r w:rsidR="00643A81">
        <w:rPr>
          <w:rFonts w:ascii="Arial" w:hAnsi="Arial" w:cs="Arial"/>
        </w:rPr>
        <w:t>, the researcher must ensure that participant information, such as name, address, and other personal details, is confidential due to ethical considerations</w:t>
      </w:r>
      <w:r w:rsidRPr="005E2622">
        <w:rPr>
          <w:rFonts w:ascii="Arial" w:hAnsi="Arial" w:cs="Arial"/>
        </w:rPr>
        <w:t xml:space="preserve">. </w:t>
      </w:r>
      <w:r w:rsidR="006E3FAC">
        <w:rPr>
          <w:rFonts w:ascii="Arial" w:hAnsi="Arial" w:cs="Arial"/>
        </w:rPr>
        <w:t xml:space="preserve">Before </w:t>
      </w:r>
      <w:r w:rsidR="009918FB">
        <w:rPr>
          <w:rFonts w:ascii="Arial" w:hAnsi="Arial" w:cs="Arial"/>
        </w:rPr>
        <w:t>completing</w:t>
      </w:r>
      <w:r w:rsidR="006E3FAC">
        <w:rPr>
          <w:rFonts w:ascii="Arial" w:hAnsi="Arial" w:cs="Arial"/>
        </w:rPr>
        <w:t xml:space="preserve"> the questionnaire, participants must</w:t>
      </w:r>
      <w:r w:rsidRPr="005E2622">
        <w:rPr>
          <w:rFonts w:ascii="Arial" w:hAnsi="Arial" w:cs="Arial"/>
        </w:rPr>
        <w:t xml:space="preserve"> give informed consent and acknowledge that they </w:t>
      </w:r>
      <w:r w:rsidR="009918FB">
        <w:rPr>
          <w:rFonts w:ascii="Arial" w:hAnsi="Arial" w:cs="Arial"/>
        </w:rPr>
        <w:t>can</w:t>
      </w:r>
      <w:r w:rsidRPr="005E2622">
        <w:rPr>
          <w:rFonts w:ascii="Arial" w:hAnsi="Arial" w:cs="Arial"/>
        </w:rPr>
        <w:t xml:space="preserve"> withdraw their information during the </w:t>
      </w:r>
      <w:r w:rsidR="009918FB">
        <w:rPr>
          <w:rFonts w:ascii="Arial" w:hAnsi="Arial" w:cs="Arial"/>
        </w:rPr>
        <w:t>questionnaire</w:t>
      </w:r>
      <w:r w:rsidR="009918FB" w:rsidRPr="005E2622">
        <w:rPr>
          <w:rFonts w:ascii="Arial" w:hAnsi="Arial" w:cs="Arial"/>
        </w:rPr>
        <w:t xml:space="preserve"> </w:t>
      </w:r>
      <w:r w:rsidRPr="005E2622">
        <w:rPr>
          <w:rFonts w:ascii="Arial" w:hAnsi="Arial" w:cs="Arial"/>
        </w:rPr>
        <w:t>or study. </w:t>
      </w:r>
      <w:r w:rsidR="006E3FAC">
        <w:rPr>
          <w:rFonts w:ascii="Arial" w:hAnsi="Arial" w:cs="Arial"/>
        </w:rPr>
        <w:t xml:space="preserve">As a result, Saris and </w:t>
      </w:r>
      <w:proofErr w:type="spellStart"/>
      <w:r w:rsidR="006E3FAC">
        <w:rPr>
          <w:rFonts w:ascii="Arial" w:hAnsi="Arial" w:cs="Arial"/>
        </w:rPr>
        <w:t>Gallhofer</w:t>
      </w:r>
      <w:proofErr w:type="spellEnd"/>
      <w:r w:rsidR="006E3FAC">
        <w:rPr>
          <w:rFonts w:ascii="Arial" w:hAnsi="Arial" w:cs="Arial"/>
        </w:rPr>
        <w:t xml:space="preserve"> (2014) found that </w:t>
      </w:r>
      <w:r w:rsidR="00065A35">
        <w:rPr>
          <w:rFonts w:ascii="Arial" w:hAnsi="Arial" w:cs="Arial"/>
        </w:rPr>
        <w:t>questionnaires</w:t>
      </w:r>
      <w:r w:rsidRPr="005E2622">
        <w:rPr>
          <w:rFonts w:ascii="Arial" w:hAnsi="Arial" w:cs="Arial"/>
        </w:rPr>
        <w:t xml:space="preserve"> </w:t>
      </w:r>
      <w:r w:rsidR="006E3FAC">
        <w:rPr>
          <w:rFonts w:ascii="Arial" w:hAnsi="Arial" w:cs="Arial"/>
        </w:rPr>
        <w:t>help study</w:t>
      </w:r>
      <w:r w:rsidRPr="005E2622">
        <w:rPr>
          <w:rFonts w:ascii="Arial" w:hAnsi="Arial" w:cs="Arial"/>
        </w:rPr>
        <w:t xml:space="preserve"> delicate subjects since respondents are more forthcoming when their identities are concealed.</w:t>
      </w:r>
      <w:r>
        <w:rPr>
          <w:rFonts w:ascii="Arial" w:hAnsi="Arial" w:cs="Arial"/>
        </w:rPr>
        <w:t xml:space="preserve"> </w:t>
      </w:r>
      <w:r w:rsidRPr="005E2622">
        <w:rPr>
          <w:rFonts w:ascii="Arial" w:hAnsi="Arial" w:cs="Arial"/>
        </w:rPr>
        <w:t xml:space="preserve">Additionally, keeping the results of the questionnaire private should lessen the possibility of any psychological injury, such </w:t>
      </w:r>
      <w:r>
        <w:rPr>
          <w:rFonts w:ascii="Arial" w:hAnsi="Arial" w:cs="Arial"/>
        </w:rPr>
        <w:t xml:space="preserve">as </w:t>
      </w:r>
      <w:r w:rsidRPr="005E2622">
        <w:rPr>
          <w:rFonts w:ascii="Arial" w:hAnsi="Arial" w:cs="Arial"/>
        </w:rPr>
        <w:t>embarrassment.</w:t>
      </w:r>
      <w:r w:rsidR="00D4217B">
        <w:rPr>
          <w:rFonts w:ascii="Arial" w:hAnsi="Arial" w:cs="Arial"/>
        </w:rPr>
        <w:t xml:space="preserve"> According to </w:t>
      </w:r>
      <w:proofErr w:type="spellStart"/>
      <w:r w:rsidR="00D4217B" w:rsidRPr="00D4217B">
        <w:rPr>
          <w:rFonts w:ascii="Arial" w:hAnsi="Arial" w:cs="Arial"/>
        </w:rPr>
        <w:t>Lodico</w:t>
      </w:r>
      <w:proofErr w:type="spellEnd"/>
      <w:r w:rsidR="00D4217B" w:rsidRPr="00D4217B">
        <w:rPr>
          <w:rFonts w:ascii="Arial" w:hAnsi="Arial" w:cs="Arial"/>
        </w:rPr>
        <w:t xml:space="preserve">, Spaulding and </w:t>
      </w:r>
      <w:proofErr w:type="spellStart"/>
      <w:r w:rsidR="00D4217B" w:rsidRPr="00D4217B">
        <w:rPr>
          <w:rFonts w:ascii="Arial" w:hAnsi="Arial" w:cs="Arial"/>
        </w:rPr>
        <w:t>Voegtle</w:t>
      </w:r>
      <w:proofErr w:type="spellEnd"/>
      <w:r w:rsidR="00D4217B" w:rsidRPr="00D4217B">
        <w:rPr>
          <w:rFonts w:ascii="Arial" w:hAnsi="Arial" w:cs="Arial"/>
        </w:rPr>
        <w:t xml:space="preserve"> (2010)</w:t>
      </w:r>
      <w:r w:rsidR="00D4217B">
        <w:rPr>
          <w:rFonts w:ascii="Arial" w:hAnsi="Arial" w:cs="Arial"/>
        </w:rPr>
        <w:t>, pupils</w:t>
      </w:r>
      <w:r w:rsidR="00D4217B" w:rsidRPr="00D4217B">
        <w:rPr>
          <w:rFonts w:ascii="Arial" w:hAnsi="Arial" w:cs="Arial"/>
        </w:rPr>
        <w:t xml:space="preserve"> may mix up anonymity and confidentiality. Contrary to </w:t>
      </w:r>
      <w:r w:rsidR="009918FB">
        <w:rPr>
          <w:rFonts w:ascii="Arial" w:hAnsi="Arial" w:cs="Arial"/>
        </w:rPr>
        <w:t>privacy</w:t>
      </w:r>
      <w:r w:rsidR="00D4217B" w:rsidRPr="00D4217B">
        <w:rPr>
          <w:rFonts w:ascii="Arial" w:hAnsi="Arial" w:cs="Arial"/>
        </w:rPr>
        <w:t xml:space="preserve">, anonymity means that no information that could be used to identify the </w:t>
      </w:r>
      <w:r w:rsidR="009918FB">
        <w:rPr>
          <w:rFonts w:ascii="Arial" w:hAnsi="Arial" w:cs="Arial"/>
        </w:rPr>
        <w:t>questionnaire</w:t>
      </w:r>
      <w:r w:rsidR="009918FB">
        <w:rPr>
          <w:rFonts w:ascii="Arial" w:hAnsi="Arial" w:cs="Arial"/>
        </w:rPr>
        <w:t>’</w:t>
      </w:r>
      <w:r w:rsidR="00D4217B" w:rsidRPr="00D4217B">
        <w:rPr>
          <w:rFonts w:ascii="Arial" w:hAnsi="Arial" w:cs="Arial"/>
        </w:rPr>
        <w:t>s participants or responders is requested from them.</w:t>
      </w:r>
      <w:r w:rsidR="008A3EA8">
        <w:rPr>
          <w:rFonts w:ascii="Arial" w:hAnsi="Arial" w:cs="Arial"/>
        </w:rPr>
        <w:t xml:space="preserve"> </w:t>
      </w:r>
      <w:r w:rsidR="00D4217B">
        <w:rPr>
          <w:rFonts w:ascii="Arial" w:hAnsi="Arial" w:cs="Arial"/>
        </w:rPr>
        <w:t>Moreover, m</w:t>
      </w:r>
      <w:r w:rsidR="00D4217B" w:rsidRPr="00D4217B">
        <w:rPr>
          <w:rFonts w:ascii="Arial" w:hAnsi="Arial" w:cs="Arial"/>
        </w:rPr>
        <w:t>aking a</w:t>
      </w:r>
      <w:r w:rsidR="009918FB">
        <w:rPr>
          <w:rFonts w:ascii="Arial" w:hAnsi="Arial" w:cs="Arial"/>
        </w:rPr>
        <w:t xml:space="preserve"> </w:t>
      </w:r>
      <w:r w:rsidR="009918FB">
        <w:rPr>
          <w:rFonts w:ascii="Arial" w:hAnsi="Arial" w:cs="Arial"/>
        </w:rPr>
        <w:t>questionnaire</w:t>
      </w:r>
      <w:r w:rsidR="009918FB" w:rsidRPr="00D4217B">
        <w:rPr>
          <w:rFonts w:ascii="Arial" w:hAnsi="Arial" w:cs="Arial"/>
        </w:rPr>
        <w:t xml:space="preserve"> </w:t>
      </w:r>
      <w:r w:rsidR="00D4217B" w:rsidRPr="00D4217B">
        <w:rPr>
          <w:rFonts w:ascii="Arial" w:hAnsi="Arial" w:cs="Arial"/>
        </w:rPr>
        <w:t xml:space="preserve">anonymous may result in more </w:t>
      </w:r>
      <w:r w:rsidR="00065A35">
        <w:rPr>
          <w:rFonts w:ascii="Arial" w:hAnsi="Arial" w:cs="Arial"/>
        </w:rPr>
        <w:t>questionnaires</w:t>
      </w:r>
      <w:r w:rsidR="00D4217B" w:rsidRPr="00D4217B">
        <w:rPr>
          <w:rFonts w:ascii="Arial" w:hAnsi="Arial" w:cs="Arial"/>
        </w:rPr>
        <w:t xml:space="preserve"> being returned to the researcher. Participants are also more likely to submit accurate information if they </w:t>
      </w:r>
      <w:r w:rsidR="009918FB">
        <w:rPr>
          <w:rFonts w:ascii="Arial" w:hAnsi="Arial" w:cs="Arial"/>
        </w:rPr>
        <w:t>think their responses or remarks need to</w:t>
      </w:r>
      <w:r w:rsidR="00D4217B" w:rsidRPr="00D4217B">
        <w:rPr>
          <w:rFonts w:ascii="Arial" w:hAnsi="Arial" w:cs="Arial"/>
        </w:rPr>
        <w:t xml:space="preserve"> be linked to them. Although </w:t>
      </w:r>
      <w:proofErr w:type="spellStart"/>
      <w:r w:rsidR="00D4217B" w:rsidRPr="00D4217B">
        <w:rPr>
          <w:rFonts w:ascii="Arial" w:hAnsi="Arial" w:cs="Arial"/>
        </w:rPr>
        <w:t>Mcleod</w:t>
      </w:r>
      <w:proofErr w:type="spellEnd"/>
      <w:r w:rsidR="00D4217B" w:rsidRPr="00D4217B">
        <w:rPr>
          <w:rFonts w:ascii="Arial" w:hAnsi="Arial" w:cs="Arial"/>
        </w:rPr>
        <w:t xml:space="preserve"> (2023)</w:t>
      </w:r>
      <w:r w:rsidR="00D4217B">
        <w:rPr>
          <w:rFonts w:ascii="Arial" w:hAnsi="Arial" w:cs="Arial"/>
        </w:rPr>
        <w:t xml:space="preserve"> states there are possibly </w:t>
      </w:r>
      <w:r w:rsidR="00D4217B" w:rsidRPr="00D4217B">
        <w:rPr>
          <w:rFonts w:ascii="Arial" w:hAnsi="Arial" w:cs="Arial"/>
        </w:rPr>
        <w:t>two advantages</w:t>
      </w:r>
      <w:r w:rsidR="00D4217B">
        <w:rPr>
          <w:rFonts w:ascii="Arial" w:hAnsi="Arial" w:cs="Arial"/>
        </w:rPr>
        <w:t xml:space="preserve"> that</w:t>
      </w:r>
      <w:r w:rsidR="00D4217B" w:rsidRPr="00D4217B">
        <w:rPr>
          <w:rFonts w:ascii="Arial" w:hAnsi="Arial" w:cs="Arial"/>
        </w:rPr>
        <w:t xml:space="preserve"> are </w:t>
      </w:r>
      <w:r w:rsidR="009918FB">
        <w:rPr>
          <w:rFonts w:ascii="Arial" w:hAnsi="Arial" w:cs="Arial"/>
        </w:rPr>
        <w:t>solid</w:t>
      </w:r>
      <w:r w:rsidR="00D4217B" w:rsidRPr="00D4217B">
        <w:rPr>
          <w:rFonts w:ascii="Arial" w:hAnsi="Arial" w:cs="Arial"/>
        </w:rPr>
        <w:t xml:space="preserve"> justifications for utilising anonymous </w:t>
      </w:r>
      <w:r w:rsidR="009918FB">
        <w:rPr>
          <w:rFonts w:ascii="Arial" w:hAnsi="Arial" w:cs="Arial"/>
        </w:rPr>
        <w:t>questionnaire</w:t>
      </w:r>
      <w:r w:rsidR="00D4217B" w:rsidRPr="00D4217B">
        <w:rPr>
          <w:rFonts w:ascii="Arial" w:hAnsi="Arial" w:cs="Arial"/>
        </w:rPr>
        <w:t xml:space="preserve">s, they make it impossible for a researcher to </w:t>
      </w:r>
      <w:r w:rsidR="00D4217B" w:rsidRPr="00D4217B">
        <w:rPr>
          <w:rFonts w:ascii="Arial" w:hAnsi="Arial" w:cs="Arial"/>
        </w:rPr>
        <w:lastRenderedPageBreak/>
        <w:t>contact participants later to gather more in-depth data or confirm what respondents have said.</w:t>
      </w:r>
    </w:p>
    <w:p w14:paraId="3886C80E" w14:textId="071F6054" w:rsidR="00A05067" w:rsidRPr="00D4217B" w:rsidRDefault="00D4217B" w:rsidP="00D4217B">
      <w:pPr>
        <w:pStyle w:val="NormalWeb"/>
        <w:shd w:val="clear" w:color="auto" w:fill="FFFFFF"/>
        <w:spacing w:line="360" w:lineRule="auto"/>
        <w:jc w:val="both"/>
        <w:rPr>
          <w:rFonts w:ascii="Arial" w:hAnsi="Arial" w:cs="Arial"/>
        </w:rPr>
      </w:pPr>
      <w:r w:rsidRPr="00D4217B">
        <w:rPr>
          <w:rFonts w:ascii="Arial" w:hAnsi="Arial" w:cs="Arial"/>
        </w:rPr>
        <w:t xml:space="preserve">I have developed </w:t>
      </w:r>
      <w:r w:rsidR="008A3EA8">
        <w:rPr>
          <w:rFonts w:ascii="Arial" w:hAnsi="Arial" w:cs="Arial"/>
        </w:rPr>
        <w:t>seven</w:t>
      </w:r>
      <w:r w:rsidRPr="00D4217B">
        <w:rPr>
          <w:rFonts w:ascii="Arial" w:hAnsi="Arial" w:cs="Arial"/>
        </w:rPr>
        <w:t xml:space="preserve"> questions I will use in an interview with five teachers as part of my study </w:t>
      </w:r>
      <w:r w:rsidR="009918FB">
        <w:rPr>
          <w:rFonts w:ascii="Arial" w:hAnsi="Arial" w:cs="Arial"/>
        </w:rPr>
        <w:t>to</w:t>
      </w:r>
      <w:r w:rsidRPr="00D4217B">
        <w:rPr>
          <w:rFonts w:ascii="Arial" w:hAnsi="Arial" w:cs="Arial"/>
        </w:rPr>
        <w:t xml:space="preserve"> learn their perspectives on the use of think-pair-share in the classroom and their ideas on quality questioning.</w:t>
      </w:r>
      <w:r w:rsidR="008A3EA8">
        <w:rPr>
          <w:rFonts w:ascii="Arial" w:hAnsi="Arial" w:cs="Arial"/>
        </w:rPr>
        <w:t xml:space="preserve"> </w:t>
      </w:r>
      <w:r w:rsidR="008A3EA8" w:rsidRPr="008A3EA8">
        <w:rPr>
          <w:rFonts w:ascii="Arial" w:hAnsi="Arial" w:cs="Arial"/>
        </w:rPr>
        <w:t xml:space="preserve">My interview questions (See Appendix 3) require brief responses; I anticipate that this will have certain limits due to time constraints. I could send an email to the teachers and wait for their response. </w:t>
      </w:r>
      <w:proofErr w:type="spellStart"/>
      <w:r w:rsidR="008A3EA8" w:rsidRPr="008A3EA8">
        <w:rPr>
          <w:rFonts w:ascii="Arial" w:hAnsi="Arial" w:cs="Arial"/>
        </w:rPr>
        <w:t>Anyon</w:t>
      </w:r>
      <w:proofErr w:type="spellEnd"/>
      <w:r w:rsidR="008A3EA8" w:rsidRPr="008A3EA8">
        <w:rPr>
          <w:rFonts w:ascii="Arial" w:hAnsi="Arial" w:cs="Arial"/>
        </w:rPr>
        <w:t xml:space="preserve"> (2008) discovered a disadvantage of interviews: interviewing participants and acquiring and interpreting data can take </w:t>
      </w:r>
      <w:r w:rsidR="008A3EA8">
        <w:rPr>
          <w:rFonts w:ascii="Arial" w:hAnsi="Arial" w:cs="Arial"/>
        </w:rPr>
        <w:t>significant </w:t>
      </w:r>
      <w:r w:rsidR="008A3EA8" w:rsidRPr="008A3EA8">
        <w:rPr>
          <w:rFonts w:ascii="Arial" w:hAnsi="Arial" w:cs="Arial"/>
        </w:rPr>
        <w:t>time.</w:t>
      </w:r>
      <w:r>
        <w:rPr>
          <w:rFonts w:ascii="Arial" w:hAnsi="Arial" w:cs="Arial"/>
        </w:rPr>
        <w:t xml:space="preserve"> </w:t>
      </w:r>
      <w:r w:rsidRPr="00D4217B">
        <w:rPr>
          <w:rFonts w:ascii="Arial" w:hAnsi="Arial" w:cs="Arial"/>
        </w:rPr>
        <w:t xml:space="preserve">According to Cohen, Manion, and Morrison (2018), interviews are frequently conducted one-on-one and incorporate qualitative data. </w:t>
      </w:r>
      <w:r>
        <w:rPr>
          <w:rFonts w:ascii="Arial" w:hAnsi="Arial" w:cs="Arial"/>
        </w:rPr>
        <w:t>They state that d</w:t>
      </w:r>
      <w:r w:rsidRPr="00D4217B">
        <w:rPr>
          <w:rFonts w:ascii="Arial" w:hAnsi="Arial" w:cs="Arial"/>
        </w:rPr>
        <w:t xml:space="preserve">uring interviews, participants can express their perspectives. Although interviews, unlike questionnaires, are not anonymous, they claim they can still retain detailed information when utilised for educational research </w:t>
      </w:r>
      <w:r>
        <w:rPr>
          <w:rFonts w:ascii="Arial" w:hAnsi="Arial" w:cs="Arial"/>
        </w:rPr>
        <w:t>(</w:t>
      </w:r>
      <w:r w:rsidRPr="00D4217B">
        <w:rPr>
          <w:rFonts w:ascii="Arial" w:hAnsi="Arial" w:cs="Arial"/>
        </w:rPr>
        <w:t>Cohen, Manion, and Morrison</w:t>
      </w:r>
      <w:r>
        <w:rPr>
          <w:rFonts w:ascii="Arial" w:hAnsi="Arial" w:cs="Arial"/>
        </w:rPr>
        <w:t xml:space="preserve">, </w:t>
      </w:r>
      <w:r w:rsidRPr="00D4217B">
        <w:rPr>
          <w:rFonts w:ascii="Arial" w:hAnsi="Arial" w:cs="Arial"/>
        </w:rPr>
        <w:t xml:space="preserve">2018). </w:t>
      </w:r>
      <w:r w:rsidR="009918FB">
        <w:rPr>
          <w:rFonts w:ascii="Arial" w:hAnsi="Arial" w:cs="Arial"/>
        </w:rPr>
        <w:t xml:space="preserve">According to Bogdan and Sari </w:t>
      </w:r>
      <w:proofErr w:type="spellStart"/>
      <w:r w:rsidR="009918FB">
        <w:rPr>
          <w:rFonts w:ascii="Arial" w:hAnsi="Arial" w:cs="Arial"/>
        </w:rPr>
        <w:t>Knopp</w:t>
      </w:r>
      <w:proofErr w:type="spellEnd"/>
      <w:r w:rsidR="009918FB">
        <w:rPr>
          <w:rFonts w:ascii="Arial" w:hAnsi="Arial" w:cs="Arial"/>
        </w:rPr>
        <w:t xml:space="preserve"> Biklen (2007), one advantage of an interview </w:t>
      </w:r>
      <w:r w:rsidR="009603E8" w:rsidRPr="009603E8">
        <w:rPr>
          <w:rFonts w:ascii="Arial" w:hAnsi="Arial" w:cs="Arial"/>
        </w:rPr>
        <w:t xml:space="preserve">is the capacity to elaborate on responses depending on </w:t>
      </w:r>
      <w:r w:rsidR="009918FB">
        <w:rPr>
          <w:rFonts w:ascii="Arial" w:hAnsi="Arial" w:cs="Arial"/>
        </w:rPr>
        <w:t xml:space="preserve">the </w:t>
      </w:r>
      <w:r w:rsidR="009603E8" w:rsidRPr="009603E8">
        <w:rPr>
          <w:rFonts w:ascii="Arial" w:hAnsi="Arial" w:cs="Arial"/>
        </w:rPr>
        <w:t xml:space="preserve">details offered in the </w:t>
      </w:r>
      <w:r w:rsidR="009918FB">
        <w:rPr>
          <w:rFonts w:ascii="Arial" w:hAnsi="Arial" w:cs="Arial"/>
        </w:rPr>
        <w:t>answers</w:t>
      </w:r>
      <w:r w:rsidR="009603E8" w:rsidRPr="009603E8">
        <w:rPr>
          <w:rFonts w:ascii="Arial" w:hAnsi="Arial" w:cs="Arial"/>
        </w:rPr>
        <w:t xml:space="preserve">. </w:t>
      </w:r>
      <w:r w:rsidR="009918FB">
        <w:rPr>
          <w:rFonts w:ascii="Arial" w:hAnsi="Arial" w:cs="Arial"/>
        </w:rPr>
        <w:t>Which</w:t>
      </w:r>
      <w:r w:rsidR="009603E8" w:rsidRPr="009603E8">
        <w:rPr>
          <w:rFonts w:ascii="Arial" w:hAnsi="Arial" w:cs="Arial"/>
        </w:rPr>
        <w:t xml:space="preserve"> </w:t>
      </w:r>
      <w:proofErr w:type="spellStart"/>
      <w:r w:rsidR="009603E8" w:rsidRPr="009603E8">
        <w:rPr>
          <w:rFonts w:ascii="Arial" w:hAnsi="Arial" w:cs="Arial"/>
        </w:rPr>
        <w:t>Lodico</w:t>
      </w:r>
      <w:proofErr w:type="spellEnd"/>
      <w:r w:rsidR="009603E8" w:rsidRPr="009603E8">
        <w:rPr>
          <w:rFonts w:ascii="Arial" w:hAnsi="Arial" w:cs="Arial"/>
        </w:rPr>
        <w:t xml:space="preserve">, Spaulding, and </w:t>
      </w:r>
      <w:proofErr w:type="spellStart"/>
      <w:r w:rsidR="009603E8" w:rsidRPr="009603E8">
        <w:rPr>
          <w:rFonts w:ascii="Arial" w:hAnsi="Arial" w:cs="Arial"/>
        </w:rPr>
        <w:t>Voegtle</w:t>
      </w:r>
      <w:proofErr w:type="spellEnd"/>
      <w:r w:rsidR="009603E8" w:rsidRPr="009603E8">
        <w:rPr>
          <w:rFonts w:ascii="Arial" w:hAnsi="Arial" w:cs="Arial"/>
        </w:rPr>
        <w:t xml:space="preserve"> (2010) also endorse. One of the </w:t>
      </w:r>
      <w:r w:rsidR="009918FB">
        <w:rPr>
          <w:rFonts w:ascii="Arial" w:hAnsi="Arial" w:cs="Arial"/>
        </w:rPr>
        <w:t>critical</w:t>
      </w:r>
      <w:r w:rsidR="009603E8" w:rsidRPr="009603E8">
        <w:rPr>
          <w:rFonts w:ascii="Arial" w:hAnsi="Arial" w:cs="Arial"/>
        </w:rPr>
        <w:t xml:space="preserve"> benefits of interviews over </w:t>
      </w:r>
      <w:r w:rsidR="009918FB">
        <w:rPr>
          <w:rFonts w:ascii="Arial" w:hAnsi="Arial" w:cs="Arial"/>
        </w:rPr>
        <w:t>questionnaire</w:t>
      </w:r>
      <w:r w:rsidR="009603E8" w:rsidRPr="009603E8">
        <w:rPr>
          <w:rFonts w:ascii="Arial" w:hAnsi="Arial" w:cs="Arial"/>
        </w:rPr>
        <w:t>s is their flexibility</w:t>
      </w:r>
      <w:r w:rsidR="008A3EA8">
        <w:rPr>
          <w:rFonts w:ascii="Arial" w:hAnsi="Arial" w:cs="Arial"/>
        </w:rPr>
        <w:t>; even</w:t>
      </w:r>
      <w:r w:rsidR="009603E8" w:rsidRPr="009603E8">
        <w:rPr>
          <w:rFonts w:ascii="Arial" w:hAnsi="Arial" w:cs="Arial"/>
        </w:rPr>
        <w:t xml:space="preserve"> though most interviewers prepare their questions in advance, there are many opportunities to clarify interviewees' answers or bring up unexpected challenges</w:t>
      </w:r>
      <w:r w:rsidR="008A3EA8" w:rsidRPr="008A3EA8">
        <w:rPr>
          <w:rFonts w:ascii="Arial" w:hAnsi="Arial" w:cs="Arial"/>
        </w:rPr>
        <w:t xml:space="preserve"> </w:t>
      </w:r>
      <w:r w:rsidR="008A3EA8">
        <w:rPr>
          <w:rFonts w:ascii="Arial" w:hAnsi="Arial" w:cs="Arial"/>
        </w:rPr>
        <w:t>(</w:t>
      </w:r>
      <w:proofErr w:type="spellStart"/>
      <w:r w:rsidR="008A3EA8" w:rsidRPr="009603E8">
        <w:rPr>
          <w:rFonts w:ascii="Arial" w:hAnsi="Arial" w:cs="Arial"/>
        </w:rPr>
        <w:t>Lodico</w:t>
      </w:r>
      <w:proofErr w:type="spellEnd"/>
      <w:r w:rsidR="008A3EA8" w:rsidRPr="009603E8">
        <w:rPr>
          <w:rFonts w:ascii="Arial" w:hAnsi="Arial" w:cs="Arial"/>
        </w:rPr>
        <w:t xml:space="preserve">, Spaulding, and </w:t>
      </w:r>
      <w:proofErr w:type="spellStart"/>
      <w:r w:rsidR="008A3EA8" w:rsidRPr="009603E8">
        <w:rPr>
          <w:rFonts w:ascii="Arial" w:hAnsi="Arial" w:cs="Arial"/>
        </w:rPr>
        <w:t>Voegtle</w:t>
      </w:r>
      <w:proofErr w:type="spellEnd"/>
      <w:r w:rsidR="008A3EA8">
        <w:rPr>
          <w:rFonts w:ascii="Arial" w:hAnsi="Arial" w:cs="Arial"/>
        </w:rPr>
        <w:t xml:space="preserve">, </w:t>
      </w:r>
      <w:r w:rsidR="008A3EA8" w:rsidRPr="009603E8">
        <w:rPr>
          <w:rFonts w:ascii="Arial" w:hAnsi="Arial" w:cs="Arial"/>
        </w:rPr>
        <w:t>2010)</w:t>
      </w:r>
      <w:r w:rsidR="009603E8" w:rsidRPr="009603E8">
        <w:rPr>
          <w:rFonts w:ascii="Arial" w:hAnsi="Arial" w:cs="Arial"/>
        </w:rPr>
        <w:t xml:space="preserve">. </w:t>
      </w:r>
    </w:p>
    <w:p w14:paraId="69E3F50F" w14:textId="042B50E0" w:rsidR="00942AEA" w:rsidRDefault="00942AEA" w:rsidP="00942AEA">
      <w:pPr>
        <w:pStyle w:val="NormalWeb"/>
        <w:shd w:val="clear" w:color="auto" w:fill="FFFFFF"/>
        <w:rPr>
          <w:rFonts w:ascii="Arial" w:hAnsi="Arial" w:cs="Arial"/>
          <w:b/>
          <w:bCs/>
          <w:sz w:val="22"/>
          <w:szCs w:val="22"/>
        </w:rPr>
      </w:pPr>
      <w:r w:rsidRPr="00A05067">
        <w:rPr>
          <w:rFonts w:ascii="Arial" w:hAnsi="Arial" w:cs="Arial"/>
          <w:i/>
          <w:iCs/>
          <w:sz w:val="22"/>
          <w:szCs w:val="22"/>
        </w:rPr>
        <w:t>Conclusion &amp; Recommendations</w:t>
      </w:r>
      <w:r w:rsidRPr="00A231EF">
        <w:rPr>
          <w:rFonts w:ascii="Arial" w:hAnsi="Arial" w:cs="Arial"/>
          <w:b/>
          <w:bCs/>
          <w:sz w:val="22"/>
          <w:szCs w:val="22"/>
        </w:rPr>
        <w:t xml:space="preserve"> </w:t>
      </w:r>
    </w:p>
    <w:p w14:paraId="2C4D29FB" w14:textId="77777777" w:rsidR="008A3EA8" w:rsidRDefault="008A3EA8" w:rsidP="00771CAA">
      <w:pPr>
        <w:pStyle w:val="NormalWeb"/>
        <w:shd w:val="clear" w:color="auto" w:fill="FFFFFF"/>
        <w:spacing w:line="360" w:lineRule="auto"/>
        <w:jc w:val="both"/>
        <w:rPr>
          <w:rFonts w:ascii="Arial" w:hAnsi="Arial" w:cs="Arial"/>
        </w:rPr>
      </w:pPr>
      <w:r w:rsidRPr="008A3EA8">
        <w:rPr>
          <w:rFonts w:ascii="Arial" w:hAnsi="Arial" w:cs="Arial"/>
        </w:rPr>
        <w:t xml:space="preserve">To summarise, both the mosaic technique and using the questionnaire as an </w:t>
      </w:r>
      <w:proofErr w:type="spellStart"/>
      <w:r w:rsidRPr="008A3EA8">
        <w:rPr>
          <w:rFonts w:ascii="Arial" w:hAnsi="Arial" w:cs="Arial"/>
        </w:rPr>
        <w:t>AfL</w:t>
      </w:r>
      <w:proofErr w:type="spellEnd"/>
      <w:r w:rsidRPr="008A3EA8">
        <w:rPr>
          <w:rFonts w:ascii="Arial" w:hAnsi="Arial" w:cs="Arial"/>
        </w:rPr>
        <w:t xml:space="preserve"> monitoring tool in the classroom are appropriate. Feedback from different teachers would aid in collaboration on what has worked and what has not. The findings of the educational research would benefit the pupils and in in my future practise as a teacher.</w:t>
      </w:r>
    </w:p>
    <w:p w14:paraId="052F467D" w14:textId="43D3B82B" w:rsidR="008A3EA8" w:rsidRDefault="008A3EA8" w:rsidP="00771CAA">
      <w:pPr>
        <w:pStyle w:val="NormalWeb"/>
        <w:shd w:val="clear" w:color="auto" w:fill="FFFFFF"/>
        <w:spacing w:line="360" w:lineRule="auto"/>
        <w:jc w:val="both"/>
        <w:rPr>
          <w:rFonts w:ascii="Arial" w:hAnsi="Arial" w:cs="Arial"/>
        </w:rPr>
      </w:pPr>
      <w:r w:rsidRPr="008A3EA8">
        <w:rPr>
          <w:rFonts w:ascii="Arial" w:hAnsi="Arial" w:cs="Arial"/>
        </w:rPr>
        <w:t xml:space="preserve">Regarding my study question concerning the effectiveness of think-pair-share within </w:t>
      </w:r>
      <w:proofErr w:type="spellStart"/>
      <w:r w:rsidRPr="008A3EA8">
        <w:rPr>
          <w:rFonts w:ascii="Arial" w:hAnsi="Arial" w:cs="Arial"/>
        </w:rPr>
        <w:t>AfL</w:t>
      </w:r>
      <w:proofErr w:type="spellEnd"/>
      <w:r w:rsidRPr="008A3EA8">
        <w:rPr>
          <w:rFonts w:ascii="Arial" w:hAnsi="Arial" w:cs="Arial"/>
        </w:rPr>
        <w:t xml:space="preserve">, specifically the quality of questioning. I chose a questionnaire to collect information from the class's pupils. Pupils will fill out a questionnaire on their experiences with </w:t>
      </w:r>
      <w:proofErr w:type="spellStart"/>
      <w:r w:rsidRPr="008A3EA8">
        <w:rPr>
          <w:rFonts w:ascii="Arial" w:hAnsi="Arial" w:cs="Arial"/>
        </w:rPr>
        <w:t>AfL</w:t>
      </w:r>
      <w:proofErr w:type="spellEnd"/>
      <w:r w:rsidRPr="008A3EA8">
        <w:rPr>
          <w:rFonts w:ascii="Arial" w:hAnsi="Arial" w:cs="Arial"/>
        </w:rPr>
        <w:t xml:space="preserve">, if they find it helpful, and how they think it could be improved in the classroom. The questionnaire is an appropriate tool because it will allow me to get </w:t>
      </w:r>
      <w:r w:rsidRPr="008A3EA8">
        <w:rPr>
          <w:rFonts w:ascii="Arial" w:hAnsi="Arial" w:cs="Arial"/>
        </w:rPr>
        <w:lastRenderedPageBreak/>
        <w:t xml:space="preserve">information from </w:t>
      </w:r>
      <w:proofErr w:type="gramStart"/>
      <w:r w:rsidRPr="008A3EA8">
        <w:rPr>
          <w:rFonts w:ascii="Arial" w:hAnsi="Arial" w:cs="Arial"/>
        </w:rPr>
        <w:t>a large number of</w:t>
      </w:r>
      <w:proofErr w:type="gramEnd"/>
      <w:r w:rsidRPr="008A3EA8">
        <w:rPr>
          <w:rFonts w:ascii="Arial" w:hAnsi="Arial" w:cs="Arial"/>
        </w:rPr>
        <w:t xml:space="preserve"> participants swiftly. Unfortunately, it may have limitations and requires more specifics to effectively evaluate the input supplied.</w:t>
      </w:r>
    </w:p>
    <w:p w14:paraId="3BD6C626" w14:textId="69E0E1DD" w:rsidR="00771CAA" w:rsidRDefault="00771CAA" w:rsidP="00771CAA">
      <w:pPr>
        <w:pStyle w:val="NormalWeb"/>
        <w:shd w:val="clear" w:color="auto" w:fill="FFFFFF"/>
        <w:spacing w:line="360" w:lineRule="auto"/>
        <w:jc w:val="both"/>
        <w:rPr>
          <w:rFonts w:ascii="Arial" w:hAnsi="Arial" w:cs="Arial"/>
        </w:rPr>
      </w:pPr>
      <w:r w:rsidRPr="00771CAA">
        <w:rPr>
          <w:rFonts w:ascii="Arial" w:hAnsi="Arial" w:cs="Arial"/>
        </w:rPr>
        <w:t>I now recognise that I should have used the tools with more</w:t>
      </w:r>
      <w:r w:rsidR="008A3EA8">
        <w:rPr>
          <w:rFonts w:ascii="Arial" w:hAnsi="Arial" w:cs="Arial"/>
        </w:rPr>
        <w:t xml:space="preserve"> participants </w:t>
      </w:r>
      <w:r w:rsidRPr="00771CAA">
        <w:rPr>
          <w:rFonts w:ascii="Arial" w:hAnsi="Arial" w:cs="Arial"/>
        </w:rPr>
        <w:t xml:space="preserve">during my research because I only chose a small number of pupils and teachers to represent the research. If they agree, I'll try to collect data from the </w:t>
      </w:r>
      <w:r w:rsidR="009918FB">
        <w:rPr>
          <w:rFonts w:ascii="Arial" w:hAnsi="Arial" w:cs="Arial"/>
        </w:rPr>
        <w:t>entire</w:t>
      </w:r>
      <w:r w:rsidRPr="00771CAA">
        <w:rPr>
          <w:rFonts w:ascii="Arial" w:hAnsi="Arial" w:cs="Arial"/>
        </w:rPr>
        <w:t xml:space="preserve"> class the following time, as well as more teachers and learning support assistants, </w:t>
      </w:r>
      <w:r w:rsidR="009918FB">
        <w:rPr>
          <w:rFonts w:ascii="Arial" w:hAnsi="Arial" w:cs="Arial"/>
        </w:rPr>
        <w:t>to</w:t>
      </w:r>
      <w:r w:rsidRPr="00771CAA">
        <w:rPr>
          <w:rFonts w:ascii="Arial" w:hAnsi="Arial" w:cs="Arial"/>
        </w:rPr>
        <w:t xml:space="preserve"> enhance my research findings. I would also </w:t>
      </w:r>
      <w:r w:rsidR="008A3EA8">
        <w:rPr>
          <w:rFonts w:ascii="Arial" w:hAnsi="Arial" w:cs="Arial"/>
        </w:rPr>
        <w:t>engage in conversation</w:t>
      </w:r>
      <w:r w:rsidRPr="00771CAA">
        <w:rPr>
          <w:rFonts w:ascii="Arial" w:hAnsi="Arial" w:cs="Arial"/>
        </w:rPr>
        <w:t xml:space="preserve"> with children </w:t>
      </w:r>
      <w:r w:rsidR="009918FB">
        <w:rPr>
          <w:rFonts w:ascii="Arial" w:hAnsi="Arial" w:cs="Arial"/>
        </w:rPr>
        <w:t>to</w:t>
      </w:r>
      <w:r w:rsidRPr="00771CAA">
        <w:rPr>
          <w:rFonts w:ascii="Arial" w:hAnsi="Arial" w:cs="Arial"/>
        </w:rPr>
        <w:t xml:space="preserve"> </w:t>
      </w:r>
      <w:r w:rsidR="009918FB">
        <w:rPr>
          <w:rFonts w:ascii="Arial" w:hAnsi="Arial" w:cs="Arial"/>
        </w:rPr>
        <w:t>better understand</w:t>
      </w:r>
      <w:r w:rsidRPr="00771CAA">
        <w:rPr>
          <w:rFonts w:ascii="Arial" w:hAnsi="Arial" w:cs="Arial"/>
        </w:rPr>
        <w:t xml:space="preserve"> their thoughts on </w:t>
      </w:r>
      <w:proofErr w:type="spellStart"/>
      <w:r w:rsidRPr="00771CAA">
        <w:rPr>
          <w:rFonts w:ascii="Arial" w:hAnsi="Arial" w:cs="Arial"/>
        </w:rPr>
        <w:t>AfL</w:t>
      </w:r>
      <w:proofErr w:type="spellEnd"/>
      <w:r w:rsidRPr="00771CAA">
        <w:rPr>
          <w:rFonts w:ascii="Arial" w:hAnsi="Arial" w:cs="Arial"/>
        </w:rPr>
        <w:t xml:space="preserve">. I was unable to provide adaptations for children with </w:t>
      </w:r>
      <w:r>
        <w:rPr>
          <w:rFonts w:ascii="Arial" w:hAnsi="Arial" w:cs="Arial"/>
        </w:rPr>
        <w:t>additional</w:t>
      </w:r>
      <w:r w:rsidRPr="00771CAA">
        <w:rPr>
          <w:rFonts w:ascii="Arial" w:hAnsi="Arial" w:cs="Arial"/>
        </w:rPr>
        <w:t xml:space="preserve"> needs because it was a standard </w:t>
      </w:r>
      <w:r>
        <w:rPr>
          <w:rFonts w:ascii="Arial" w:hAnsi="Arial" w:cs="Arial"/>
        </w:rPr>
        <w:t>questionnaire</w:t>
      </w:r>
      <w:r w:rsidRPr="00771CAA">
        <w:rPr>
          <w:rFonts w:ascii="Arial" w:hAnsi="Arial" w:cs="Arial"/>
        </w:rPr>
        <w:t xml:space="preserve"> that prevented me from making adaptations for pupils with additional needs.</w:t>
      </w:r>
      <w:r>
        <w:rPr>
          <w:rFonts w:ascii="Arial" w:hAnsi="Arial" w:cs="Arial"/>
        </w:rPr>
        <w:t xml:space="preserve"> </w:t>
      </w:r>
      <w:r w:rsidRPr="00771CAA">
        <w:rPr>
          <w:rFonts w:ascii="Arial" w:hAnsi="Arial" w:cs="Arial"/>
        </w:rPr>
        <w:t xml:space="preserve">Finding the learner's current position, moving them to the next step, serving as checkpoints on the way to the next step, and establishing whether the following steps have been reached are all potential uses of </w:t>
      </w:r>
      <w:proofErr w:type="spellStart"/>
      <w:r w:rsidRPr="00771CAA">
        <w:rPr>
          <w:rFonts w:ascii="Arial" w:hAnsi="Arial" w:cs="Arial"/>
        </w:rPr>
        <w:t>AfL</w:t>
      </w:r>
      <w:proofErr w:type="spellEnd"/>
      <w:r w:rsidRPr="00771CAA">
        <w:rPr>
          <w:rFonts w:ascii="Arial" w:hAnsi="Arial" w:cs="Arial"/>
        </w:rPr>
        <w:t xml:space="preserve"> tools, according to the Welsh Government (2010). Many different approaches will be used, depending on the subject matter, the learner's age, the circumstances at hand, any misconceptions, the next stage, and their level of proficiency with the tools. When it comes to class planning and preparation, I can lessen the burden of </w:t>
      </w:r>
      <w:r w:rsidR="001516D4">
        <w:rPr>
          <w:rFonts w:ascii="Arial" w:hAnsi="Arial" w:cs="Arial"/>
        </w:rPr>
        <w:t>teaching</w:t>
      </w:r>
      <w:r w:rsidRPr="00771CAA">
        <w:rPr>
          <w:rFonts w:ascii="Arial" w:hAnsi="Arial" w:cs="Arial"/>
        </w:rPr>
        <w:t xml:space="preserve"> each pupil precisely in accordance with the school's curriculum. As a result, it can reduce the time needed to finish a plan and evaluate pupils using </w:t>
      </w:r>
      <w:proofErr w:type="spellStart"/>
      <w:r w:rsidRPr="00771CAA">
        <w:rPr>
          <w:rFonts w:ascii="Arial" w:hAnsi="Arial" w:cs="Arial"/>
        </w:rPr>
        <w:t>Af</w:t>
      </w:r>
      <w:r>
        <w:rPr>
          <w:rFonts w:ascii="Arial" w:hAnsi="Arial" w:cs="Arial"/>
        </w:rPr>
        <w:t>L</w:t>
      </w:r>
      <w:proofErr w:type="spellEnd"/>
      <w:r w:rsidRPr="00771CAA">
        <w:rPr>
          <w:rFonts w:ascii="Arial" w:hAnsi="Arial" w:cs="Arial"/>
        </w:rPr>
        <w:t>, which will improve teachers' practises.</w:t>
      </w:r>
    </w:p>
    <w:p w14:paraId="1D781637" w14:textId="5628912F" w:rsidR="001516D4" w:rsidRDefault="001516D4" w:rsidP="001516D4">
      <w:pPr>
        <w:pStyle w:val="NormalWeb"/>
        <w:shd w:val="clear" w:color="auto" w:fill="FFFFFF"/>
        <w:spacing w:line="360" w:lineRule="auto"/>
        <w:jc w:val="both"/>
        <w:rPr>
          <w:rFonts w:ascii="Arial" w:hAnsi="Arial" w:cs="Arial"/>
        </w:rPr>
      </w:pPr>
      <w:proofErr w:type="gramStart"/>
      <w:r w:rsidRPr="001516D4">
        <w:rPr>
          <w:rFonts w:ascii="Arial" w:hAnsi="Arial" w:cs="Arial"/>
        </w:rPr>
        <w:t>Despite the fact that</w:t>
      </w:r>
      <w:proofErr w:type="gramEnd"/>
      <w:r w:rsidRPr="001516D4">
        <w:rPr>
          <w:rFonts w:ascii="Arial" w:hAnsi="Arial" w:cs="Arial"/>
        </w:rPr>
        <w:t xml:space="preserve"> think-pair-share has both advantages and disadvantages, as a student teacher, I think it is a valuable </w:t>
      </w:r>
      <w:proofErr w:type="spellStart"/>
      <w:r w:rsidRPr="001516D4">
        <w:rPr>
          <w:rFonts w:ascii="Arial" w:hAnsi="Arial" w:cs="Arial"/>
        </w:rPr>
        <w:t>AfL</w:t>
      </w:r>
      <w:proofErr w:type="spellEnd"/>
      <w:r w:rsidRPr="001516D4">
        <w:rPr>
          <w:rFonts w:ascii="Arial" w:hAnsi="Arial" w:cs="Arial"/>
        </w:rPr>
        <w:t xml:space="preserve"> strategy to utilise in the classroom. I </w:t>
      </w:r>
      <w:proofErr w:type="gramStart"/>
      <w:r w:rsidRPr="001516D4">
        <w:rPr>
          <w:rFonts w:ascii="Arial" w:hAnsi="Arial" w:cs="Arial"/>
        </w:rPr>
        <w:t>am able to</w:t>
      </w:r>
      <w:proofErr w:type="gramEnd"/>
      <w:r w:rsidRPr="001516D4">
        <w:rPr>
          <w:rFonts w:ascii="Arial" w:hAnsi="Arial" w:cs="Arial"/>
        </w:rPr>
        <w:t xml:space="preserve"> support pupils' learning growth by adding </w:t>
      </w:r>
      <w:proofErr w:type="spellStart"/>
      <w:r w:rsidRPr="001516D4">
        <w:rPr>
          <w:rFonts w:ascii="Arial" w:hAnsi="Arial" w:cs="Arial"/>
        </w:rPr>
        <w:t>AfL</w:t>
      </w:r>
      <w:proofErr w:type="spellEnd"/>
      <w:r w:rsidRPr="001516D4">
        <w:rPr>
          <w:rFonts w:ascii="Arial" w:hAnsi="Arial" w:cs="Arial"/>
        </w:rPr>
        <w:t xml:space="preserve"> into my lesson planning. </w:t>
      </w:r>
      <w:r>
        <w:rPr>
          <w:rFonts w:ascii="Arial" w:hAnsi="Arial" w:cs="Arial"/>
        </w:rPr>
        <w:t xml:space="preserve">According to </w:t>
      </w:r>
      <w:r w:rsidRPr="001516D4">
        <w:rPr>
          <w:rFonts w:ascii="Arial" w:hAnsi="Arial" w:cs="Arial"/>
        </w:rPr>
        <w:t xml:space="preserve">Cambridge </w:t>
      </w:r>
      <w:r>
        <w:rPr>
          <w:rFonts w:ascii="Arial" w:hAnsi="Arial" w:cs="Arial"/>
        </w:rPr>
        <w:t>Assessment</w:t>
      </w:r>
      <w:r w:rsidRPr="001516D4">
        <w:rPr>
          <w:rFonts w:ascii="Arial" w:hAnsi="Arial" w:cs="Arial"/>
        </w:rPr>
        <w:t xml:space="preserve"> International Education (2019)</w:t>
      </w:r>
      <w:r>
        <w:rPr>
          <w:rFonts w:ascii="Arial" w:hAnsi="Arial" w:cs="Arial"/>
        </w:rPr>
        <w:t>, i</w:t>
      </w:r>
      <w:r w:rsidRPr="001516D4">
        <w:rPr>
          <w:rFonts w:ascii="Arial" w:hAnsi="Arial" w:cs="Arial"/>
        </w:rPr>
        <w:t xml:space="preserve">n </w:t>
      </w:r>
      <w:proofErr w:type="spellStart"/>
      <w:r w:rsidRPr="001516D4">
        <w:rPr>
          <w:rFonts w:ascii="Arial" w:hAnsi="Arial" w:cs="Arial"/>
        </w:rPr>
        <w:t>AfL</w:t>
      </w:r>
      <w:proofErr w:type="spellEnd"/>
      <w:r w:rsidRPr="001516D4">
        <w:rPr>
          <w:rFonts w:ascii="Arial" w:hAnsi="Arial" w:cs="Arial"/>
        </w:rPr>
        <w:t>, professional growth needs to be prioritised highly</w:t>
      </w:r>
      <w:r>
        <w:rPr>
          <w:rFonts w:ascii="Arial" w:hAnsi="Arial" w:cs="Arial"/>
        </w:rPr>
        <w:t xml:space="preserve">, </w:t>
      </w:r>
      <w:r w:rsidRPr="001516D4">
        <w:rPr>
          <w:rFonts w:ascii="Arial" w:hAnsi="Arial" w:cs="Arial"/>
        </w:rPr>
        <w:t xml:space="preserve">each teacher's professional </w:t>
      </w:r>
      <w:r>
        <w:rPr>
          <w:rFonts w:ascii="Arial" w:hAnsi="Arial" w:cs="Arial"/>
        </w:rPr>
        <w:t>practice</w:t>
      </w:r>
      <w:r w:rsidRPr="001516D4">
        <w:rPr>
          <w:rFonts w:ascii="Arial" w:hAnsi="Arial" w:cs="Arial"/>
        </w:rPr>
        <w:t xml:space="preserve"> must be connected to it</w:t>
      </w:r>
      <w:r>
        <w:rPr>
          <w:rFonts w:ascii="Arial" w:hAnsi="Arial" w:cs="Arial"/>
        </w:rPr>
        <w:t xml:space="preserve"> and continuous</w:t>
      </w:r>
      <w:r w:rsidRPr="001516D4">
        <w:rPr>
          <w:rFonts w:ascii="Arial" w:hAnsi="Arial" w:cs="Arial"/>
        </w:rPr>
        <w:t xml:space="preserve">. </w:t>
      </w:r>
      <w:r>
        <w:rPr>
          <w:rFonts w:ascii="Arial" w:hAnsi="Arial" w:cs="Arial"/>
        </w:rPr>
        <w:t xml:space="preserve">They state that </w:t>
      </w:r>
      <w:proofErr w:type="spellStart"/>
      <w:r w:rsidRPr="001516D4">
        <w:rPr>
          <w:rFonts w:ascii="Arial" w:hAnsi="Arial" w:cs="Arial"/>
        </w:rPr>
        <w:t>AfL</w:t>
      </w:r>
      <w:proofErr w:type="spellEnd"/>
      <w:r w:rsidRPr="001516D4">
        <w:rPr>
          <w:rFonts w:ascii="Arial" w:hAnsi="Arial" w:cs="Arial"/>
        </w:rPr>
        <w:t xml:space="preserve"> works </w:t>
      </w:r>
      <w:r>
        <w:rPr>
          <w:rFonts w:ascii="Arial" w:hAnsi="Arial" w:cs="Arial"/>
        </w:rPr>
        <w:t>by</w:t>
      </w:r>
      <w:r w:rsidRPr="001516D4">
        <w:rPr>
          <w:rFonts w:ascii="Arial" w:hAnsi="Arial" w:cs="Arial"/>
        </w:rPr>
        <w:t xml:space="preserve"> empowering learners to make accurate self-evaluations and control their own learning</w:t>
      </w:r>
      <w:r>
        <w:rPr>
          <w:rFonts w:ascii="Arial" w:hAnsi="Arial" w:cs="Arial"/>
        </w:rPr>
        <w:t>.</w:t>
      </w:r>
    </w:p>
    <w:p w14:paraId="3654FB8D" w14:textId="77E564BA" w:rsidR="001516D4" w:rsidRDefault="001516D4" w:rsidP="001516D4">
      <w:pPr>
        <w:pStyle w:val="NormalWeb"/>
        <w:shd w:val="clear" w:color="auto" w:fill="FFFFFF"/>
        <w:spacing w:line="360" w:lineRule="auto"/>
        <w:jc w:val="both"/>
        <w:rPr>
          <w:rFonts w:ascii="Arial" w:hAnsi="Arial" w:cs="Arial"/>
        </w:rPr>
      </w:pPr>
    </w:p>
    <w:p w14:paraId="36563B6B" w14:textId="2532377D" w:rsidR="00224518" w:rsidRDefault="00224518" w:rsidP="001516D4">
      <w:pPr>
        <w:pStyle w:val="NormalWeb"/>
        <w:shd w:val="clear" w:color="auto" w:fill="FFFFFF"/>
        <w:spacing w:line="360" w:lineRule="auto"/>
        <w:jc w:val="both"/>
        <w:rPr>
          <w:rFonts w:ascii="Arial" w:hAnsi="Arial" w:cs="Arial"/>
        </w:rPr>
      </w:pPr>
    </w:p>
    <w:p w14:paraId="1287720E" w14:textId="77777777" w:rsidR="00224518" w:rsidRPr="001516D4" w:rsidRDefault="00224518" w:rsidP="001516D4">
      <w:pPr>
        <w:pStyle w:val="NormalWeb"/>
        <w:shd w:val="clear" w:color="auto" w:fill="FFFFFF"/>
        <w:spacing w:line="360" w:lineRule="auto"/>
        <w:jc w:val="both"/>
        <w:rPr>
          <w:rFonts w:ascii="Arial" w:hAnsi="Arial" w:cs="Arial"/>
        </w:rPr>
      </w:pPr>
    </w:p>
    <w:p w14:paraId="62FC87A5" w14:textId="6796728E" w:rsidR="00112B04" w:rsidRPr="001516D4" w:rsidRDefault="00942AEA" w:rsidP="001516D4">
      <w:pPr>
        <w:pStyle w:val="NormalWeb"/>
        <w:shd w:val="clear" w:color="auto" w:fill="FFFFFF"/>
        <w:spacing w:line="360" w:lineRule="auto"/>
        <w:jc w:val="both"/>
        <w:rPr>
          <w:rFonts w:ascii="Arial" w:hAnsi="Arial" w:cs="Arial"/>
          <w:color w:val="FFFFFF" w:themeColor="background1"/>
        </w:rPr>
      </w:pPr>
      <w:r w:rsidRPr="001516D4">
        <w:rPr>
          <w:rFonts w:ascii="Arial" w:hAnsi="Arial" w:cs="Arial"/>
        </w:rPr>
        <w:lastRenderedPageBreak/>
        <w:t>Reference</w:t>
      </w:r>
      <w:r w:rsidR="009603E8" w:rsidRPr="001516D4">
        <w:rPr>
          <w:rFonts w:ascii="Arial" w:hAnsi="Arial" w:cs="Arial"/>
        </w:rPr>
        <w:t xml:space="preserve"> list </w:t>
      </w:r>
    </w:p>
    <w:p w14:paraId="7638E5E6" w14:textId="348E4FA0"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Akpan, V.I., </w:t>
      </w:r>
      <w:proofErr w:type="spellStart"/>
      <w:r w:rsidRPr="001516D4">
        <w:rPr>
          <w:rFonts w:ascii="Arial" w:hAnsi="Arial" w:cs="Arial"/>
        </w:rPr>
        <w:t>Igwe</w:t>
      </w:r>
      <w:proofErr w:type="spellEnd"/>
      <w:r w:rsidRPr="001516D4">
        <w:rPr>
          <w:rFonts w:ascii="Arial" w:hAnsi="Arial" w:cs="Arial"/>
        </w:rPr>
        <w:t xml:space="preserve">, U.A., </w:t>
      </w:r>
      <w:proofErr w:type="spellStart"/>
      <w:r w:rsidRPr="001516D4">
        <w:rPr>
          <w:rFonts w:ascii="Arial" w:hAnsi="Arial" w:cs="Arial"/>
        </w:rPr>
        <w:t>Mpamah</w:t>
      </w:r>
      <w:proofErr w:type="spellEnd"/>
      <w:r w:rsidRPr="001516D4">
        <w:rPr>
          <w:rFonts w:ascii="Arial" w:hAnsi="Arial" w:cs="Arial"/>
        </w:rPr>
        <w:t xml:space="preserve">, I.B.I. and Okoro, C.O. (2020) </w:t>
      </w:r>
      <w:r w:rsidR="009918FB" w:rsidRPr="001516D4">
        <w:rPr>
          <w:rFonts w:ascii="Arial" w:hAnsi="Arial" w:cs="Arial"/>
        </w:rPr>
        <w:t>Social</w:t>
      </w:r>
      <w:r w:rsidRPr="001516D4">
        <w:rPr>
          <w:rFonts w:ascii="Arial" w:hAnsi="Arial" w:cs="Arial"/>
          <w:i/>
          <w:iCs/>
        </w:rPr>
        <w:t xml:space="preserve"> constructivism: implications on teaching and learning.</w:t>
      </w:r>
      <w:r w:rsidRPr="001516D4">
        <w:rPr>
          <w:rFonts w:ascii="Arial" w:hAnsi="Arial" w:cs="Arial"/>
        </w:rPr>
        <w:t xml:space="preserve"> </w:t>
      </w:r>
      <w:r w:rsidRPr="001516D4">
        <w:rPr>
          <w:rFonts w:ascii="Arial" w:hAnsi="Arial" w:cs="Arial"/>
          <w:i/>
          <w:iCs/>
        </w:rPr>
        <w:t>British Journal of Education</w:t>
      </w:r>
      <w:r w:rsidRPr="001516D4">
        <w:rPr>
          <w:rFonts w:ascii="Arial" w:hAnsi="Arial" w:cs="Arial"/>
        </w:rPr>
        <w:t xml:space="preserve">, Available at: </w:t>
      </w:r>
      <w:hyperlink r:id="rId8" w:history="1">
        <w:r w:rsidRPr="001516D4">
          <w:rPr>
            <w:rFonts w:ascii="Arial" w:hAnsi="Arial" w:cs="Arial"/>
          </w:rPr>
          <w:t>https://www.eajournals.org/wp-content/uploads/Social-Constructivism.pdf</w:t>
        </w:r>
      </w:hyperlink>
      <w:r w:rsidRPr="001516D4">
        <w:rPr>
          <w:rFonts w:ascii="Arial" w:hAnsi="Arial" w:cs="Arial"/>
        </w:rPr>
        <w:t xml:space="preserve"> (Accessed</w:t>
      </w:r>
      <w:r w:rsidR="008F5EEC" w:rsidRPr="001516D4">
        <w:rPr>
          <w:rFonts w:ascii="Arial" w:hAnsi="Arial" w:cs="Arial"/>
        </w:rPr>
        <w:t>:</w:t>
      </w:r>
      <w:r w:rsidRPr="001516D4">
        <w:rPr>
          <w:rFonts w:ascii="Arial" w:hAnsi="Arial" w:cs="Arial"/>
        </w:rPr>
        <w:t xml:space="preserve"> 4th May 2023).</w:t>
      </w:r>
    </w:p>
    <w:p w14:paraId="7FD88D54" w14:textId="113A510B"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Anyon</w:t>
      </w:r>
      <w:proofErr w:type="spellEnd"/>
      <w:r w:rsidRPr="001516D4">
        <w:rPr>
          <w:rFonts w:ascii="Arial" w:hAnsi="Arial" w:cs="Arial"/>
        </w:rPr>
        <w:t xml:space="preserve">, J. (2008) </w:t>
      </w:r>
      <w:r w:rsidRPr="001516D4">
        <w:rPr>
          <w:rFonts w:ascii="Arial" w:hAnsi="Arial" w:cs="Arial"/>
          <w:i/>
          <w:iCs/>
        </w:rPr>
        <w:t>Theory and Educational Research</w:t>
      </w:r>
      <w:r w:rsidRPr="001516D4">
        <w:rPr>
          <w:rFonts w:ascii="Arial" w:hAnsi="Arial" w:cs="Arial"/>
        </w:rPr>
        <w:t>.</w:t>
      </w:r>
      <w:r w:rsidR="008F5EEC" w:rsidRPr="001516D4">
        <w:rPr>
          <w:rFonts w:ascii="Arial" w:hAnsi="Arial" w:cs="Arial"/>
        </w:rPr>
        <w:t xml:space="preserve"> London: </w:t>
      </w:r>
      <w:r w:rsidRPr="001516D4">
        <w:rPr>
          <w:rFonts w:ascii="Arial" w:hAnsi="Arial" w:cs="Arial"/>
        </w:rPr>
        <w:t>Routledge.</w:t>
      </w:r>
    </w:p>
    <w:p w14:paraId="31B2DB8F" w14:textId="5FBF9CE0"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Apriyanti</w:t>
      </w:r>
      <w:proofErr w:type="spellEnd"/>
      <w:r w:rsidRPr="001516D4">
        <w:rPr>
          <w:rFonts w:ascii="Arial" w:hAnsi="Arial" w:cs="Arial"/>
        </w:rPr>
        <w:t xml:space="preserve">, D. and Ayu, M. (2020) </w:t>
      </w:r>
      <w:r w:rsidR="008F5EEC" w:rsidRPr="001516D4">
        <w:rPr>
          <w:rFonts w:ascii="Arial" w:hAnsi="Arial" w:cs="Arial"/>
          <w:i/>
          <w:iCs/>
        </w:rPr>
        <w:t xml:space="preserve">think-pair-share: engaging students in speaking activities in </w:t>
      </w:r>
      <w:r w:rsidR="009918FB" w:rsidRPr="001516D4">
        <w:rPr>
          <w:rFonts w:ascii="Arial" w:hAnsi="Arial" w:cs="Arial"/>
          <w:i/>
          <w:iCs/>
        </w:rPr>
        <w:t xml:space="preserve">the </w:t>
      </w:r>
      <w:r w:rsidR="008F5EEC" w:rsidRPr="001516D4">
        <w:rPr>
          <w:rFonts w:ascii="Arial" w:hAnsi="Arial" w:cs="Arial"/>
          <w:i/>
          <w:iCs/>
        </w:rPr>
        <w:t>classroom</w:t>
      </w:r>
      <w:r w:rsidRPr="001516D4">
        <w:rPr>
          <w:rFonts w:ascii="Arial" w:hAnsi="Arial" w:cs="Arial"/>
        </w:rPr>
        <w:t>.</w:t>
      </w:r>
      <w:r w:rsidR="008F5EEC" w:rsidRPr="001516D4">
        <w:rPr>
          <w:rFonts w:ascii="Arial" w:hAnsi="Arial" w:cs="Arial"/>
        </w:rPr>
        <w:t xml:space="preserve"> Available at:</w:t>
      </w:r>
      <w:r w:rsidRPr="001516D4">
        <w:rPr>
          <w:rFonts w:ascii="Arial" w:hAnsi="Arial" w:cs="Arial"/>
        </w:rPr>
        <w:t xml:space="preserve"> </w:t>
      </w:r>
      <w:proofErr w:type="spellStart"/>
      <w:r w:rsidRPr="001516D4">
        <w:rPr>
          <w:rFonts w:ascii="Arial" w:hAnsi="Arial" w:cs="Arial"/>
        </w:rPr>
        <w:t>doi:</w:t>
      </w:r>
      <w:hyperlink r:id="rId9" w:history="1">
        <w:r w:rsidRPr="001516D4">
          <w:rPr>
            <w:rFonts w:ascii="Arial" w:hAnsi="Arial" w:cs="Arial"/>
          </w:rPr>
          <w:t>https</w:t>
        </w:r>
        <w:proofErr w:type="spellEnd"/>
        <w:r w:rsidRPr="001516D4">
          <w:rPr>
            <w:rFonts w:ascii="Arial" w:hAnsi="Arial" w:cs="Arial"/>
          </w:rPr>
          <w:t>://doi.org/10.33365/jeltl.v1i1.246</w:t>
        </w:r>
      </w:hyperlink>
      <w:r w:rsidRPr="001516D4">
        <w:rPr>
          <w:rFonts w:ascii="Arial" w:hAnsi="Arial" w:cs="Arial"/>
        </w:rPr>
        <w:t>.</w:t>
      </w:r>
    </w:p>
    <w:p w14:paraId="359DC328" w14:textId="299DCBEA"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Artino</w:t>
      </w:r>
      <w:proofErr w:type="spellEnd"/>
      <w:r w:rsidRPr="001516D4">
        <w:rPr>
          <w:rFonts w:ascii="Arial" w:hAnsi="Arial" w:cs="Arial"/>
        </w:rPr>
        <w:t xml:space="preserve">, A.R., La Rochelle, J.S., </w:t>
      </w:r>
      <w:proofErr w:type="spellStart"/>
      <w:r w:rsidRPr="001516D4">
        <w:rPr>
          <w:rFonts w:ascii="Arial" w:hAnsi="Arial" w:cs="Arial"/>
        </w:rPr>
        <w:t>Dezee</w:t>
      </w:r>
      <w:proofErr w:type="spellEnd"/>
      <w:r w:rsidRPr="001516D4">
        <w:rPr>
          <w:rFonts w:ascii="Arial" w:hAnsi="Arial" w:cs="Arial"/>
        </w:rPr>
        <w:t xml:space="preserve">, K.J. and </w:t>
      </w:r>
      <w:proofErr w:type="spellStart"/>
      <w:r w:rsidRPr="001516D4">
        <w:rPr>
          <w:rFonts w:ascii="Arial" w:hAnsi="Arial" w:cs="Arial"/>
        </w:rPr>
        <w:t>Gehlbach</w:t>
      </w:r>
      <w:proofErr w:type="spellEnd"/>
      <w:r w:rsidRPr="001516D4">
        <w:rPr>
          <w:rFonts w:ascii="Arial" w:hAnsi="Arial" w:cs="Arial"/>
        </w:rPr>
        <w:t xml:space="preserve">, H. (2014) </w:t>
      </w:r>
      <w:r w:rsidRPr="001516D4">
        <w:rPr>
          <w:rFonts w:ascii="Arial" w:hAnsi="Arial" w:cs="Arial"/>
          <w:i/>
          <w:iCs/>
        </w:rPr>
        <w:t>Developing questionnaires for educational research</w:t>
      </w:r>
      <w:r w:rsidR="008F5EEC" w:rsidRPr="001516D4">
        <w:rPr>
          <w:rFonts w:ascii="Arial" w:hAnsi="Arial" w:cs="Arial"/>
        </w:rPr>
        <w:t xml:space="preserve">. Available at: </w:t>
      </w:r>
      <w:r w:rsidRPr="001516D4">
        <w:rPr>
          <w:rFonts w:ascii="Arial" w:hAnsi="Arial" w:cs="Arial"/>
        </w:rPr>
        <w:t xml:space="preserve"> </w:t>
      </w:r>
      <w:proofErr w:type="spellStart"/>
      <w:r w:rsidRPr="001516D4">
        <w:rPr>
          <w:rFonts w:ascii="Arial" w:hAnsi="Arial" w:cs="Arial"/>
        </w:rPr>
        <w:t>doi:</w:t>
      </w:r>
      <w:hyperlink r:id="rId10" w:history="1">
        <w:r w:rsidRPr="001516D4">
          <w:rPr>
            <w:rFonts w:ascii="Arial" w:hAnsi="Arial" w:cs="Arial"/>
          </w:rPr>
          <w:t>https</w:t>
        </w:r>
        <w:proofErr w:type="spellEnd"/>
        <w:r w:rsidRPr="001516D4">
          <w:rPr>
            <w:rFonts w:ascii="Arial" w:hAnsi="Arial" w:cs="Arial"/>
          </w:rPr>
          <w:t>://doi.org/10.3109/0142159x.2014.889814</w:t>
        </w:r>
      </w:hyperlink>
      <w:r w:rsidRPr="001516D4">
        <w:rPr>
          <w:rFonts w:ascii="Arial" w:hAnsi="Arial" w:cs="Arial"/>
        </w:rPr>
        <w:t>.</w:t>
      </w:r>
    </w:p>
    <w:p w14:paraId="1A6186D6" w14:textId="19620BF7" w:rsidR="008F5EEC"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Bartlett, J. (2015). </w:t>
      </w:r>
      <w:r w:rsidRPr="001516D4">
        <w:rPr>
          <w:rFonts w:ascii="Arial" w:hAnsi="Arial" w:cs="Arial"/>
          <w:i/>
          <w:iCs/>
        </w:rPr>
        <w:t>Outstanding assessment for learning in the classroom</w:t>
      </w:r>
      <w:r w:rsidRPr="001516D4">
        <w:rPr>
          <w:rFonts w:ascii="Arial" w:hAnsi="Arial" w:cs="Arial"/>
        </w:rPr>
        <w:t xml:space="preserve">. Available at: </w:t>
      </w:r>
      <w:hyperlink r:id="rId11" w:history="1">
        <w:r w:rsidRPr="001516D4">
          <w:rPr>
            <w:rFonts w:ascii="Arial" w:hAnsi="Arial" w:cs="Arial"/>
          </w:rPr>
          <w:t>https://www-taylorfrancis-com.bishopg.idm.oclc.org/books/mono/10.4324/9781315717234/outstanding-assessment-learning-classroom-bartlett-jayne</w:t>
        </w:r>
      </w:hyperlink>
      <w:r w:rsidRPr="001516D4">
        <w:rPr>
          <w:rFonts w:ascii="Arial" w:hAnsi="Arial" w:cs="Arial"/>
        </w:rPr>
        <w:t>.</w:t>
      </w:r>
      <w:r w:rsidR="008F5EEC" w:rsidRPr="001516D4">
        <w:rPr>
          <w:rFonts w:ascii="Arial" w:hAnsi="Arial" w:cs="Arial"/>
        </w:rPr>
        <w:t xml:space="preserve"> (Accessed on: 3</w:t>
      </w:r>
      <w:r w:rsidR="008F5EEC" w:rsidRPr="001516D4">
        <w:rPr>
          <w:rFonts w:ascii="Arial" w:hAnsi="Arial" w:cs="Arial"/>
          <w:vertAlign w:val="superscript"/>
        </w:rPr>
        <w:t>rd</w:t>
      </w:r>
      <w:r w:rsidR="008F5EEC" w:rsidRPr="001516D4">
        <w:rPr>
          <w:rFonts w:ascii="Arial" w:hAnsi="Arial" w:cs="Arial"/>
        </w:rPr>
        <w:t xml:space="preserve"> May 2023)</w:t>
      </w:r>
    </w:p>
    <w:p w14:paraId="4CFAF41F" w14:textId="62FDB68B"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Bates, B. (2019). </w:t>
      </w:r>
      <w:r w:rsidRPr="001516D4">
        <w:rPr>
          <w:rFonts w:ascii="Arial" w:hAnsi="Arial" w:cs="Arial"/>
          <w:i/>
          <w:iCs/>
        </w:rPr>
        <w:t>Learning Theories Simplified and How to Apply Them to Teaching</w:t>
      </w:r>
      <w:r w:rsidRPr="001516D4">
        <w:rPr>
          <w:rFonts w:ascii="Arial" w:hAnsi="Arial" w:cs="Arial"/>
        </w:rPr>
        <w:t>. 2nd ed. London: Sage Publications.</w:t>
      </w:r>
    </w:p>
    <w:p w14:paraId="5274286C" w14:textId="54F22DD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Black, P. and </w:t>
      </w:r>
      <w:proofErr w:type="spellStart"/>
      <w:r w:rsidRPr="001516D4">
        <w:rPr>
          <w:rFonts w:ascii="Arial" w:hAnsi="Arial" w:cs="Arial"/>
        </w:rPr>
        <w:t>Wiliam</w:t>
      </w:r>
      <w:proofErr w:type="spellEnd"/>
      <w:r w:rsidRPr="001516D4">
        <w:rPr>
          <w:rFonts w:ascii="Arial" w:hAnsi="Arial" w:cs="Arial"/>
        </w:rPr>
        <w:t xml:space="preserve">, D. (1998). </w:t>
      </w:r>
      <w:r w:rsidRPr="001516D4">
        <w:rPr>
          <w:rFonts w:ascii="Arial" w:hAnsi="Arial" w:cs="Arial"/>
          <w:i/>
          <w:iCs/>
        </w:rPr>
        <w:t>Inside the black box: Raising standards through classroom assessment</w:t>
      </w:r>
      <w:r w:rsidRPr="001516D4">
        <w:rPr>
          <w:rFonts w:ascii="Arial" w:hAnsi="Arial" w:cs="Arial"/>
        </w:rPr>
        <w:t>. London: GL Assessment.</w:t>
      </w:r>
    </w:p>
    <w:p w14:paraId="4D3F9352" w14:textId="3C2D3243"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Black, P. and </w:t>
      </w:r>
      <w:proofErr w:type="spellStart"/>
      <w:r w:rsidRPr="001516D4">
        <w:rPr>
          <w:rFonts w:ascii="Arial" w:hAnsi="Arial" w:cs="Arial"/>
        </w:rPr>
        <w:t>Wiliam</w:t>
      </w:r>
      <w:proofErr w:type="spellEnd"/>
      <w:r w:rsidRPr="001516D4">
        <w:rPr>
          <w:rFonts w:ascii="Arial" w:hAnsi="Arial" w:cs="Arial"/>
        </w:rPr>
        <w:t xml:space="preserve">, D. (2010). </w:t>
      </w:r>
      <w:r w:rsidRPr="001516D4">
        <w:rPr>
          <w:rFonts w:ascii="Arial" w:hAnsi="Arial" w:cs="Arial"/>
          <w:i/>
          <w:iCs/>
        </w:rPr>
        <w:t>Inside the Black Box: Raising Standards through Classroom Assessment.</w:t>
      </w:r>
      <w:r w:rsidRPr="001516D4">
        <w:rPr>
          <w:rFonts w:ascii="Arial" w:hAnsi="Arial" w:cs="Arial"/>
        </w:rPr>
        <w:t xml:space="preserve"> </w:t>
      </w:r>
      <w:r w:rsidR="008F5EEC" w:rsidRPr="001516D4">
        <w:rPr>
          <w:rFonts w:ascii="Arial" w:hAnsi="Arial" w:cs="Arial"/>
          <w:i/>
          <w:iCs/>
        </w:rPr>
        <w:t xml:space="preserve">Available at: </w:t>
      </w:r>
      <w:r w:rsidRPr="001516D4">
        <w:rPr>
          <w:rFonts w:ascii="Arial" w:hAnsi="Arial" w:cs="Arial"/>
        </w:rPr>
        <w:t xml:space="preserve"> </w:t>
      </w:r>
      <w:proofErr w:type="spellStart"/>
      <w:r w:rsidRPr="001516D4">
        <w:rPr>
          <w:rFonts w:ascii="Arial" w:hAnsi="Arial" w:cs="Arial"/>
        </w:rPr>
        <w:t>doi:</w:t>
      </w:r>
      <w:hyperlink r:id="rId12" w:history="1">
        <w:r w:rsidRPr="001516D4">
          <w:rPr>
            <w:rFonts w:ascii="Arial" w:hAnsi="Arial" w:cs="Arial"/>
          </w:rPr>
          <w:t>https</w:t>
        </w:r>
        <w:proofErr w:type="spellEnd"/>
        <w:r w:rsidRPr="001516D4">
          <w:rPr>
            <w:rFonts w:ascii="Arial" w:hAnsi="Arial" w:cs="Arial"/>
          </w:rPr>
          <w:t>://doi.org/10.1177/003172171009200119</w:t>
        </w:r>
      </w:hyperlink>
      <w:r w:rsidRPr="001516D4">
        <w:rPr>
          <w:rFonts w:ascii="Arial" w:hAnsi="Arial" w:cs="Arial"/>
        </w:rPr>
        <w:t>.</w:t>
      </w:r>
    </w:p>
    <w:p w14:paraId="1B0393B2" w14:textId="63EB3D5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British Educational Research Association (2018). </w:t>
      </w:r>
      <w:r w:rsidRPr="001516D4">
        <w:rPr>
          <w:rFonts w:ascii="Arial" w:hAnsi="Arial" w:cs="Arial"/>
          <w:i/>
          <w:iCs/>
        </w:rPr>
        <w:t>Ethical Guidelines for Educational Research, fourth edition (2018)</w:t>
      </w:r>
      <w:r w:rsidRPr="001516D4">
        <w:rPr>
          <w:rFonts w:ascii="Arial" w:hAnsi="Arial" w:cs="Arial"/>
        </w:rPr>
        <w:t>.</w:t>
      </w:r>
      <w:r w:rsidR="008F5EEC" w:rsidRPr="001516D4">
        <w:rPr>
          <w:rFonts w:ascii="Arial" w:hAnsi="Arial" w:cs="Arial"/>
        </w:rPr>
        <w:t xml:space="preserve"> </w:t>
      </w:r>
      <w:r w:rsidRPr="001516D4">
        <w:rPr>
          <w:rFonts w:ascii="Arial" w:hAnsi="Arial" w:cs="Arial"/>
        </w:rPr>
        <w:t xml:space="preserve">Available at: </w:t>
      </w:r>
      <w:hyperlink r:id="rId13" w:anchor="community" w:history="1">
        <w:r w:rsidRPr="001516D4">
          <w:rPr>
            <w:rFonts w:ascii="Arial" w:hAnsi="Arial" w:cs="Arial"/>
          </w:rPr>
          <w:t>https://www.bera.ac.uk/publication/ethical-guidelines-for-educational-research-2018-online#community</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28</w:t>
      </w:r>
      <w:proofErr w:type="gramStart"/>
      <w:r w:rsidR="008F5EEC" w:rsidRPr="001516D4">
        <w:rPr>
          <w:rFonts w:ascii="Arial" w:hAnsi="Arial" w:cs="Arial"/>
          <w:vertAlign w:val="superscript"/>
        </w:rPr>
        <w:t>th</w:t>
      </w:r>
      <w:r w:rsidR="008F5EEC" w:rsidRPr="001516D4">
        <w:rPr>
          <w:rFonts w:ascii="Arial" w:hAnsi="Arial" w:cs="Arial"/>
        </w:rPr>
        <w:t xml:space="preserve"> </w:t>
      </w:r>
      <w:r w:rsidRPr="001516D4">
        <w:rPr>
          <w:rFonts w:ascii="Arial" w:hAnsi="Arial" w:cs="Arial"/>
        </w:rPr>
        <w:t xml:space="preserve"> Apr</w:t>
      </w:r>
      <w:r w:rsidR="008F5EEC" w:rsidRPr="001516D4">
        <w:rPr>
          <w:rFonts w:ascii="Arial" w:hAnsi="Arial" w:cs="Arial"/>
        </w:rPr>
        <w:t>il</w:t>
      </w:r>
      <w:proofErr w:type="gramEnd"/>
      <w:r w:rsidRPr="001516D4">
        <w:rPr>
          <w:rFonts w:ascii="Arial" w:hAnsi="Arial" w:cs="Arial"/>
        </w:rPr>
        <w:t xml:space="preserve"> 2023</w:t>
      </w:r>
      <w:r w:rsidR="008F5EEC" w:rsidRPr="001516D4">
        <w:rPr>
          <w:rFonts w:ascii="Arial" w:hAnsi="Arial" w:cs="Arial"/>
        </w:rPr>
        <w:t>)</w:t>
      </w:r>
    </w:p>
    <w:p w14:paraId="7345E482" w14:textId="1B3A60BC"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lastRenderedPageBreak/>
        <w:t xml:space="preserve">Cambridge </w:t>
      </w:r>
      <w:r w:rsidR="009918FB" w:rsidRPr="001516D4">
        <w:rPr>
          <w:rFonts w:ascii="Arial" w:hAnsi="Arial" w:cs="Arial"/>
        </w:rPr>
        <w:t>Assessment</w:t>
      </w:r>
      <w:r w:rsidRPr="001516D4">
        <w:rPr>
          <w:rFonts w:ascii="Arial" w:hAnsi="Arial" w:cs="Arial"/>
        </w:rPr>
        <w:t xml:space="preserve"> International Education (2019) </w:t>
      </w:r>
      <w:r w:rsidRPr="001516D4">
        <w:rPr>
          <w:rFonts w:ascii="Arial" w:hAnsi="Arial" w:cs="Arial"/>
          <w:i/>
          <w:iCs/>
        </w:rPr>
        <w:t>What does assessment for learning mean?</w:t>
      </w:r>
      <w:r w:rsidRPr="001516D4">
        <w:rPr>
          <w:rFonts w:ascii="Arial" w:hAnsi="Arial" w:cs="Arial"/>
        </w:rPr>
        <w:t xml:space="preserve"> Available at: </w:t>
      </w:r>
      <w:hyperlink r:id="rId14" w:history="1">
        <w:r w:rsidRPr="001516D4">
          <w:rPr>
            <w:rFonts w:ascii="Arial" w:hAnsi="Arial" w:cs="Arial"/>
          </w:rPr>
          <w:t>https://www.cambridgeinternational.org/Images/271179-assessment-for-learning.pdf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r w:rsidRPr="001516D4">
        <w:rPr>
          <w:rFonts w:ascii="Arial" w:hAnsi="Arial" w:cs="Arial"/>
        </w:rPr>
        <w:t>.</w:t>
      </w:r>
    </w:p>
    <w:p w14:paraId="5B5C4F0E" w14:textId="2E2AA09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Cambridge Assessment International Education (2011) </w:t>
      </w:r>
      <w:r w:rsidRPr="001516D4">
        <w:rPr>
          <w:rFonts w:ascii="Arial" w:hAnsi="Arial" w:cs="Arial"/>
          <w:i/>
          <w:iCs/>
        </w:rPr>
        <w:t>Getting Started with Assessment for Learning</w:t>
      </w:r>
      <w:r w:rsidRPr="001516D4">
        <w:rPr>
          <w:rFonts w:ascii="Arial" w:hAnsi="Arial" w:cs="Arial"/>
        </w:rPr>
        <w:t>.</w:t>
      </w:r>
      <w:r w:rsidR="008F5EEC" w:rsidRPr="001516D4">
        <w:rPr>
          <w:rFonts w:ascii="Arial" w:hAnsi="Arial" w:cs="Arial"/>
        </w:rPr>
        <w:t xml:space="preserve"> </w:t>
      </w:r>
      <w:r w:rsidRPr="001516D4">
        <w:rPr>
          <w:rFonts w:ascii="Arial" w:hAnsi="Arial" w:cs="Arial"/>
        </w:rPr>
        <w:t xml:space="preserve">Available at: </w:t>
      </w:r>
      <w:hyperlink r:id="rId15" w:history="1">
        <w:r w:rsidRPr="001516D4">
          <w:rPr>
            <w:rFonts w:ascii="Arial" w:hAnsi="Arial" w:cs="Arial"/>
          </w:rPr>
          <w:t>https://cambridge-community.org.uk/professional-development/gswafl/index.html</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25</w:t>
      </w:r>
      <w:r w:rsidR="008F5EEC" w:rsidRPr="001516D4">
        <w:rPr>
          <w:rFonts w:ascii="Arial" w:hAnsi="Arial" w:cs="Arial"/>
        </w:rPr>
        <w:t>th</w:t>
      </w:r>
      <w:r w:rsidRPr="001516D4">
        <w:rPr>
          <w:rFonts w:ascii="Arial" w:hAnsi="Arial" w:cs="Arial"/>
        </w:rPr>
        <w:t xml:space="preserve"> Apr</w:t>
      </w:r>
      <w:r w:rsidR="008F5EEC" w:rsidRPr="001516D4">
        <w:rPr>
          <w:rFonts w:ascii="Arial" w:hAnsi="Arial" w:cs="Arial"/>
        </w:rPr>
        <w:t xml:space="preserve">il </w:t>
      </w:r>
      <w:r w:rsidRPr="001516D4">
        <w:rPr>
          <w:rFonts w:ascii="Arial" w:hAnsi="Arial" w:cs="Arial"/>
        </w:rPr>
        <w:t>2023</w:t>
      </w:r>
      <w:r w:rsidR="008F5EEC" w:rsidRPr="001516D4">
        <w:rPr>
          <w:rFonts w:ascii="Arial" w:hAnsi="Arial" w:cs="Arial"/>
        </w:rPr>
        <w:t>)</w:t>
      </w:r>
    </w:p>
    <w:p w14:paraId="7F51A16D" w14:textId="75F75FFF"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Clark, A. (2011) </w:t>
      </w:r>
      <w:r w:rsidRPr="001516D4">
        <w:rPr>
          <w:rFonts w:ascii="Arial" w:hAnsi="Arial" w:cs="Arial"/>
          <w:i/>
          <w:iCs/>
        </w:rPr>
        <w:t>Ways of seeing: using the Mosaic approach to listen to young children’s perspectives</w:t>
      </w:r>
      <w:r w:rsidR="008F5EEC" w:rsidRPr="001516D4">
        <w:rPr>
          <w:rFonts w:ascii="Arial" w:hAnsi="Arial" w:cs="Arial"/>
        </w:rPr>
        <w:t xml:space="preserve"> </w:t>
      </w:r>
      <w:r w:rsidRPr="001516D4">
        <w:rPr>
          <w:rFonts w:ascii="Arial" w:hAnsi="Arial" w:cs="Arial"/>
        </w:rPr>
        <w:t xml:space="preserve">Available at: </w:t>
      </w:r>
      <w:hyperlink r:id="rId16" w:history="1">
        <w:r w:rsidRPr="001516D4">
          <w:rPr>
            <w:rFonts w:ascii="Arial" w:hAnsi="Arial" w:cs="Arial"/>
          </w:rPr>
          <w:t>https://learningaway.org.uk/wp-content/uploads/RL56-Extract-the-Mosaic-Approach-EARLY-YEARS.pdf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28</w:t>
      </w:r>
      <w:r w:rsidR="008F5EEC" w:rsidRPr="001516D4">
        <w:rPr>
          <w:rFonts w:ascii="Arial" w:hAnsi="Arial" w:cs="Arial"/>
        </w:rPr>
        <w:t>th</w:t>
      </w:r>
      <w:r w:rsidRPr="001516D4">
        <w:rPr>
          <w:rFonts w:ascii="Arial" w:hAnsi="Arial" w:cs="Arial"/>
        </w:rPr>
        <w:t xml:space="preserve"> Apr</w:t>
      </w:r>
      <w:r w:rsidR="008F5EEC" w:rsidRPr="001516D4">
        <w:rPr>
          <w:rFonts w:ascii="Arial" w:hAnsi="Arial" w:cs="Arial"/>
        </w:rPr>
        <w:t>il</w:t>
      </w:r>
      <w:r w:rsidRPr="001516D4">
        <w:rPr>
          <w:rFonts w:ascii="Arial" w:hAnsi="Arial" w:cs="Arial"/>
        </w:rPr>
        <w:t xml:space="preserve"> 2023</w:t>
      </w:r>
      <w:r w:rsidR="008F5EEC" w:rsidRPr="001516D4">
        <w:rPr>
          <w:rFonts w:ascii="Arial" w:hAnsi="Arial" w:cs="Arial"/>
        </w:rPr>
        <w:t>)</w:t>
      </w:r>
      <w:r w:rsidRPr="001516D4">
        <w:rPr>
          <w:rFonts w:ascii="Arial" w:hAnsi="Arial" w:cs="Arial"/>
        </w:rPr>
        <w:t>.</w:t>
      </w:r>
    </w:p>
    <w:p w14:paraId="79AACE87" w14:textId="20F331EC"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Clark, A. and Moss, P. (2017)</w:t>
      </w:r>
      <w:r w:rsidR="008F5EEC" w:rsidRPr="001516D4">
        <w:rPr>
          <w:rFonts w:ascii="Arial" w:hAnsi="Arial" w:cs="Arial"/>
        </w:rPr>
        <w:t xml:space="preserve"> </w:t>
      </w:r>
      <w:r w:rsidRPr="001516D4">
        <w:rPr>
          <w:rFonts w:ascii="Arial" w:hAnsi="Arial" w:cs="Arial"/>
          <w:i/>
          <w:iCs/>
        </w:rPr>
        <w:t xml:space="preserve">Listening to young children a guide to </w:t>
      </w:r>
      <w:r w:rsidR="009918FB" w:rsidRPr="001516D4">
        <w:rPr>
          <w:rFonts w:ascii="Arial" w:hAnsi="Arial" w:cs="Arial"/>
          <w:i/>
          <w:iCs/>
        </w:rPr>
        <w:t>Understanding</w:t>
      </w:r>
      <w:r w:rsidRPr="001516D4">
        <w:rPr>
          <w:rFonts w:ascii="Arial" w:hAnsi="Arial" w:cs="Arial"/>
          <w:i/>
          <w:iCs/>
        </w:rPr>
        <w:t xml:space="preserve"> and </w:t>
      </w:r>
      <w:r w:rsidR="009918FB" w:rsidRPr="001516D4">
        <w:rPr>
          <w:rFonts w:ascii="Arial" w:hAnsi="Arial" w:cs="Arial"/>
          <w:i/>
          <w:iCs/>
        </w:rPr>
        <w:t>Using</w:t>
      </w:r>
      <w:r w:rsidRPr="001516D4">
        <w:rPr>
          <w:rFonts w:ascii="Arial" w:hAnsi="Arial" w:cs="Arial"/>
          <w:i/>
          <w:iCs/>
        </w:rPr>
        <w:t xml:space="preserve"> the mosaic approach</w:t>
      </w:r>
      <w:r w:rsidRPr="001516D4">
        <w:rPr>
          <w:rFonts w:ascii="Arial" w:hAnsi="Arial" w:cs="Arial"/>
        </w:rPr>
        <w:t>. London Philadelphia Jessica Kingsley Publishers.</w:t>
      </w:r>
    </w:p>
    <w:p w14:paraId="28C1FBAB" w14:textId="2205BB0F"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Clarke, S. (2005) </w:t>
      </w:r>
      <w:r w:rsidRPr="001516D4">
        <w:rPr>
          <w:rFonts w:ascii="Arial" w:hAnsi="Arial" w:cs="Arial"/>
          <w:i/>
          <w:iCs/>
        </w:rPr>
        <w:t>Formative assessment in action: weaving the elements together</w:t>
      </w:r>
      <w:r w:rsidRPr="001516D4">
        <w:rPr>
          <w:rFonts w:ascii="Arial" w:hAnsi="Arial" w:cs="Arial"/>
        </w:rPr>
        <w:t>. London: Hodder Arnold.</w:t>
      </w:r>
    </w:p>
    <w:p w14:paraId="34E094E1" w14:textId="21298051"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Clarke, S. (2008) </w:t>
      </w:r>
      <w:r w:rsidRPr="001516D4">
        <w:rPr>
          <w:rFonts w:ascii="Arial" w:hAnsi="Arial" w:cs="Arial"/>
          <w:i/>
          <w:iCs/>
        </w:rPr>
        <w:t>Targeting assessment in the primary classroom strategies for planning, assessment, pupil feedback and target setting</w:t>
      </w:r>
      <w:r w:rsidRPr="001516D4">
        <w:rPr>
          <w:rFonts w:ascii="Arial" w:hAnsi="Arial" w:cs="Arial"/>
        </w:rPr>
        <w:t>. London Hodder Ed.</w:t>
      </w:r>
    </w:p>
    <w:p w14:paraId="26BC59B3" w14:textId="0FCB5D1A"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Cohen, L., Manion, L. and Morrison, K. (2018) </w:t>
      </w:r>
      <w:r w:rsidRPr="001516D4">
        <w:rPr>
          <w:rFonts w:ascii="Arial" w:hAnsi="Arial" w:cs="Arial"/>
          <w:i/>
          <w:iCs/>
        </w:rPr>
        <w:t>Research Methods in Education</w:t>
      </w:r>
      <w:r w:rsidRPr="001516D4">
        <w:rPr>
          <w:rFonts w:ascii="Arial" w:hAnsi="Arial" w:cs="Arial"/>
        </w:rPr>
        <w:t xml:space="preserve">. </w:t>
      </w:r>
      <w:r w:rsidR="008F5EEC" w:rsidRPr="001516D4">
        <w:rPr>
          <w:rFonts w:ascii="Arial" w:hAnsi="Arial" w:cs="Arial"/>
        </w:rPr>
        <w:t xml:space="preserve">London: </w:t>
      </w:r>
      <w:r w:rsidRPr="001516D4">
        <w:rPr>
          <w:rFonts w:ascii="Arial" w:hAnsi="Arial" w:cs="Arial"/>
        </w:rPr>
        <w:t>Routledge.</w:t>
      </w:r>
    </w:p>
    <w:p w14:paraId="22C9F954" w14:textId="296BA781"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Cooper, K.M., </w:t>
      </w:r>
      <w:proofErr w:type="spellStart"/>
      <w:r w:rsidRPr="001516D4">
        <w:rPr>
          <w:rFonts w:ascii="Arial" w:hAnsi="Arial" w:cs="Arial"/>
        </w:rPr>
        <w:t>Schinske</w:t>
      </w:r>
      <w:proofErr w:type="spellEnd"/>
      <w:r w:rsidRPr="001516D4">
        <w:rPr>
          <w:rFonts w:ascii="Arial" w:hAnsi="Arial" w:cs="Arial"/>
        </w:rPr>
        <w:t xml:space="preserve">, J.N. and Tanner, K.D. (2021). Reconsidering the share of a think–pair–share: Emerging limitations, alternatives, and </w:t>
      </w:r>
      <w:r w:rsidR="009918FB" w:rsidRPr="001516D4">
        <w:rPr>
          <w:rFonts w:ascii="Arial" w:hAnsi="Arial" w:cs="Arial"/>
        </w:rPr>
        <w:t>research opportunities</w:t>
      </w:r>
      <w:r w:rsidRPr="001516D4">
        <w:rPr>
          <w:rFonts w:ascii="Arial" w:hAnsi="Arial" w:cs="Arial"/>
        </w:rPr>
        <w:t xml:space="preserve">. </w:t>
      </w:r>
      <w:r w:rsidRPr="001516D4">
        <w:rPr>
          <w:rFonts w:ascii="Arial" w:hAnsi="Arial" w:cs="Arial"/>
          <w:i/>
          <w:iCs/>
        </w:rPr>
        <w:t>CBE—Life Sciences Education</w:t>
      </w:r>
      <w:r w:rsidRPr="001516D4">
        <w:rPr>
          <w:rFonts w:ascii="Arial" w:hAnsi="Arial" w:cs="Arial"/>
        </w:rPr>
        <w:t xml:space="preserve">, 20(1), pp.1–10. </w:t>
      </w:r>
      <w:r w:rsidR="009918FB" w:rsidRPr="001516D4">
        <w:rPr>
          <w:rFonts w:ascii="Arial" w:hAnsi="Arial" w:cs="Arial"/>
        </w:rPr>
        <w:t>D</w:t>
      </w:r>
      <w:r w:rsidRPr="001516D4">
        <w:rPr>
          <w:rFonts w:ascii="Arial" w:hAnsi="Arial" w:cs="Arial"/>
        </w:rPr>
        <w:t>oi</w:t>
      </w:r>
      <w:r w:rsidR="009918FB" w:rsidRPr="001516D4">
        <w:rPr>
          <w:rFonts w:ascii="Arial" w:hAnsi="Arial" w:cs="Arial"/>
        </w:rPr>
        <w:t xml:space="preserve"> </w:t>
      </w:r>
      <w:hyperlink r:id="rId17" w:history="1">
        <w:r w:rsidR="009918FB" w:rsidRPr="001516D4">
          <w:rPr>
            <w:rStyle w:val="Hyperlink"/>
            <w:rFonts w:ascii="Arial" w:hAnsi="Arial" w:cs="Arial"/>
          </w:rPr>
          <w:t>https://doi.org/10.1187/cbe.20-08-0200</w:t>
        </w:r>
      </w:hyperlink>
      <w:r w:rsidRPr="001516D4">
        <w:rPr>
          <w:rFonts w:ascii="Arial" w:hAnsi="Arial" w:cs="Arial"/>
        </w:rPr>
        <w:t>.</w:t>
      </w:r>
    </w:p>
    <w:p w14:paraId="396EC210" w14:textId="5507C43C"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Cowling, T., K (2021) </w:t>
      </w:r>
      <w:r w:rsidRPr="001516D4">
        <w:rPr>
          <w:rFonts w:ascii="Arial" w:hAnsi="Arial" w:cs="Arial"/>
          <w:i/>
          <w:iCs/>
        </w:rPr>
        <w:t>How to Use the Think-Pair-Share Activity in Your Classroom</w:t>
      </w:r>
      <w:r w:rsidRPr="001516D4">
        <w:rPr>
          <w:rFonts w:ascii="Arial" w:hAnsi="Arial" w:cs="Arial"/>
        </w:rPr>
        <w:t xml:space="preserve">. Available at: </w:t>
      </w:r>
      <w:hyperlink r:id="rId18" w:anchor=":~:text=How%20It%20Works" w:history="1">
        <w:r w:rsidRPr="001516D4">
          <w:rPr>
            <w:rFonts w:ascii="Arial" w:hAnsi="Arial" w:cs="Arial"/>
          </w:rPr>
          <w:t>https://www.wgu.edu/heyteach/article/how-think-pair-share-activity-can-improve-your-classroom-discussions1704.html#:~:text=How%20It%20Works</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p>
    <w:p w14:paraId="6917C2A4" w14:textId="7E6D715E"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lastRenderedPageBreak/>
        <w:t xml:space="preserve">Donaldson, G. (2015) </w:t>
      </w:r>
      <w:r w:rsidRPr="001516D4">
        <w:rPr>
          <w:rFonts w:ascii="Arial" w:hAnsi="Arial" w:cs="Arial"/>
          <w:i/>
          <w:iCs/>
        </w:rPr>
        <w:t>Successful Futures Independent Review of Curriculum and Assessment Arrangements in Wales</w:t>
      </w:r>
      <w:r w:rsidRPr="001516D4">
        <w:rPr>
          <w:rFonts w:ascii="Arial" w:hAnsi="Arial" w:cs="Arial"/>
        </w:rPr>
        <w:t xml:space="preserve">. Available at: </w:t>
      </w:r>
      <w:hyperlink r:id="rId19" w:history="1">
        <w:r w:rsidRPr="001516D4">
          <w:rPr>
            <w:rFonts w:ascii="Arial" w:hAnsi="Arial" w:cs="Arial"/>
          </w:rPr>
          <w:t>https://www.gov.wales/sites/default/files/publications/2018-03/successful-futures.pdf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p>
    <w:p w14:paraId="4F92FDD2" w14:textId="665E1BDD"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Estyn (2022a) </w:t>
      </w:r>
      <w:r w:rsidRPr="001516D4">
        <w:rPr>
          <w:rFonts w:ascii="Arial" w:hAnsi="Arial" w:cs="Arial"/>
          <w:i/>
          <w:iCs/>
        </w:rPr>
        <w:t>Effective approaches to assessment that improve teaching and learning</w:t>
      </w:r>
      <w:r w:rsidRPr="001516D4">
        <w:rPr>
          <w:rFonts w:ascii="Arial" w:hAnsi="Arial" w:cs="Arial"/>
        </w:rPr>
        <w:t xml:space="preserve">. Available at: </w:t>
      </w:r>
      <w:hyperlink r:id="rId20" w:history="1">
        <w:r w:rsidRPr="001516D4">
          <w:rPr>
            <w:rFonts w:ascii="Arial" w:hAnsi="Arial" w:cs="Arial"/>
          </w:rPr>
          <w:t>https://www.estyn.gov.wales/system/files/2022-10/Effective%20approaches%20to%20assessment%20that%20improve%20teaching%20and%20learning.pdf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 xml:space="preserve">: </w:t>
      </w:r>
      <w:r w:rsidRPr="001516D4">
        <w:rPr>
          <w:rFonts w:ascii="Arial" w:hAnsi="Arial" w:cs="Arial"/>
        </w:rPr>
        <w:t>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r w:rsidRPr="001516D4">
        <w:rPr>
          <w:rFonts w:ascii="Arial" w:hAnsi="Arial" w:cs="Arial"/>
        </w:rPr>
        <w:t>.</w:t>
      </w:r>
    </w:p>
    <w:p w14:paraId="55203EE0" w14:textId="1F73466D"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Estyn (2022b) </w:t>
      </w:r>
      <w:r w:rsidRPr="001516D4">
        <w:rPr>
          <w:rFonts w:ascii="Arial" w:hAnsi="Arial" w:cs="Arial"/>
          <w:i/>
          <w:iCs/>
        </w:rPr>
        <w:t xml:space="preserve">Listening to learners – a new approach </w:t>
      </w:r>
      <w:r w:rsidRPr="001516D4">
        <w:rPr>
          <w:rFonts w:ascii="Arial" w:hAnsi="Arial" w:cs="Arial"/>
        </w:rPr>
        <w:t xml:space="preserve">Available at: </w:t>
      </w:r>
      <w:hyperlink r:id="rId21" w:history="1">
        <w:r w:rsidRPr="001516D4">
          <w:rPr>
            <w:rFonts w:ascii="Arial" w:hAnsi="Arial" w:cs="Arial"/>
          </w:rPr>
          <w:t>https://www.estyn.gov.wales/blog/listening-learners-new-approach</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5</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p>
    <w:p w14:paraId="442A0551" w14:textId="028FE3FE"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Godfrey, E.B., </w:t>
      </w:r>
      <w:proofErr w:type="spellStart"/>
      <w:r w:rsidRPr="001516D4">
        <w:rPr>
          <w:rFonts w:ascii="Arial" w:hAnsi="Arial" w:cs="Arial"/>
        </w:rPr>
        <w:t>Osher</w:t>
      </w:r>
      <w:proofErr w:type="spellEnd"/>
      <w:r w:rsidRPr="001516D4">
        <w:rPr>
          <w:rFonts w:ascii="Arial" w:hAnsi="Arial" w:cs="Arial"/>
        </w:rPr>
        <w:t xml:space="preserve">, D., Williams, L.D., Wolf, S., Berg, J.K., Torrente, C., Spier, E. and Aber, J.L. (2012) </w:t>
      </w:r>
      <w:r w:rsidRPr="001516D4">
        <w:rPr>
          <w:rFonts w:ascii="Arial" w:hAnsi="Arial" w:cs="Arial"/>
          <w:i/>
          <w:iCs/>
        </w:rPr>
        <w:t>Cross-national measurement of school learning environments: Creating indicators for evaluating UNICEF’s Child Friendly Schools Initiative</w:t>
      </w:r>
      <w:r w:rsidRPr="001516D4">
        <w:rPr>
          <w:rFonts w:ascii="Arial" w:hAnsi="Arial" w:cs="Arial"/>
        </w:rPr>
        <w:t xml:space="preserve">. </w:t>
      </w:r>
      <w:r w:rsidR="008F5EEC" w:rsidRPr="001516D4">
        <w:rPr>
          <w:rFonts w:ascii="Arial" w:hAnsi="Arial" w:cs="Arial"/>
        </w:rPr>
        <w:t xml:space="preserve">Available at: </w:t>
      </w:r>
      <w:proofErr w:type="spellStart"/>
      <w:r w:rsidRPr="001516D4">
        <w:rPr>
          <w:rFonts w:ascii="Arial" w:hAnsi="Arial" w:cs="Arial"/>
        </w:rPr>
        <w:t>doi:</w:t>
      </w:r>
      <w:hyperlink r:id="rId22" w:history="1">
        <w:r w:rsidRPr="001516D4">
          <w:rPr>
            <w:rFonts w:ascii="Arial" w:hAnsi="Arial" w:cs="Arial"/>
          </w:rPr>
          <w:t>https</w:t>
        </w:r>
        <w:proofErr w:type="spellEnd"/>
        <w:r w:rsidRPr="001516D4">
          <w:rPr>
            <w:rFonts w:ascii="Arial" w:hAnsi="Arial" w:cs="Arial"/>
          </w:rPr>
          <w:t>://doi.org/10.1016/j.childyouth.2011.10.015</w:t>
        </w:r>
      </w:hyperlink>
      <w:r w:rsidRPr="001516D4">
        <w:rPr>
          <w:rFonts w:ascii="Arial" w:hAnsi="Arial" w:cs="Arial"/>
        </w:rPr>
        <w:t>.</w:t>
      </w:r>
    </w:p>
    <w:p w14:paraId="1B1AD563" w14:textId="133975E4"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Greenfield, C. (2011) </w:t>
      </w:r>
      <w:r w:rsidRPr="001516D4">
        <w:rPr>
          <w:rFonts w:ascii="Arial" w:hAnsi="Arial" w:cs="Arial"/>
          <w:i/>
          <w:iCs/>
        </w:rPr>
        <w:t>Personal Reflection on Research Process and Tools: Effectiveness, Highlights and Challenges in using the Mosaic Approach.</w:t>
      </w:r>
      <w:r w:rsidRPr="001516D4">
        <w:rPr>
          <w:rFonts w:ascii="Arial" w:hAnsi="Arial" w:cs="Arial"/>
        </w:rPr>
        <w:t xml:space="preserve"> </w:t>
      </w:r>
      <w:r w:rsidR="008F5EEC" w:rsidRPr="001516D4">
        <w:rPr>
          <w:rFonts w:ascii="Arial" w:hAnsi="Arial" w:cs="Arial"/>
        </w:rPr>
        <w:t xml:space="preserve">Available at: </w:t>
      </w:r>
      <w:proofErr w:type="spellStart"/>
      <w:r w:rsidRPr="001516D4">
        <w:rPr>
          <w:rFonts w:ascii="Arial" w:hAnsi="Arial" w:cs="Arial"/>
        </w:rPr>
        <w:t>doi:</w:t>
      </w:r>
      <w:hyperlink r:id="rId23" w:history="1">
        <w:r w:rsidRPr="001516D4">
          <w:rPr>
            <w:rFonts w:ascii="Arial" w:hAnsi="Arial" w:cs="Arial"/>
          </w:rPr>
          <w:t>https</w:t>
        </w:r>
        <w:proofErr w:type="spellEnd"/>
        <w:r w:rsidRPr="001516D4">
          <w:rPr>
            <w:rFonts w:ascii="Arial" w:hAnsi="Arial" w:cs="Arial"/>
          </w:rPr>
          <w:t>://doi.org/10.1177/183693911103600314</w:t>
        </w:r>
      </w:hyperlink>
      <w:r w:rsidRPr="001516D4">
        <w:rPr>
          <w:rFonts w:ascii="Arial" w:hAnsi="Arial" w:cs="Arial"/>
        </w:rPr>
        <w:t>.</w:t>
      </w:r>
    </w:p>
    <w:p w14:paraId="6F78EC16" w14:textId="3B96C305"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Hattie, J. (2014)</w:t>
      </w:r>
      <w:r w:rsidRPr="001516D4">
        <w:rPr>
          <w:rFonts w:ascii="Arial" w:hAnsi="Arial" w:cs="Arial"/>
          <w:i/>
          <w:iCs/>
        </w:rPr>
        <w:t xml:space="preserve"> </w:t>
      </w:r>
      <w:r w:rsidR="009918FB" w:rsidRPr="001516D4">
        <w:rPr>
          <w:rFonts w:ascii="Arial" w:hAnsi="Arial" w:cs="Arial"/>
          <w:i/>
          <w:iCs/>
        </w:rPr>
        <w:t>Visible</w:t>
      </w:r>
      <w:r w:rsidR="008F5EEC" w:rsidRPr="001516D4">
        <w:rPr>
          <w:rFonts w:ascii="Arial" w:hAnsi="Arial" w:cs="Arial"/>
          <w:i/>
          <w:iCs/>
        </w:rPr>
        <w:t xml:space="preserve"> learning</w:t>
      </w:r>
      <w:r w:rsidRPr="001516D4">
        <w:rPr>
          <w:rFonts w:ascii="Arial" w:hAnsi="Arial" w:cs="Arial"/>
        </w:rPr>
        <w:t xml:space="preserve">. Available at: </w:t>
      </w:r>
      <w:hyperlink r:id="rId24" w:history="1">
        <w:r w:rsidRPr="001516D4">
          <w:rPr>
            <w:rFonts w:ascii="Arial" w:hAnsi="Arial" w:cs="Arial"/>
          </w:rPr>
          <w:t>http://visible-learning.org/john-hattie/</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 xml:space="preserve">: </w:t>
      </w:r>
      <w:r w:rsidRPr="001516D4">
        <w:rPr>
          <w:rFonts w:ascii="Arial" w:hAnsi="Arial" w:cs="Arial"/>
        </w:rPr>
        <w:t>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r w:rsidRPr="001516D4">
        <w:rPr>
          <w:rFonts w:ascii="Arial" w:hAnsi="Arial" w:cs="Arial"/>
        </w:rPr>
        <w:t>.</w:t>
      </w:r>
    </w:p>
    <w:p w14:paraId="0D05FFE2" w14:textId="57A6C8D6"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Jones, </w:t>
      </w:r>
      <w:r w:rsidR="009918FB" w:rsidRPr="001516D4">
        <w:rPr>
          <w:rFonts w:ascii="Arial" w:hAnsi="Arial" w:cs="Arial"/>
        </w:rPr>
        <w:t>Kate</w:t>
      </w:r>
      <w:r w:rsidRPr="001516D4">
        <w:rPr>
          <w:rFonts w:ascii="Arial" w:hAnsi="Arial" w:cs="Arial"/>
        </w:rPr>
        <w:t xml:space="preserve"> and </w:t>
      </w:r>
      <w:proofErr w:type="spellStart"/>
      <w:r w:rsidRPr="001516D4">
        <w:rPr>
          <w:rFonts w:ascii="Arial" w:hAnsi="Arial" w:cs="Arial"/>
        </w:rPr>
        <w:t>Wiliam</w:t>
      </w:r>
      <w:proofErr w:type="spellEnd"/>
      <w:r w:rsidRPr="001516D4">
        <w:rPr>
          <w:rFonts w:ascii="Arial" w:hAnsi="Arial" w:cs="Arial"/>
        </w:rPr>
        <w:t xml:space="preserve">, D. (2021) </w:t>
      </w:r>
      <w:r w:rsidRPr="001516D4">
        <w:rPr>
          <w:rFonts w:ascii="Arial" w:hAnsi="Arial" w:cs="Arial"/>
          <w:i/>
          <w:iCs/>
        </w:rPr>
        <w:t>Getting the ‘Think-Pair-Share’ Technique Right</w:t>
      </w:r>
      <w:r w:rsidRPr="001516D4">
        <w:rPr>
          <w:rFonts w:ascii="Arial" w:hAnsi="Arial" w:cs="Arial"/>
        </w:rPr>
        <w:t xml:space="preserve">. Available at: </w:t>
      </w:r>
      <w:hyperlink r:id="rId25" w:history="1">
        <w:r w:rsidRPr="001516D4">
          <w:rPr>
            <w:rFonts w:ascii="Arial" w:hAnsi="Arial" w:cs="Arial"/>
          </w:rPr>
          <w:t>https://www.ascd.org/blogs/getting-the-think-pair-share-technique-right</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4</w:t>
      </w:r>
      <w:r w:rsidR="008F5EEC" w:rsidRPr="001516D4">
        <w:rPr>
          <w:rFonts w:ascii="Arial" w:hAnsi="Arial" w:cs="Arial"/>
        </w:rPr>
        <w:t>th</w:t>
      </w:r>
      <w:r w:rsidRPr="001516D4">
        <w:rPr>
          <w:rFonts w:ascii="Arial" w:hAnsi="Arial" w:cs="Arial"/>
        </w:rPr>
        <w:t xml:space="preserve"> May 202</w:t>
      </w:r>
      <w:r w:rsidR="008F5EEC" w:rsidRPr="001516D4">
        <w:rPr>
          <w:rFonts w:ascii="Arial" w:hAnsi="Arial" w:cs="Arial"/>
        </w:rPr>
        <w:t>3)</w:t>
      </w:r>
      <w:r w:rsidRPr="001516D4">
        <w:rPr>
          <w:rFonts w:ascii="Arial" w:hAnsi="Arial" w:cs="Arial"/>
        </w:rPr>
        <w:t>.</w:t>
      </w:r>
    </w:p>
    <w:p w14:paraId="3A362631" w14:textId="21C47A40"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Lodico</w:t>
      </w:r>
      <w:proofErr w:type="spellEnd"/>
      <w:r w:rsidRPr="001516D4">
        <w:rPr>
          <w:rFonts w:ascii="Arial" w:hAnsi="Arial" w:cs="Arial"/>
        </w:rPr>
        <w:t xml:space="preserve">, M.G., Spaulding, D.T. and </w:t>
      </w:r>
      <w:proofErr w:type="spellStart"/>
      <w:r w:rsidRPr="001516D4">
        <w:rPr>
          <w:rFonts w:ascii="Arial" w:hAnsi="Arial" w:cs="Arial"/>
        </w:rPr>
        <w:t>Voegtle</w:t>
      </w:r>
      <w:proofErr w:type="spellEnd"/>
      <w:r w:rsidRPr="001516D4">
        <w:rPr>
          <w:rFonts w:ascii="Arial" w:hAnsi="Arial" w:cs="Arial"/>
        </w:rPr>
        <w:t xml:space="preserve">, K.H. (2010) </w:t>
      </w:r>
      <w:r w:rsidRPr="001516D4">
        <w:rPr>
          <w:rFonts w:ascii="Arial" w:hAnsi="Arial" w:cs="Arial"/>
          <w:i/>
          <w:iCs/>
        </w:rPr>
        <w:t>Methods in educational research: from theory to practice</w:t>
      </w:r>
      <w:r w:rsidRPr="001516D4">
        <w:rPr>
          <w:rFonts w:ascii="Arial" w:hAnsi="Arial" w:cs="Arial"/>
        </w:rPr>
        <w:t>. San Francisco, Calif.: Jossey-Bass.</w:t>
      </w:r>
    </w:p>
    <w:p w14:paraId="4A63FC45" w14:textId="61139D89"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Lujan, H.L. and DiCarlo, S.E. (2006)</w:t>
      </w:r>
      <w:r w:rsidR="008F5EEC" w:rsidRPr="001516D4">
        <w:rPr>
          <w:rFonts w:ascii="Arial" w:hAnsi="Arial" w:cs="Arial"/>
        </w:rPr>
        <w:t xml:space="preserve"> </w:t>
      </w:r>
      <w:r w:rsidRPr="001516D4">
        <w:rPr>
          <w:rFonts w:ascii="Arial" w:hAnsi="Arial" w:cs="Arial"/>
          <w:i/>
          <w:iCs/>
        </w:rPr>
        <w:t>Too much teaching, not enough learning: what is the solution?</w:t>
      </w:r>
      <w:r w:rsidR="008F5EEC" w:rsidRPr="001516D4">
        <w:rPr>
          <w:rFonts w:ascii="Arial" w:hAnsi="Arial" w:cs="Arial"/>
          <w:i/>
          <w:iCs/>
        </w:rPr>
        <w:t xml:space="preserve"> </w:t>
      </w:r>
      <w:r w:rsidR="008F5EEC" w:rsidRPr="001516D4">
        <w:rPr>
          <w:rFonts w:ascii="Arial" w:hAnsi="Arial" w:cs="Arial"/>
        </w:rPr>
        <w:t xml:space="preserve">Available at: </w:t>
      </w:r>
      <w:r w:rsidRPr="001516D4">
        <w:rPr>
          <w:rFonts w:ascii="Arial" w:hAnsi="Arial" w:cs="Arial"/>
          <w:i/>
          <w:iCs/>
        </w:rPr>
        <w:t xml:space="preserve"> </w:t>
      </w:r>
      <w:proofErr w:type="spellStart"/>
      <w:r w:rsidRPr="001516D4">
        <w:rPr>
          <w:rFonts w:ascii="Arial" w:hAnsi="Arial" w:cs="Arial"/>
        </w:rPr>
        <w:t>doi:</w:t>
      </w:r>
      <w:hyperlink r:id="rId26" w:history="1">
        <w:r w:rsidRPr="001516D4">
          <w:rPr>
            <w:rFonts w:ascii="Arial" w:hAnsi="Arial" w:cs="Arial"/>
          </w:rPr>
          <w:t>https</w:t>
        </w:r>
        <w:proofErr w:type="spellEnd"/>
        <w:r w:rsidRPr="001516D4">
          <w:rPr>
            <w:rFonts w:ascii="Arial" w:hAnsi="Arial" w:cs="Arial"/>
          </w:rPr>
          <w:t>://doi.org/10.1152/advan.00061.2005</w:t>
        </w:r>
      </w:hyperlink>
    </w:p>
    <w:p w14:paraId="78D1AE11" w14:textId="55512CB0"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lastRenderedPageBreak/>
        <w:t xml:space="preserve">Marzano, R.J. (1993) How classroom teachers approach the teaching of thinking. </w:t>
      </w:r>
      <w:r w:rsidR="008F5EEC" w:rsidRPr="001516D4">
        <w:rPr>
          <w:rFonts w:ascii="Arial" w:hAnsi="Arial" w:cs="Arial"/>
        </w:rPr>
        <w:t>Available at:</w:t>
      </w:r>
      <w:r w:rsidR="008F5EEC" w:rsidRPr="001516D4">
        <w:rPr>
          <w:rFonts w:ascii="Arial" w:hAnsi="Arial" w:cs="Arial"/>
          <w:i/>
          <w:iCs/>
        </w:rPr>
        <w:t xml:space="preserve"> </w:t>
      </w:r>
      <w:proofErr w:type="spellStart"/>
      <w:r w:rsidRPr="001516D4">
        <w:rPr>
          <w:rFonts w:ascii="Arial" w:hAnsi="Arial" w:cs="Arial"/>
        </w:rPr>
        <w:t>doi:</w:t>
      </w:r>
      <w:hyperlink r:id="rId27" w:history="1">
        <w:r w:rsidRPr="001516D4">
          <w:rPr>
            <w:rFonts w:ascii="Arial" w:hAnsi="Arial" w:cs="Arial"/>
          </w:rPr>
          <w:t>https</w:t>
        </w:r>
        <w:proofErr w:type="spellEnd"/>
        <w:r w:rsidRPr="001516D4">
          <w:rPr>
            <w:rFonts w:ascii="Arial" w:hAnsi="Arial" w:cs="Arial"/>
          </w:rPr>
          <w:t>://doi.org/10.1080/00405849309543591</w:t>
        </w:r>
      </w:hyperlink>
      <w:r w:rsidRPr="001516D4">
        <w:rPr>
          <w:rFonts w:ascii="Arial" w:hAnsi="Arial" w:cs="Arial"/>
        </w:rPr>
        <w:t>.</w:t>
      </w:r>
    </w:p>
    <w:p w14:paraId="1F0FBB90" w14:textId="58CE6551"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Mcleod</w:t>
      </w:r>
      <w:proofErr w:type="spellEnd"/>
      <w:r w:rsidRPr="001516D4">
        <w:rPr>
          <w:rFonts w:ascii="Arial" w:hAnsi="Arial" w:cs="Arial"/>
        </w:rPr>
        <w:t xml:space="preserve">, S. (2023) </w:t>
      </w:r>
      <w:r w:rsidRPr="001516D4">
        <w:rPr>
          <w:rFonts w:ascii="Arial" w:hAnsi="Arial" w:cs="Arial"/>
          <w:i/>
          <w:iCs/>
        </w:rPr>
        <w:t>Questionnaire: Definition, examples, design and types</w:t>
      </w:r>
      <w:r w:rsidRPr="001516D4">
        <w:rPr>
          <w:rFonts w:ascii="Arial" w:hAnsi="Arial" w:cs="Arial"/>
        </w:rPr>
        <w:t xml:space="preserve">. Available at: </w:t>
      </w:r>
      <w:hyperlink r:id="rId28" w:history="1">
        <w:r w:rsidRPr="001516D4">
          <w:rPr>
            <w:rFonts w:ascii="Arial" w:hAnsi="Arial" w:cs="Arial"/>
          </w:rPr>
          <w:t>https://www.simplypsychology.org/questionnaires.html</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 xml:space="preserve">: </w:t>
      </w:r>
      <w:r w:rsidRPr="001516D4">
        <w:rPr>
          <w:rFonts w:ascii="Arial" w:hAnsi="Arial" w:cs="Arial"/>
        </w:rPr>
        <w:t>5</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r w:rsidRPr="001516D4">
        <w:rPr>
          <w:rFonts w:ascii="Arial" w:hAnsi="Arial" w:cs="Arial"/>
        </w:rPr>
        <w:t>.</w:t>
      </w:r>
    </w:p>
    <w:p w14:paraId="399B40AE" w14:textId="09929E2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NINOMIYA, S. (2016) </w:t>
      </w:r>
      <w:r w:rsidRPr="001516D4">
        <w:rPr>
          <w:rFonts w:ascii="Arial" w:hAnsi="Arial" w:cs="Arial"/>
          <w:i/>
          <w:iCs/>
        </w:rPr>
        <w:t>The Possibilities and Limitations of Assessment for Learning: Exploring the Theory of Formative Assessment and the Notion of ‘Closing the Learning Gap’</w:t>
      </w:r>
      <w:r w:rsidR="008F5EEC" w:rsidRPr="001516D4">
        <w:rPr>
          <w:rFonts w:ascii="Arial" w:hAnsi="Arial" w:cs="Arial"/>
        </w:rPr>
        <w:t xml:space="preserve"> Available at </w:t>
      </w:r>
      <w:proofErr w:type="spellStart"/>
      <w:r w:rsidRPr="001516D4">
        <w:rPr>
          <w:rFonts w:ascii="Arial" w:hAnsi="Arial" w:cs="Arial"/>
        </w:rPr>
        <w:t>doi:</w:t>
      </w:r>
      <w:hyperlink r:id="rId29" w:history="1">
        <w:r w:rsidRPr="001516D4">
          <w:rPr>
            <w:rFonts w:ascii="Arial" w:hAnsi="Arial" w:cs="Arial"/>
          </w:rPr>
          <w:t>https</w:t>
        </w:r>
        <w:proofErr w:type="spellEnd"/>
        <w:r w:rsidRPr="001516D4">
          <w:rPr>
            <w:rFonts w:ascii="Arial" w:hAnsi="Arial" w:cs="Arial"/>
          </w:rPr>
          <w:t>://doi.org/10.7571/esjkyoiku.10.79</w:t>
        </w:r>
      </w:hyperlink>
      <w:r w:rsidRPr="001516D4">
        <w:rPr>
          <w:rFonts w:ascii="Arial" w:hAnsi="Arial" w:cs="Arial"/>
        </w:rPr>
        <w:t>.</w:t>
      </w:r>
    </w:p>
    <w:p w14:paraId="140D23FD" w14:textId="09A54215"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OECD (2008) </w:t>
      </w:r>
      <w:r w:rsidRPr="001516D4">
        <w:rPr>
          <w:rFonts w:ascii="Arial" w:hAnsi="Arial" w:cs="Arial"/>
          <w:i/>
          <w:iCs/>
        </w:rPr>
        <w:t>Assessment for Learning Formative Assessment</w:t>
      </w:r>
      <w:r w:rsidRPr="001516D4">
        <w:rPr>
          <w:rFonts w:ascii="Arial" w:hAnsi="Arial" w:cs="Arial"/>
        </w:rPr>
        <w:t xml:space="preserve">. Available at: </w:t>
      </w:r>
      <w:hyperlink r:id="rId30" w:history="1">
        <w:r w:rsidRPr="001516D4">
          <w:rPr>
            <w:rFonts w:ascii="Arial" w:hAnsi="Arial" w:cs="Arial"/>
          </w:rPr>
          <w:t>https://www.oecd.org/site/educeri21st/40600533.pdf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w:t>
      </w:r>
      <w:proofErr w:type="gramStart"/>
      <w:r w:rsidRPr="001516D4">
        <w:rPr>
          <w:rFonts w:ascii="Arial" w:hAnsi="Arial" w:cs="Arial"/>
        </w:rPr>
        <w:t>3</w:t>
      </w:r>
      <w:r w:rsidR="008F5EEC" w:rsidRPr="001516D4">
        <w:rPr>
          <w:rFonts w:ascii="Arial" w:hAnsi="Arial" w:cs="Arial"/>
        </w:rPr>
        <w:t>th</w:t>
      </w:r>
      <w:proofErr w:type="gramEnd"/>
      <w:r w:rsidRPr="001516D4">
        <w:rPr>
          <w:rFonts w:ascii="Arial" w:hAnsi="Arial" w:cs="Arial"/>
        </w:rPr>
        <w:t xml:space="preserve"> May 2023</w:t>
      </w:r>
      <w:r w:rsidR="008F5EEC" w:rsidRPr="001516D4">
        <w:rPr>
          <w:rFonts w:ascii="Arial" w:hAnsi="Arial" w:cs="Arial"/>
        </w:rPr>
        <w:t>)</w:t>
      </w:r>
    </w:p>
    <w:p w14:paraId="572A4D0B" w14:textId="013D3942"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Pardeshi</w:t>
      </w:r>
      <w:proofErr w:type="spellEnd"/>
      <w:r w:rsidRPr="001516D4">
        <w:rPr>
          <w:rFonts w:ascii="Arial" w:hAnsi="Arial" w:cs="Arial"/>
        </w:rPr>
        <w:t xml:space="preserve">, K.R. (2016) </w:t>
      </w:r>
      <w:r w:rsidRPr="001516D4">
        <w:rPr>
          <w:rFonts w:ascii="Arial" w:hAnsi="Arial" w:cs="Arial"/>
          <w:i/>
          <w:iCs/>
        </w:rPr>
        <w:t xml:space="preserve">Improving the Student Performance Using Think-Pair-Share for Operating System. </w:t>
      </w:r>
      <w:r w:rsidR="008F5EEC" w:rsidRPr="001516D4">
        <w:rPr>
          <w:rFonts w:ascii="Arial" w:hAnsi="Arial" w:cs="Arial"/>
        </w:rPr>
        <w:t>Available at:</w:t>
      </w:r>
      <w:r w:rsidR="008F5EEC" w:rsidRPr="001516D4">
        <w:rPr>
          <w:rFonts w:ascii="Arial" w:hAnsi="Arial" w:cs="Arial"/>
          <w:i/>
          <w:iCs/>
        </w:rPr>
        <w:t xml:space="preserve"> </w:t>
      </w:r>
      <w:proofErr w:type="spellStart"/>
      <w:r w:rsidRPr="001516D4">
        <w:rPr>
          <w:rFonts w:ascii="Arial" w:hAnsi="Arial" w:cs="Arial"/>
        </w:rPr>
        <w:t>doi:</w:t>
      </w:r>
      <w:hyperlink r:id="rId31" w:history="1">
        <w:r w:rsidRPr="001516D4">
          <w:rPr>
            <w:rFonts w:ascii="Arial" w:hAnsi="Arial" w:cs="Arial"/>
          </w:rPr>
          <w:t>https</w:t>
        </w:r>
        <w:proofErr w:type="spellEnd"/>
        <w:r w:rsidRPr="001516D4">
          <w:rPr>
            <w:rFonts w:ascii="Arial" w:hAnsi="Arial" w:cs="Arial"/>
          </w:rPr>
          <w:t>://doi.org/10.16920/jeet/2016/v0i0/85651</w:t>
        </w:r>
      </w:hyperlink>
      <w:r w:rsidRPr="001516D4">
        <w:rPr>
          <w:rFonts w:ascii="Arial" w:hAnsi="Arial" w:cs="Arial"/>
        </w:rPr>
        <w:t>.</w:t>
      </w:r>
    </w:p>
    <w:p w14:paraId="0CDA7850" w14:textId="4D65E45D"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Reading Rockets (2013) </w:t>
      </w:r>
      <w:r w:rsidRPr="001516D4">
        <w:rPr>
          <w:rFonts w:ascii="Arial" w:hAnsi="Arial" w:cs="Arial"/>
          <w:i/>
          <w:iCs/>
        </w:rPr>
        <w:t xml:space="preserve">Think-Pair-Share </w:t>
      </w:r>
      <w:r w:rsidR="008F5EEC" w:rsidRPr="001516D4">
        <w:rPr>
          <w:rFonts w:ascii="Arial" w:hAnsi="Arial" w:cs="Arial"/>
          <w:i/>
          <w:iCs/>
        </w:rPr>
        <w:t xml:space="preserve">Available </w:t>
      </w:r>
      <w:r w:rsidRPr="001516D4">
        <w:rPr>
          <w:rFonts w:ascii="Arial" w:hAnsi="Arial" w:cs="Arial"/>
        </w:rPr>
        <w:t xml:space="preserve">at: </w:t>
      </w:r>
      <w:hyperlink r:id="rId32" w:anchor=":~:text=Think%2Dpair%2Dshare%20(TPS" w:history="1">
        <w:r w:rsidRPr="001516D4">
          <w:rPr>
            <w:rFonts w:ascii="Arial" w:hAnsi="Arial" w:cs="Arial"/>
          </w:rPr>
          <w:t>https://www.readingrockets.org/strategies/think-pair-share#:~:text=Think%2Dpair%2Dshare%20(TPS</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28</w:t>
      </w:r>
      <w:r w:rsidR="008F5EEC" w:rsidRPr="001516D4">
        <w:rPr>
          <w:rFonts w:ascii="Arial" w:hAnsi="Arial" w:cs="Arial"/>
        </w:rPr>
        <w:t>th</w:t>
      </w:r>
      <w:r w:rsidRPr="001516D4">
        <w:rPr>
          <w:rFonts w:ascii="Arial" w:hAnsi="Arial" w:cs="Arial"/>
        </w:rPr>
        <w:t xml:space="preserve"> Apr</w:t>
      </w:r>
      <w:r w:rsidR="008F5EEC" w:rsidRPr="001516D4">
        <w:rPr>
          <w:rFonts w:ascii="Arial" w:hAnsi="Arial" w:cs="Arial"/>
        </w:rPr>
        <w:t>il</w:t>
      </w:r>
      <w:r w:rsidRPr="001516D4">
        <w:rPr>
          <w:rFonts w:ascii="Arial" w:hAnsi="Arial" w:cs="Arial"/>
        </w:rPr>
        <w:t xml:space="preserve"> 2023</w:t>
      </w:r>
      <w:r w:rsidR="008F5EEC" w:rsidRPr="001516D4">
        <w:rPr>
          <w:rFonts w:ascii="Arial" w:hAnsi="Arial" w:cs="Arial"/>
        </w:rPr>
        <w:t>)</w:t>
      </w:r>
      <w:r w:rsidRPr="001516D4">
        <w:rPr>
          <w:rFonts w:ascii="Arial" w:hAnsi="Arial" w:cs="Arial"/>
        </w:rPr>
        <w:t>.</w:t>
      </w:r>
    </w:p>
    <w:p w14:paraId="34465C52" w14:textId="20D3012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Rowe, M.B. (1986) Wait Time: Slowing Down May Be </w:t>
      </w:r>
      <w:proofErr w:type="gramStart"/>
      <w:r w:rsidRPr="001516D4">
        <w:rPr>
          <w:rFonts w:ascii="Arial" w:hAnsi="Arial" w:cs="Arial"/>
        </w:rPr>
        <w:t>A</w:t>
      </w:r>
      <w:proofErr w:type="gramEnd"/>
      <w:r w:rsidRPr="001516D4">
        <w:rPr>
          <w:rFonts w:ascii="Arial" w:hAnsi="Arial" w:cs="Arial"/>
        </w:rPr>
        <w:t xml:space="preserve"> Way of Speeding Up! </w:t>
      </w:r>
      <w:r w:rsidR="008F5EEC" w:rsidRPr="001516D4">
        <w:rPr>
          <w:rFonts w:ascii="Arial" w:hAnsi="Arial" w:cs="Arial"/>
        </w:rPr>
        <w:t xml:space="preserve">Available at: </w:t>
      </w:r>
      <w:proofErr w:type="spellStart"/>
      <w:r w:rsidRPr="001516D4">
        <w:rPr>
          <w:rFonts w:ascii="Arial" w:hAnsi="Arial" w:cs="Arial"/>
        </w:rPr>
        <w:t>doi:</w:t>
      </w:r>
      <w:hyperlink r:id="rId33" w:history="1">
        <w:r w:rsidRPr="001516D4">
          <w:rPr>
            <w:rFonts w:ascii="Arial" w:hAnsi="Arial" w:cs="Arial"/>
          </w:rPr>
          <w:t>https</w:t>
        </w:r>
        <w:proofErr w:type="spellEnd"/>
        <w:r w:rsidRPr="001516D4">
          <w:rPr>
            <w:rFonts w:ascii="Arial" w:hAnsi="Arial" w:cs="Arial"/>
          </w:rPr>
          <w:t>://doi.org/10.1177/002248718603700110</w:t>
        </w:r>
      </w:hyperlink>
      <w:r w:rsidRPr="001516D4">
        <w:rPr>
          <w:rFonts w:ascii="Arial" w:hAnsi="Arial" w:cs="Arial"/>
        </w:rPr>
        <w:t>.</w:t>
      </w:r>
    </w:p>
    <w:p w14:paraId="0A5085AB" w14:textId="4FAB603B"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Sadler, D.R. (1998) Formative Assessment: revisiting the territory. </w:t>
      </w:r>
      <w:r w:rsidR="008F5EEC" w:rsidRPr="001516D4">
        <w:rPr>
          <w:rFonts w:ascii="Arial" w:hAnsi="Arial" w:cs="Arial"/>
        </w:rPr>
        <w:t>Available at:</w:t>
      </w:r>
      <w:r w:rsidRPr="001516D4">
        <w:rPr>
          <w:rFonts w:ascii="Arial" w:hAnsi="Arial" w:cs="Arial"/>
        </w:rPr>
        <w:t xml:space="preserve"> </w:t>
      </w:r>
      <w:proofErr w:type="spellStart"/>
      <w:r w:rsidRPr="001516D4">
        <w:rPr>
          <w:rFonts w:ascii="Arial" w:hAnsi="Arial" w:cs="Arial"/>
        </w:rPr>
        <w:t>doi:</w:t>
      </w:r>
      <w:hyperlink r:id="rId34" w:history="1">
        <w:r w:rsidRPr="001516D4">
          <w:rPr>
            <w:rFonts w:ascii="Arial" w:hAnsi="Arial" w:cs="Arial"/>
          </w:rPr>
          <w:t>https</w:t>
        </w:r>
        <w:proofErr w:type="spellEnd"/>
        <w:r w:rsidRPr="001516D4">
          <w:rPr>
            <w:rFonts w:ascii="Arial" w:hAnsi="Arial" w:cs="Arial"/>
          </w:rPr>
          <w:t>://doi.org/10.1080/0969595980050104</w:t>
        </w:r>
      </w:hyperlink>
      <w:r w:rsidRPr="001516D4">
        <w:rPr>
          <w:rFonts w:ascii="Arial" w:hAnsi="Arial" w:cs="Arial"/>
        </w:rPr>
        <w:t>.</w:t>
      </w:r>
    </w:p>
    <w:p w14:paraId="6CA92BD3" w14:textId="6F472B96"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Saris, W.E. and </w:t>
      </w:r>
      <w:proofErr w:type="spellStart"/>
      <w:r w:rsidRPr="001516D4">
        <w:rPr>
          <w:rFonts w:ascii="Arial" w:hAnsi="Arial" w:cs="Arial"/>
        </w:rPr>
        <w:t>Gallhofer</w:t>
      </w:r>
      <w:proofErr w:type="spellEnd"/>
      <w:r w:rsidRPr="001516D4">
        <w:rPr>
          <w:rFonts w:ascii="Arial" w:hAnsi="Arial" w:cs="Arial"/>
        </w:rPr>
        <w:t xml:space="preserve">, I.N. (2014) </w:t>
      </w:r>
      <w:r w:rsidRPr="001516D4">
        <w:rPr>
          <w:rFonts w:ascii="Arial" w:hAnsi="Arial" w:cs="Arial"/>
          <w:i/>
          <w:iCs/>
        </w:rPr>
        <w:t>Design, evaluation, and analysis of questionnaires for survey research</w:t>
      </w:r>
      <w:r w:rsidRPr="001516D4">
        <w:rPr>
          <w:rFonts w:ascii="Arial" w:hAnsi="Arial" w:cs="Arial"/>
        </w:rPr>
        <w:t>. Hoboken, New Jersey: Wiley.</w:t>
      </w:r>
    </w:p>
    <w:p w14:paraId="310326C7" w14:textId="6606D72C"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Stokhof</w:t>
      </w:r>
      <w:proofErr w:type="spellEnd"/>
      <w:r w:rsidRPr="001516D4">
        <w:rPr>
          <w:rFonts w:ascii="Arial" w:hAnsi="Arial" w:cs="Arial"/>
        </w:rPr>
        <w:t xml:space="preserve">, H.J.M., De Vries, B., Martens, R.L. and </w:t>
      </w:r>
      <w:proofErr w:type="spellStart"/>
      <w:r w:rsidRPr="001516D4">
        <w:rPr>
          <w:rFonts w:ascii="Arial" w:hAnsi="Arial" w:cs="Arial"/>
        </w:rPr>
        <w:t>Bastiaens</w:t>
      </w:r>
      <w:proofErr w:type="spellEnd"/>
      <w:r w:rsidRPr="001516D4">
        <w:rPr>
          <w:rFonts w:ascii="Arial" w:hAnsi="Arial" w:cs="Arial"/>
        </w:rPr>
        <w:t>, T.J. (2016) How to guide effective student questioning</w:t>
      </w:r>
      <w:r w:rsidR="008F5EEC" w:rsidRPr="001516D4">
        <w:rPr>
          <w:rFonts w:ascii="Arial" w:hAnsi="Arial" w:cs="Arial"/>
        </w:rPr>
        <w:t xml:space="preserve">. Available </w:t>
      </w:r>
      <w:proofErr w:type="spellStart"/>
      <w:proofErr w:type="gramStart"/>
      <w:r w:rsidR="008F5EEC" w:rsidRPr="001516D4">
        <w:rPr>
          <w:rFonts w:ascii="Arial" w:hAnsi="Arial" w:cs="Arial"/>
        </w:rPr>
        <w:t>at:</w:t>
      </w:r>
      <w:r w:rsidRPr="001516D4">
        <w:rPr>
          <w:rFonts w:ascii="Arial" w:hAnsi="Arial" w:cs="Arial"/>
        </w:rPr>
        <w:t>doi</w:t>
      </w:r>
      <w:proofErr w:type="gramEnd"/>
      <w:r w:rsidRPr="001516D4">
        <w:rPr>
          <w:rFonts w:ascii="Arial" w:hAnsi="Arial" w:cs="Arial"/>
        </w:rPr>
        <w:t>:</w:t>
      </w:r>
      <w:hyperlink r:id="rId35" w:history="1">
        <w:r w:rsidRPr="001516D4">
          <w:rPr>
            <w:rFonts w:ascii="Arial" w:hAnsi="Arial" w:cs="Arial"/>
          </w:rPr>
          <w:t>https</w:t>
        </w:r>
        <w:proofErr w:type="spellEnd"/>
        <w:r w:rsidRPr="001516D4">
          <w:rPr>
            <w:rFonts w:ascii="Arial" w:hAnsi="Arial" w:cs="Arial"/>
          </w:rPr>
          <w:t>://doi.org/10.1002/rev3.3089</w:t>
        </w:r>
      </w:hyperlink>
      <w:r w:rsidRPr="001516D4">
        <w:rPr>
          <w:rFonts w:ascii="Arial" w:hAnsi="Arial" w:cs="Arial"/>
        </w:rPr>
        <w:t>.</w:t>
      </w:r>
    </w:p>
    <w:p w14:paraId="76BB465E" w14:textId="03B46AF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Tobin, K. (1987) </w:t>
      </w:r>
      <w:r w:rsidRPr="001516D4">
        <w:rPr>
          <w:rFonts w:ascii="Arial" w:hAnsi="Arial" w:cs="Arial"/>
          <w:i/>
          <w:iCs/>
        </w:rPr>
        <w:t>The Role of Wait Time in Higher Cognitive Level Learning.</w:t>
      </w:r>
      <w:r w:rsidRPr="001516D4">
        <w:rPr>
          <w:rFonts w:ascii="Arial" w:hAnsi="Arial" w:cs="Arial"/>
        </w:rPr>
        <w:t xml:space="preserve"> </w:t>
      </w:r>
      <w:r w:rsidR="008F5EEC" w:rsidRPr="001516D4">
        <w:rPr>
          <w:rFonts w:ascii="Arial" w:hAnsi="Arial" w:cs="Arial"/>
          <w:i/>
          <w:iCs/>
        </w:rPr>
        <w:t xml:space="preserve"> </w:t>
      </w:r>
      <w:r w:rsidR="008F5EEC" w:rsidRPr="001516D4">
        <w:rPr>
          <w:rFonts w:ascii="Arial" w:hAnsi="Arial" w:cs="Arial"/>
        </w:rPr>
        <w:t xml:space="preserve">Available </w:t>
      </w:r>
      <w:proofErr w:type="spellStart"/>
      <w:proofErr w:type="gramStart"/>
      <w:r w:rsidR="008F5EEC" w:rsidRPr="001516D4">
        <w:rPr>
          <w:rFonts w:ascii="Arial" w:hAnsi="Arial" w:cs="Arial"/>
        </w:rPr>
        <w:t>at:</w:t>
      </w:r>
      <w:r w:rsidRPr="001516D4">
        <w:rPr>
          <w:rFonts w:ascii="Arial" w:hAnsi="Arial" w:cs="Arial"/>
        </w:rPr>
        <w:t>doi</w:t>
      </w:r>
      <w:proofErr w:type="gramEnd"/>
      <w:r w:rsidRPr="001516D4">
        <w:rPr>
          <w:rFonts w:ascii="Arial" w:hAnsi="Arial" w:cs="Arial"/>
        </w:rPr>
        <w:t>:</w:t>
      </w:r>
      <w:hyperlink r:id="rId36" w:history="1">
        <w:r w:rsidRPr="001516D4">
          <w:rPr>
            <w:rFonts w:ascii="Arial" w:hAnsi="Arial" w:cs="Arial"/>
          </w:rPr>
          <w:t>https</w:t>
        </w:r>
        <w:proofErr w:type="spellEnd"/>
        <w:r w:rsidRPr="001516D4">
          <w:rPr>
            <w:rFonts w:ascii="Arial" w:hAnsi="Arial" w:cs="Arial"/>
          </w:rPr>
          <w:t>://doi.org/10.2307/1170357</w:t>
        </w:r>
      </w:hyperlink>
      <w:r w:rsidRPr="001516D4">
        <w:rPr>
          <w:rFonts w:ascii="Arial" w:hAnsi="Arial" w:cs="Arial"/>
        </w:rPr>
        <w:t>.</w:t>
      </w:r>
    </w:p>
    <w:p w14:paraId="09877452" w14:textId="3B7825CD"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Vickery, A. (2014) </w:t>
      </w:r>
      <w:r w:rsidRPr="001516D4">
        <w:rPr>
          <w:rFonts w:ascii="Arial" w:hAnsi="Arial" w:cs="Arial"/>
          <w:i/>
          <w:iCs/>
        </w:rPr>
        <w:t>Developing active learning in the primary classroom</w:t>
      </w:r>
      <w:r w:rsidRPr="001516D4">
        <w:rPr>
          <w:rFonts w:ascii="Arial" w:hAnsi="Arial" w:cs="Arial"/>
        </w:rPr>
        <w:t>. Los Angeles: Sage.</w:t>
      </w:r>
    </w:p>
    <w:p w14:paraId="2C861E1F" w14:textId="0BDCA416"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lastRenderedPageBreak/>
        <w:t xml:space="preserve">Welsh Government (2010) </w:t>
      </w:r>
      <w:r w:rsidRPr="001516D4">
        <w:rPr>
          <w:rFonts w:ascii="Arial" w:hAnsi="Arial" w:cs="Arial"/>
          <w:i/>
          <w:iCs/>
        </w:rPr>
        <w:t>How to develop thinking and assessment for learning in the classroom</w:t>
      </w:r>
      <w:r w:rsidRPr="001516D4">
        <w:rPr>
          <w:rFonts w:ascii="Arial" w:hAnsi="Arial" w:cs="Arial"/>
        </w:rPr>
        <w:t xml:space="preserve">. Available at: </w:t>
      </w:r>
      <w:hyperlink r:id="rId37" w:history="1">
        <w:r w:rsidRPr="001516D4">
          <w:rPr>
            <w:rFonts w:ascii="Arial" w:hAnsi="Arial" w:cs="Arial"/>
          </w:rPr>
          <w:t>https://www.hwb.gov.wales/storage/663d00fd-9c3b-4003-9a1f-0012bad39fad/how-to-develop-thinking-and-assessment-for-learning-in-the-classroom.pdf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r w:rsidRPr="001516D4">
        <w:rPr>
          <w:rFonts w:ascii="Arial" w:hAnsi="Arial" w:cs="Arial"/>
        </w:rPr>
        <w:t>.</w:t>
      </w:r>
    </w:p>
    <w:p w14:paraId="303E44CF" w14:textId="5030DC77"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Welsh Government (2022) </w:t>
      </w:r>
      <w:r w:rsidRPr="001516D4">
        <w:rPr>
          <w:rFonts w:ascii="Arial" w:hAnsi="Arial" w:cs="Arial"/>
          <w:i/>
          <w:iCs/>
        </w:rPr>
        <w:t xml:space="preserve">Supporting learner progression assessment guidance </w:t>
      </w:r>
      <w:r w:rsidR="008F5EEC" w:rsidRPr="001516D4">
        <w:rPr>
          <w:rFonts w:ascii="Arial" w:hAnsi="Arial" w:cs="Arial"/>
          <w:i/>
          <w:iCs/>
        </w:rPr>
        <w:t>–</w:t>
      </w:r>
      <w:r w:rsidRPr="001516D4">
        <w:rPr>
          <w:rFonts w:ascii="Arial" w:hAnsi="Arial" w:cs="Arial"/>
          <w:i/>
          <w:iCs/>
        </w:rPr>
        <w:t xml:space="preserve"> Hwb</w:t>
      </w:r>
      <w:r w:rsidR="008F5EEC" w:rsidRPr="001516D4">
        <w:rPr>
          <w:rFonts w:ascii="Arial" w:hAnsi="Arial" w:cs="Arial"/>
        </w:rPr>
        <w:t>.</w:t>
      </w:r>
      <w:r w:rsidRPr="001516D4">
        <w:rPr>
          <w:rFonts w:ascii="Arial" w:hAnsi="Arial" w:cs="Arial"/>
        </w:rPr>
        <w:t xml:space="preserve"> Available at: </w:t>
      </w:r>
      <w:hyperlink r:id="rId38" w:anchor="the-purpose-of-assessment" w:history="1">
        <w:r w:rsidRPr="001516D4">
          <w:rPr>
            <w:rFonts w:ascii="Arial" w:hAnsi="Arial" w:cs="Arial"/>
          </w:rPr>
          <w:t>https://hwb.gov.wales/curriculum-for-wales/assessment-arrangements/supporting-learner-progression-assessment-guidance#the-purpose-of-assessment</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w:t>
      </w:r>
      <w:r w:rsidRPr="001516D4">
        <w:rPr>
          <w:rFonts w:ascii="Arial" w:hAnsi="Arial" w:cs="Arial"/>
        </w:rPr>
        <w:t xml:space="preserve"> 24</w:t>
      </w:r>
      <w:r w:rsidR="008F5EEC" w:rsidRPr="001516D4">
        <w:rPr>
          <w:rFonts w:ascii="Arial" w:hAnsi="Arial" w:cs="Arial"/>
        </w:rPr>
        <w:t>th</w:t>
      </w:r>
      <w:r w:rsidRPr="001516D4">
        <w:rPr>
          <w:rFonts w:ascii="Arial" w:hAnsi="Arial" w:cs="Arial"/>
        </w:rPr>
        <w:t xml:space="preserve"> Apr</w:t>
      </w:r>
      <w:r w:rsidR="008F5EEC" w:rsidRPr="001516D4">
        <w:rPr>
          <w:rFonts w:ascii="Arial" w:hAnsi="Arial" w:cs="Arial"/>
        </w:rPr>
        <w:t>il</w:t>
      </w:r>
      <w:r w:rsidRPr="001516D4">
        <w:rPr>
          <w:rFonts w:ascii="Arial" w:hAnsi="Arial" w:cs="Arial"/>
        </w:rPr>
        <w:t xml:space="preserve"> 2023</w:t>
      </w:r>
      <w:r w:rsidR="008F5EEC" w:rsidRPr="001516D4">
        <w:rPr>
          <w:rFonts w:ascii="Arial" w:hAnsi="Arial" w:cs="Arial"/>
        </w:rPr>
        <w:t>)</w:t>
      </w:r>
    </w:p>
    <w:p w14:paraId="5FE27FDB" w14:textId="709787AB" w:rsidR="009603E8" w:rsidRPr="001516D4" w:rsidRDefault="009603E8" w:rsidP="001516D4">
      <w:pPr>
        <w:autoSpaceDE w:val="0"/>
        <w:autoSpaceDN w:val="0"/>
        <w:adjustRightInd w:val="0"/>
        <w:spacing w:after="240" w:line="360" w:lineRule="auto"/>
        <w:jc w:val="both"/>
        <w:rPr>
          <w:rFonts w:ascii="Arial" w:hAnsi="Arial" w:cs="Arial"/>
        </w:rPr>
      </w:pPr>
      <w:proofErr w:type="spellStart"/>
      <w:r w:rsidRPr="001516D4">
        <w:rPr>
          <w:rFonts w:ascii="Arial" w:hAnsi="Arial" w:cs="Arial"/>
        </w:rPr>
        <w:t>Wiliam</w:t>
      </w:r>
      <w:proofErr w:type="spellEnd"/>
      <w:r w:rsidRPr="001516D4">
        <w:rPr>
          <w:rFonts w:ascii="Arial" w:hAnsi="Arial" w:cs="Arial"/>
        </w:rPr>
        <w:t xml:space="preserve">, D. (2010) </w:t>
      </w:r>
      <w:r w:rsidRPr="001516D4">
        <w:rPr>
          <w:rFonts w:ascii="Arial" w:hAnsi="Arial" w:cs="Arial"/>
          <w:i/>
          <w:iCs/>
        </w:rPr>
        <w:t>The role of formative assessment in effective learning environments</w:t>
      </w:r>
      <w:r w:rsidRPr="001516D4">
        <w:rPr>
          <w:rFonts w:ascii="Arial" w:hAnsi="Arial" w:cs="Arial"/>
        </w:rPr>
        <w:t xml:space="preserve">. Organisation For Economic Co-Operation And </w:t>
      </w:r>
      <w:proofErr w:type="gramStart"/>
      <w:r w:rsidRPr="001516D4">
        <w:rPr>
          <w:rFonts w:ascii="Arial" w:hAnsi="Arial" w:cs="Arial"/>
        </w:rPr>
        <w:t>Development  (</w:t>
      </w:r>
      <w:proofErr w:type="spellStart"/>
      <w:proofErr w:type="gramEnd"/>
      <w:r w:rsidRPr="001516D4">
        <w:rPr>
          <w:rFonts w:ascii="Arial" w:hAnsi="Arial" w:cs="Arial"/>
        </w:rPr>
        <w:t>Oecd</w:t>
      </w:r>
      <w:proofErr w:type="spellEnd"/>
      <w:r w:rsidR="008F5EEC" w:rsidRPr="001516D4">
        <w:rPr>
          <w:rFonts w:ascii="Arial" w:hAnsi="Arial" w:cs="Arial"/>
        </w:rPr>
        <w:t>)</w:t>
      </w:r>
    </w:p>
    <w:p w14:paraId="0F4FD96A" w14:textId="76ACAF9E" w:rsidR="009603E8" w:rsidRPr="001516D4" w:rsidRDefault="009603E8" w:rsidP="001516D4">
      <w:pPr>
        <w:autoSpaceDE w:val="0"/>
        <w:autoSpaceDN w:val="0"/>
        <w:adjustRightInd w:val="0"/>
        <w:spacing w:after="240" w:line="360" w:lineRule="auto"/>
        <w:jc w:val="both"/>
        <w:rPr>
          <w:rFonts w:ascii="Arial" w:hAnsi="Arial" w:cs="Arial"/>
        </w:rPr>
      </w:pPr>
      <w:r w:rsidRPr="001516D4">
        <w:rPr>
          <w:rFonts w:ascii="Arial" w:hAnsi="Arial" w:cs="Arial"/>
        </w:rPr>
        <w:t xml:space="preserve">Wilson, O. (2016) </w:t>
      </w:r>
      <w:r w:rsidRPr="001516D4">
        <w:rPr>
          <w:rFonts w:ascii="Arial" w:hAnsi="Arial" w:cs="Arial"/>
          <w:i/>
          <w:iCs/>
        </w:rPr>
        <w:t xml:space="preserve">Anderson and Krathwohl Bloom’s Taxonomy Revised Understanding the New Version of Bloom’s Taxonomy </w:t>
      </w:r>
      <w:r w:rsidRPr="001516D4">
        <w:rPr>
          <w:rFonts w:ascii="Arial" w:hAnsi="Arial" w:cs="Arial"/>
        </w:rPr>
        <w:t xml:space="preserve">Available at: </w:t>
      </w:r>
      <w:hyperlink r:id="rId39" w:history="1">
        <w:r w:rsidRPr="001516D4">
          <w:rPr>
            <w:rFonts w:ascii="Arial" w:hAnsi="Arial" w:cs="Arial"/>
          </w:rPr>
          <w:t>https://quincycollege.edu/wp-content/uploads/Anders</w:t>
        </w:r>
        <w:r w:rsidRPr="001516D4">
          <w:rPr>
            <w:rFonts w:ascii="Arial" w:hAnsi="Arial" w:cs="Arial"/>
          </w:rPr>
          <w:t>o</w:t>
        </w:r>
        <w:r w:rsidRPr="001516D4">
          <w:rPr>
            <w:rFonts w:ascii="Arial" w:hAnsi="Arial" w:cs="Arial"/>
          </w:rPr>
          <w:t>n-and-Krathwohl_Revised-Blooms-Taxonomy.pdf</w:t>
        </w:r>
      </w:hyperlink>
      <w:r w:rsidRPr="001516D4">
        <w:rPr>
          <w:rFonts w:ascii="Arial" w:hAnsi="Arial" w:cs="Arial"/>
        </w:rPr>
        <w:t xml:space="preserve"> </w:t>
      </w:r>
      <w:r w:rsidR="008F5EEC" w:rsidRPr="001516D4">
        <w:rPr>
          <w:rFonts w:ascii="Arial" w:hAnsi="Arial" w:cs="Arial"/>
        </w:rPr>
        <w:t>(</w:t>
      </w:r>
      <w:r w:rsidRPr="001516D4">
        <w:rPr>
          <w:rFonts w:ascii="Arial" w:hAnsi="Arial" w:cs="Arial"/>
        </w:rPr>
        <w:t>Accessed</w:t>
      </w:r>
      <w:r w:rsidR="008F5EEC" w:rsidRPr="001516D4">
        <w:rPr>
          <w:rFonts w:ascii="Arial" w:hAnsi="Arial" w:cs="Arial"/>
        </w:rPr>
        <w:t xml:space="preserve">: </w:t>
      </w:r>
      <w:r w:rsidRPr="001516D4">
        <w:rPr>
          <w:rFonts w:ascii="Arial" w:hAnsi="Arial" w:cs="Arial"/>
        </w:rPr>
        <w:t>4</w:t>
      </w:r>
      <w:r w:rsidR="008F5EEC" w:rsidRPr="001516D4">
        <w:rPr>
          <w:rFonts w:ascii="Arial" w:hAnsi="Arial" w:cs="Arial"/>
        </w:rPr>
        <w:t>th</w:t>
      </w:r>
      <w:r w:rsidRPr="001516D4">
        <w:rPr>
          <w:rFonts w:ascii="Arial" w:hAnsi="Arial" w:cs="Arial"/>
        </w:rPr>
        <w:t xml:space="preserve"> May 2023</w:t>
      </w:r>
      <w:r w:rsidR="008F5EEC" w:rsidRPr="001516D4">
        <w:rPr>
          <w:rFonts w:ascii="Arial" w:hAnsi="Arial" w:cs="Arial"/>
        </w:rPr>
        <w:t>)</w:t>
      </w:r>
    </w:p>
    <w:p w14:paraId="27E3EE6E" w14:textId="32AADCAC" w:rsidR="00942AEA" w:rsidRPr="001516D4" w:rsidRDefault="00942AEA" w:rsidP="001516D4">
      <w:pPr>
        <w:spacing w:line="360" w:lineRule="auto"/>
        <w:jc w:val="both"/>
        <w:rPr>
          <w:rFonts w:ascii="Arial" w:hAnsi="Arial" w:cs="Arial"/>
        </w:rPr>
      </w:pPr>
      <w:r w:rsidRPr="001516D4">
        <w:rPr>
          <w:rFonts w:ascii="Arial" w:hAnsi="Arial" w:cs="Arial"/>
        </w:rPr>
        <w:t xml:space="preserve"> </w:t>
      </w:r>
    </w:p>
    <w:sectPr w:rsidR="00942AEA" w:rsidRPr="001516D4">
      <w:headerReference w:type="default" r:id="rId40"/>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8E013" w14:textId="77777777" w:rsidR="00E964C8" w:rsidRDefault="00E964C8" w:rsidP="00942AEA">
      <w:r>
        <w:separator/>
      </w:r>
    </w:p>
  </w:endnote>
  <w:endnote w:type="continuationSeparator" w:id="0">
    <w:p w14:paraId="7FA89AD4" w14:textId="77777777" w:rsidR="00E964C8" w:rsidRDefault="00E964C8" w:rsidP="00942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8993583"/>
      <w:docPartObj>
        <w:docPartGallery w:val="Page Numbers (Bottom of Page)"/>
        <w:docPartUnique/>
      </w:docPartObj>
    </w:sdtPr>
    <w:sdtContent>
      <w:p w14:paraId="38C73836" w14:textId="7FAA2F02" w:rsidR="00942AEA" w:rsidRDefault="00942AEA" w:rsidP="00B40A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A98E5C" w14:textId="77777777" w:rsidR="00942AEA" w:rsidRDefault="00942AEA" w:rsidP="00942A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3867491"/>
      <w:docPartObj>
        <w:docPartGallery w:val="Page Numbers (Bottom of Page)"/>
        <w:docPartUnique/>
      </w:docPartObj>
    </w:sdtPr>
    <w:sdtContent>
      <w:p w14:paraId="4530B862" w14:textId="5EC84C2B" w:rsidR="00942AEA" w:rsidRDefault="00942AEA" w:rsidP="00B40A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076168" w14:textId="77777777" w:rsidR="00942AEA" w:rsidRDefault="00942AEA" w:rsidP="00942A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C3FCC" w14:textId="77777777" w:rsidR="00E964C8" w:rsidRDefault="00E964C8" w:rsidP="00942AEA">
      <w:r>
        <w:separator/>
      </w:r>
    </w:p>
  </w:footnote>
  <w:footnote w:type="continuationSeparator" w:id="0">
    <w:p w14:paraId="1C1A8C9C" w14:textId="77777777" w:rsidR="00E964C8" w:rsidRDefault="00E964C8" w:rsidP="00942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0D01" w14:textId="7953C834" w:rsidR="00942AEA" w:rsidRDefault="00942AEA">
    <w:pPr>
      <w:pStyle w:val="Header"/>
    </w:pPr>
    <w:r>
      <w:t>ECAD5010- Researching the learning.                                                  Student Number: 2104304</w:t>
    </w:r>
  </w:p>
  <w:p w14:paraId="5F4C67D8" w14:textId="77777777" w:rsidR="00942AEA" w:rsidRDefault="00942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E7315"/>
    <w:multiLevelType w:val="multilevel"/>
    <w:tmpl w:val="7F96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2A2607"/>
    <w:multiLevelType w:val="multilevel"/>
    <w:tmpl w:val="1888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F60F9"/>
    <w:multiLevelType w:val="hybridMultilevel"/>
    <w:tmpl w:val="E968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7F729E"/>
    <w:multiLevelType w:val="multilevel"/>
    <w:tmpl w:val="CE78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4228283">
    <w:abstractNumId w:val="4"/>
  </w:num>
  <w:num w:numId="2" w16cid:durableId="728922748">
    <w:abstractNumId w:val="1"/>
  </w:num>
  <w:num w:numId="3" w16cid:durableId="1201935164">
    <w:abstractNumId w:val="0"/>
  </w:num>
  <w:num w:numId="4" w16cid:durableId="83571626">
    <w:abstractNumId w:val="2"/>
  </w:num>
  <w:num w:numId="5" w16cid:durableId="5870085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AEA"/>
    <w:rsid w:val="00065A35"/>
    <w:rsid w:val="0010276F"/>
    <w:rsid w:val="00112B04"/>
    <w:rsid w:val="00134315"/>
    <w:rsid w:val="001516D4"/>
    <w:rsid w:val="00224518"/>
    <w:rsid w:val="002760A1"/>
    <w:rsid w:val="002D36C4"/>
    <w:rsid w:val="0034188A"/>
    <w:rsid w:val="003837F9"/>
    <w:rsid w:val="00526F68"/>
    <w:rsid w:val="005D75C1"/>
    <w:rsid w:val="005E2622"/>
    <w:rsid w:val="00643A81"/>
    <w:rsid w:val="006610B4"/>
    <w:rsid w:val="00685248"/>
    <w:rsid w:val="006C4E57"/>
    <w:rsid w:val="006D5536"/>
    <w:rsid w:val="006E3FAC"/>
    <w:rsid w:val="007065FF"/>
    <w:rsid w:val="00706724"/>
    <w:rsid w:val="00771CAA"/>
    <w:rsid w:val="008424DC"/>
    <w:rsid w:val="00897CBB"/>
    <w:rsid w:val="008A3EA8"/>
    <w:rsid w:val="008B76E8"/>
    <w:rsid w:val="008F5EEC"/>
    <w:rsid w:val="00942AEA"/>
    <w:rsid w:val="009524D6"/>
    <w:rsid w:val="009603E8"/>
    <w:rsid w:val="00986B65"/>
    <w:rsid w:val="009918FB"/>
    <w:rsid w:val="00A05067"/>
    <w:rsid w:val="00A07F63"/>
    <w:rsid w:val="00A231EF"/>
    <w:rsid w:val="00A30051"/>
    <w:rsid w:val="00A60C5F"/>
    <w:rsid w:val="00A67DE0"/>
    <w:rsid w:val="00A75186"/>
    <w:rsid w:val="00A967F3"/>
    <w:rsid w:val="00BF6A0E"/>
    <w:rsid w:val="00C00123"/>
    <w:rsid w:val="00C009C3"/>
    <w:rsid w:val="00C52F4E"/>
    <w:rsid w:val="00CC35A2"/>
    <w:rsid w:val="00D4217B"/>
    <w:rsid w:val="00DF5A84"/>
    <w:rsid w:val="00E964C8"/>
    <w:rsid w:val="00F409E0"/>
    <w:rsid w:val="00F4164D"/>
    <w:rsid w:val="00F45038"/>
    <w:rsid w:val="00F52EAF"/>
    <w:rsid w:val="00F768DB"/>
    <w:rsid w:val="00F84694"/>
    <w:rsid w:val="00FA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3B06"/>
  <w15:chartTrackingRefBased/>
  <w15:docId w15:val="{001493FA-5AB3-7F46-A18F-3D6D05E8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2AE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001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42AE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AEA"/>
    <w:pPr>
      <w:tabs>
        <w:tab w:val="center" w:pos="4513"/>
        <w:tab w:val="right" w:pos="9026"/>
      </w:tabs>
    </w:pPr>
  </w:style>
  <w:style w:type="character" w:customStyle="1" w:styleId="HeaderChar">
    <w:name w:val="Header Char"/>
    <w:basedOn w:val="DefaultParagraphFont"/>
    <w:link w:val="Header"/>
    <w:uiPriority w:val="99"/>
    <w:rsid w:val="00942AEA"/>
  </w:style>
  <w:style w:type="paragraph" w:styleId="Footer">
    <w:name w:val="footer"/>
    <w:basedOn w:val="Normal"/>
    <w:link w:val="FooterChar"/>
    <w:uiPriority w:val="99"/>
    <w:unhideWhenUsed/>
    <w:rsid w:val="00942AEA"/>
    <w:pPr>
      <w:tabs>
        <w:tab w:val="center" w:pos="4513"/>
        <w:tab w:val="right" w:pos="9026"/>
      </w:tabs>
    </w:pPr>
  </w:style>
  <w:style w:type="character" w:customStyle="1" w:styleId="FooterChar">
    <w:name w:val="Footer Char"/>
    <w:basedOn w:val="DefaultParagraphFont"/>
    <w:link w:val="Footer"/>
    <w:uiPriority w:val="99"/>
    <w:rsid w:val="00942AEA"/>
  </w:style>
  <w:style w:type="character" w:styleId="PageNumber">
    <w:name w:val="page number"/>
    <w:basedOn w:val="DefaultParagraphFont"/>
    <w:uiPriority w:val="99"/>
    <w:semiHidden/>
    <w:unhideWhenUsed/>
    <w:rsid w:val="00942AEA"/>
  </w:style>
  <w:style w:type="paragraph" w:styleId="NormalWeb">
    <w:name w:val="Normal (Web)"/>
    <w:basedOn w:val="Normal"/>
    <w:uiPriority w:val="99"/>
    <w:unhideWhenUsed/>
    <w:rsid w:val="00942AE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42AE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942AEA"/>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942AEA"/>
    <w:rPr>
      <w:color w:val="0563C1" w:themeColor="hyperlink"/>
      <w:u w:val="single"/>
    </w:rPr>
  </w:style>
  <w:style w:type="character" w:customStyle="1" w:styleId="title-text">
    <w:name w:val="title-text"/>
    <w:basedOn w:val="DefaultParagraphFont"/>
    <w:rsid w:val="00942AEA"/>
  </w:style>
  <w:style w:type="character" w:styleId="FollowedHyperlink">
    <w:name w:val="FollowedHyperlink"/>
    <w:basedOn w:val="DefaultParagraphFont"/>
    <w:uiPriority w:val="99"/>
    <w:semiHidden/>
    <w:unhideWhenUsed/>
    <w:rsid w:val="00942AEA"/>
    <w:rPr>
      <w:color w:val="954F72" w:themeColor="followedHyperlink"/>
      <w:u w:val="single"/>
    </w:rPr>
  </w:style>
  <w:style w:type="character" w:styleId="UnresolvedMention">
    <w:name w:val="Unresolved Mention"/>
    <w:basedOn w:val="DefaultParagraphFont"/>
    <w:uiPriority w:val="99"/>
    <w:semiHidden/>
    <w:unhideWhenUsed/>
    <w:rsid w:val="00942AEA"/>
    <w:rPr>
      <w:color w:val="605E5C"/>
      <w:shd w:val="clear" w:color="auto" w:fill="E1DFDD"/>
    </w:rPr>
  </w:style>
  <w:style w:type="table" w:styleId="TableGrid">
    <w:name w:val="Table Grid"/>
    <w:basedOn w:val="TableNormal"/>
    <w:uiPriority w:val="39"/>
    <w:rsid w:val="00A67DE0"/>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0012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F5A84"/>
    <w:pPr>
      <w:ind w:left="720"/>
      <w:contextualSpacing/>
    </w:pPr>
  </w:style>
  <w:style w:type="character" w:styleId="Strong">
    <w:name w:val="Strong"/>
    <w:basedOn w:val="DefaultParagraphFont"/>
    <w:uiPriority w:val="22"/>
    <w:qFormat/>
    <w:rsid w:val="00DF5A84"/>
    <w:rPr>
      <w:b/>
      <w:bCs/>
    </w:rPr>
  </w:style>
  <w:style w:type="character" w:customStyle="1" w:styleId="hgkelc">
    <w:name w:val="hgkelc"/>
    <w:basedOn w:val="DefaultParagraphFont"/>
    <w:rsid w:val="009524D6"/>
  </w:style>
  <w:style w:type="paragraph" w:customStyle="1" w:styleId="AssignBody">
    <w:name w:val="AssignBody"/>
    <w:basedOn w:val="Normal"/>
    <w:link w:val="AssignBodyChar"/>
    <w:qFormat/>
    <w:rsid w:val="00D4217B"/>
    <w:pPr>
      <w:spacing w:line="360" w:lineRule="auto"/>
    </w:pPr>
    <w:rPr>
      <w:rFonts w:ascii="Arial" w:eastAsia="Times New Roman" w:hAnsi="Arial" w:cs="Times New Roman"/>
      <w:lang w:eastAsia="en-GB"/>
    </w:rPr>
  </w:style>
  <w:style w:type="character" w:customStyle="1" w:styleId="AssignBodyChar">
    <w:name w:val="AssignBody Char"/>
    <w:basedOn w:val="DefaultParagraphFont"/>
    <w:link w:val="AssignBody"/>
    <w:rsid w:val="00D4217B"/>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1182">
      <w:bodyDiv w:val="1"/>
      <w:marLeft w:val="0"/>
      <w:marRight w:val="0"/>
      <w:marTop w:val="0"/>
      <w:marBottom w:val="0"/>
      <w:divBdr>
        <w:top w:val="none" w:sz="0" w:space="0" w:color="auto"/>
        <w:left w:val="none" w:sz="0" w:space="0" w:color="auto"/>
        <w:bottom w:val="none" w:sz="0" w:space="0" w:color="auto"/>
        <w:right w:val="none" w:sz="0" w:space="0" w:color="auto"/>
      </w:divBdr>
      <w:divsChild>
        <w:div w:id="2063822429">
          <w:marLeft w:val="0"/>
          <w:marRight w:val="0"/>
          <w:marTop w:val="0"/>
          <w:marBottom w:val="0"/>
          <w:divBdr>
            <w:top w:val="none" w:sz="0" w:space="0" w:color="auto"/>
            <w:left w:val="none" w:sz="0" w:space="0" w:color="auto"/>
            <w:bottom w:val="none" w:sz="0" w:space="0" w:color="auto"/>
            <w:right w:val="none" w:sz="0" w:space="0" w:color="auto"/>
          </w:divBdr>
        </w:div>
      </w:divsChild>
    </w:div>
    <w:div w:id="567110634">
      <w:bodyDiv w:val="1"/>
      <w:marLeft w:val="0"/>
      <w:marRight w:val="0"/>
      <w:marTop w:val="0"/>
      <w:marBottom w:val="0"/>
      <w:divBdr>
        <w:top w:val="none" w:sz="0" w:space="0" w:color="auto"/>
        <w:left w:val="none" w:sz="0" w:space="0" w:color="auto"/>
        <w:bottom w:val="none" w:sz="0" w:space="0" w:color="auto"/>
        <w:right w:val="none" w:sz="0" w:space="0" w:color="auto"/>
      </w:divBdr>
      <w:divsChild>
        <w:div w:id="736244724">
          <w:marLeft w:val="0"/>
          <w:marRight w:val="0"/>
          <w:marTop w:val="0"/>
          <w:marBottom w:val="0"/>
          <w:divBdr>
            <w:top w:val="none" w:sz="0" w:space="0" w:color="auto"/>
            <w:left w:val="none" w:sz="0" w:space="0" w:color="auto"/>
            <w:bottom w:val="none" w:sz="0" w:space="0" w:color="auto"/>
            <w:right w:val="none" w:sz="0" w:space="0" w:color="auto"/>
          </w:divBdr>
          <w:divsChild>
            <w:div w:id="600529764">
              <w:marLeft w:val="0"/>
              <w:marRight w:val="0"/>
              <w:marTop w:val="0"/>
              <w:marBottom w:val="0"/>
              <w:divBdr>
                <w:top w:val="none" w:sz="0" w:space="0" w:color="auto"/>
                <w:left w:val="none" w:sz="0" w:space="0" w:color="auto"/>
                <w:bottom w:val="none" w:sz="0" w:space="0" w:color="auto"/>
                <w:right w:val="none" w:sz="0" w:space="0" w:color="auto"/>
              </w:divBdr>
              <w:divsChild>
                <w:div w:id="1769691296">
                  <w:marLeft w:val="0"/>
                  <w:marRight w:val="0"/>
                  <w:marTop w:val="0"/>
                  <w:marBottom w:val="0"/>
                  <w:divBdr>
                    <w:top w:val="none" w:sz="0" w:space="0" w:color="auto"/>
                    <w:left w:val="none" w:sz="0" w:space="0" w:color="auto"/>
                    <w:bottom w:val="none" w:sz="0" w:space="0" w:color="auto"/>
                    <w:right w:val="none" w:sz="0" w:space="0" w:color="auto"/>
                  </w:divBdr>
                  <w:divsChild>
                    <w:div w:id="3295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746384">
      <w:bodyDiv w:val="1"/>
      <w:marLeft w:val="0"/>
      <w:marRight w:val="0"/>
      <w:marTop w:val="0"/>
      <w:marBottom w:val="0"/>
      <w:divBdr>
        <w:top w:val="none" w:sz="0" w:space="0" w:color="auto"/>
        <w:left w:val="none" w:sz="0" w:space="0" w:color="auto"/>
        <w:bottom w:val="none" w:sz="0" w:space="0" w:color="auto"/>
        <w:right w:val="none" w:sz="0" w:space="0" w:color="auto"/>
      </w:divBdr>
      <w:divsChild>
        <w:div w:id="690884156">
          <w:marLeft w:val="0"/>
          <w:marRight w:val="0"/>
          <w:marTop w:val="0"/>
          <w:marBottom w:val="0"/>
          <w:divBdr>
            <w:top w:val="none" w:sz="0" w:space="0" w:color="auto"/>
            <w:left w:val="none" w:sz="0" w:space="0" w:color="auto"/>
            <w:bottom w:val="none" w:sz="0" w:space="0" w:color="auto"/>
            <w:right w:val="none" w:sz="0" w:space="0" w:color="auto"/>
          </w:divBdr>
          <w:divsChild>
            <w:div w:id="461582190">
              <w:marLeft w:val="0"/>
              <w:marRight w:val="0"/>
              <w:marTop w:val="0"/>
              <w:marBottom w:val="0"/>
              <w:divBdr>
                <w:top w:val="none" w:sz="0" w:space="0" w:color="auto"/>
                <w:left w:val="none" w:sz="0" w:space="0" w:color="auto"/>
                <w:bottom w:val="none" w:sz="0" w:space="0" w:color="auto"/>
                <w:right w:val="none" w:sz="0" w:space="0" w:color="auto"/>
              </w:divBdr>
              <w:divsChild>
                <w:div w:id="2897017">
                  <w:marLeft w:val="0"/>
                  <w:marRight w:val="0"/>
                  <w:marTop w:val="0"/>
                  <w:marBottom w:val="0"/>
                  <w:divBdr>
                    <w:top w:val="none" w:sz="0" w:space="0" w:color="auto"/>
                    <w:left w:val="none" w:sz="0" w:space="0" w:color="auto"/>
                    <w:bottom w:val="none" w:sz="0" w:space="0" w:color="auto"/>
                    <w:right w:val="none" w:sz="0" w:space="0" w:color="auto"/>
                  </w:divBdr>
                  <w:divsChild>
                    <w:div w:id="1986465529">
                      <w:marLeft w:val="0"/>
                      <w:marRight w:val="0"/>
                      <w:marTop w:val="0"/>
                      <w:marBottom w:val="0"/>
                      <w:divBdr>
                        <w:top w:val="none" w:sz="0" w:space="0" w:color="auto"/>
                        <w:left w:val="none" w:sz="0" w:space="0" w:color="auto"/>
                        <w:bottom w:val="none" w:sz="0" w:space="0" w:color="auto"/>
                        <w:right w:val="none" w:sz="0" w:space="0" w:color="auto"/>
                      </w:divBdr>
                    </w:div>
                  </w:divsChild>
                </w:div>
                <w:div w:id="1724405667">
                  <w:marLeft w:val="0"/>
                  <w:marRight w:val="0"/>
                  <w:marTop w:val="0"/>
                  <w:marBottom w:val="0"/>
                  <w:divBdr>
                    <w:top w:val="none" w:sz="0" w:space="0" w:color="auto"/>
                    <w:left w:val="none" w:sz="0" w:space="0" w:color="auto"/>
                    <w:bottom w:val="none" w:sz="0" w:space="0" w:color="auto"/>
                    <w:right w:val="none" w:sz="0" w:space="0" w:color="auto"/>
                  </w:divBdr>
                  <w:divsChild>
                    <w:div w:id="449932392">
                      <w:marLeft w:val="0"/>
                      <w:marRight w:val="0"/>
                      <w:marTop w:val="0"/>
                      <w:marBottom w:val="0"/>
                      <w:divBdr>
                        <w:top w:val="none" w:sz="0" w:space="0" w:color="auto"/>
                        <w:left w:val="none" w:sz="0" w:space="0" w:color="auto"/>
                        <w:bottom w:val="none" w:sz="0" w:space="0" w:color="auto"/>
                        <w:right w:val="none" w:sz="0" w:space="0" w:color="auto"/>
                      </w:divBdr>
                    </w:div>
                    <w:div w:id="114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03334">
      <w:bodyDiv w:val="1"/>
      <w:marLeft w:val="0"/>
      <w:marRight w:val="0"/>
      <w:marTop w:val="0"/>
      <w:marBottom w:val="0"/>
      <w:divBdr>
        <w:top w:val="none" w:sz="0" w:space="0" w:color="auto"/>
        <w:left w:val="none" w:sz="0" w:space="0" w:color="auto"/>
        <w:bottom w:val="none" w:sz="0" w:space="0" w:color="auto"/>
        <w:right w:val="none" w:sz="0" w:space="0" w:color="auto"/>
      </w:divBdr>
      <w:divsChild>
        <w:div w:id="952981238">
          <w:marLeft w:val="0"/>
          <w:marRight w:val="0"/>
          <w:marTop w:val="0"/>
          <w:marBottom w:val="0"/>
          <w:divBdr>
            <w:top w:val="none" w:sz="0" w:space="0" w:color="auto"/>
            <w:left w:val="none" w:sz="0" w:space="0" w:color="auto"/>
            <w:bottom w:val="none" w:sz="0" w:space="0" w:color="auto"/>
            <w:right w:val="none" w:sz="0" w:space="0" w:color="auto"/>
          </w:divBdr>
          <w:divsChild>
            <w:div w:id="67307879">
              <w:marLeft w:val="0"/>
              <w:marRight w:val="0"/>
              <w:marTop w:val="0"/>
              <w:marBottom w:val="0"/>
              <w:divBdr>
                <w:top w:val="none" w:sz="0" w:space="0" w:color="auto"/>
                <w:left w:val="none" w:sz="0" w:space="0" w:color="auto"/>
                <w:bottom w:val="none" w:sz="0" w:space="0" w:color="auto"/>
                <w:right w:val="none" w:sz="0" w:space="0" w:color="auto"/>
              </w:divBdr>
              <w:divsChild>
                <w:div w:id="537355882">
                  <w:marLeft w:val="0"/>
                  <w:marRight w:val="0"/>
                  <w:marTop w:val="0"/>
                  <w:marBottom w:val="0"/>
                  <w:divBdr>
                    <w:top w:val="none" w:sz="0" w:space="0" w:color="auto"/>
                    <w:left w:val="none" w:sz="0" w:space="0" w:color="auto"/>
                    <w:bottom w:val="none" w:sz="0" w:space="0" w:color="auto"/>
                    <w:right w:val="none" w:sz="0" w:space="0" w:color="auto"/>
                  </w:divBdr>
                  <w:divsChild>
                    <w:div w:id="10380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44714">
      <w:bodyDiv w:val="1"/>
      <w:marLeft w:val="0"/>
      <w:marRight w:val="0"/>
      <w:marTop w:val="0"/>
      <w:marBottom w:val="0"/>
      <w:divBdr>
        <w:top w:val="none" w:sz="0" w:space="0" w:color="auto"/>
        <w:left w:val="none" w:sz="0" w:space="0" w:color="auto"/>
        <w:bottom w:val="none" w:sz="0" w:space="0" w:color="auto"/>
        <w:right w:val="none" w:sz="0" w:space="0" w:color="auto"/>
      </w:divBdr>
    </w:div>
    <w:div w:id="978613757">
      <w:bodyDiv w:val="1"/>
      <w:marLeft w:val="0"/>
      <w:marRight w:val="0"/>
      <w:marTop w:val="0"/>
      <w:marBottom w:val="0"/>
      <w:divBdr>
        <w:top w:val="none" w:sz="0" w:space="0" w:color="auto"/>
        <w:left w:val="none" w:sz="0" w:space="0" w:color="auto"/>
        <w:bottom w:val="none" w:sz="0" w:space="0" w:color="auto"/>
        <w:right w:val="none" w:sz="0" w:space="0" w:color="auto"/>
      </w:divBdr>
      <w:divsChild>
        <w:div w:id="2070378019">
          <w:marLeft w:val="0"/>
          <w:marRight w:val="0"/>
          <w:marTop w:val="0"/>
          <w:marBottom w:val="0"/>
          <w:divBdr>
            <w:top w:val="none" w:sz="0" w:space="0" w:color="auto"/>
            <w:left w:val="none" w:sz="0" w:space="0" w:color="auto"/>
            <w:bottom w:val="none" w:sz="0" w:space="0" w:color="auto"/>
            <w:right w:val="none" w:sz="0" w:space="0" w:color="auto"/>
          </w:divBdr>
        </w:div>
      </w:divsChild>
    </w:div>
    <w:div w:id="1061438744">
      <w:bodyDiv w:val="1"/>
      <w:marLeft w:val="0"/>
      <w:marRight w:val="0"/>
      <w:marTop w:val="0"/>
      <w:marBottom w:val="0"/>
      <w:divBdr>
        <w:top w:val="none" w:sz="0" w:space="0" w:color="auto"/>
        <w:left w:val="none" w:sz="0" w:space="0" w:color="auto"/>
        <w:bottom w:val="none" w:sz="0" w:space="0" w:color="auto"/>
        <w:right w:val="none" w:sz="0" w:space="0" w:color="auto"/>
      </w:divBdr>
      <w:divsChild>
        <w:div w:id="1143425638">
          <w:marLeft w:val="0"/>
          <w:marRight w:val="0"/>
          <w:marTop w:val="0"/>
          <w:marBottom w:val="0"/>
          <w:divBdr>
            <w:top w:val="none" w:sz="0" w:space="0" w:color="auto"/>
            <w:left w:val="none" w:sz="0" w:space="0" w:color="auto"/>
            <w:bottom w:val="none" w:sz="0" w:space="0" w:color="auto"/>
            <w:right w:val="none" w:sz="0" w:space="0" w:color="auto"/>
          </w:divBdr>
          <w:divsChild>
            <w:div w:id="1503818628">
              <w:marLeft w:val="0"/>
              <w:marRight w:val="0"/>
              <w:marTop w:val="0"/>
              <w:marBottom w:val="0"/>
              <w:divBdr>
                <w:top w:val="none" w:sz="0" w:space="0" w:color="auto"/>
                <w:left w:val="none" w:sz="0" w:space="0" w:color="auto"/>
                <w:bottom w:val="none" w:sz="0" w:space="0" w:color="auto"/>
                <w:right w:val="none" w:sz="0" w:space="0" w:color="auto"/>
              </w:divBdr>
            </w:div>
          </w:divsChild>
        </w:div>
        <w:div w:id="614170164">
          <w:marLeft w:val="0"/>
          <w:marRight w:val="0"/>
          <w:marTop w:val="0"/>
          <w:marBottom w:val="0"/>
          <w:divBdr>
            <w:top w:val="none" w:sz="0" w:space="0" w:color="auto"/>
            <w:left w:val="none" w:sz="0" w:space="0" w:color="auto"/>
            <w:bottom w:val="none" w:sz="0" w:space="0" w:color="auto"/>
            <w:right w:val="none" w:sz="0" w:space="0" w:color="auto"/>
          </w:divBdr>
          <w:divsChild>
            <w:div w:id="615453221">
              <w:marLeft w:val="0"/>
              <w:marRight w:val="0"/>
              <w:marTop w:val="0"/>
              <w:marBottom w:val="0"/>
              <w:divBdr>
                <w:top w:val="none" w:sz="0" w:space="0" w:color="auto"/>
                <w:left w:val="none" w:sz="0" w:space="0" w:color="auto"/>
                <w:bottom w:val="none" w:sz="0" w:space="0" w:color="auto"/>
                <w:right w:val="none" w:sz="0" w:space="0" w:color="auto"/>
              </w:divBdr>
              <w:divsChild>
                <w:div w:id="395590514">
                  <w:marLeft w:val="0"/>
                  <w:marRight w:val="0"/>
                  <w:marTop w:val="0"/>
                  <w:marBottom w:val="0"/>
                  <w:divBdr>
                    <w:top w:val="none" w:sz="0" w:space="0" w:color="auto"/>
                    <w:left w:val="none" w:sz="0" w:space="0" w:color="auto"/>
                    <w:bottom w:val="none" w:sz="0" w:space="0" w:color="auto"/>
                    <w:right w:val="none" w:sz="0" w:space="0" w:color="auto"/>
                  </w:divBdr>
                  <w:divsChild>
                    <w:div w:id="923030474">
                      <w:marLeft w:val="0"/>
                      <w:marRight w:val="0"/>
                      <w:marTop w:val="0"/>
                      <w:marBottom w:val="0"/>
                      <w:divBdr>
                        <w:top w:val="none" w:sz="0" w:space="0" w:color="auto"/>
                        <w:left w:val="none" w:sz="0" w:space="0" w:color="auto"/>
                        <w:bottom w:val="none" w:sz="0" w:space="0" w:color="auto"/>
                        <w:right w:val="none" w:sz="0" w:space="0" w:color="auto"/>
                      </w:divBdr>
                      <w:divsChild>
                        <w:div w:id="1082293441">
                          <w:marLeft w:val="0"/>
                          <w:marRight w:val="0"/>
                          <w:marTop w:val="0"/>
                          <w:marBottom w:val="0"/>
                          <w:divBdr>
                            <w:top w:val="none" w:sz="0" w:space="0" w:color="auto"/>
                            <w:left w:val="none" w:sz="0" w:space="0" w:color="auto"/>
                            <w:bottom w:val="none" w:sz="0" w:space="0" w:color="auto"/>
                            <w:right w:val="none" w:sz="0" w:space="0" w:color="auto"/>
                          </w:divBdr>
                          <w:divsChild>
                            <w:div w:id="9139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711253">
      <w:bodyDiv w:val="1"/>
      <w:marLeft w:val="0"/>
      <w:marRight w:val="0"/>
      <w:marTop w:val="0"/>
      <w:marBottom w:val="0"/>
      <w:divBdr>
        <w:top w:val="none" w:sz="0" w:space="0" w:color="auto"/>
        <w:left w:val="none" w:sz="0" w:space="0" w:color="auto"/>
        <w:bottom w:val="none" w:sz="0" w:space="0" w:color="auto"/>
        <w:right w:val="none" w:sz="0" w:space="0" w:color="auto"/>
      </w:divBdr>
    </w:div>
    <w:div w:id="1452045076">
      <w:bodyDiv w:val="1"/>
      <w:marLeft w:val="0"/>
      <w:marRight w:val="0"/>
      <w:marTop w:val="0"/>
      <w:marBottom w:val="0"/>
      <w:divBdr>
        <w:top w:val="none" w:sz="0" w:space="0" w:color="auto"/>
        <w:left w:val="none" w:sz="0" w:space="0" w:color="auto"/>
        <w:bottom w:val="none" w:sz="0" w:space="0" w:color="auto"/>
        <w:right w:val="none" w:sz="0" w:space="0" w:color="auto"/>
      </w:divBdr>
      <w:divsChild>
        <w:div w:id="1525094020">
          <w:marLeft w:val="0"/>
          <w:marRight w:val="0"/>
          <w:marTop w:val="0"/>
          <w:marBottom w:val="0"/>
          <w:divBdr>
            <w:top w:val="none" w:sz="0" w:space="0" w:color="auto"/>
            <w:left w:val="none" w:sz="0" w:space="0" w:color="auto"/>
            <w:bottom w:val="none" w:sz="0" w:space="0" w:color="auto"/>
            <w:right w:val="none" w:sz="0" w:space="0" w:color="auto"/>
          </w:divBdr>
          <w:divsChild>
            <w:div w:id="215750513">
              <w:marLeft w:val="0"/>
              <w:marRight w:val="0"/>
              <w:marTop w:val="0"/>
              <w:marBottom w:val="0"/>
              <w:divBdr>
                <w:top w:val="none" w:sz="0" w:space="0" w:color="auto"/>
                <w:left w:val="none" w:sz="0" w:space="0" w:color="auto"/>
                <w:bottom w:val="none" w:sz="0" w:space="0" w:color="auto"/>
                <w:right w:val="none" w:sz="0" w:space="0" w:color="auto"/>
              </w:divBdr>
              <w:divsChild>
                <w:div w:id="66566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333745">
      <w:bodyDiv w:val="1"/>
      <w:marLeft w:val="0"/>
      <w:marRight w:val="0"/>
      <w:marTop w:val="0"/>
      <w:marBottom w:val="0"/>
      <w:divBdr>
        <w:top w:val="none" w:sz="0" w:space="0" w:color="auto"/>
        <w:left w:val="none" w:sz="0" w:space="0" w:color="auto"/>
        <w:bottom w:val="none" w:sz="0" w:space="0" w:color="auto"/>
        <w:right w:val="none" w:sz="0" w:space="0" w:color="auto"/>
      </w:divBdr>
    </w:div>
    <w:div w:id="1828548713">
      <w:bodyDiv w:val="1"/>
      <w:marLeft w:val="0"/>
      <w:marRight w:val="0"/>
      <w:marTop w:val="0"/>
      <w:marBottom w:val="0"/>
      <w:divBdr>
        <w:top w:val="none" w:sz="0" w:space="0" w:color="auto"/>
        <w:left w:val="none" w:sz="0" w:space="0" w:color="auto"/>
        <w:bottom w:val="none" w:sz="0" w:space="0" w:color="auto"/>
        <w:right w:val="none" w:sz="0" w:space="0" w:color="auto"/>
      </w:divBdr>
      <w:divsChild>
        <w:div w:id="1997100421">
          <w:marLeft w:val="0"/>
          <w:marRight w:val="0"/>
          <w:marTop w:val="0"/>
          <w:marBottom w:val="0"/>
          <w:divBdr>
            <w:top w:val="none" w:sz="0" w:space="0" w:color="auto"/>
            <w:left w:val="none" w:sz="0" w:space="0" w:color="auto"/>
            <w:bottom w:val="none" w:sz="0" w:space="0" w:color="auto"/>
            <w:right w:val="none" w:sz="0" w:space="0" w:color="auto"/>
          </w:divBdr>
        </w:div>
      </w:divsChild>
    </w:div>
    <w:div w:id="1930843628">
      <w:bodyDiv w:val="1"/>
      <w:marLeft w:val="0"/>
      <w:marRight w:val="0"/>
      <w:marTop w:val="0"/>
      <w:marBottom w:val="0"/>
      <w:divBdr>
        <w:top w:val="none" w:sz="0" w:space="0" w:color="auto"/>
        <w:left w:val="none" w:sz="0" w:space="0" w:color="auto"/>
        <w:bottom w:val="none" w:sz="0" w:space="0" w:color="auto"/>
        <w:right w:val="none" w:sz="0" w:space="0" w:color="auto"/>
      </w:divBdr>
      <w:divsChild>
        <w:div w:id="202596982">
          <w:marLeft w:val="0"/>
          <w:marRight w:val="0"/>
          <w:marTop w:val="0"/>
          <w:marBottom w:val="0"/>
          <w:divBdr>
            <w:top w:val="none" w:sz="0" w:space="0" w:color="auto"/>
            <w:left w:val="none" w:sz="0" w:space="0" w:color="auto"/>
            <w:bottom w:val="none" w:sz="0" w:space="0" w:color="auto"/>
            <w:right w:val="none" w:sz="0" w:space="0" w:color="auto"/>
          </w:divBdr>
          <w:divsChild>
            <w:div w:id="651562382">
              <w:marLeft w:val="0"/>
              <w:marRight w:val="0"/>
              <w:marTop w:val="0"/>
              <w:marBottom w:val="0"/>
              <w:divBdr>
                <w:top w:val="none" w:sz="0" w:space="0" w:color="auto"/>
                <w:left w:val="none" w:sz="0" w:space="0" w:color="auto"/>
                <w:bottom w:val="none" w:sz="0" w:space="0" w:color="auto"/>
                <w:right w:val="none" w:sz="0" w:space="0" w:color="auto"/>
              </w:divBdr>
              <w:divsChild>
                <w:div w:id="304089740">
                  <w:marLeft w:val="0"/>
                  <w:marRight w:val="0"/>
                  <w:marTop w:val="0"/>
                  <w:marBottom w:val="0"/>
                  <w:divBdr>
                    <w:top w:val="none" w:sz="0" w:space="0" w:color="auto"/>
                    <w:left w:val="none" w:sz="0" w:space="0" w:color="auto"/>
                    <w:bottom w:val="none" w:sz="0" w:space="0" w:color="auto"/>
                    <w:right w:val="none" w:sz="0" w:space="0" w:color="auto"/>
                  </w:divBdr>
                  <w:divsChild>
                    <w:div w:id="170120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349600">
      <w:bodyDiv w:val="1"/>
      <w:marLeft w:val="0"/>
      <w:marRight w:val="0"/>
      <w:marTop w:val="0"/>
      <w:marBottom w:val="0"/>
      <w:divBdr>
        <w:top w:val="none" w:sz="0" w:space="0" w:color="auto"/>
        <w:left w:val="none" w:sz="0" w:space="0" w:color="auto"/>
        <w:bottom w:val="none" w:sz="0" w:space="0" w:color="auto"/>
        <w:right w:val="none" w:sz="0" w:space="0" w:color="auto"/>
      </w:divBdr>
    </w:div>
    <w:div w:id="1955601199">
      <w:bodyDiv w:val="1"/>
      <w:marLeft w:val="0"/>
      <w:marRight w:val="0"/>
      <w:marTop w:val="0"/>
      <w:marBottom w:val="0"/>
      <w:divBdr>
        <w:top w:val="none" w:sz="0" w:space="0" w:color="auto"/>
        <w:left w:val="none" w:sz="0" w:space="0" w:color="auto"/>
        <w:bottom w:val="none" w:sz="0" w:space="0" w:color="auto"/>
        <w:right w:val="none" w:sz="0" w:space="0" w:color="auto"/>
      </w:divBdr>
    </w:div>
    <w:div w:id="1989745546">
      <w:bodyDiv w:val="1"/>
      <w:marLeft w:val="0"/>
      <w:marRight w:val="0"/>
      <w:marTop w:val="0"/>
      <w:marBottom w:val="0"/>
      <w:divBdr>
        <w:top w:val="none" w:sz="0" w:space="0" w:color="auto"/>
        <w:left w:val="none" w:sz="0" w:space="0" w:color="auto"/>
        <w:bottom w:val="none" w:sz="0" w:space="0" w:color="auto"/>
        <w:right w:val="none" w:sz="0" w:space="0" w:color="auto"/>
      </w:divBdr>
    </w:div>
    <w:div w:id="2053965543">
      <w:bodyDiv w:val="1"/>
      <w:marLeft w:val="0"/>
      <w:marRight w:val="0"/>
      <w:marTop w:val="0"/>
      <w:marBottom w:val="0"/>
      <w:divBdr>
        <w:top w:val="none" w:sz="0" w:space="0" w:color="auto"/>
        <w:left w:val="none" w:sz="0" w:space="0" w:color="auto"/>
        <w:bottom w:val="none" w:sz="0" w:space="0" w:color="auto"/>
        <w:right w:val="none" w:sz="0" w:space="0" w:color="auto"/>
      </w:divBdr>
      <w:divsChild>
        <w:div w:id="1543857426">
          <w:marLeft w:val="0"/>
          <w:marRight w:val="0"/>
          <w:marTop w:val="0"/>
          <w:marBottom w:val="0"/>
          <w:divBdr>
            <w:top w:val="none" w:sz="0" w:space="0" w:color="auto"/>
            <w:left w:val="none" w:sz="0" w:space="0" w:color="auto"/>
            <w:bottom w:val="none" w:sz="0" w:space="0" w:color="auto"/>
            <w:right w:val="none" w:sz="0" w:space="0" w:color="auto"/>
          </w:divBdr>
          <w:divsChild>
            <w:div w:id="1640450359">
              <w:marLeft w:val="0"/>
              <w:marRight w:val="0"/>
              <w:marTop w:val="0"/>
              <w:marBottom w:val="0"/>
              <w:divBdr>
                <w:top w:val="none" w:sz="0" w:space="0" w:color="auto"/>
                <w:left w:val="none" w:sz="0" w:space="0" w:color="auto"/>
                <w:bottom w:val="none" w:sz="0" w:space="0" w:color="auto"/>
                <w:right w:val="none" w:sz="0" w:space="0" w:color="auto"/>
              </w:divBdr>
              <w:divsChild>
                <w:div w:id="168252561">
                  <w:marLeft w:val="0"/>
                  <w:marRight w:val="0"/>
                  <w:marTop w:val="0"/>
                  <w:marBottom w:val="0"/>
                  <w:divBdr>
                    <w:top w:val="none" w:sz="0" w:space="0" w:color="auto"/>
                    <w:left w:val="none" w:sz="0" w:space="0" w:color="auto"/>
                    <w:bottom w:val="none" w:sz="0" w:space="0" w:color="auto"/>
                    <w:right w:val="none" w:sz="0" w:space="0" w:color="auto"/>
                  </w:divBdr>
                  <w:divsChild>
                    <w:div w:id="176850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wgu.edu/heyteach/article/how-think-pair-share-activity-can-improve-your-classroom-discussions1704.html" TargetMode="External"/><Relationship Id="rId26" Type="http://schemas.openxmlformats.org/officeDocument/2006/relationships/hyperlink" Target="https://doi.org/10.1152/advan.00061.2005" TargetMode="External"/><Relationship Id="rId39" Type="http://schemas.openxmlformats.org/officeDocument/2006/relationships/hyperlink" Target="https://quincycollege.edu/wp-content/uploads/Anderson-and-Krathwohl_Revised-Blooms-Taxonomy.pdf" TargetMode="External"/><Relationship Id="rId21" Type="http://schemas.openxmlformats.org/officeDocument/2006/relationships/hyperlink" Target="https://www.estyn.gov.wales/blog/listening-learners-new-approach" TargetMode="External"/><Relationship Id="rId34" Type="http://schemas.openxmlformats.org/officeDocument/2006/relationships/hyperlink" Target="https://doi.org/10.1080/0969595980050104"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rningaway.org.uk/wp-content/uploads/RL56-Extract-the-Mosaic-Approach-EARLY-YEARS.pdf" TargetMode="External"/><Relationship Id="rId20" Type="http://schemas.openxmlformats.org/officeDocument/2006/relationships/hyperlink" Target="https://www.estyn.gov.wales/system/files/2022-10/Effective%20approaches%20to%20assessment%20that%20improve%20teaching%20and%20learning.pdf" TargetMode="External"/><Relationship Id="rId29" Type="http://schemas.openxmlformats.org/officeDocument/2006/relationships/hyperlink" Target="https://doi.org/10.7571/esjkyoiku.10.7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bishopg.idm.oclc.org/books/mono/10.4324/9781315717234/outstanding-assessment-learning-classroom-bartlett-jayne" TargetMode="External"/><Relationship Id="rId24" Type="http://schemas.openxmlformats.org/officeDocument/2006/relationships/hyperlink" Target="http://visible-learning.org/john-hattie/" TargetMode="External"/><Relationship Id="rId32" Type="http://schemas.openxmlformats.org/officeDocument/2006/relationships/hyperlink" Target="https://www.readingrockets.org/strategies/think-pair-share" TargetMode="External"/><Relationship Id="rId37" Type="http://schemas.openxmlformats.org/officeDocument/2006/relationships/hyperlink" Target="https://www.hwb.gov.wales/storage/663d00fd-9c3b-4003-9a1f-0012bad39fad/how-to-develop-thinking-and-assessment-for-learning-in-the-classroom.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mbridge-community.org.uk/professional-development/gswafl/index.html" TargetMode="External"/><Relationship Id="rId23" Type="http://schemas.openxmlformats.org/officeDocument/2006/relationships/hyperlink" Target="https://doi.org/10.1177/183693911103600314" TargetMode="External"/><Relationship Id="rId28" Type="http://schemas.openxmlformats.org/officeDocument/2006/relationships/hyperlink" Target="https://www.simplypsychology.org/questionnaires.html" TargetMode="External"/><Relationship Id="rId36" Type="http://schemas.openxmlformats.org/officeDocument/2006/relationships/hyperlink" Target="https://doi.org/10.2307/1170357" TargetMode="External"/><Relationship Id="rId10" Type="http://schemas.openxmlformats.org/officeDocument/2006/relationships/hyperlink" Target="https://doi.org/10.3109/0142159x.2014.889814" TargetMode="External"/><Relationship Id="rId19" Type="http://schemas.openxmlformats.org/officeDocument/2006/relationships/hyperlink" Target="https://www.gov.wales/sites/default/files/publications/2018-03/successful-futures.pdf" TargetMode="External"/><Relationship Id="rId31" Type="http://schemas.openxmlformats.org/officeDocument/2006/relationships/hyperlink" Target="https://doi.org/10.16920/jeet/2016/v0i0/8565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365/jeltl.v1i1.246" TargetMode="External"/><Relationship Id="rId14" Type="http://schemas.openxmlformats.org/officeDocument/2006/relationships/hyperlink" Target="https://www.cambridgeinternational.org/Images/271179-assessment-for-learning.pdf" TargetMode="External"/><Relationship Id="rId22" Type="http://schemas.openxmlformats.org/officeDocument/2006/relationships/hyperlink" Target="https://doi.org/10.1016/j.childyouth.2011.10.015" TargetMode="External"/><Relationship Id="rId27" Type="http://schemas.openxmlformats.org/officeDocument/2006/relationships/hyperlink" Target="https://doi.org/10.1080/00405849309543591" TargetMode="External"/><Relationship Id="rId30" Type="http://schemas.openxmlformats.org/officeDocument/2006/relationships/hyperlink" Target="https://www.oecd.org/site/educeri21st/40600533.pdf" TargetMode="External"/><Relationship Id="rId35" Type="http://schemas.openxmlformats.org/officeDocument/2006/relationships/hyperlink" Target="https://doi.org/10.1002/rev3.3089" TargetMode="External"/><Relationship Id="rId43" Type="http://schemas.openxmlformats.org/officeDocument/2006/relationships/fontTable" Target="fontTable.xml"/><Relationship Id="rId8" Type="http://schemas.openxmlformats.org/officeDocument/2006/relationships/hyperlink" Target="https://www.eajournals.org/wp-content/uploads/Social-Constructivism.pdf" TargetMode="External"/><Relationship Id="rId3" Type="http://schemas.openxmlformats.org/officeDocument/2006/relationships/styles" Target="styles.xml"/><Relationship Id="rId12" Type="http://schemas.openxmlformats.org/officeDocument/2006/relationships/hyperlink" Target="https://doi.org/10.1177/003172171009200119" TargetMode="External"/><Relationship Id="rId17" Type="http://schemas.openxmlformats.org/officeDocument/2006/relationships/hyperlink" Target="https://doi.org/10.1187/cbe.20-08-0200" TargetMode="External"/><Relationship Id="rId25" Type="http://schemas.openxmlformats.org/officeDocument/2006/relationships/hyperlink" Target="https://www.ascd.org/blogs/getting-the-think-pair-share-technique-right" TargetMode="External"/><Relationship Id="rId33" Type="http://schemas.openxmlformats.org/officeDocument/2006/relationships/hyperlink" Target="https://doi.org/10.1177/002248718603700110" TargetMode="External"/><Relationship Id="rId38"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75562-24F3-8747-949E-5DA88E03F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16</Pages>
  <Words>4996</Words>
  <Characters>30479</Characters>
  <Application>Microsoft Office Word</Application>
  <DocSecurity>0</DocSecurity>
  <Lines>761</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Ashby (2104304)</dc:creator>
  <cp:keywords/>
  <dc:description/>
  <cp:lastModifiedBy>Jade Ashby (2104304)</cp:lastModifiedBy>
  <cp:revision>35</cp:revision>
  <dcterms:created xsi:type="dcterms:W3CDTF">2023-05-04T11:26:00Z</dcterms:created>
  <dcterms:modified xsi:type="dcterms:W3CDTF">2023-05-11T09:15:00Z</dcterms:modified>
</cp:coreProperties>
</file>