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667F0" w14:textId="77777777" w:rsidR="00135391" w:rsidRDefault="00135391" w:rsidP="00F74F16">
      <w:pPr>
        <w:rPr>
          <w:rFonts w:eastAsia="Arial" w:cs="Times New Roman"/>
          <w:b/>
          <w:bCs/>
          <w:u w:val="single"/>
        </w:rPr>
      </w:pPr>
    </w:p>
    <w:p w14:paraId="6EFE0158" w14:textId="77777777" w:rsidR="00135391" w:rsidRDefault="00135391" w:rsidP="00F74F16">
      <w:pPr>
        <w:rPr>
          <w:rFonts w:eastAsia="Arial" w:cs="Times New Roman"/>
          <w:b/>
          <w:bCs/>
          <w:u w:val="single"/>
        </w:rPr>
      </w:pPr>
    </w:p>
    <w:p w14:paraId="15EB8E0D" w14:textId="77777777" w:rsidR="00135391" w:rsidRDefault="00135391" w:rsidP="00F74F16">
      <w:pPr>
        <w:rPr>
          <w:rFonts w:eastAsia="Arial" w:cs="Times New Roman"/>
          <w:b/>
          <w:bCs/>
          <w:u w:val="single"/>
        </w:rPr>
      </w:pPr>
    </w:p>
    <w:p w14:paraId="4833CFCE" w14:textId="129915F2" w:rsidR="00474F5F" w:rsidRPr="00775682" w:rsidRDefault="00F74F16" w:rsidP="00F74F16">
      <w:pPr>
        <w:rPr>
          <w:rFonts w:eastAsia="Arial" w:cs="Arial"/>
          <w:b/>
          <w:bCs/>
          <w:color w:val="000000" w:themeColor="text1"/>
          <w:szCs w:val="22"/>
          <w:u w:val="single"/>
        </w:rPr>
      </w:pPr>
      <w:r w:rsidRPr="00775682">
        <w:rPr>
          <w:rFonts w:eastAsia="Arial" w:cs="Arial"/>
          <w:b/>
          <w:bCs/>
          <w:color w:val="000000" w:themeColor="text1"/>
          <w:szCs w:val="22"/>
          <w:u w:val="single"/>
        </w:rPr>
        <w:t>Name: Chloe Hitchings</w:t>
      </w:r>
    </w:p>
    <w:p w14:paraId="32745968" w14:textId="719EE009" w:rsidR="00F74F16" w:rsidRPr="00775682" w:rsidRDefault="00F74F16" w:rsidP="00F74F16">
      <w:pPr>
        <w:rPr>
          <w:rFonts w:eastAsia="Arial" w:cs="Arial"/>
          <w:b/>
          <w:bCs/>
          <w:color w:val="000000" w:themeColor="text1"/>
          <w:szCs w:val="22"/>
          <w:u w:val="single"/>
        </w:rPr>
      </w:pPr>
      <w:r w:rsidRPr="00775682">
        <w:rPr>
          <w:rFonts w:eastAsia="Arial" w:cs="Arial"/>
          <w:b/>
          <w:bCs/>
          <w:color w:val="000000" w:themeColor="text1"/>
          <w:szCs w:val="22"/>
          <w:u w:val="single"/>
        </w:rPr>
        <w:t>CIPD Number: 88554053</w:t>
      </w:r>
    </w:p>
    <w:p w14:paraId="329A9DD7" w14:textId="5D91A913" w:rsidR="00F74F16" w:rsidRPr="00775682" w:rsidRDefault="004B042C" w:rsidP="00F74F16">
      <w:pPr>
        <w:rPr>
          <w:rFonts w:eastAsia="Arial" w:cs="Arial"/>
          <w:b/>
          <w:bCs/>
          <w:color w:val="000000" w:themeColor="text1"/>
          <w:szCs w:val="22"/>
          <w:u w:val="single"/>
        </w:rPr>
      </w:pPr>
      <w:r w:rsidRPr="00775682">
        <w:rPr>
          <w:rFonts w:eastAsia="Arial" w:cs="Arial"/>
          <w:b/>
          <w:bCs/>
          <w:color w:val="000000" w:themeColor="text1"/>
          <w:szCs w:val="22"/>
          <w:u w:val="single"/>
        </w:rPr>
        <w:t>Word Count:</w:t>
      </w:r>
    </w:p>
    <w:p w14:paraId="5F0C476E" w14:textId="77777777" w:rsidR="004B042C" w:rsidRPr="001B6B80" w:rsidRDefault="004B042C" w:rsidP="00F74F16">
      <w:pPr>
        <w:rPr>
          <w:rFonts w:eastAsia="Arial" w:cs="Arial"/>
          <w:color w:val="000000" w:themeColor="text1"/>
          <w:szCs w:val="22"/>
          <w:u w:val="single"/>
        </w:rPr>
      </w:pPr>
    </w:p>
    <w:p w14:paraId="7E6571C1" w14:textId="77777777" w:rsidR="004B042C" w:rsidRPr="001B6B80" w:rsidRDefault="004B042C" w:rsidP="00F74F16">
      <w:pPr>
        <w:rPr>
          <w:rFonts w:eastAsia="Arial" w:cs="Arial"/>
          <w:color w:val="000000" w:themeColor="text1"/>
          <w:szCs w:val="22"/>
          <w:u w:val="single"/>
        </w:rPr>
      </w:pPr>
    </w:p>
    <w:p w14:paraId="4B90D0EE" w14:textId="77777777" w:rsidR="00474F5F" w:rsidRPr="001B6B80" w:rsidRDefault="00474F5F" w:rsidP="00474F5F">
      <w:pPr>
        <w:pStyle w:val="ListParagraph"/>
        <w:rPr>
          <w:rFonts w:eastAsia="Arial"/>
          <w:color w:val="000000" w:themeColor="text1"/>
        </w:rPr>
      </w:pPr>
    </w:p>
    <w:p w14:paraId="1CD02871" w14:textId="77777777" w:rsidR="00474F5F" w:rsidRPr="001B6B80" w:rsidRDefault="00474F5F" w:rsidP="00474F5F">
      <w:pPr>
        <w:pStyle w:val="ListParagraph"/>
        <w:rPr>
          <w:rFonts w:eastAsia="Arial"/>
          <w:color w:val="000000" w:themeColor="text1"/>
        </w:rPr>
      </w:pPr>
    </w:p>
    <w:p w14:paraId="06B7E9A8" w14:textId="77777777" w:rsidR="00474F5F" w:rsidRPr="00775682" w:rsidRDefault="00474F5F" w:rsidP="00474F5F">
      <w:pPr>
        <w:pStyle w:val="ListParagraph"/>
        <w:numPr>
          <w:ilvl w:val="0"/>
          <w:numId w:val="1"/>
        </w:numPr>
        <w:rPr>
          <w:rFonts w:eastAsia="Arial"/>
          <w:b/>
          <w:bCs/>
          <w:color w:val="000000" w:themeColor="text1"/>
        </w:rPr>
      </w:pPr>
      <w:r w:rsidRPr="00775682">
        <w:rPr>
          <w:rFonts w:eastAsia="Arial"/>
          <w:b/>
          <w:bCs/>
          <w:color w:val="000000" w:themeColor="text1"/>
        </w:rPr>
        <w:t>Evaluate the advantages and disadvantages of the organisation structure in your organisation (</w:t>
      </w:r>
      <w:bookmarkStart w:id="0" w:name="_Hlk130572615"/>
      <w:r w:rsidRPr="00775682">
        <w:rPr>
          <w:rFonts w:eastAsia="Arial"/>
          <w:b/>
          <w:bCs/>
          <w:color w:val="000000" w:themeColor="text1"/>
        </w:rPr>
        <w:t>or an organisation with which you are familia</w:t>
      </w:r>
      <w:bookmarkEnd w:id="0"/>
      <w:r w:rsidRPr="00775682">
        <w:rPr>
          <w:rFonts w:eastAsia="Arial"/>
          <w:b/>
          <w:bCs/>
          <w:color w:val="000000" w:themeColor="text1"/>
        </w:rPr>
        <w:t>r) and evaluate the advantages and disadvantages of one other organisation structure. Within the evaluation, you should include the reasons underpinning the structure. (AC 1.1)</w:t>
      </w:r>
    </w:p>
    <w:tbl>
      <w:tblPr>
        <w:tblStyle w:val="TableGrid"/>
        <w:tblpPr w:leftFromText="180" w:rightFromText="180" w:vertAnchor="text" w:horzAnchor="margin" w:tblpY="186"/>
        <w:tblW w:w="9067" w:type="dxa"/>
        <w:tblLook w:val="04A0" w:firstRow="1" w:lastRow="0" w:firstColumn="1" w:lastColumn="0" w:noHBand="0" w:noVBand="1"/>
      </w:tblPr>
      <w:tblGrid>
        <w:gridCol w:w="4281"/>
        <w:gridCol w:w="4786"/>
      </w:tblGrid>
      <w:tr w:rsidR="001B6B80" w:rsidRPr="001B6B80" w14:paraId="79767481" w14:textId="77777777" w:rsidTr="005428F1">
        <w:trPr>
          <w:trHeight w:val="451"/>
        </w:trPr>
        <w:tc>
          <w:tcPr>
            <w:tcW w:w="4281" w:type="dxa"/>
          </w:tcPr>
          <w:p w14:paraId="76F4EBCB" w14:textId="77777777" w:rsidR="005428F1" w:rsidRPr="001B6B80" w:rsidRDefault="005428F1" w:rsidP="005428F1">
            <w:pPr>
              <w:pStyle w:val="ListParagraph"/>
              <w:ind w:left="0"/>
              <w:rPr>
                <w:color w:val="000000" w:themeColor="text1"/>
              </w:rPr>
            </w:pPr>
            <w:r w:rsidRPr="001B6B80">
              <w:rPr>
                <w:color w:val="000000" w:themeColor="text1"/>
              </w:rPr>
              <w:t xml:space="preserve">Organisation 1 </w:t>
            </w:r>
          </w:p>
        </w:tc>
        <w:tc>
          <w:tcPr>
            <w:tcW w:w="4786" w:type="dxa"/>
          </w:tcPr>
          <w:p w14:paraId="2D06D06B" w14:textId="77777777" w:rsidR="005428F1" w:rsidRPr="001B6B80" w:rsidRDefault="005428F1" w:rsidP="005428F1">
            <w:pPr>
              <w:pStyle w:val="ListParagraph"/>
              <w:ind w:left="0"/>
              <w:rPr>
                <w:color w:val="000000" w:themeColor="text1"/>
              </w:rPr>
            </w:pPr>
            <w:r w:rsidRPr="001B6B80">
              <w:rPr>
                <w:color w:val="000000" w:themeColor="text1"/>
              </w:rPr>
              <w:t>Organisation 2</w:t>
            </w:r>
          </w:p>
        </w:tc>
      </w:tr>
      <w:tr w:rsidR="001B6B80" w:rsidRPr="001B6B80" w14:paraId="2F9033EC" w14:textId="77777777" w:rsidTr="005428F1">
        <w:trPr>
          <w:trHeight w:val="918"/>
        </w:trPr>
        <w:tc>
          <w:tcPr>
            <w:tcW w:w="4281" w:type="dxa"/>
          </w:tcPr>
          <w:p w14:paraId="50607EAF" w14:textId="77777777" w:rsidR="005428F1" w:rsidRPr="001B6B80" w:rsidRDefault="005428F1" w:rsidP="005428F1">
            <w:pPr>
              <w:pStyle w:val="ListParagraph"/>
              <w:ind w:left="0"/>
              <w:rPr>
                <w:color w:val="000000" w:themeColor="text1"/>
              </w:rPr>
            </w:pPr>
            <w:r w:rsidRPr="001B6B80">
              <w:rPr>
                <w:color w:val="000000" w:themeColor="text1"/>
              </w:rPr>
              <w:t>Alun Griffiths (Contractors) Ltd is a civil engineering company and has a Functional-Hierarchical structure with a top-down management approach. It is also split up into functions and each function has a specific role to play in the overall organisation’s strategy (Taylor &amp; Woodhams, 2022, p.56). It has this structure to ensure that each function is accountable and contributing to the organisation’s success.</w:t>
            </w:r>
          </w:p>
        </w:tc>
        <w:tc>
          <w:tcPr>
            <w:tcW w:w="4786" w:type="dxa"/>
          </w:tcPr>
          <w:p w14:paraId="20E8E94D" w14:textId="77777777" w:rsidR="005428F1" w:rsidRPr="001B6B80" w:rsidRDefault="005428F1" w:rsidP="005428F1">
            <w:pPr>
              <w:pStyle w:val="ListParagraph"/>
              <w:ind w:left="0"/>
              <w:rPr>
                <w:color w:val="000000" w:themeColor="text1"/>
              </w:rPr>
            </w:pPr>
            <w:r w:rsidRPr="001B6B80">
              <w:rPr>
                <w:color w:val="000000" w:themeColor="text1"/>
              </w:rPr>
              <w:t xml:space="preserve">Starbucks has a Matrix Organisational structure. Its structure is made up of four different organisational structures which are functional, hierarchy, geographical, product-based and </w:t>
            </w:r>
            <w:proofErr w:type="gramStart"/>
            <w:r w:rsidRPr="001B6B80">
              <w:rPr>
                <w:color w:val="000000" w:themeColor="text1"/>
              </w:rPr>
              <w:t>team-work</w:t>
            </w:r>
            <w:proofErr w:type="gramEnd"/>
            <w:r w:rsidRPr="001B6B80">
              <w:rPr>
                <w:color w:val="000000" w:themeColor="text1"/>
              </w:rPr>
              <w:t xml:space="preserve">. Starbucks has a matrix structure due to the </w:t>
            </w:r>
          </w:p>
          <w:p w14:paraId="224AEDC4" w14:textId="77777777" w:rsidR="005428F1" w:rsidRPr="001B6B80" w:rsidRDefault="005428F1" w:rsidP="005428F1">
            <w:pPr>
              <w:pStyle w:val="ListParagraph"/>
              <w:ind w:left="0"/>
              <w:rPr>
                <w:color w:val="000000" w:themeColor="text1"/>
              </w:rPr>
            </w:pPr>
            <w:r w:rsidRPr="001B6B80">
              <w:rPr>
                <w:color w:val="000000" w:themeColor="text1"/>
              </w:rPr>
              <w:t>Starbucks has a matrix structure due to it being a world-wide organisation and having multiple chains of command. It also has a wide range of products and services that it provides in different divisions.</w:t>
            </w:r>
          </w:p>
        </w:tc>
      </w:tr>
      <w:tr w:rsidR="001B6B80" w:rsidRPr="001B6B80" w14:paraId="34CE3373" w14:textId="77777777" w:rsidTr="005428F1">
        <w:trPr>
          <w:trHeight w:val="960"/>
        </w:trPr>
        <w:tc>
          <w:tcPr>
            <w:tcW w:w="4281" w:type="dxa"/>
          </w:tcPr>
          <w:p w14:paraId="4A24B5A8" w14:textId="77777777" w:rsidR="005428F1" w:rsidRPr="001B6B80" w:rsidRDefault="005428F1" w:rsidP="005428F1">
            <w:pPr>
              <w:pStyle w:val="ListParagraph"/>
              <w:ind w:left="0"/>
              <w:rPr>
                <w:color w:val="000000" w:themeColor="text1"/>
              </w:rPr>
            </w:pPr>
            <w:r w:rsidRPr="001B6B80">
              <w:rPr>
                <w:color w:val="000000" w:themeColor="text1"/>
              </w:rPr>
              <w:t>An advantage of a Functional-Hierarchical structure is that each function has individuals that have high levels of expertise in their fields. This can increase efficiency by having relevant knowledge within the function. The structure is also clearly defined, and each function has a specific goal to contribute to the organisations’ success.</w:t>
            </w:r>
          </w:p>
          <w:p w14:paraId="7D59CE76" w14:textId="77777777" w:rsidR="005428F1" w:rsidRPr="001B6B80" w:rsidRDefault="005428F1" w:rsidP="005428F1">
            <w:pPr>
              <w:pStyle w:val="ListParagraph"/>
              <w:ind w:left="0"/>
              <w:rPr>
                <w:color w:val="000000" w:themeColor="text1"/>
              </w:rPr>
            </w:pPr>
          </w:p>
          <w:p w14:paraId="79527C4D" w14:textId="77777777" w:rsidR="005428F1" w:rsidRPr="001B6B80" w:rsidRDefault="005428F1" w:rsidP="005428F1">
            <w:pPr>
              <w:pStyle w:val="ListParagraph"/>
              <w:ind w:left="0"/>
              <w:rPr>
                <w:color w:val="000000" w:themeColor="text1"/>
              </w:rPr>
            </w:pPr>
            <w:r w:rsidRPr="001B6B80">
              <w:rPr>
                <w:color w:val="000000" w:themeColor="text1"/>
              </w:rPr>
              <w:t>Another advantage is that there is a clear chain of command within this structure and employees are aware of who they report to. This has a positive effect on employee’s career progression and the manager can manage implement training easily (</w:t>
            </w:r>
            <w:proofErr w:type="spellStart"/>
            <w:r w:rsidRPr="001B6B80">
              <w:rPr>
                <w:color w:val="000000" w:themeColor="text1"/>
              </w:rPr>
              <w:t>Weihrich</w:t>
            </w:r>
            <w:proofErr w:type="spellEnd"/>
            <w:r w:rsidRPr="001B6B80">
              <w:rPr>
                <w:color w:val="000000" w:themeColor="text1"/>
              </w:rPr>
              <w:t xml:space="preserve"> &amp; Koontz, 2005).</w:t>
            </w:r>
          </w:p>
        </w:tc>
        <w:tc>
          <w:tcPr>
            <w:tcW w:w="4786" w:type="dxa"/>
          </w:tcPr>
          <w:p w14:paraId="6C77847D" w14:textId="77777777" w:rsidR="005428F1" w:rsidRPr="001B6B80" w:rsidRDefault="005428F1" w:rsidP="005428F1">
            <w:pPr>
              <w:pStyle w:val="ListParagraph"/>
              <w:ind w:left="0"/>
              <w:rPr>
                <w:color w:val="000000" w:themeColor="text1"/>
              </w:rPr>
            </w:pPr>
            <w:r w:rsidRPr="001B6B80">
              <w:rPr>
                <w:color w:val="000000" w:themeColor="text1"/>
              </w:rPr>
              <w:t>An advantage of this approach is that due to the structure, communication is easier and faster due to the channels between employees and high-level managers being shorter (</w:t>
            </w:r>
            <w:proofErr w:type="spellStart"/>
            <w:r w:rsidRPr="001B6B80">
              <w:rPr>
                <w:color w:val="000000" w:themeColor="text1"/>
              </w:rPr>
              <w:t>Kisielnicki</w:t>
            </w:r>
            <w:proofErr w:type="spellEnd"/>
            <w:r w:rsidRPr="001B6B80">
              <w:rPr>
                <w:color w:val="000000" w:themeColor="text1"/>
              </w:rPr>
              <w:t xml:space="preserve">, 2014). It is easier for employee to share ideas and resources (North and Coors, 2010). </w:t>
            </w:r>
          </w:p>
          <w:p w14:paraId="4022AC9E" w14:textId="77777777" w:rsidR="005428F1" w:rsidRPr="001B6B80" w:rsidRDefault="005428F1" w:rsidP="005428F1">
            <w:pPr>
              <w:pStyle w:val="ListParagraph"/>
              <w:ind w:left="0"/>
              <w:rPr>
                <w:color w:val="000000" w:themeColor="text1"/>
              </w:rPr>
            </w:pPr>
          </w:p>
          <w:p w14:paraId="0D44F0F5" w14:textId="77777777" w:rsidR="005428F1" w:rsidRPr="001B6B80" w:rsidRDefault="005428F1" w:rsidP="005428F1">
            <w:pPr>
              <w:pStyle w:val="ListParagraph"/>
              <w:ind w:left="0"/>
              <w:rPr>
                <w:color w:val="000000" w:themeColor="text1"/>
              </w:rPr>
            </w:pPr>
            <w:r w:rsidRPr="001B6B80">
              <w:rPr>
                <w:color w:val="000000" w:themeColor="text1"/>
              </w:rPr>
              <w:t>Another advantage is that the team’s skillset is diverse and there are multiple skillsets working together. This increases the teams’ efficiency and creates a positive working environment where skills can be developed and shared (Carol &amp; Woodhams, 2022, p.59).</w:t>
            </w:r>
          </w:p>
          <w:p w14:paraId="28DCAC64" w14:textId="77777777" w:rsidR="005428F1" w:rsidRPr="001B6B80" w:rsidRDefault="005428F1" w:rsidP="005428F1">
            <w:pPr>
              <w:pStyle w:val="ListParagraph"/>
              <w:ind w:left="0"/>
              <w:rPr>
                <w:color w:val="000000" w:themeColor="text1"/>
              </w:rPr>
            </w:pPr>
          </w:p>
        </w:tc>
      </w:tr>
      <w:tr w:rsidR="001B6B80" w:rsidRPr="001B6B80" w14:paraId="1B8D42F5" w14:textId="77777777" w:rsidTr="005428F1">
        <w:trPr>
          <w:trHeight w:val="918"/>
        </w:trPr>
        <w:tc>
          <w:tcPr>
            <w:tcW w:w="4281" w:type="dxa"/>
          </w:tcPr>
          <w:p w14:paraId="65988251" w14:textId="77777777" w:rsidR="005428F1" w:rsidRPr="001B6B80" w:rsidRDefault="005428F1" w:rsidP="005428F1">
            <w:pPr>
              <w:pStyle w:val="ListParagraph"/>
              <w:ind w:left="0"/>
              <w:rPr>
                <w:color w:val="000000" w:themeColor="text1"/>
              </w:rPr>
            </w:pPr>
            <w:r w:rsidRPr="001B6B80">
              <w:rPr>
                <w:color w:val="000000" w:themeColor="text1"/>
              </w:rPr>
              <w:t xml:space="preserve">There is a plethora of knowledge within the function, but the decision-making process can be timely. Decisions </w:t>
            </w:r>
            <w:proofErr w:type="gramStart"/>
            <w:r w:rsidRPr="001B6B80">
              <w:rPr>
                <w:color w:val="000000" w:themeColor="text1"/>
              </w:rPr>
              <w:t>have to</w:t>
            </w:r>
            <w:proofErr w:type="gramEnd"/>
            <w:r w:rsidRPr="001B6B80">
              <w:rPr>
                <w:color w:val="000000" w:themeColor="text1"/>
              </w:rPr>
              <w:t xml:space="preserve"> go up the hierarchy, this creates a ‘bottlenecking’ situation where all of the </w:t>
            </w:r>
            <w:r w:rsidRPr="001B6B80">
              <w:rPr>
                <w:color w:val="000000" w:themeColor="text1"/>
              </w:rPr>
              <w:lastRenderedPageBreak/>
              <w:t>decisions are stuck with high level management and delays the process.</w:t>
            </w:r>
          </w:p>
          <w:p w14:paraId="26CC3877" w14:textId="77777777" w:rsidR="005428F1" w:rsidRPr="001B6B80" w:rsidRDefault="005428F1" w:rsidP="005428F1">
            <w:pPr>
              <w:pStyle w:val="ListParagraph"/>
              <w:ind w:left="0"/>
              <w:rPr>
                <w:color w:val="000000" w:themeColor="text1"/>
              </w:rPr>
            </w:pPr>
          </w:p>
          <w:p w14:paraId="039EFB4F" w14:textId="77777777" w:rsidR="005428F1" w:rsidRPr="001B6B80" w:rsidRDefault="005428F1" w:rsidP="005428F1">
            <w:pPr>
              <w:pStyle w:val="ListParagraph"/>
              <w:ind w:left="0"/>
              <w:rPr>
                <w:color w:val="000000" w:themeColor="text1"/>
              </w:rPr>
            </w:pPr>
            <w:r w:rsidRPr="001B6B80">
              <w:rPr>
                <w:color w:val="000000" w:themeColor="text1"/>
              </w:rPr>
              <w:t>Another disadvantage is that organisations find it harder to adapt to change due to employee’s resistance. If cross-functional changes are implemented, it could create conflicts between functions and it could slower the process of the change and become costly for the organisation (Taylor &amp; Woodhams, 2022, p. 56).</w:t>
            </w:r>
          </w:p>
          <w:p w14:paraId="051BC385" w14:textId="77777777" w:rsidR="005428F1" w:rsidRPr="001B6B80" w:rsidRDefault="005428F1" w:rsidP="005428F1">
            <w:pPr>
              <w:pStyle w:val="ListParagraph"/>
              <w:ind w:left="0"/>
              <w:rPr>
                <w:color w:val="000000" w:themeColor="text1"/>
              </w:rPr>
            </w:pPr>
          </w:p>
          <w:p w14:paraId="1528732D" w14:textId="77777777" w:rsidR="005428F1" w:rsidRPr="001B6B80" w:rsidRDefault="005428F1" w:rsidP="005428F1">
            <w:pPr>
              <w:pStyle w:val="ListParagraph"/>
              <w:ind w:left="0"/>
              <w:rPr>
                <w:color w:val="000000" w:themeColor="text1"/>
              </w:rPr>
            </w:pPr>
          </w:p>
        </w:tc>
        <w:tc>
          <w:tcPr>
            <w:tcW w:w="4786" w:type="dxa"/>
          </w:tcPr>
          <w:p w14:paraId="4BD73F1E" w14:textId="77777777" w:rsidR="005428F1" w:rsidRPr="001B6B80" w:rsidRDefault="005428F1" w:rsidP="005428F1">
            <w:pPr>
              <w:pStyle w:val="ListParagraph"/>
              <w:ind w:left="0"/>
              <w:rPr>
                <w:color w:val="000000" w:themeColor="text1"/>
              </w:rPr>
            </w:pPr>
            <w:r w:rsidRPr="001B6B80">
              <w:rPr>
                <w:color w:val="000000" w:themeColor="text1"/>
              </w:rPr>
              <w:lastRenderedPageBreak/>
              <w:t xml:space="preserve">A disadvantage is that a lack of organisation and leadership management between managers can adversely affect an employee’s workload. Reporting to multiple managers that have their own expectations and goals may increase stress and create conflicts in the </w:t>
            </w:r>
            <w:r w:rsidRPr="001B6B80">
              <w:rPr>
                <w:color w:val="000000" w:themeColor="text1"/>
              </w:rPr>
              <w:lastRenderedPageBreak/>
              <w:t>workplace (Atkinson, 2003). This overwhelming workload could lead to burnout and contribute to low levels of retention within teams.</w:t>
            </w:r>
          </w:p>
          <w:p w14:paraId="1B9D3D77" w14:textId="77777777" w:rsidR="005428F1" w:rsidRPr="001B6B80" w:rsidRDefault="005428F1" w:rsidP="005428F1">
            <w:pPr>
              <w:pStyle w:val="ListParagraph"/>
              <w:ind w:left="0"/>
              <w:rPr>
                <w:color w:val="000000" w:themeColor="text1"/>
              </w:rPr>
            </w:pPr>
            <w:r w:rsidRPr="001B6B80">
              <w:rPr>
                <w:color w:val="000000" w:themeColor="text1"/>
              </w:rPr>
              <w:t xml:space="preserve"> </w:t>
            </w:r>
          </w:p>
          <w:p w14:paraId="7A4BB05B" w14:textId="77777777" w:rsidR="005428F1" w:rsidRPr="001B6B80" w:rsidRDefault="005428F1" w:rsidP="005428F1">
            <w:pPr>
              <w:pStyle w:val="ListParagraph"/>
              <w:ind w:left="0"/>
              <w:rPr>
                <w:color w:val="000000" w:themeColor="text1"/>
              </w:rPr>
            </w:pPr>
            <w:r w:rsidRPr="001B6B80">
              <w:rPr>
                <w:color w:val="000000" w:themeColor="text1"/>
              </w:rPr>
              <w:t>Another disadvantage is that it is harder to fairly manage employees. Managers may fail to obtain a full scope of their employee’s performance due to them reporting to multiple managers and doing many tasks for other managers. This could affect their development within the organisation – especially with promotions. They should be appraised against all areas of their job, but this would be timely for manager and is unlikely to be completed (Atkinson, 2003).</w:t>
            </w:r>
          </w:p>
          <w:p w14:paraId="44B980C1" w14:textId="77777777" w:rsidR="005428F1" w:rsidRPr="001B6B80" w:rsidRDefault="005428F1" w:rsidP="005428F1">
            <w:pPr>
              <w:pStyle w:val="ListParagraph"/>
              <w:ind w:left="0"/>
              <w:rPr>
                <w:color w:val="000000" w:themeColor="text1"/>
              </w:rPr>
            </w:pPr>
          </w:p>
        </w:tc>
      </w:tr>
    </w:tbl>
    <w:p w14:paraId="588B8103" w14:textId="77777777" w:rsidR="00474F5F" w:rsidRPr="001B6B80" w:rsidRDefault="00474F5F" w:rsidP="00474F5F">
      <w:pPr>
        <w:rPr>
          <w:rFonts w:cs="Arial"/>
          <w:color w:val="000000" w:themeColor="text1"/>
          <w:szCs w:val="22"/>
        </w:rPr>
      </w:pPr>
    </w:p>
    <w:p w14:paraId="1E4B134F" w14:textId="77777777" w:rsidR="006C7E95" w:rsidRPr="001B6B80" w:rsidRDefault="006C7E95" w:rsidP="00474F5F">
      <w:pPr>
        <w:rPr>
          <w:rFonts w:cs="Arial"/>
          <w:color w:val="000000" w:themeColor="text1"/>
          <w:szCs w:val="22"/>
        </w:rPr>
      </w:pPr>
    </w:p>
    <w:p w14:paraId="7CFF1FA9" w14:textId="77777777" w:rsidR="006C7E95" w:rsidRPr="001B6B80" w:rsidRDefault="006C7E95" w:rsidP="00474F5F">
      <w:pPr>
        <w:rPr>
          <w:rFonts w:cs="Arial"/>
          <w:color w:val="000000" w:themeColor="text1"/>
          <w:szCs w:val="22"/>
        </w:rPr>
      </w:pPr>
    </w:p>
    <w:p w14:paraId="06C2D522" w14:textId="77777777" w:rsidR="006041E3" w:rsidRPr="00775682" w:rsidRDefault="006041E3" w:rsidP="006041E3">
      <w:pPr>
        <w:pStyle w:val="ListParagraph"/>
        <w:numPr>
          <w:ilvl w:val="0"/>
          <w:numId w:val="1"/>
        </w:numPr>
        <w:rPr>
          <w:rFonts w:eastAsia="Arial"/>
          <w:b/>
          <w:bCs/>
          <w:color w:val="000000" w:themeColor="text1"/>
        </w:rPr>
      </w:pPr>
      <w:r w:rsidRPr="00775682">
        <w:rPr>
          <w:rFonts w:eastAsia="Arial"/>
          <w:b/>
          <w:bCs/>
          <w:color w:val="000000" w:themeColor="text1"/>
        </w:rPr>
        <w:t>Analyse connections between your organisation’s strategy (or an organisation with which you are familiar) and its products or services, and customers. (AC 1.2)</w:t>
      </w:r>
    </w:p>
    <w:p w14:paraId="003CAEA5" w14:textId="77777777" w:rsidR="006C7E95" w:rsidRPr="001B6B80" w:rsidRDefault="006C7E95" w:rsidP="00474F5F">
      <w:pPr>
        <w:rPr>
          <w:rFonts w:cs="Arial"/>
          <w:color w:val="000000" w:themeColor="text1"/>
          <w:szCs w:val="22"/>
        </w:rPr>
      </w:pPr>
    </w:p>
    <w:p w14:paraId="2878AB70" w14:textId="77777777" w:rsidR="000E0C7C" w:rsidRPr="001B6B80" w:rsidRDefault="000E0C7C" w:rsidP="003077D1">
      <w:pPr>
        <w:rPr>
          <w:rFonts w:eastAsia="Arial" w:cs="Arial"/>
          <w:color w:val="000000" w:themeColor="text1"/>
          <w:szCs w:val="22"/>
        </w:rPr>
      </w:pPr>
      <w:r w:rsidRPr="001B6B80">
        <w:rPr>
          <w:rFonts w:eastAsia="Arial" w:cs="Arial"/>
          <w:color w:val="000000" w:themeColor="text1"/>
          <w:szCs w:val="22"/>
        </w:rPr>
        <w:t xml:space="preserve">Every organisation has some sort of strategy, whether it is a large public sector or a small private sector organisation. Their strategy is the match between their internal capabilities between their team and their external stakeholder relationships (Kay, 1993). There are three fundamental areas of strategy which connect the organisation to its wider purpose and stakeholders. These are strategic analysis, strategic </w:t>
      </w:r>
      <w:proofErr w:type="gramStart"/>
      <w:r w:rsidRPr="001B6B80">
        <w:rPr>
          <w:rFonts w:eastAsia="Arial" w:cs="Arial"/>
          <w:color w:val="000000" w:themeColor="text1"/>
          <w:szCs w:val="22"/>
        </w:rPr>
        <w:t>development</w:t>
      </w:r>
      <w:proofErr w:type="gramEnd"/>
      <w:r w:rsidRPr="001B6B80">
        <w:rPr>
          <w:rFonts w:eastAsia="Arial" w:cs="Arial"/>
          <w:color w:val="000000" w:themeColor="text1"/>
          <w:szCs w:val="22"/>
        </w:rPr>
        <w:t xml:space="preserve"> and strategy implementation (Lynch, 2003).</w:t>
      </w:r>
    </w:p>
    <w:p w14:paraId="3855C247" w14:textId="77777777" w:rsidR="000E0C7C" w:rsidRPr="001B6B80" w:rsidRDefault="000E0C7C" w:rsidP="003077D1">
      <w:pPr>
        <w:rPr>
          <w:rFonts w:eastAsia="Arial" w:cs="Arial"/>
          <w:color w:val="000000" w:themeColor="text1"/>
          <w:szCs w:val="22"/>
        </w:rPr>
      </w:pPr>
    </w:p>
    <w:p w14:paraId="4D0AE86C" w14:textId="0B233C12" w:rsidR="000E0C7C" w:rsidRPr="001B6B80" w:rsidRDefault="000E0C7C" w:rsidP="003077D1">
      <w:pPr>
        <w:rPr>
          <w:rFonts w:eastAsia="Arial" w:cs="Arial"/>
          <w:color w:val="000000" w:themeColor="text1"/>
          <w:szCs w:val="22"/>
        </w:rPr>
      </w:pPr>
      <w:r w:rsidRPr="001B6B80">
        <w:rPr>
          <w:rFonts w:eastAsia="Arial" w:cs="Arial"/>
          <w:color w:val="000000" w:themeColor="text1"/>
          <w:szCs w:val="22"/>
        </w:rPr>
        <w:t xml:space="preserve">Strategy helps to determine the direction of the organisation and whether it prioritises certain products, </w:t>
      </w:r>
      <w:r w:rsidR="006B6E4F" w:rsidRPr="001B6B80">
        <w:rPr>
          <w:rFonts w:eastAsia="Arial" w:cs="Arial"/>
          <w:color w:val="000000" w:themeColor="text1"/>
          <w:szCs w:val="22"/>
        </w:rPr>
        <w:t>services,</w:t>
      </w:r>
      <w:r w:rsidRPr="001B6B80">
        <w:rPr>
          <w:rFonts w:eastAsia="Arial" w:cs="Arial"/>
          <w:color w:val="000000" w:themeColor="text1"/>
          <w:szCs w:val="22"/>
        </w:rPr>
        <w:t xml:space="preserve"> or customer groups. The analysis part of building the strategy focuses on connecting these areas based on the overall goals and ambitions of the organisation. An organisations analysis should be based on both internal and external factors to contribute to its strategy to align its purpose and its output. Alun Griffiths Contractor</w:t>
      </w:r>
      <w:r w:rsidR="00BF4BA5" w:rsidRPr="001B6B80">
        <w:rPr>
          <w:rFonts w:eastAsia="Arial" w:cs="Arial"/>
          <w:color w:val="000000" w:themeColor="text1"/>
          <w:szCs w:val="22"/>
        </w:rPr>
        <w:t>s</w:t>
      </w:r>
      <w:r w:rsidRPr="001B6B80">
        <w:rPr>
          <w:rFonts w:eastAsia="Arial" w:cs="Arial"/>
          <w:color w:val="000000" w:themeColor="text1"/>
          <w:szCs w:val="22"/>
        </w:rPr>
        <w:t xml:space="preserve"> (AG) is a civil engineering contractor that focuses on being sustainable for future generations and to build better infrastructure </w:t>
      </w:r>
      <w:r w:rsidR="00DF1AE4" w:rsidRPr="001B6B80">
        <w:rPr>
          <w:rFonts w:eastAsia="Arial" w:cs="Arial"/>
          <w:color w:val="000000" w:themeColor="text1"/>
          <w:szCs w:val="22"/>
        </w:rPr>
        <w:t xml:space="preserve">for </w:t>
      </w:r>
      <w:r w:rsidRPr="001B6B80">
        <w:rPr>
          <w:rFonts w:eastAsia="Arial" w:cs="Arial"/>
          <w:color w:val="000000" w:themeColor="text1"/>
          <w:szCs w:val="22"/>
        </w:rPr>
        <w:t xml:space="preserve">both customers and communities. From looking at internal and external factors, AG is investing more into its people which will then have a positive direct </w:t>
      </w:r>
      <w:r w:rsidR="00DF1AE4" w:rsidRPr="001B6B80">
        <w:rPr>
          <w:rFonts w:eastAsia="Arial" w:cs="Arial"/>
          <w:color w:val="000000" w:themeColor="text1"/>
          <w:szCs w:val="22"/>
        </w:rPr>
        <w:t>e</w:t>
      </w:r>
      <w:r w:rsidRPr="001B6B80">
        <w:rPr>
          <w:rFonts w:eastAsia="Arial" w:cs="Arial"/>
          <w:color w:val="000000" w:themeColor="text1"/>
          <w:szCs w:val="22"/>
        </w:rPr>
        <w:t xml:space="preserve">ffect on its customers and stakeholders. Its current strategy is to develop the workforce by upskilling them and providing progression opportunities within the organisation. This not only creates a more skilful workforce, but it ensures that employees deliver services at a high standard and completing projects in a timely manner. </w:t>
      </w:r>
    </w:p>
    <w:p w14:paraId="36834DC7" w14:textId="77777777" w:rsidR="000E0C7C" w:rsidRPr="001B6B80" w:rsidRDefault="000E0C7C" w:rsidP="003077D1">
      <w:pPr>
        <w:rPr>
          <w:rFonts w:eastAsia="Arial" w:cs="Arial"/>
          <w:color w:val="000000" w:themeColor="text1"/>
          <w:szCs w:val="22"/>
        </w:rPr>
      </w:pPr>
    </w:p>
    <w:p w14:paraId="664B9D43" w14:textId="203FC382" w:rsidR="000E0C7C" w:rsidRPr="001B6B80" w:rsidRDefault="000E0C7C" w:rsidP="003077D1">
      <w:pPr>
        <w:rPr>
          <w:rFonts w:eastAsia="Arial" w:cs="Arial"/>
          <w:color w:val="000000" w:themeColor="text1"/>
          <w:szCs w:val="22"/>
        </w:rPr>
      </w:pPr>
      <w:r w:rsidRPr="001B6B80">
        <w:rPr>
          <w:rFonts w:eastAsia="Arial" w:cs="Arial"/>
          <w:color w:val="000000" w:themeColor="text1"/>
          <w:szCs w:val="22"/>
        </w:rPr>
        <w:t>It is imperative for organisations to review and update their strategy for organisational success. They need to look at other organisations within their market and review their successes and failures and adapt their strategy accordingly. An extreme example of this is that Blockbuster failed to adapt its strategy with the introduction of the internet and streaming platforms such as Netflix took over (</w:t>
      </w:r>
      <w:r w:rsidR="005A7320" w:rsidRPr="001B6B80">
        <w:rPr>
          <w:rFonts w:eastAsia="Arial" w:cs="Arial"/>
          <w:color w:val="000000" w:themeColor="text1"/>
          <w:szCs w:val="22"/>
        </w:rPr>
        <w:t>Taylor and Woodhams</w:t>
      </w:r>
      <w:r w:rsidR="00677346" w:rsidRPr="001B6B80">
        <w:rPr>
          <w:rFonts w:eastAsia="Arial" w:cs="Arial"/>
          <w:color w:val="000000" w:themeColor="text1"/>
          <w:szCs w:val="22"/>
        </w:rPr>
        <w:t>, 2022, p. 43</w:t>
      </w:r>
      <w:r w:rsidRPr="001B6B80">
        <w:rPr>
          <w:rFonts w:eastAsia="Arial" w:cs="Arial"/>
          <w:color w:val="000000" w:themeColor="text1"/>
          <w:szCs w:val="22"/>
        </w:rPr>
        <w:t>). The contracting market is a taking a more sustainable approach due</w:t>
      </w:r>
      <w:r w:rsidR="004A1468" w:rsidRPr="001B6B80">
        <w:rPr>
          <w:rFonts w:eastAsia="Arial" w:cs="Arial"/>
          <w:color w:val="000000" w:themeColor="text1"/>
          <w:szCs w:val="22"/>
        </w:rPr>
        <w:t xml:space="preserve"> to a push for organisation to be more environmentally friendly.</w:t>
      </w:r>
      <w:r w:rsidRPr="001B6B80">
        <w:rPr>
          <w:rFonts w:eastAsia="Arial" w:cs="Arial"/>
          <w:color w:val="000000" w:themeColor="text1"/>
          <w:szCs w:val="22"/>
        </w:rPr>
        <w:t xml:space="preserve"> AG adapted their strategy to include a focus on Sustainability and is </w:t>
      </w:r>
      <w:r w:rsidRPr="001B6B80">
        <w:rPr>
          <w:rFonts w:eastAsia="Arial" w:cs="Arial"/>
          <w:color w:val="000000" w:themeColor="text1"/>
          <w:szCs w:val="22"/>
        </w:rPr>
        <w:lastRenderedPageBreak/>
        <w:t>keeping up with its competitors. The uncertain and complex organisational environment is everchanging and there will always be something new and upcoming with technological advancements and new legislations to name a few. Organisations need to adjust their strategy to maximise their organisational successes (CIPD</w:t>
      </w:r>
      <w:r w:rsidR="002B3DFC" w:rsidRPr="001B6B80">
        <w:rPr>
          <w:rFonts w:eastAsia="Arial" w:cs="Arial"/>
          <w:color w:val="000000" w:themeColor="text1"/>
          <w:szCs w:val="22"/>
        </w:rPr>
        <w:t>, 2022</w:t>
      </w:r>
      <w:r w:rsidRPr="001B6B80">
        <w:rPr>
          <w:rFonts w:eastAsia="Arial" w:cs="Arial"/>
          <w:color w:val="000000" w:themeColor="text1"/>
          <w:szCs w:val="22"/>
        </w:rPr>
        <w:t>) and to also stay connected to its stakeholders.</w:t>
      </w:r>
    </w:p>
    <w:p w14:paraId="45F9AEAA" w14:textId="77777777" w:rsidR="00931A58" w:rsidRPr="001B6B80" w:rsidRDefault="00931A58" w:rsidP="000E0C7C">
      <w:pPr>
        <w:rPr>
          <w:rFonts w:eastAsia="Arial" w:cs="Arial"/>
          <w:color w:val="000000" w:themeColor="text1"/>
          <w:szCs w:val="22"/>
        </w:rPr>
      </w:pPr>
    </w:p>
    <w:p w14:paraId="07C59858" w14:textId="72129D12" w:rsidR="006C7E95" w:rsidRPr="001B6B80" w:rsidRDefault="006C7E95" w:rsidP="00474F5F">
      <w:pPr>
        <w:rPr>
          <w:rFonts w:eastAsia="Arial" w:cs="Arial"/>
          <w:color w:val="000000" w:themeColor="text1"/>
          <w:szCs w:val="22"/>
        </w:rPr>
      </w:pPr>
    </w:p>
    <w:p w14:paraId="548C95B7" w14:textId="77777777" w:rsidR="003077D1" w:rsidRPr="00775682" w:rsidRDefault="003077D1" w:rsidP="003077D1">
      <w:pPr>
        <w:numPr>
          <w:ilvl w:val="0"/>
          <w:numId w:val="1"/>
        </w:numPr>
        <w:rPr>
          <w:rFonts w:eastAsia="Arial" w:cs="Arial"/>
          <w:b/>
          <w:bCs/>
          <w:color w:val="000000" w:themeColor="text1"/>
          <w:szCs w:val="22"/>
        </w:rPr>
      </w:pPr>
      <w:r w:rsidRPr="00775682">
        <w:rPr>
          <w:rFonts w:eastAsia="Arial" w:cs="Arial"/>
          <w:b/>
          <w:bCs/>
          <w:color w:val="000000" w:themeColor="text1"/>
          <w:szCs w:val="22"/>
        </w:rPr>
        <w:t xml:space="preserve">Analyse three external factors or trends currently impacting your organisation (or one with which you are familiar). The impact of these factors or trends could be positive, </w:t>
      </w:r>
      <w:proofErr w:type="gramStart"/>
      <w:r w:rsidRPr="00775682">
        <w:rPr>
          <w:rFonts w:eastAsia="Arial" w:cs="Arial"/>
          <w:b/>
          <w:bCs/>
          <w:color w:val="000000" w:themeColor="text1"/>
          <w:szCs w:val="22"/>
        </w:rPr>
        <w:t>neutral</w:t>
      </w:r>
      <w:proofErr w:type="gramEnd"/>
      <w:r w:rsidRPr="00775682">
        <w:rPr>
          <w:rFonts w:eastAsia="Arial" w:cs="Arial"/>
          <w:b/>
          <w:bCs/>
          <w:color w:val="000000" w:themeColor="text1"/>
          <w:szCs w:val="22"/>
        </w:rPr>
        <w:t xml:space="preserve"> or negative, some are short-lived whilst others are long-lasting. Identify organisational priorities arising from the factors or trends analysed. (AC 1.3) </w:t>
      </w:r>
    </w:p>
    <w:p w14:paraId="63D5E1D7" w14:textId="77777777" w:rsidR="00135391" w:rsidRPr="001B6B80" w:rsidRDefault="00135391" w:rsidP="00474F5F">
      <w:pPr>
        <w:rPr>
          <w:rFonts w:eastAsia="Arial" w:cs="Arial"/>
          <w:color w:val="000000" w:themeColor="text1"/>
          <w:szCs w:val="22"/>
        </w:rPr>
      </w:pPr>
    </w:p>
    <w:tbl>
      <w:tblPr>
        <w:tblStyle w:val="TableGrid"/>
        <w:tblW w:w="9072" w:type="dxa"/>
        <w:tblInd w:w="-5" w:type="dxa"/>
        <w:tblLook w:val="04A0" w:firstRow="1" w:lastRow="0" w:firstColumn="1" w:lastColumn="0" w:noHBand="0" w:noVBand="1"/>
      </w:tblPr>
      <w:tblGrid>
        <w:gridCol w:w="3256"/>
        <w:gridCol w:w="2551"/>
        <w:gridCol w:w="3265"/>
      </w:tblGrid>
      <w:tr w:rsidR="001B6B80" w:rsidRPr="001B6B80" w14:paraId="7B1DA302" w14:textId="77777777" w:rsidTr="005428F1">
        <w:trPr>
          <w:trHeight w:val="973"/>
        </w:trPr>
        <w:tc>
          <w:tcPr>
            <w:tcW w:w="3256" w:type="dxa"/>
          </w:tcPr>
          <w:p w14:paraId="09437823" w14:textId="66D3D2E1" w:rsidR="009B3E6E" w:rsidRPr="001B6B80" w:rsidRDefault="009B3E6E" w:rsidP="00C52796">
            <w:pPr>
              <w:rPr>
                <w:rFonts w:eastAsia="Arial" w:cs="Arial"/>
                <w:color w:val="000000" w:themeColor="text1"/>
                <w:szCs w:val="22"/>
                <w:u w:val="single"/>
              </w:rPr>
            </w:pPr>
            <w:r w:rsidRPr="001B6B80">
              <w:rPr>
                <w:rFonts w:eastAsia="Arial" w:cs="Arial"/>
                <w:color w:val="000000" w:themeColor="text1"/>
                <w:szCs w:val="22"/>
                <w:u w:val="single"/>
              </w:rPr>
              <w:t xml:space="preserve">External Factors Affecting Alun Griffiths </w:t>
            </w:r>
            <w:r w:rsidR="00495329" w:rsidRPr="001B6B80">
              <w:rPr>
                <w:rFonts w:eastAsia="Arial" w:cs="Arial"/>
                <w:color w:val="000000" w:themeColor="text1"/>
                <w:szCs w:val="22"/>
                <w:u w:val="single"/>
              </w:rPr>
              <w:t>Contractors (AG</w:t>
            </w:r>
            <w:r w:rsidRPr="001B6B80">
              <w:rPr>
                <w:rFonts w:eastAsia="Arial" w:cs="Arial"/>
                <w:color w:val="000000" w:themeColor="text1"/>
                <w:szCs w:val="22"/>
                <w:u w:val="single"/>
              </w:rPr>
              <w:t>)</w:t>
            </w:r>
          </w:p>
        </w:tc>
        <w:tc>
          <w:tcPr>
            <w:tcW w:w="2551" w:type="dxa"/>
          </w:tcPr>
          <w:p w14:paraId="7C649CEB" w14:textId="77777777" w:rsidR="009B3E6E" w:rsidRPr="001B6B80" w:rsidRDefault="009B3E6E" w:rsidP="00C52796">
            <w:pPr>
              <w:rPr>
                <w:rFonts w:eastAsia="Arial" w:cs="Arial"/>
                <w:color w:val="000000" w:themeColor="text1"/>
                <w:szCs w:val="22"/>
                <w:u w:val="single"/>
              </w:rPr>
            </w:pPr>
            <w:r w:rsidRPr="001B6B80">
              <w:rPr>
                <w:rFonts w:eastAsia="Arial" w:cs="Arial"/>
                <w:color w:val="000000" w:themeColor="text1"/>
                <w:szCs w:val="22"/>
                <w:u w:val="single"/>
              </w:rPr>
              <w:t>Impact</w:t>
            </w:r>
          </w:p>
        </w:tc>
        <w:tc>
          <w:tcPr>
            <w:tcW w:w="3265" w:type="dxa"/>
          </w:tcPr>
          <w:p w14:paraId="3AE4EB24" w14:textId="77777777" w:rsidR="009B3E6E" w:rsidRPr="001B6B80" w:rsidRDefault="009B3E6E" w:rsidP="00C52796">
            <w:pPr>
              <w:rPr>
                <w:rFonts w:eastAsia="Arial" w:cs="Arial"/>
                <w:color w:val="000000" w:themeColor="text1"/>
                <w:szCs w:val="22"/>
                <w:u w:val="single"/>
              </w:rPr>
            </w:pPr>
            <w:r w:rsidRPr="001B6B80">
              <w:rPr>
                <w:rFonts w:eastAsia="Arial" w:cs="Arial"/>
                <w:color w:val="000000" w:themeColor="text1"/>
                <w:szCs w:val="22"/>
                <w:u w:val="single"/>
              </w:rPr>
              <w:t>Organisation’s Priorities</w:t>
            </w:r>
          </w:p>
        </w:tc>
      </w:tr>
      <w:tr w:rsidR="001B6B80" w:rsidRPr="001B6B80" w14:paraId="26BF37FC" w14:textId="77777777" w:rsidTr="005428F1">
        <w:trPr>
          <w:trHeight w:val="336"/>
        </w:trPr>
        <w:tc>
          <w:tcPr>
            <w:tcW w:w="3256" w:type="dxa"/>
          </w:tcPr>
          <w:p w14:paraId="3B038940" w14:textId="77777777" w:rsidR="009B3E6E" w:rsidRPr="001B6B80" w:rsidRDefault="009B3E6E" w:rsidP="00C52796">
            <w:pPr>
              <w:rPr>
                <w:rFonts w:eastAsia="Arial" w:cs="Arial"/>
                <w:color w:val="000000" w:themeColor="text1"/>
                <w:szCs w:val="22"/>
                <w:u w:val="single"/>
              </w:rPr>
            </w:pPr>
            <w:r w:rsidRPr="001B6B80">
              <w:rPr>
                <w:rFonts w:eastAsia="Arial" w:cs="Arial"/>
                <w:color w:val="000000" w:themeColor="text1"/>
                <w:szCs w:val="22"/>
                <w:u w:val="single"/>
              </w:rPr>
              <w:t xml:space="preserve">Economical </w:t>
            </w:r>
          </w:p>
          <w:p w14:paraId="11B52A1B" w14:textId="0AA68EB6" w:rsidR="009B3E6E" w:rsidRPr="001B6B80" w:rsidRDefault="009B3E6E" w:rsidP="008F709E">
            <w:pPr>
              <w:rPr>
                <w:rFonts w:eastAsia="Arial" w:cs="Arial"/>
                <w:color w:val="000000" w:themeColor="text1"/>
                <w:szCs w:val="22"/>
              </w:rPr>
            </w:pPr>
            <w:r w:rsidRPr="001B6B80">
              <w:rPr>
                <w:rFonts w:eastAsia="Arial" w:cs="Arial"/>
                <w:color w:val="000000" w:themeColor="text1"/>
                <w:szCs w:val="22"/>
              </w:rPr>
              <w:t>The economy</w:t>
            </w:r>
            <w:r w:rsidR="00495329" w:rsidRPr="001B6B80">
              <w:rPr>
                <w:rFonts w:eastAsia="Arial" w:cs="Arial"/>
                <w:color w:val="000000" w:themeColor="text1"/>
                <w:szCs w:val="22"/>
              </w:rPr>
              <w:t xml:space="preserve"> has a big impact </w:t>
            </w:r>
            <w:r w:rsidR="00F72C74" w:rsidRPr="001B6B80">
              <w:rPr>
                <w:rFonts w:eastAsia="Arial" w:cs="Arial"/>
                <w:color w:val="000000" w:themeColor="text1"/>
                <w:szCs w:val="22"/>
              </w:rPr>
              <w:t>on AG</w:t>
            </w:r>
            <w:r w:rsidRPr="001B6B80">
              <w:rPr>
                <w:rFonts w:eastAsia="Arial" w:cs="Arial"/>
                <w:color w:val="000000" w:themeColor="text1"/>
                <w:szCs w:val="22"/>
              </w:rPr>
              <w:t xml:space="preserve">, the biggest impact on its people. Due to inflation, there is a </w:t>
            </w:r>
            <w:r w:rsidRPr="001B6B80">
              <w:rPr>
                <w:rFonts w:eastAsia="Arial" w:cs="Arial"/>
                <w:color w:val="000000" w:themeColor="text1"/>
                <w:szCs w:val="22"/>
              </w:rPr>
              <w:t>cost-of-living</w:t>
            </w:r>
            <w:r w:rsidRPr="001B6B80">
              <w:rPr>
                <w:rFonts w:eastAsia="Arial" w:cs="Arial"/>
                <w:color w:val="000000" w:themeColor="text1"/>
                <w:szCs w:val="22"/>
              </w:rPr>
              <w:t xml:space="preserve"> crisis and those on lower wages are struggling to break even. It is more expensive to live to your means and workers may look to move </w:t>
            </w:r>
            <w:r w:rsidR="008F709E" w:rsidRPr="001B6B80">
              <w:rPr>
                <w:rFonts w:eastAsia="Arial" w:cs="Arial"/>
                <w:color w:val="000000" w:themeColor="text1"/>
                <w:szCs w:val="22"/>
              </w:rPr>
              <w:t>to an organisation with better pay and rewards packages.</w:t>
            </w:r>
          </w:p>
          <w:p w14:paraId="6E1CF6B8" w14:textId="77777777" w:rsidR="009B3E6E" w:rsidRPr="001B6B80" w:rsidRDefault="009B3E6E" w:rsidP="00C52796">
            <w:pPr>
              <w:rPr>
                <w:rFonts w:eastAsia="Arial" w:cs="Arial"/>
                <w:color w:val="000000" w:themeColor="text1"/>
                <w:szCs w:val="22"/>
              </w:rPr>
            </w:pPr>
          </w:p>
        </w:tc>
        <w:tc>
          <w:tcPr>
            <w:tcW w:w="2551" w:type="dxa"/>
          </w:tcPr>
          <w:p w14:paraId="279518C8" w14:textId="01BA4F32" w:rsidR="0086774A" w:rsidRPr="001B6B80" w:rsidRDefault="008F709E" w:rsidP="00C52796">
            <w:pPr>
              <w:rPr>
                <w:rFonts w:eastAsia="Arial" w:cs="Arial"/>
                <w:color w:val="000000" w:themeColor="text1"/>
                <w:szCs w:val="22"/>
              </w:rPr>
            </w:pPr>
            <w:r w:rsidRPr="001B6B80">
              <w:rPr>
                <w:rFonts w:eastAsia="Arial" w:cs="Arial"/>
                <w:color w:val="000000" w:themeColor="text1"/>
                <w:szCs w:val="22"/>
              </w:rPr>
              <w:t>A n</w:t>
            </w:r>
            <w:r w:rsidR="009B3E6E" w:rsidRPr="001B6B80">
              <w:rPr>
                <w:rFonts w:eastAsia="Arial" w:cs="Arial"/>
                <w:color w:val="000000" w:themeColor="text1"/>
                <w:szCs w:val="22"/>
              </w:rPr>
              <w:t xml:space="preserve">egative </w:t>
            </w:r>
            <w:r w:rsidRPr="001B6B80">
              <w:rPr>
                <w:rFonts w:eastAsia="Arial" w:cs="Arial"/>
                <w:color w:val="000000" w:themeColor="text1"/>
                <w:szCs w:val="22"/>
              </w:rPr>
              <w:t>long-term</w:t>
            </w:r>
            <w:r w:rsidR="009B3E6E" w:rsidRPr="001B6B80">
              <w:rPr>
                <w:rFonts w:eastAsia="Arial" w:cs="Arial"/>
                <w:color w:val="000000" w:themeColor="text1"/>
                <w:szCs w:val="22"/>
              </w:rPr>
              <w:t xml:space="preserve"> impact due to increased costs </w:t>
            </w:r>
            <w:r w:rsidR="0086774A" w:rsidRPr="001B6B80">
              <w:rPr>
                <w:rFonts w:eastAsia="Arial" w:cs="Arial"/>
                <w:color w:val="000000" w:themeColor="text1"/>
                <w:szCs w:val="22"/>
              </w:rPr>
              <w:t xml:space="preserve">to retain employees and higher costings to recruit and obtain </w:t>
            </w:r>
            <w:r w:rsidR="00924B15" w:rsidRPr="001B6B80">
              <w:rPr>
                <w:rFonts w:eastAsia="Arial" w:cs="Arial"/>
                <w:color w:val="000000" w:themeColor="text1"/>
                <w:szCs w:val="22"/>
              </w:rPr>
              <w:t>other resources such as agency employees.</w:t>
            </w:r>
          </w:p>
          <w:p w14:paraId="6831D16D" w14:textId="5263B152" w:rsidR="009B3E6E" w:rsidRPr="001B6B80" w:rsidRDefault="009B3E6E" w:rsidP="00C52796">
            <w:pPr>
              <w:rPr>
                <w:rFonts w:eastAsia="Arial" w:cs="Arial"/>
                <w:color w:val="000000" w:themeColor="text1"/>
                <w:szCs w:val="22"/>
              </w:rPr>
            </w:pPr>
          </w:p>
          <w:p w14:paraId="5A3C21AE" w14:textId="77777777" w:rsidR="009B3E6E" w:rsidRPr="001B6B80" w:rsidRDefault="009B3E6E" w:rsidP="00C52796">
            <w:pPr>
              <w:rPr>
                <w:rFonts w:eastAsia="Arial" w:cs="Arial"/>
                <w:color w:val="000000" w:themeColor="text1"/>
                <w:szCs w:val="22"/>
              </w:rPr>
            </w:pPr>
          </w:p>
          <w:p w14:paraId="4FE4FD4E" w14:textId="77777777" w:rsidR="009B3E6E" w:rsidRPr="001B6B80" w:rsidRDefault="009B3E6E" w:rsidP="00C52796">
            <w:pPr>
              <w:rPr>
                <w:rFonts w:eastAsia="Arial" w:cs="Arial"/>
                <w:color w:val="000000" w:themeColor="text1"/>
                <w:szCs w:val="22"/>
              </w:rPr>
            </w:pPr>
          </w:p>
        </w:tc>
        <w:tc>
          <w:tcPr>
            <w:tcW w:w="3265" w:type="dxa"/>
          </w:tcPr>
          <w:p w14:paraId="1ED68529" w14:textId="7C89D7A2" w:rsidR="009B3E6E" w:rsidRPr="001B6B80" w:rsidRDefault="009B3E6E" w:rsidP="002328E0">
            <w:pPr>
              <w:rPr>
                <w:rFonts w:eastAsia="Arial" w:cs="Arial"/>
                <w:color w:val="000000" w:themeColor="text1"/>
                <w:szCs w:val="22"/>
              </w:rPr>
            </w:pPr>
            <w:r w:rsidRPr="001B6B80">
              <w:rPr>
                <w:rFonts w:eastAsia="Arial" w:cs="Arial"/>
                <w:color w:val="000000" w:themeColor="text1"/>
                <w:szCs w:val="22"/>
              </w:rPr>
              <w:t xml:space="preserve">The organisation is prioritising the retention of its current employees </w:t>
            </w:r>
            <w:r w:rsidR="00924B15" w:rsidRPr="001B6B80">
              <w:rPr>
                <w:rFonts w:eastAsia="Arial" w:cs="Arial"/>
                <w:color w:val="000000" w:themeColor="text1"/>
                <w:szCs w:val="22"/>
              </w:rPr>
              <w:t>and</w:t>
            </w:r>
            <w:r w:rsidRPr="001B6B80">
              <w:rPr>
                <w:rFonts w:eastAsia="Arial" w:cs="Arial"/>
                <w:color w:val="000000" w:themeColor="text1"/>
                <w:szCs w:val="22"/>
              </w:rPr>
              <w:t xml:space="preserve"> staying competitive with other similar organisations </w:t>
            </w:r>
            <w:r w:rsidR="00924B15" w:rsidRPr="001B6B80">
              <w:rPr>
                <w:rFonts w:eastAsia="Arial" w:cs="Arial"/>
                <w:color w:val="000000" w:themeColor="text1"/>
                <w:szCs w:val="22"/>
              </w:rPr>
              <w:t>by</w:t>
            </w:r>
            <w:r w:rsidRPr="001B6B80">
              <w:rPr>
                <w:rFonts w:eastAsia="Arial" w:cs="Arial"/>
                <w:color w:val="000000" w:themeColor="text1"/>
                <w:szCs w:val="22"/>
              </w:rPr>
              <w:t xml:space="preserve"> benchmarking against competitors. It is also looking at improving its benefits package to have a competitive edge so that employees are more likely to stay and to </w:t>
            </w:r>
            <w:r w:rsidR="0095254A" w:rsidRPr="001B6B80">
              <w:rPr>
                <w:rFonts w:eastAsia="Arial" w:cs="Arial"/>
                <w:color w:val="000000" w:themeColor="text1"/>
                <w:szCs w:val="22"/>
              </w:rPr>
              <w:t xml:space="preserve">also </w:t>
            </w:r>
            <w:r w:rsidRPr="001B6B80">
              <w:rPr>
                <w:rFonts w:eastAsia="Arial" w:cs="Arial"/>
                <w:color w:val="000000" w:themeColor="text1"/>
                <w:szCs w:val="22"/>
              </w:rPr>
              <w:t xml:space="preserve">attract others to join. The recruitment priority is on employee referrals where existing employees will benefit from referring </w:t>
            </w:r>
            <w:r w:rsidR="002328E0" w:rsidRPr="001B6B80">
              <w:rPr>
                <w:rFonts w:eastAsia="Arial" w:cs="Arial"/>
                <w:color w:val="000000" w:themeColor="text1"/>
                <w:szCs w:val="22"/>
              </w:rPr>
              <w:t>and in turn, adding to the workforce.</w:t>
            </w:r>
          </w:p>
        </w:tc>
      </w:tr>
      <w:tr w:rsidR="001B6B80" w:rsidRPr="001B6B80" w14:paraId="3944AC42" w14:textId="77777777" w:rsidTr="005428F1">
        <w:trPr>
          <w:trHeight w:val="336"/>
        </w:trPr>
        <w:tc>
          <w:tcPr>
            <w:tcW w:w="3256" w:type="dxa"/>
          </w:tcPr>
          <w:p w14:paraId="09806383" w14:textId="77777777" w:rsidR="00010066" w:rsidRPr="001B6B80" w:rsidRDefault="009B3E6E" w:rsidP="00C52796">
            <w:pPr>
              <w:rPr>
                <w:rFonts w:eastAsia="Arial" w:cs="Arial"/>
                <w:color w:val="000000" w:themeColor="text1"/>
                <w:szCs w:val="22"/>
                <w:u w:val="single"/>
              </w:rPr>
            </w:pPr>
            <w:r w:rsidRPr="001B6B80">
              <w:rPr>
                <w:rFonts w:eastAsia="Arial" w:cs="Arial"/>
                <w:color w:val="000000" w:themeColor="text1"/>
                <w:szCs w:val="22"/>
                <w:u w:val="single"/>
              </w:rPr>
              <w:t>Social</w:t>
            </w:r>
          </w:p>
          <w:p w14:paraId="00A95A00" w14:textId="54EA3CA8" w:rsidR="009B3E6E" w:rsidRPr="001B6B80" w:rsidRDefault="00AB71A8" w:rsidP="00AB71A8">
            <w:pPr>
              <w:rPr>
                <w:rFonts w:eastAsia="Arial" w:cs="Arial"/>
                <w:color w:val="000000" w:themeColor="text1"/>
                <w:szCs w:val="22"/>
              </w:rPr>
            </w:pPr>
            <w:r w:rsidRPr="001B6B80">
              <w:rPr>
                <w:rFonts w:eastAsia="Arial" w:cs="Arial"/>
                <w:color w:val="000000" w:themeColor="text1"/>
                <w:szCs w:val="22"/>
              </w:rPr>
              <w:t>Since the COVID pandemic, there has been an increase on well-being initiatives and more flexible working such as working from home and hybrid working.</w:t>
            </w:r>
          </w:p>
        </w:tc>
        <w:tc>
          <w:tcPr>
            <w:tcW w:w="2551" w:type="dxa"/>
          </w:tcPr>
          <w:p w14:paraId="7BEE5B35" w14:textId="5650DDDD" w:rsidR="009B3E6E" w:rsidRPr="001B6B80" w:rsidRDefault="001010C8" w:rsidP="00C52796">
            <w:pPr>
              <w:rPr>
                <w:rFonts w:eastAsia="Arial" w:cs="Arial"/>
                <w:color w:val="000000" w:themeColor="text1"/>
                <w:szCs w:val="22"/>
              </w:rPr>
            </w:pPr>
            <w:r w:rsidRPr="001B6B80">
              <w:rPr>
                <w:rFonts w:eastAsia="Arial" w:cs="Arial"/>
                <w:color w:val="000000" w:themeColor="text1"/>
                <w:szCs w:val="22"/>
              </w:rPr>
              <w:t>There will be p</w:t>
            </w:r>
            <w:r w:rsidR="009B3E6E" w:rsidRPr="001B6B80">
              <w:rPr>
                <w:rFonts w:eastAsia="Arial" w:cs="Arial"/>
                <w:color w:val="000000" w:themeColor="text1"/>
                <w:szCs w:val="22"/>
              </w:rPr>
              <w:t xml:space="preserve">ositive </w:t>
            </w:r>
            <w:r w:rsidR="00AB71A8" w:rsidRPr="001B6B80">
              <w:rPr>
                <w:rFonts w:eastAsia="Arial" w:cs="Arial"/>
                <w:color w:val="000000" w:themeColor="text1"/>
                <w:szCs w:val="22"/>
              </w:rPr>
              <w:t>long-term</w:t>
            </w:r>
            <w:r w:rsidR="009B3E6E" w:rsidRPr="001B6B80">
              <w:rPr>
                <w:rFonts w:eastAsia="Arial" w:cs="Arial"/>
                <w:color w:val="000000" w:themeColor="text1"/>
                <w:szCs w:val="22"/>
              </w:rPr>
              <w:t xml:space="preserve"> effects for employees and efficient workers.</w:t>
            </w:r>
          </w:p>
        </w:tc>
        <w:tc>
          <w:tcPr>
            <w:tcW w:w="3265" w:type="dxa"/>
          </w:tcPr>
          <w:p w14:paraId="6E09B32F" w14:textId="635B011F" w:rsidR="00A00EC3" w:rsidRPr="001B6B80" w:rsidRDefault="009B3E6E" w:rsidP="00A00EC3">
            <w:pPr>
              <w:rPr>
                <w:rFonts w:eastAsia="Arial" w:cs="Arial"/>
                <w:color w:val="000000" w:themeColor="text1"/>
                <w:szCs w:val="22"/>
              </w:rPr>
            </w:pPr>
            <w:r w:rsidRPr="001B6B80">
              <w:rPr>
                <w:rFonts w:eastAsia="Arial" w:cs="Arial"/>
                <w:color w:val="000000" w:themeColor="text1"/>
                <w:szCs w:val="22"/>
              </w:rPr>
              <w:t>Prioritisation on employee wellbeing and increasing channels of support</w:t>
            </w:r>
            <w:r w:rsidR="00773CCE" w:rsidRPr="001B6B80">
              <w:rPr>
                <w:rFonts w:eastAsia="Arial" w:cs="Arial"/>
                <w:color w:val="000000" w:themeColor="text1"/>
                <w:szCs w:val="22"/>
              </w:rPr>
              <w:t>. F</w:t>
            </w:r>
            <w:r w:rsidRPr="001B6B80">
              <w:rPr>
                <w:rFonts w:eastAsia="Arial" w:cs="Arial"/>
                <w:color w:val="000000" w:themeColor="text1"/>
                <w:szCs w:val="22"/>
              </w:rPr>
              <w:t>or example</w:t>
            </w:r>
            <w:r w:rsidR="00773CCE" w:rsidRPr="001B6B80">
              <w:rPr>
                <w:rFonts w:eastAsia="Arial" w:cs="Arial"/>
                <w:color w:val="000000" w:themeColor="text1"/>
                <w:szCs w:val="22"/>
              </w:rPr>
              <w:t>,</w:t>
            </w:r>
            <w:r w:rsidRPr="001B6B80">
              <w:rPr>
                <w:rFonts w:eastAsia="Arial" w:cs="Arial"/>
                <w:color w:val="000000" w:themeColor="text1"/>
                <w:szCs w:val="22"/>
              </w:rPr>
              <w:t xml:space="preserve"> regular health screen</w:t>
            </w:r>
            <w:r w:rsidR="00773CCE" w:rsidRPr="001B6B80">
              <w:rPr>
                <w:rFonts w:eastAsia="Arial" w:cs="Arial"/>
                <w:color w:val="000000" w:themeColor="text1"/>
                <w:szCs w:val="22"/>
              </w:rPr>
              <w:t>ing</w:t>
            </w:r>
            <w:r w:rsidRPr="001B6B80">
              <w:rPr>
                <w:rFonts w:eastAsia="Arial" w:cs="Arial"/>
                <w:color w:val="000000" w:themeColor="text1"/>
                <w:szCs w:val="22"/>
              </w:rPr>
              <w:t xml:space="preserve"> to support employee</w:t>
            </w:r>
            <w:r w:rsidR="00773CCE" w:rsidRPr="001B6B80">
              <w:rPr>
                <w:rFonts w:eastAsia="Arial" w:cs="Arial"/>
                <w:color w:val="000000" w:themeColor="text1"/>
                <w:szCs w:val="22"/>
              </w:rPr>
              <w:t>s</w:t>
            </w:r>
            <w:r w:rsidRPr="001B6B80">
              <w:rPr>
                <w:rFonts w:eastAsia="Arial" w:cs="Arial"/>
                <w:color w:val="000000" w:themeColor="text1"/>
                <w:szCs w:val="22"/>
              </w:rPr>
              <w:t xml:space="preserve"> that need amended working environments. It is </w:t>
            </w:r>
            <w:r w:rsidR="00773CCE" w:rsidRPr="001B6B80">
              <w:rPr>
                <w:rFonts w:eastAsia="Arial" w:cs="Arial"/>
                <w:color w:val="000000" w:themeColor="text1"/>
                <w:szCs w:val="22"/>
              </w:rPr>
              <w:t xml:space="preserve">adapting to </w:t>
            </w:r>
            <w:r w:rsidRPr="001B6B80">
              <w:rPr>
                <w:rFonts w:eastAsia="Arial" w:cs="Arial"/>
                <w:color w:val="000000" w:themeColor="text1"/>
                <w:szCs w:val="22"/>
              </w:rPr>
              <w:t>becom</w:t>
            </w:r>
            <w:r w:rsidR="00297BE3" w:rsidRPr="001B6B80">
              <w:rPr>
                <w:rFonts w:eastAsia="Arial" w:cs="Arial"/>
                <w:color w:val="000000" w:themeColor="text1"/>
                <w:szCs w:val="22"/>
              </w:rPr>
              <w:t>ing</w:t>
            </w:r>
            <w:r w:rsidRPr="001B6B80">
              <w:rPr>
                <w:rFonts w:eastAsia="Arial" w:cs="Arial"/>
                <w:color w:val="000000" w:themeColor="text1"/>
                <w:szCs w:val="22"/>
              </w:rPr>
              <w:t xml:space="preserve"> more flexible </w:t>
            </w:r>
            <w:r w:rsidR="00773CCE" w:rsidRPr="001B6B80">
              <w:rPr>
                <w:rFonts w:eastAsia="Arial" w:cs="Arial"/>
                <w:color w:val="000000" w:themeColor="text1"/>
                <w:szCs w:val="22"/>
              </w:rPr>
              <w:t xml:space="preserve">for </w:t>
            </w:r>
            <w:r w:rsidRPr="001B6B80">
              <w:rPr>
                <w:rFonts w:eastAsia="Arial" w:cs="Arial"/>
                <w:color w:val="000000" w:themeColor="text1"/>
                <w:szCs w:val="22"/>
              </w:rPr>
              <w:t>office working employee</w:t>
            </w:r>
            <w:r w:rsidR="00773CCE" w:rsidRPr="001B6B80">
              <w:rPr>
                <w:rFonts w:eastAsia="Arial" w:cs="Arial"/>
                <w:color w:val="000000" w:themeColor="text1"/>
                <w:szCs w:val="22"/>
              </w:rPr>
              <w:t>s</w:t>
            </w:r>
            <w:r w:rsidR="00A00EC3" w:rsidRPr="001B6B80">
              <w:rPr>
                <w:rFonts w:eastAsia="Arial" w:cs="Arial"/>
                <w:color w:val="000000" w:themeColor="text1"/>
                <w:szCs w:val="22"/>
              </w:rPr>
              <w:t xml:space="preserve"> and is looking at initiatives, trialling a </w:t>
            </w:r>
            <w:r w:rsidR="001D67ED" w:rsidRPr="001B6B80">
              <w:rPr>
                <w:rFonts w:eastAsia="Arial" w:cs="Arial"/>
                <w:color w:val="000000" w:themeColor="text1"/>
                <w:szCs w:val="22"/>
              </w:rPr>
              <w:t>four-day</w:t>
            </w:r>
            <w:r w:rsidR="00A00EC3" w:rsidRPr="001B6B80">
              <w:rPr>
                <w:rFonts w:eastAsia="Arial" w:cs="Arial"/>
                <w:color w:val="000000" w:themeColor="text1"/>
                <w:szCs w:val="22"/>
              </w:rPr>
              <w:t xml:space="preserve"> working week</w:t>
            </w:r>
            <w:r w:rsidR="00297BE3" w:rsidRPr="001B6B80">
              <w:rPr>
                <w:rFonts w:eastAsia="Arial" w:cs="Arial"/>
                <w:color w:val="000000" w:themeColor="text1"/>
                <w:szCs w:val="22"/>
              </w:rPr>
              <w:t xml:space="preserve"> and flexible working times.</w:t>
            </w:r>
          </w:p>
          <w:p w14:paraId="022DFCB7" w14:textId="7CEEFD25" w:rsidR="009B3E6E" w:rsidRPr="001B6B80" w:rsidRDefault="009B3E6E" w:rsidP="00A00EC3">
            <w:pPr>
              <w:rPr>
                <w:rFonts w:eastAsia="Arial" w:cs="Arial"/>
                <w:color w:val="000000" w:themeColor="text1"/>
                <w:szCs w:val="22"/>
              </w:rPr>
            </w:pPr>
          </w:p>
        </w:tc>
      </w:tr>
      <w:tr w:rsidR="001B6B80" w:rsidRPr="001B6B80" w14:paraId="51D4A81E" w14:textId="77777777" w:rsidTr="005428F1">
        <w:trPr>
          <w:trHeight w:val="582"/>
        </w:trPr>
        <w:tc>
          <w:tcPr>
            <w:tcW w:w="3256" w:type="dxa"/>
          </w:tcPr>
          <w:p w14:paraId="1A91272A" w14:textId="77777777" w:rsidR="009B3E6E" w:rsidRPr="001B6B80" w:rsidRDefault="009B3E6E" w:rsidP="00C52796">
            <w:pPr>
              <w:rPr>
                <w:rFonts w:eastAsia="Arial" w:cs="Arial"/>
                <w:color w:val="000000" w:themeColor="text1"/>
                <w:szCs w:val="22"/>
                <w:u w:val="single"/>
              </w:rPr>
            </w:pPr>
            <w:r w:rsidRPr="001B6B80">
              <w:rPr>
                <w:rFonts w:eastAsia="Arial" w:cs="Arial"/>
                <w:color w:val="000000" w:themeColor="text1"/>
                <w:szCs w:val="22"/>
                <w:u w:val="single"/>
              </w:rPr>
              <w:t>Environmental</w:t>
            </w:r>
          </w:p>
          <w:p w14:paraId="626EB87E" w14:textId="3BA89A7F" w:rsidR="009B3E6E" w:rsidRPr="001B6B80" w:rsidRDefault="00B201EA" w:rsidP="00A87DCB">
            <w:pPr>
              <w:rPr>
                <w:rFonts w:eastAsia="Arial" w:cs="Arial"/>
                <w:color w:val="000000" w:themeColor="text1"/>
                <w:szCs w:val="22"/>
              </w:rPr>
            </w:pPr>
            <w:r w:rsidRPr="001B6B80">
              <w:rPr>
                <w:rFonts w:cs="Arial"/>
                <w:color w:val="000000" w:themeColor="text1"/>
                <w:szCs w:val="22"/>
              </w:rPr>
              <w:t>The contracting market are looking at c</w:t>
            </w:r>
            <w:r w:rsidR="00A87DCB" w:rsidRPr="001B6B80">
              <w:rPr>
                <w:rFonts w:cs="Arial"/>
                <w:color w:val="000000" w:themeColor="text1"/>
                <w:szCs w:val="22"/>
              </w:rPr>
              <w:t>limate</w:t>
            </w:r>
            <w:r w:rsidR="009B3E6E" w:rsidRPr="001B6B80">
              <w:rPr>
                <w:rFonts w:cs="Arial"/>
                <w:color w:val="000000" w:themeColor="text1"/>
                <w:szCs w:val="22"/>
              </w:rPr>
              <w:t xml:space="preserve"> change </w:t>
            </w:r>
            <w:r w:rsidR="00A87DCB" w:rsidRPr="001B6B80">
              <w:rPr>
                <w:rFonts w:cs="Arial"/>
                <w:color w:val="000000" w:themeColor="text1"/>
                <w:szCs w:val="22"/>
              </w:rPr>
              <w:t xml:space="preserve">strategies </w:t>
            </w:r>
            <w:r w:rsidR="009B3E6E" w:rsidRPr="001B6B80">
              <w:rPr>
                <w:rFonts w:cs="Arial"/>
                <w:color w:val="000000" w:themeColor="text1"/>
                <w:szCs w:val="22"/>
              </w:rPr>
              <w:t xml:space="preserve">and the </w:t>
            </w:r>
            <w:r w:rsidR="00DB75B9" w:rsidRPr="001B6B80">
              <w:rPr>
                <w:rFonts w:cs="Arial"/>
                <w:color w:val="000000" w:themeColor="text1"/>
                <w:szCs w:val="22"/>
              </w:rPr>
              <w:lastRenderedPageBreak/>
              <w:t>s</w:t>
            </w:r>
            <w:r w:rsidR="009B3E6E" w:rsidRPr="001B6B80">
              <w:rPr>
                <w:rFonts w:cs="Arial"/>
                <w:color w:val="000000" w:themeColor="text1"/>
                <w:szCs w:val="22"/>
              </w:rPr>
              <w:t xml:space="preserve">ustainability </w:t>
            </w:r>
            <w:r w:rsidR="00DB75B9" w:rsidRPr="001B6B80">
              <w:rPr>
                <w:rFonts w:cs="Arial"/>
                <w:color w:val="000000" w:themeColor="text1"/>
                <w:szCs w:val="22"/>
              </w:rPr>
              <w:t>a</w:t>
            </w:r>
            <w:r w:rsidR="009B3E6E" w:rsidRPr="001B6B80">
              <w:rPr>
                <w:rFonts w:cs="Arial"/>
                <w:color w:val="000000" w:themeColor="text1"/>
                <w:szCs w:val="22"/>
              </w:rPr>
              <w:t xml:space="preserve">genda that businesses are </w:t>
            </w:r>
            <w:r w:rsidR="00A87DCB" w:rsidRPr="001B6B80">
              <w:rPr>
                <w:rFonts w:cs="Arial"/>
                <w:color w:val="000000" w:themeColor="text1"/>
                <w:szCs w:val="22"/>
              </w:rPr>
              <w:t xml:space="preserve">currently </w:t>
            </w:r>
            <w:r w:rsidR="009B3E6E" w:rsidRPr="001B6B80">
              <w:rPr>
                <w:rFonts w:cs="Arial"/>
                <w:color w:val="000000" w:themeColor="text1"/>
                <w:szCs w:val="22"/>
              </w:rPr>
              <w:t xml:space="preserve">adopting to reduce to 0% Carbon Emissions </w:t>
            </w:r>
            <w:r w:rsidR="00CE70ED" w:rsidRPr="001B6B80">
              <w:rPr>
                <w:rFonts w:cs="Arial"/>
                <w:color w:val="000000" w:themeColor="text1"/>
                <w:szCs w:val="22"/>
              </w:rPr>
              <w:t>by</w:t>
            </w:r>
            <w:r w:rsidR="009B3E6E" w:rsidRPr="001B6B80">
              <w:rPr>
                <w:rFonts w:cs="Arial"/>
                <w:color w:val="000000" w:themeColor="text1"/>
                <w:szCs w:val="22"/>
              </w:rPr>
              <w:t xml:space="preserve"> 2050</w:t>
            </w:r>
            <w:r w:rsidR="00CE70ED" w:rsidRPr="001B6B80">
              <w:rPr>
                <w:rFonts w:cs="Arial"/>
                <w:color w:val="000000" w:themeColor="text1"/>
                <w:szCs w:val="22"/>
              </w:rPr>
              <w:t>.</w:t>
            </w:r>
          </w:p>
        </w:tc>
        <w:tc>
          <w:tcPr>
            <w:tcW w:w="2551" w:type="dxa"/>
          </w:tcPr>
          <w:p w14:paraId="4CA89EA0" w14:textId="71E2887A" w:rsidR="009B3E6E" w:rsidRPr="001B6B80" w:rsidRDefault="001010C8" w:rsidP="00C52796">
            <w:pPr>
              <w:rPr>
                <w:rFonts w:cs="Arial"/>
                <w:color w:val="000000" w:themeColor="text1"/>
                <w:szCs w:val="22"/>
              </w:rPr>
            </w:pPr>
            <w:r w:rsidRPr="001B6B80">
              <w:rPr>
                <w:rFonts w:cs="Arial"/>
                <w:color w:val="000000" w:themeColor="text1"/>
                <w:szCs w:val="22"/>
              </w:rPr>
              <w:lastRenderedPageBreak/>
              <w:t>There will be a n</w:t>
            </w:r>
            <w:r w:rsidR="009B3E6E" w:rsidRPr="001B6B80">
              <w:rPr>
                <w:rFonts w:cs="Arial"/>
                <w:color w:val="000000" w:themeColor="text1"/>
                <w:szCs w:val="22"/>
              </w:rPr>
              <w:t xml:space="preserve">egative </w:t>
            </w:r>
            <w:r w:rsidR="00DC62BD" w:rsidRPr="001B6B80">
              <w:rPr>
                <w:rFonts w:cs="Arial"/>
                <w:color w:val="000000" w:themeColor="text1"/>
                <w:szCs w:val="22"/>
              </w:rPr>
              <w:t>short-term</w:t>
            </w:r>
            <w:r w:rsidR="009B3E6E" w:rsidRPr="001B6B80">
              <w:rPr>
                <w:rFonts w:cs="Arial"/>
                <w:color w:val="000000" w:themeColor="text1"/>
                <w:szCs w:val="22"/>
              </w:rPr>
              <w:t xml:space="preserve"> impact due to the </w:t>
            </w:r>
            <w:r w:rsidRPr="001B6B80">
              <w:rPr>
                <w:rFonts w:cs="Arial"/>
                <w:color w:val="000000" w:themeColor="text1"/>
                <w:szCs w:val="22"/>
              </w:rPr>
              <w:t xml:space="preserve">increased </w:t>
            </w:r>
            <w:r w:rsidR="009B3E6E" w:rsidRPr="001B6B80">
              <w:rPr>
                <w:rFonts w:cs="Arial"/>
                <w:color w:val="000000" w:themeColor="text1"/>
                <w:szCs w:val="22"/>
              </w:rPr>
              <w:t xml:space="preserve">costings of the switch. </w:t>
            </w:r>
            <w:r w:rsidR="009B3E6E" w:rsidRPr="001B6B80">
              <w:rPr>
                <w:rFonts w:cs="Arial"/>
                <w:color w:val="000000" w:themeColor="text1"/>
                <w:szCs w:val="22"/>
              </w:rPr>
              <w:lastRenderedPageBreak/>
              <w:t xml:space="preserve">However, a positive </w:t>
            </w:r>
            <w:r w:rsidRPr="001B6B80">
              <w:rPr>
                <w:rFonts w:cs="Arial"/>
                <w:color w:val="000000" w:themeColor="text1"/>
                <w:szCs w:val="22"/>
              </w:rPr>
              <w:t>long-term</w:t>
            </w:r>
            <w:r w:rsidR="009B3E6E" w:rsidRPr="001B6B80">
              <w:rPr>
                <w:rFonts w:cs="Arial"/>
                <w:color w:val="000000" w:themeColor="text1"/>
                <w:szCs w:val="22"/>
              </w:rPr>
              <w:t xml:space="preserve"> impact by adapting and developing the </w:t>
            </w:r>
            <w:r w:rsidRPr="001B6B80">
              <w:rPr>
                <w:rFonts w:cs="Arial"/>
                <w:color w:val="000000" w:themeColor="text1"/>
                <w:szCs w:val="22"/>
              </w:rPr>
              <w:t>organisation</w:t>
            </w:r>
            <w:r w:rsidR="009B3E6E" w:rsidRPr="001B6B80">
              <w:rPr>
                <w:rFonts w:cs="Arial"/>
                <w:color w:val="000000" w:themeColor="text1"/>
                <w:szCs w:val="22"/>
              </w:rPr>
              <w:t xml:space="preserve"> to become more environmentally friendly.</w:t>
            </w:r>
          </w:p>
        </w:tc>
        <w:tc>
          <w:tcPr>
            <w:tcW w:w="3265" w:type="dxa"/>
          </w:tcPr>
          <w:p w14:paraId="7BDA4CB1" w14:textId="55739077" w:rsidR="009B3E6E" w:rsidRPr="001B6B80" w:rsidRDefault="009B3E6E" w:rsidP="00C52796">
            <w:pPr>
              <w:rPr>
                <w:rFonts w:cs="Arial"/>
                <w:color w:val="000000" w:themeColor="text1"/>
                <w:szCs w:val="22"/>
              </w:rPr>
            </w:pPr>
            <w:r w:rsidRPr="001B6B80">
              <w:rPr>
                <w:rFonts w:cs="Arial"/>
                <w:color w:val="000000" w:themeColor="text1"/>
                <w:szCs w:val="22"/>
              </w:rPr>
              <w:lastRenderedPageBreak/>
              <w:t xml:space="preserve">Since the focus on Sustainability has been promoted, the organisation has developed a sustainability </w:t>
            </w:r>
            <w:r w:rsidRPr="001B6B80">
              <w:rPr>
                <w:rFonts w:cs="Arial"/>
                <w:color w:val="000000" w:themeColor="text1"/>
                <w:szCs w:val="22"/>
              </w:rPr>
              <w:lastRenderedPageBreak/>
              <w:t>agenda to reach 0% net emissions by 2030. The priorities are to switch to renewable fuel for fleet, used more hybrid</w:t>
            </w:r>
            <w:r w:rsidR="00DB75B9" w:rsidRPr="001B6B80">
              <w:rPr>
                <w:rFonts w:cs="Arial"/>
                <w:color w:val="000000" w:themeColor="text1"/>
                <w:szCs w:val="22"/>
              </w:rPr>
              <w:t xml:space="preserve"> and </w:t>
            </w:r>
            <w:r w:rsidRPr="001B6B80">
              <w:rPr>
                <w:rFonts w:cs="Arial"/>
                <w:color w:val="000000" w:themeColor="text1"/>
                <w:szCs w:val="22"/>
              </w:rPr>
              <w:t>electric vehicles</w:t>
            </w:r>
            <w:r w:rsidR="00DB75B9" w:rsidRPr="001B6B80">
              <w:rPr>
                <w:rFonts w:cs="Arial"/>
                <w:color w:val="000000" w:themeColor="text1"/>
                <w:szCs w:val="22"/>
              </w:rPr>
              <w:t xml:space="preserve"> and </w:t>
            </w:r>
            <w:r w:rsidRPr="001B6B80">
              <w:rPr>
                <w:rFonts w:cs="Arial"/>
                <w:color w:val="000000" w:themeColor="text1"/>
                <w:szCs w:val="22"/>
              </w:rPr>
              <w:t xml:space="preserve">machinery, planning out journeys to reduce fuel waste and </w:t>
            </w:r>
            <w:r w:rsidR="00F46114" w:rsidRPr="001B6B80">
              <w:rPr>
                <w:rFonts w:cs="Arial"/>
                <w:color w:val="000000" w:themeColor="text1"/>
                <w:szCs w:val="22"/>
              </w:rPr>
              <w:t>an increase of</w:t>
            </w:r>
            <w:r w:rsidRPr="001B6B80">
              <w:rPr>
                <w:rFonts w:cs="Arial"/>
                <w:color w:val="000000" w:themeColor="text1"/>
                <w:szCs w:val="22"/>
              </w:rPr>
              <w:t xml:space="preserve"> recycling old material to reuse</w:t>
            </w:r>
            <w:r w:rsidR="00F46114" w:rsidRPr="001B6B80">
              <w:rPr>
                <w:rFonts w:cs="Arial"/>
                <w:color w:val="000000" w:themeColor="text1"/>
                <w:szCs w:val="22"/>
              </w:rPr>
              <w:t xml:space="preserve"> </w:t>
            </w:r>
            <w:r w:rsidRPr="001B6B80">
              <w:rPr>
                <w:rFonts w:cs="Arial"/>
                <w:color w:val="000000" w:themeColor="text1"/>
                <w:szCs w:val="22"/>
              </w:rPr>
              <w:t>within the business.</w:t>
            </w:r>
          </w:p>
          <w:p w14:paraId="7403D378" w14:textId="77777777" w:rsidR="009B3E6E" w:rsidRPr="001B6B80" w:rsidRDefault="009B3E6E" w:rsidP="00F46114">
            <w:pPr>
              <w:rPr>
                <w:rFonts w:cs="Arial"/>
                <w:color w:val="000000" w:themeColor="text1"/>
                <w:szCs w:val="22"/>
              </w:rPr>
            </w:pPr>
          </w:p>
        </w:tc>
      </w:tr>
    </w:tbl>
    <w:p w14:paraId="546BA839" w14:textId="77777777" w:rsidR="00135391" w:rsidRPr="001B6B80" w:rsidRDefault="00135391" w:rsidP="00474F5F">
      <w:pPr>
        <w:rPr>
          <w:rFonts w:eastAsia="Arial" w:cs="Arial"/>
          <w:color w:val="000000" w:themeColor="text1"/>
          <w:szCs w:val="22"/>
        </w:rPr>
      </w:pPr>
    </w:p>
    <w:p w14:paraId="3B6D7B99" w14:textId="77777777" w:rsidR="00135391" w:rsidRPr="001B6B80" w:rsidRDefault="00135391" w:rsidP="00474F5F">
      <w:pPr>
        <w:rPr>
          <w:rFonts w:eastAsia="Arial" w:cs="Arial"/>
          <w:color w:val="000000" w:themeColor="text1"/>
          <w:szCs w:val="22"/>
        </w:rPr>
      </w:pPr>
    </w:p>
    <w:p w14:paraId="1FE2B428" w14:textId="77777777" w:rsidR="00E05E60" w:rsidRPr="00775682" w:rsidRDefault="00E05E60" w:rsidP="00E05E60">
      <w:pPr>
        <w:pStyle w:val="ListParagraph"/>
        <w:numPr>
          <w:ilvl w:val="0"/>
          <w:numId w:val="1"/>
        </w:numPr>
        <w:rPr>
          <w:rFonts w:eastAsia="Arial"/>
          <w:b/>
          <w:bCs/>
          <w:color w:val="000000" w:themeColor="text1"/>
        </w:rPr>
      </w:pPr>
      <w:r w:rsidRPr="00775682">
        <w:rPr>
          <w:rFonts w:eastAsia="Arial"/>
          <w:b/>
          <w:bCs/>
          <w:color w:val="000000" w:themeColor="text1"/>
        </w:rPr>
        <w:t xml:space="preserve">When setting out its view on automation, </w:t>
      </w:r>
      <w:proofErr w:type="gramStart"/>
      <w:r w:rsidRPr="00775682">
        <w:rPr>
          <w:rFonts w:eastAsia="Arial"/>
          <w:b/>
          <w:bCs/>
          <w:color w:val="000000" w:themeColor="text1"/>
        </w:rPr>
        <w:t>AI</w:t>
      </w:r>
      <w:proofErr w:type="gramEnd"/>
      <w:r w:rsidRPr="00775682">
        <w:rPr>
          <w:rFonts w:eastAsia="Arial"/>
          <w:b/>
          <w:bCs/>
          <w:color w:val="000000" w:themeColor="text1"/>
        </w:rPr>
        <w:t xml:space="preserve"> and technology, the CIPD states, ‘</w:t>
      </w:r>
      <w:r w:rsidRPr="00775682">
        <w:rPr>
          <w:rFonts w:eastAsia="Arial"/>
          <w:b/>
          <w:bCs/>
          <w:i/>
          <w:iCs/>
          <w:color w:val="000000" w:themeColor="text1"/>
        </w:rPr>
        <w:t>Automation, artificial intelligence (AI) and other workplace technologies are bringing major changes to work and employment</w:t>
      </w:r>
      <w:r w:rsidRPr="00775682">
        <w:rPr>
          <w:rFonts w:eastAsia="Arial"/>
          <w:b/>
          <w:bCs/>
          <w:color w:val="000000" w:themeColor="text1"/>
        </w:rPr>
        <w:t>.’  Assess the scale of technology within organisations and how it impacts work. (AC 1.4)</w:t>
      </w:r>
    </w:p>
    <w:p w14:paraId="14C35494" w14:textId="77777777" w:rsidR="00135391" w:rsidRPr="001B6B80" w:rsidRDefault="00135391" w:rsidP="00474F5F">
      <w:pPr>
        <w:rPr>
          <w:rFonts w:eastAsia="Arial" w:cs="Arial"/>
          <w:color w:val="000000" w:themeColor="text1"/>
          <w:szCs w:val="22"/>
        </w:rPr>
      </w:pPr>
    </w:p>
    <w:p w14:paraId="67B29240" w14:textId="77777777" w:rsidR="00A67305" w:rsidRPr="001B6B80" w:rsidRDefault="00A67305" w:rsidP="00A67305">
      <w:pPr>
        <w:rPr>
          <w:rFonts w:cs="Arial"/>
          <w:color w:val="000000" w:themeColor="text1"/>
          <w:szCs w:val="22"/>
        </w:rPr>
      </w:pPr>
      <w:r w:rsidRPr="001B6B80">
        <w:rPr>
          <w:rFonts w:cs="Arial"/>
          <w:color w:val="000000" w:themeColor="text1"/>
          <w:szCs w:val="22"/>
        </w:rPr>
        <w:t xml:space="preserve">The digital age and technology are advancing and developing at a rapid pace in the workplace. Workers can access their work from anywhere in the world using WIFI and Virtual Meeting Software and they are also using biometrics such as fingerprints and facial recognition to access their technology and use virtual learning environments to learn and develop their skills. This amended way of working helps employees to complete their tasks more efficiently and enables control, coordination, and collaboration between teams with lower costs (Cascio and Montealegre, 2016). </w:t>
      </w:r>
    </w:p>
    <w:p w14:paraId="48A19457" w14:textId="77777777" w:rsidR="00A67305" w:rsidRPr="001B6B80" w:rsidRDefault="00A67305" w:rsidP="00A67305">
      <w:pPr>
        <w:rPr>
          <w:rFonts w:cs="Arial"/>
          <w:color w:val="000000" w:themeColor="text1"/>
          <w:szCs w:val="22"/>
        </w:rPr>
      </w:pPr>
    </w:p>
    <w:p w14:paraId="79C4A771" w14:textId="48956961" w:rsidR="00A67305" w:rsidRPr="001B6B80" w:rsidRDefault="00A67305" w:rsidP="00A67305">
      <w:pPr>
        <w:rPr>
          <w:rFonts w:cs="Arial"/>
          <w:color w:val="000000" w:themeColor="text1"/>
          <w:szCs w:val="22"/>
          <w:lang w:val="en-US"/>
        </w:rPr>
      </w:pPr>
      <w:r w:rsidRPr="001B6B80">
        <w:rPr>
          <w:rFonts w:cs="Arial"/>
          <w:color w:val="000000" w:themeColor="text1"/>
          <w:szCs w:val="22"/>
        </w:rPr>
        <w:t xml:space="preserve">Current technology has introduced Artificial Intelligence which assists tasks that would require a higher cognitive function (Armstrong </w:t>
      </w:r>
      <w:r w:rsidR="00486869" w:rsidRPr="001B6B80">
        <w:rPr>
          <w:rFonts w:cs="Arial"/>
          <w:color w:val="000000" w:themeColor="text1"/>
          <w:szCs w:val="22"/>
        </w:rPr>
        <w:t>&amp; Taylor, 2020, p. 153</w:t>
      </w:r>
      <w:r w:rsidRPr="001B6B80">
        <w:rPr>
          <w:rFonts w:cs="Arial"/>
          <w:color w:val="000000" w:themeColor="text1"/>
          <w:szCs w:val="22"/>
        </w:rPr>
        <w:t xml:space="preserve">). </w:t>
      </w:r>
      <w:r w:rsidRPr="001B6B80">
        <w:rPr>
          <w:rFonts w:cs="Arial"/>
          <w:color w:val="000000" w:themeColor="text1"/>
          <w:szCs w:val="22"/>
          <w:lang w:val="en-US"/>
        </w:rPr>
        <w:t>This has been apparent within the NHS with the use of robotics to refine</w:t>
      </w:r>
      <w:r w:rsidR="00761768" w:rsidRPr="001B6B80">
        <w:rPr>
          <w:rFonts w:cs="Arial"/>
          <w:color w:val="000000" w:themeColor="text1"/>
          <w:szCs w:val="22"/>
          <w:lang w:val="en-US"/>
        </w:rPr>
        <w:t xml:space="preserve"> multiple types of</w:t>
      </w:r>
      <w:r w:rsidRPr="001B6B80">
        <w:rPr>
          <w:rFonts w:cs="Arial"/>
          <w:color w:val="000000" w:themeColor="text1"/>
          <w:szCs w:val="22"/>
          <w:lang w:val="en-US"/>
        </w:rPr>
        <w:t xml:space="preserve"> surgery and </w:t>
      </w:r>
      <w:r w:rsidR="00761768" w:rsidRPr="001B6B80">
        <w:rPr>
          <w:rFonts w:cs="Arial"/>
          <w:color w:val="000000" w:themeColor="text1"/>
          <w:szCs w:val="22"/>
          <w:lang w:val="en-US"/>
        </w:rPr>
        <w:t xml:space="preserve">to </w:t>
      </w:r>
      <w:r w:rsidRPr="001B6B80">
        <w:rPr>
          <w:rFonts w:cs="Arial"/>
          <w:color w:val="000000" w:themeColor="text1"/>
          <w:szCs w:val="22"/>
          <w:lang w:val="en-US"/>
        </w:rPr>
        <w:t xml:space="preserve">reduce patient complications. This technology impacts work as there is currently a shortage of NHS staff, particularly with doctors and surgeons, this would not only decrease waiting times but there would also be a need to increase jobs to create algorithms for these robotics. Problems have </w:t>
      </w:r>
      <w:proofErr w:type="gramStart"/>
      <w:r w:rsidRPr="001B6B80">
        <w:rPr>
          <w:rFonts w:cs="Arial"/>
          <w:color w:val="000000" w:themeColor="text1"/>
          <w:szCs w:val="22"/>
          <w:lang w:val="en-US"/>
        </w:rPr>
        <w:t>been identified</w:t>
      </w:r>
      <w:proofErr w:type="gramEnd"/>
      <w:r w:rsidRPr="001B6B80">
        <w:rPr>
          <w:rFonts w:cs="Arial"/>
          <w:color w:val="000000" w:themeColor="text1"/>
          <w:szCs w:val="22"/>
          <w:lang w:val="en-US"/>
        </w:rPr>
        <w:t xml:space="preserve"> regarding the distrust of these robotics due to their automation and misuse of the machines (Redden et al, 2014). However, human supervisors </w:t>
      </w:r>
      <w:r w:rsidR="006427DF" w:rsidRPr="001B6B80">
        <w:rPr>
          <w:rFonts w:cs="Arial"/>
          <w:color w:val="000000" w:themeColor="text1"/>
          <w:szCs w:val="22"/>
          <w:lang w:val="en-US"/>
        </w:rPr>
        <w:t>need</w:t>
      </w:r>
      <w:r w:rsidRPr="001B6B80">
        <w:rPr>
          <w:rFonts w:cs="Arial"/>
          <w:color w:val="000000" w:themeColor="text1"/>
          <w:szCs w:val="22"/>
          <w:lang w:val="en-US"/>
        </w:rPr>
        <w:t xml:space="preserve"> to ensure that there are no errors at the start of the surgery (</w:t>
      </w:r>
      <w:proofErr w:type="spellStart"/>
      <w:r w:rsidRPr="001B6B80">
        <w:rPr>
          <w:rFonts w:cs="Arial"/>
          <w:color w:val="000000" w:themeColor="text1"/>
          <w:szCs w:val="22"/>
          <w:lang w:val="en-US"/>
        </w:rPr>
        <w:t>Munske</w:t>
      </w:r>
      <w:proofErr w:type="spellEnd"/>
      <w:r w:rsidRPr="001B6B80">
        <w:rPr>
          <w:rFonts w:cs="Arial"/>
          <w:color w:val="000000" w:themeColor="text1"/>
          <w:szCs w:val="22"/>
          <w:lang w:val="en-US"/>
        </w:rPr>
        <w:t>, 2011). This research shows that even though the introduction of robotics may seem to be taking a human’s place, in fact, it creates new jobs for humans to complete for the maintenance and administration of this machinery.</w:t>
      </w:r>
    </w:p>
    <w:p w14:paraId="08589217" w14:textId="77777777" w:rsidR="00A67305" w:rsidRPr="001B6B80" w:rsidRDefault="00A67305" w:rsidP="00A67305">
      <w:pPr>
        <w:rPr>
          <w:rFonts w:cs="Arial"/>
          <w:color w:val="000000" w:themeColor="text1"/>
          <w:szCs w:val="22"/>
          <w:lang w:val="en-US"/>
        </w:rPr>
      </w:pPr>
    </w:p>
    <w:p w14:paraId="48E92F88" w14:textId="5CA07DBA" w:rsidR="00A67305" w:rsidRPr="001B6B80" w:rsidRDefault="00A67305" w:rsidP="00A67305">
      <w:pPr>
        <w:rPr>
          <w:rFonts w:cs="Arial"/>
          <w:color w:val="000000" w:themeColor="text1"/>
          <w:szCs w:val="22"/>
        </w:rPr>
      </w:pPr>
      <w:r w:rsidRPr="001B6B80">
        <w:rPr>
          <w:rFonts w:cs="Arial"/>
          <w:color w:val="000000" w:themeColor="text1"/>
          <w:szCs w:val="22"/>
        </w:rPr>
        <w:t>Other Artificial Intelligence technologies that have been introduced into organisations are Chat GBT and chatbots, these are easy to use and accessible for all. Octopus Energy has introduced Chat GBT features to support its customer services department and to respond to customer inquiries, they now have higher levels of customer satisfaction compared to when they used humans</w:t>
      </w:r>
      <w:r w:rsidR="00FC1819" w:rsidRPr="001B6B80">
        <w:rPr>
          <w:rFonts w:cs="Arial"/>
          <w:color w:val="000000" w:themeColor="text1"/>
          <w:szCs w:val="22"/>
        </w:rPr>
        <w:t xml:space="preserve"> (Marr, 2023). </w:t>
      </w:r>
      <w:r w:rsidRPr="001B6B80">
        <w:rPr>
          <w:rFonts w:cs="Arial"/>
          <w:color w:val="000000" w:themeColor="text1"/>
          <w:szCs w:val="22"/>
        </w:rPr>
        <w:t>There is a risk that if the algorithm is completed incorrectly, it can spread incorrect information on a wider scale (</w:t>
      </w:r>
      <w:proofErr w:type="spellStart"/>
      <w:r w:rsidR="00552812" w:rsidRPr="001B6B80">
        <w:rPr>
          <w:rFonts w:cs="Arial"/>
          <w:color w:val="000000" w:themeColor="text1"/>
          <w:szCs w:val="22"/>
        </w:rPr>
        <w:t>Mohdzaini</w:t>
      </w:r>
      <w:proofErr w:type="spellEnd"/>
      <w:r w:rsidR="00552812" w:rsidRPr="001B6B80">
        <w:rPr>
          <w:rFonts w:cs="Arial"/>
          <w:color w:val="000000" w:themeColor="text1"/>
          <w:szCs w:val="22"/>
        </w:rPr>
        <w:t>,</w:t>
      </w:r>
      <w:r w:rsidR="00552812" w:rsidRPr="001B6B80">
        <w:rPr>
          <w:rFonts w:cs="Arial"/>
          <w:color w:val="000000" w:themeColor="text1"/>
          <w:szCs w:val="22"/>
        </w:rPr>
        <w:t xml:space="preserve"> </w:t>
      </w:r>
      <w:r w:rsidR="00552812" w:rsidRPr="001B6B80">
        <w:rPr>
          <w:rFonts w:cs="Arial"/>
          <w:color w:val="000000" w:themeColor="text1"/>
          <w:szCs w:val="22"/>
        </w:rPr>
        <w:t>2021</w:t>
      </w:r>
      <w:r w:rsidRPr="001B6B80">
        <w:rPr>
          <w:rFonts w:cs="Arial"/>
          <w:color w:val="000000" w:themeColor="text1"/>
          <w:szCs w:val="22"/>
        </w:rPr>
        <w:t>). It is also argued that automation technology is overtaking certain clerical and production line jobs (Graetz and Michaels, 2018). However, research has shown that the number of jobs has never actually declined (</w:t>
      </w:r>
      <w:proofErr w:type="spellStart"/>
      <w:r w:rsidRPr="001B6B80">
        <w:rPr>
          <w:rFonts w:cs="Arial"/>
          <w:color w:val="000000" w:themeColor="text1"/>
          <w:szCs w:val="22"/>
        </w:rPr>
        <w:t>Aeppel</w:t>
      </w:r>
      <w:proofErr w:type="spellEnd"/>
      <w:r w:rsidRPr="001B6B80">
        <w:rPr>
          <w:rFonts w:cs="Arial"/>
          <w:color w:val="000000" w:themeColor="text1"/>
          <w:szCs w:val="22"/>
        </w:rPr>
        <w:t>, 2015), it allows companies to use its employees for more valuable tasks</w:t>
      </w:r>
      <w:r w:rsidR="0034012C">
        <w:rPr>
          <w:rFonts w:cs="Arial"/>
          <w:color w:val="000000" w:themeColor="text1"/>
          <w:szCs w:val="22"/>
        </w:rPr>
        <w:t>.</w:t>
      </w:r>
    </w:p>
    <w:p w14:paraId="34D15092" w14:textId="77777777" w:rsidR="00A67305" w:rsidRPr="001B6B80" w:rsidRDefault="00A67305" w:rsidP="00A67305">
      <w:pPr>
        <w:rPr>
          <w:rFonts w:cs="Arial"/>
          <w:color w:val="000000" w:themeColor="text1"/>
          <w:szCs w:val="22"/>
        </w:rPr>
      </w:pPr>
    </w:p>
    <w:p w14:paraId="5D0CB48C" w14:textId="763E094C" w:rsidR="00A67305" w:rsidRPr="001B6B80" w:rsidRDefault="00A67305" w:rsidP="00A67305">
      <w:pPr>
        <w:rPr>
          <w:rFonts w:cs="Arial"/>
          <w:color w:val="000000" w:themeColor="text1"/>
          <w:szCs w:val="22"/>
        </w:rPr>
      </w:pPr>
      <w:r w:rsidRPr="001B6B80">
        <w:rPr>
          <w:rFonts w:cs="Arial"/>
          <w:color w:val="000000" w:themeColor="text1"/>
          <w:szCs w:val="22"/>
        </w:rPr>
        <w:lastRenderedPageBreak/>
        <w:t>Technology plays a role in most modern workplaces and will only continue to develop, organisations need to adapt and transform, or they will be disrupted by competitors that use it first (Murray, 2015). Employees shouldn’t feel threatened by technology, but it should be used as a tool to enhance and develop the organisation. The impact of an organisations’ people should be at the forefront, and they deserve to be treated fairly and invested into rather than replaced by automation technologies (CIPD</w:t>
      </w:r>
      <w:r w:rsidR="00200B8B" w:rsidRPr="001B6B80">
        <w:rPr>
          <w:rFonts w:cs="Arial"/>
          <w:color w:val="000000" w:themeColor="text1"/>
          <w:szCs w:val="22"/>
        </w:rPr>
        <w:t>, 2023</w:t>
      </w:r>
      <w:r w:rsidR="004C337D">
        <w:rPr>
          <w:rFonts w:cs="Arial"/>
          <w:color w:val="000000" w:themeColor="text1"/>
          <w:szCs w:val="22"/>
        </w:rPr>
        <w:t>a</w:t>
      </w:r>
      <w:r w:rsidRPr="001B6B80">
        <w:rPr>
          <w:rFonts w:cs="Arial"/>
          <w:color w:val="000000" w:themeColor="text1"/>
          <w:szCs w:val="22"/>
        </w:rPr>
        <w:t>).</w:t>
      </w:r>
    </w:p>
    <w:p w14:paraId="5579EB50" w14:textId="77777777" w:rsidR="00135391" w:rsidRPr="001B6B80" w:rsidRDefault="00135391" w:rsidP="00474F5F">
      <w:pPr>
        <w:rPr>
          <w:rFonts w:eastAsia="Arial" w:cs="Arial"/>
          <w:color w:val="000000" w:themeColor="text1"/>
          <w:szCs w:val="22"/>
        </w:rPr>
      </w:pPr>
    </w:p>
    <w:p w14:paraId="64799FCB" w14:textId="77777777" w:rsidR="00A129C8" w:rsidRPr="00775682" w:rsidRDefault="00A129C8" w:rsidP="00A129C8">
      <w:pPr>
        <w:numPr>
          <w:ilvl w:val="0"/>
          <w:numId w:val="1"/>
        </w:numPr>
        <w:rPr>
          <w:rFonts w:eastAsia="Arial" w:cs="Arial"/>
          <w:b/>
          <w:bCs/>
          <w:color w:val="000000" w:themeColor="text1"/>
          <w:szCs w:val="22"/>
          <w:u w:val="single"/>
        </w:rPr>
      </w:pPr>
      <w:r w:rsidRPr="00775682">
        <w:rPr>
          <w:rFonts w:eastAsia="Arial" w:cs="Arial"/>
          <w:b/>
          <w:bCs/>
          <w:color w:val="000000" w:themeColor="text1"/>
          <w:szCs w:val="22"/>
          <w:u w:val="single"/>
        </w:rPr>
        <w:t>Explain Edgar Schein’s model of organisational culture and explain one theory or model which examines human behaviour. (AC 2.1)</w:t>
      </w:r>
    </w:p>
    <w:p w14:paraId="336FD636" w14:textId="77777777" w:rsidR="00A129C8" w:rsidRPr="001B6B80" w:rsidRDefault="00A129C8" w:rsidP="00474F5F">
      <w:pPr>
        <w:rPr>
          <w:rFonts w:eastAsia="Arial" w:cs="Arial"/>
          <w:color w:val="000000" w:themeColor="text1"/>
          <w:szCs w:val="22"/>
        </w:rPr>
      </w:pPr>
    </w:p>
    <w:p w14:paraId="38C63993" w14:textId="34E1F3F1" w:rsidR="00182CA6" w:rsidRPr="001B6B80" w:rsidRDefault="00182CA6" w:rsidP="00182CA6">
      <w:pPr>
        <w:rPr>
          <w:rFonts w:eastAsia="Arial" w:cs="Arial"/>
          <w:color w:val="000000" w:themeColor="text1"/>
          <w:szCs w:val="22"/>
        </w:rPr>
      </w:pPr>
      <w:r w:rsidRPr="001B6B80">
        <w:rPr>
          <w:rFonts w:eastAsia="Arial" w:cs="Arial"/>
          <w:color w:val="000000" w:themeColor="text1"/>
          <w:szCs w:val="22"/>
        </w:rPr>
        <w:t>An organisation’s culture is at the heart of the organisation and is comprised of the employee’s behaviours and the purpose and values behind it (</w:t>
      </w:r>
      <w:r w:rsidR="006F3D19" w:rsidRPr="001B6B80">
        <w:rPr>
          <w:rFonts w:eastAsia="Arial" w:cs="Arial"/>
          <w:color w:val="000000" w:themeColor="text1"/>
          <w:szCs w:val="22"/>
        </w:rPr>
        <w:t>Waite et al, 2021</w:t>
      </w:r>
      <w:r w:rsidRPr="001B6B80">
        <w:rPr>
          <w:rFonts w:eastAsia="Arial" w:cs="Arial"/>
          <w:color w:val="000000" w:themeColor="text1"/>
          <w:szCs w:val="22"/>
        </w:rPr>
        <w:t xml:space="preserve">). Edgar Schein’s Model of Organisational Culture (1992) is a model that outlines three levels of culture within an organisation. The first level is </w:t>
      </w:r>
      <w:r w:rsidR="00656510" w:rsidRPr="001B6B80">
        <w:rPr>
          <w:rFonts w:eastAsia="Arial" w:cs="Arial"/>
          <w:color w:val="000000" w:themeColor="text1"/>
          <w:szCs w:val="22"/>
        </w:rPr>
        <w:t>a</w:t>
      </w:r>
      <w:r w:rsidRPr="001B6B80">
        <w:rPr>
          <w:rFonts w:eastAsia="Arial" w:cs="Arial"/>
          <w:color w:val="000000" w:themeColor="text1"/>
          <w:szCs w:val="22"/>
        </w:rPr>
        <w:t xml:space="preserve">rtefacts and behaviours, which refers to aspects that are observed such as the layout of the organisation’s environment, communication styles within the organisation and routines. The second level is Organisational Values, referring to the organisation’s goals and aspirations that they want to hold. These are portrayed through values and policies that are implemented. The third and final level </w:t>
      </w:r>
      <w:r w:rsidR="00255A76" w:rsidRPr="001B6B80">
        <w:rPr>
          <w:rFonts w:eastAsia="Arial" w:cs="Arial"/>
          <w:color w:val="000000" w:themeColor="text1"/>
          <w:szCs w:val="22"/>
        </w:rPr>
        <w:t>is</w:t>
      </w:r>
      <w:r w:rsidRPr="001B6B80">
        <w:rPr>
          <w:rFonts w:eastAsia="Arial" w:cs="Arial"/>
          <w:color w:val="000000" w:themeColor="text1"/>
          <w:szCs w:val="22"/>
        </w:rPr>
        <w:t xml:space="preserve"> the </w:t>
      </w:r>
      <w:r w:rsidR="00255A76" w:rsidRPr="001B6B80">
        <w:rPr>
          <w:rFonts w:eastAsia="Arial" w:cs="Arial"/>
          <w:color w:val="000000" w:themeColor="text1"/>
          <w:szCs w:val="22"/>
        </w:rPr>
        <w:t>b</w:t>
      </w:r>
      <w:r w:rsidRPr="001B6B80">
        <w:rPr>
          <w:rFonts w:eastAsia="Arial" w:cs="Arial"/>
          <w:color w:val="000000" w:themeColor="text1"/>
          <w:szCs w:val="22"/>
        </w:rPr>
        <w:t xml:space="preserve">asic </w:t>
      </w:r>
      <w:r w:rsidR="00255A76" w:rsidRPr="001B6B80">
        <w:rPr>
          <w:rFonts w:eastAsia="Arial" w:cs="Arial"/>
          <w:color w:val="000000" w:themeColor="text1"/>
          <w:szCs w:val="22"/>
        </w:rPr>
        <w:t>a</w:t>
      </w:r>
      <w:r w:rsidRPr="001B6B80">
        <w:rPr>
          <w:rFonts w:eastAsia="Arial" w:cs="Arial"/>
          <w:color w:val="000000" w:themeColor="text1"/>
          <w:szCs w:val="22"/>
        </w:rPr>
        <w:t>ssumptions that underline the organisation’s culture, these are unseen and not easily measured but they are easily identifiable for employees.</w:t>
      </w:r>
    </w:p>
    <w:p w14:paraId="279B9F03" w14:textId="77777777" w:rsidR="00182CA6" w:rsidRPr="001B6B80" w:rsidRDefault="00182CA6" w:rsidP="00182CA6">
      <w:pPr>
        <w:rPr>
          <w:rFonts w:eastAsia="Arial" w:cs="Arial"/>
          <w:color w:val="000000" w:themeColor="text1"/>
          <w:szCs w:val="22"/>
        </w:rPr>
      </w:pPr>
    </w:p>
    <w:p w14:paraId="23545DC1" w14:textId="20582EFE" w:rsidR="007B7A99" w:rsidRPr="001B6B80" w:rsidRDefault="00182CA6" w:rsidP="00182CA6">
      <w:pPr>
        <w:rPr>
          <w:rFonts w:eastAsia="Arial" w:cs="Arial"/>
          <w:color w:val="000000" w:themeColor="text1"/>
          <w:szCs w:val="22"/>
        </w:rPr>
      </w:pPr>
      <w:r w:rsidRPr="001B6B80">
        <w:rPr>
          <w:rFonts w:eastAsia="Arial" w:cs="Arial"/>
          <w:color w:val="000000" w:themeColor="text1"/>
          <w:szCs w:val="22"/>
        </w:rPr>
        <w:t xml:space="preserve">Culture </w:t>
      </w:r>
      <w:r w:rsidR="002A3A62" w:rsidRPr="001B6B80">
        <w:rPr>
          <w:rFonts w:eastAsia="Arial" w:cs="Arial"/>
          <w:color w:val="000000" w:themeColor="text1"/>
          <w:szCs w:val="22"/>
        </w:rPr>
        <w:t>is</w:t>
      </w:r>
      <w:r w:rsidRPr="001B6B80">
        <w:rPr>
          <w:rFonts w:eastAsia="Arial" w:cs="Arial"/>
          <w:color w:val="000000" w:themeColor="text1"/>
          <w:szCs w:val="22"/>
        </w:rPr>
        <w:t xml:space="preserve"> greatly affect</w:t>
      </w:r>
      <w:r w:rsidR="002A3A62" w:rsidRPr="001B6B80">
        <w:rPr>
          <w:rFonts w:eastAsia="Arial" w:cs="Arial"/>
          <w:color w:val="000000" w:themeColor="text1"/>
          <w:szCs w:val="22"/>
        </w:rPr>
        <w:t>ed by</w:t>
      </w:r>
      <w:r w:rsidRPr="001B6B80">
        <w:rPr>
          <w:rFonts w:eastAsia="Arial" w:cs="Arial"/>
          <w:color w:val="000000" w:themeColor="text1"/>
          <w:szCs w:val="22"/>
        </w:rPr>
        <w:t xml:space="preserve"> its employees, especially the way in which they behave in the organisation and affects how an organisation operates and how effective it is.</w:t>
      </w:r>
      <w:r w:rsidR="002A3A62" w:rsidRPr="001B6B80">
        <w:rPr>
          <w:rFonts w:eastAsia="Arial" w:cs="Arial"/>
          <w:color w:val="000000" w:themeColor="text1"/>
          <w:szCs w:val="22"/>
        </w:rPr>
        <w:t xml:space="preserve"> </w:t>
      </w:r>
      <w:r w:rsidRPr="001B6B80">
        <w:rPr>
          <w:rFonts w:eastAsia="Arial" w:cs="Arial"/>
          <w:color w:val="000000" w:themeColor="text1"/>
          <w:szCs w:val="22"/>
        </w:rPr>
        <w:t>A well-known model into human behaviour and motivation is Maslow’s Hierarchy o</w:t>
      </w:r>
      <w:r w:rsidR="00005DF9" w:rsidRPr="001B6B80">
        <w:rPr>
          <w:rFonts w:eastAsia="Arial" w:cs="Arial"/>
          <w:color w:val="000000" w:themeColor="text1"/>
          <w:szCs w:val="22"/>
        </w:rPr>
        <w:t>f</w:t>
      </w:r>
      <w:r w:rsidRPr="001B6B80">
        <w:rPr>
          <w:rFonts w:eastAsia="Arial" w:cs="Arial"/>
          <w:color w:val="000000" w:themeColor="text1"/>
          <w:szCs w:val="22"/>
        </w:rPr>
        <w:t xml:space="preserve"> Needs (1954). Maslow’s hierarchy involves five differing levels, referred to ‘needs’, that an individual needs to fulfil </w:t>
      </w:r>
      <w:proofErr w:type="gramStart"/>
      <w:r w:rsidR="00E936C3" w:rsidRPr="001B6B80">
        <w:rPr>
          <w:rFonts w:eastAsia="Arial" w:cs="Arial"/>
          <w:color w:val="000000" w:themeColor="text1"/>
          <w:szCs w:val="22"/>
        </w:rPr>
        <w:t>in order to</w:t>
      </w:r>
      <w:proofErr w:type="gramEnd"/>
      <w:r w:rsidR="00E936C3" w:rsidRPr="001B6B80">
        <w:rPr>
          <w:rFonts w:eastAsia="Arial" w:cs="Arial"/>
          <w:color w:val="000000" w:themeColor="text1"/>
          <w:szCs w:val="22"/>
        </w:rPr>
        <w:t xml:space="preserve"> </w:t>
      </w:r>
      <w:r w:rsidRPr="001B6B80">
        <w:rPr>
          <w:rFonts w:eastAsia="Arial" w:cs="Arial"/>
          <w:color w:val="000000" w:themeColor="text1"/>
          <w:szCs w:val="22"/>
        </w:rPr>
        <w:t>move onto the next level</w:t>
      </w:r>
      <w:r w:rsidR="0001144A" w:rsidRPr="001B6B80">
        <w:rPr>
          <w:rFonts w:eastAsia="Arial" w:cs="Arial"/>
          <w:color w:val="000000" w:themeColor="text1"/>
          <w:szCs w:val="22"/>
        </w:rPr>
        <w:t xml:space="preserve">. It is often referred to as a pyramid and </w:t>
      </w:r>
      <w:r w:rsidR="00155BCF" w:rsidRPr="001B6B80">
        <w:rPr>
          <w:rFonts w:eastAsia="Arial" w:cs="Arial"/>
          <w:color w:val="000000" w:themeColor="text1"/>
          <w:szCs w:val="22"/>
        </w:rPr>
        <w:t>th</w:t>
      </w:r>
      <w:r w:rsidRPr="001B6B80">
        <w:rPr>
          <w:rFonts w:eastAsia="Arial" w:cs="Arial"/>
          <w:color w:val="000000" w:themeColor="text1"/>
          <w:szCs w:val="22"/>
        </w:rPr>
        <w:t xml:space="preserve">e lowest level of the pyramid is </w:t>
      </w:r>
      <w:r w:rsidR="00E936C3" w:rsidRPr="001B6B80">
        <w:rPr>
          <w:rFonts w:eastAsia="Arial" w:cs="Arial"/>
          <w:color w:val="000000" w:themeColor="text1"/>
          <w:szCs w:val="22"/>
        </w:rPr>
        <w:t xml:space="preserve">the </w:t>
      </w:r>
      <w:r w:rsidRPr="001B6B80">
        <w:rPr>
          <w:rFonts w:eastAsia="Arial" w:cs="Arial"/>
          <w:color w:val="000000" w:themeColor="text1"/>
          <w:szCs w:val="22"/>
        </w:rPr>
        <w:t>physiological needs which are our basic needs such as food and water</w:t>
      </w:r>
      <w:r w:rsidR="00E936C3" w:rsidRPr="001B6B80">
        <w:rPr>
          <w:rFonts w:eastAsia="Arial" w:cs="Arial"/>
          <w:color w:val="000000" w:themeColor="text1"/>
          <w:szCs w:val="22"/>
        </w:rPr>
        <w:t xml:space="preserve">, </w:t>
      </w:r>
      <w:r w:rsidR="00A32470" w:rsidRPr="001B6B80">
        <w:rPr>
          <w:rFonts w:eastAsia="Arial" w:cs="Arial"/>
          <w:color w:val="000000" w:themeColor="text1"/>
          <w:szCs w:val="22"/>
        </w:rPr>
        <w:t xml:space="preserve">followed by </w:t>
      </w:r>
      <w:r w:rsidRPr="001B6B80">
        <w:rPr>
          <w:rFonts w:eastAsia="Arial" w:cs="Arial"/>
          <w:color w:val="000000" w:themeColor="text1"/>
          <w:szCs w:val="22"/>
        </w:rPr>
        <w:t xml:space="preserve">our safety needs so that we feel secure. The </w:t>
      </w:r>
      <w:r w:rsidR="00A32470" w:rsidRPr="001B6B80">
        <w:rPr>
          <w:rFonts w:eastAsia="Arial" w:cs="Arial"/>
          <w:color w:val="000000" w:themeColor="text1"/>
          <w:szCs w:val="22"/>
        </w:rPr>
        <w:t>above</w:t>
      </w:r>
      <w:r w:rsidRPr="001B6B80">
        <w:rPr>
          <w:rFonts w:eastAsia="Arial" w:cs="Arial"/>
          <w:color w:val="000000" w:themeColor="text1"/>
          <w:szCs w:val="22"/>
        </w:rPr>
        <w:t xml:space="preserve"> level is the feeling of loving and belonging which referred to connections with others. The next level is our self-esteem needs which refers to status and recognition from peers. Finally</w:t>
      </w:r>
      <w:r w:rsidR="00E936C3" w:rsidRPr="001B6B80">
        <w:rPr>
          <w:rFonts w:eastAsia="Arial" w:cs="Arial"/>
          <w:color w:val="000000" w:themeColor="text1"/>
          <w:szCs w:val="22"/>
        </w:rPr>
        <w:t>,</w:t>
      </w:r>
      <w:r w:rsidRPr="001B6B80">
        <w:rPr>
          <w:rFonts w:eastAsia="Arial" w:cs="Arial"/>
          <w:color w:val="000000" w:themeColor="text1"/>
          <w:szCs w:val="22"/>
        </w:rPr>
        <w:t xml:space="preserve"> the top level of the hierarchy is self-actualisation needs, referring to an individual fulfilling their potential and following </w:t>
      </w:r>
      <w:r w:rsidR="00E936C3" w:rsidRPr="001B6B80">
        <w:rPr>
          <w:rFonts w:eastAsia="Arial" w:cs="Arial"/>
          <w:color w:val="000000" w:themeColor="text1"/>
          <w:szCs w:val="22"/>
        </w:rPr>
        <w:t>one’s</w:t>
      </w:r>
      <w:r w:rsidRPr="001B6B80">
        <w:rPr>
          <w:rFonts w:eastAsia="Arial" w:cs="Arial"/>
          <w:color w:val="000000" w:themeColor="text1"/>
          <w:szCs w:val="22"/>
        </w:rPr>
        <w:t xml:space="preserve"> own goals. </w:t>
      </w:r>
      <w:r w:rsidR="00AA73E2" w:rsidRPr="001B6B80">
        <w:rPr>
          <w:rFonts w:eastAsia="Arial" w:cs="Arial"/>
          <w:color w:val="000000" w:themeColor="text1"/>
          <w:szCs w:val="22"/>
        </w:rPr>
        <w:t xml:space="preserve">This model </w:t>
      </w:r>
      <w:r w:rsidR="007B7A99" w:rsidRPr="001B6B80">
        <w:rPr>
          <w:rFonts w:eastAsia="Arial" w:cs="Arial"/>
          <w:color w:val="000000" w:themeColor="text1"/>
          <w:szCs w:val="22"/>
        </w:rPr>
        <w:t xml:space="preserve">is used by managers to </w:t>
      </w:r>
      <w:r w:rsidR="00445E79" w:rsidRPr="001B6B80">
        <w:rPr>
          <w:rFonts w:eastAsia="Arial" w:cs="Arial"/>
          <w:color w:val="000000" w:themeColor="text1"/>
          <w:szCs w:val="22"/>
        </w:rPr>
        <w:t xml:space="preserve">help to </w:t>
      </w:r>
      <w:r w:rsidR="007B7A99" w:rsidRPr="001B6B80">
        <w:rPr>
          <w:rFonts w:eastAsia="Arial" w:cs="Arial"/>
          <w:color w:val="000000" w:themeColor="text1"/>
          <w:szCs w:val="22"/>
        </w:rPr>
        <w:t xml:space="preserve">understand its </w:t>
      </w:r>
      <w:r w:rsidR="00445E79" w:rsidRPr="001B6B80">
        <w:rPr>
          <w:rFonts w:eastAsia="Arial" w:cs="Arial"/>
          <w:color w:val="000000" w:themeColor="text1"/>
          <w:szCs w:val="22"/>
        </w:rPr>
        <w:t>employees’</w:t>
      </w:r>
      <w:r w:rsidR="007B7A99" w:rsidRPr="001B6B80">
        <w:rPr>
          <w:rFonts w:eastAsia="Arial" w:cs="Arial"/>
          <w:color w:val="000000" w:themeColor="text1"/>
          <w:szCs w:val="22"/>
        </w:rPr>
        <w:t xml:space="preserve"> </w:t>
      </w:r>
      <w:r w:rsidR="00445E79" w:rsidRPr="001B6B80">
        <w:rPr>
          <w:rFonts w:eastAsia="Arial" w:cs="Arial"/>
          <w:color w:val="000000" w:themeColor="text1"/>
          <w:szCs w:val="22"/>
        </w:rPr>
        <w:t xml:space="preserve">behaviours </w:t>
      </w:r>
      <w:r w:rsidR="007B7A99" w:rsidRPr="001B6B80">
        <w:rPr>
          <w:rFonts w:eastAsia="Arial" w:cs="Arial"/>
          <w:color w:val="000000" w:themeColor="text1"/>
          <w:szCs w:val="22"/>
        </w:rPr>
        <w:t xml:space="preserve">and how </w:t>
      </w:r>
      <w:r w:rsidR="00445E79" w:rsidRPr="001B6B80">
        <w:rPr>
          <w:rFonts w:eastAsia="Arial" w:cs="Arial"/>
          <w:color w:val="000000" w:themeColor="text1"/>
          <w:szCs w:val="22"/>
        </w:rPr>
        <w:t>they are motivated so that they can be more efficient and productive.</w:t>
      </w:r>
    </w:p>
    <w:p w14:paraId="1D509DE6" w14:textId="77777777" w:rsidR="00182CA6" w:rsidRPr="001B6B80" w:rsidRDefault="00182CA6" w:rsidP="00474F5F">
      <w:pPr>
        <w:rPr>
          <w:rFonts w:eastAsia="Arial" w:cs="Arial"/>
          <w:color w:val="000000" w:themeColor="text1"/>
          <w:szCs w:val="22"/>
        </w:rPr>
      </w:pPr>
    </w:p>
    <w:p w14:paraId="5AD7F1C4" w14:textId="77777777" w:rsidR="00974543" w:rsidRPr="00775682" w:rsidRDefault="00974543" w:rsidP="00974543">
      <w:pPr>
        <w:numPr>
          <w:ilvl w:val="0"/>
          <w:numId w:val="1"/>
        </w:numPr>
        <w:rPr>
          <w:rFonts w:eastAsia="Arial" w:cs="Arial"/>
          <w:b/>
          <w:bCs/>
          <w:color w:val="000000" w:themeColor="text1"/>
          <w:szCs w:val="22"/>
          <w:u w:val="single"/>
        </w:rPr>
      </w:pPr>
      <w:r w:rsidRPr="00775682">
        <w:rPr>
          <w:rFonts w:eastAsia="Arial" w:cs="Arial"/>
          <w:b/>
          <w:bCs/>
          <w:color w:val="000000" w:themeColor="text1"/>
          <w:szCs w:val="22"/>
          <w:u w:val="single"/>
        </w:rPr>
        <w:t>Assess how people practices in your organisation (or one with which you are familiar) impact both on organisational culture and behaviour, drawing on examples to support your arguments. (AC 2.2)</w:t>
      </w:r>
    </w:p>
    <w:p w14:paraId="0084A902" w14:textId="77777777" w:rsidR="00981B5B" w:rsidRPr="001B6B80" w:rsidRDefault="00981B5B" w:rsidP="00474F5F">
      <w:pPr>
        <w:rPr>
          <w:rFonts w:eastAsia="Arial" w:cs="Arial"/>
          <w:color w:val="000000" w:themeColor="text1"/>
          <w:szCs w:val="22"/>
        </w:rPr>
      </w:pPr>
    </w:p>
    <w:p w14:paraId="0C5899B8" w14:textId="5ADE573C" w:rsidR="00825608" w:rsidRPr="001B6B80" w:rsidRDefault="00825608" w:rsidP="00825608">
      <w:pPr>
        <w:rPr>
          <w:rFonts w:eastAsia="Arial" w:cs="Arial"/>
          <w:color w:val="000000" w:themeColor="text1"/>
          <w:szCs w:val="22"/>
        </w:rPr>
      </w:pPr>
      <w:r w:rsidRPr="001B6B80">
        <w:rPr>
          <w:rFonts w:eastAsia="Arial" w:cs="Arial"/>
          <w:color w:val="000000" w:themeColor="text1"/>
          <w:szCs w:val="22"/>
        </w:rPr>
        <w:t>People practices are a core part of the CIPD Professional map and are used throughout the employee lifecycle within an organisation</w:t>
      </w:r>
      <w:r w:rsidR="001F787C" w:rsidRPr="001B6B80">
        <w:rPr>
          <w:rFonts w:eastAsia="Arial" w:cs="Arial"/>
          <w:color w:val="000000" w:themeColor="text1"/>
          <w:szCs w:val="22"/>
        </w:rPr>
        <w:t>.</w:t>
      </w:r>
      <w:r w:rsidRPr="001B6B80">
        <w:rPr>
          <w:rFonts w:eastAsia="Arial" w:cs="Arial"/>
          <w:color w:val="000000" w:themeColor="text1"/>
          <w:szCs w:val="22"/>
        </w:rPr>
        <w:t xml:space="preserve"> There are many examples of people practices that organisations use </w:t>
      </w:r>
      <w:r w:rsidR="00204033" w:rsidRPr="001B6B80">
        <w:rPr>
          <w:rFonts w:eastAsia="Arial" w:cs="Arial"/>
          <w:color w:val="000000" w:themeColor="text1"/>
          <w:szCs w:val="22"/>
        </w:rPr>
        <w:t>to affect</w:t>
      </w:r>
      <w:r w:rsidRPr="001B6B80">
        <w:rPr>
          <w:rFonts w:eastAsia="Arial" w:cs="Arial"/>
          <w:color w:val="000000" w:themeColor="text1"/>
          <w:szCs w:val="22"/>
        </w:rPr>
        <w:t xml:space="preserve"> their organisations’ culture within the employee lifecycle.</w:t>
      </w:r>
    </w:p>
    <w:p w14:paraId="3E0DD0FB" w14:textId="77777777" w:rsidR="00825608" w:rsidRPr="001B6B80" w:rsidRDefault="00825608" w:rsidP="00825608">
      <w:pPr>
        <w:rPr>
          <w:rFonts w:eastAsia="Arial" w:cs="Arial"/>
          <w:color w:val="000000" w:themeColor="text1"/>
          <w:szCs w:val="22"/>
        </w:rPr>
      </w:pPr>
    </w:p>
    <w:p w14:paraId="3316FC4F" w14:textId="4ED5D69D" w:rsidR="00825608" w:rsidRPr="001B6B80" w:rsidRDefault="00BA2528" w:rsidP="00825608">
      <w:pPr>
        <w:rPr>
          <w:rFonts w:eastAsia="Arial" w:cs="Arial"/>
          <w:color w:val="000000" w:themeColor="text1"/>
          <w:szCs w:val="22"/>
          <w:highlight w:val="yellow"/>
        </w:rPr>
      </w:pPr>
      <w:r w:rsidRPr="001B6B80">
        <w:rPr>
          <w:rFonts w:eastAsia="Arial" w:cs="Arial"/>
          <w:color w:val="000000" w:themeColor="text1"/>
          <w:szCs w:val="22"/>
        </w:rPr>
        <w:t>I</w:t>
      </w:r>
      <w:r w:rsidR="00825608" w:rsidRPr="001B6B80">
        <w:rPr>
          <w:rFonts w:eastAsia="Arial" w:cs="Arial"/>
          <w:color w:val="000000" w:themeColor="text1"/>
          <w:szCs w:val="22"/>
        </w:rPr>
        <w:t xml:space="preserve">n </w:t>
      </w:r>
      <w:r w:rsidRPr="001B6B80">
        <w:rPr>
          <w:rFonts w:eastAsia="Arial" w:cs="Arial"/>
          <w:color w:val="000000" w:themeColor="text1"/>
          <w:szCs w:val="22"/>
        </w:rPr>
        <w:t>AG,</w:t>
      </w:r>
      <w:r w:rsidR="00825608" w:rsidRPr="001B6B80">
        <w:rPr>
          <w:rFonts w:eastAsia="Arial" w:cs="Arial"/>
          <w:color w:val="000000" w:themeColor="text1"/>
          <w:szCs w:val="22"/>
        </w:rPr>
        <w:t xml:space="preserve"> i</w:t>
      </w:r>
      <w:r w:rsidRPr="001B6B80">
        <w:rPr>
          <w:rFonts w:eastAsia="Arial" w:cs="Arial"/>
          <w:color w:val="000000" w:themeColor="text1"/>
          <w:szCs w:val="22"/>
        </w:rPr>
        <w:t>t is</w:t>
      </w:r>
      <w:r w:rsidR="00825608" w:rsidRPr="001B6B80">
        <w:rPr>
          <w:rFonts w:eastAsia="Arial" w:cs="Arial"/>
          <w:color w:val="000000" w:themeColor="text1"/>
          <w:szCs w:val="22"/>
        </w:rPr>
        <w:t xml:space="preserve"> implement</w:t>
      </w:r>
      <w:r w:rsidRPr="001B6B80">
        <w:rPr>
          <w:rFonts w:eastAsia="Arial" w:cs="Arial"/>
          <w:color w:val="000000" w:themeColor="text1"/>
          <w:szCs w:val="22"/>
        </w:rPr>
        <w:t>ing</w:t>
      </w:r>
      <w:r w:rsidR="00825608" w:rsidRPr="001B6B80">
        <w:rPr>
          <w:rFonts w:eastAsia="Arial" w:cs="Arial"/>
          <w:color w:val="000000" w:themeColor="text1"/>
          <w:szCs w:val="22"/>
        </w:rPr>
        <w:t xml:space="preserve"> and develo</w:t>
      </w:r>
      <w:r w:rsidRPr="001B6B80">
        <w:rPr>
          <w:rFonts w:eastAsia="Arial" w:cs="Arial"/>
          <w:color w:val="000000" w:themeColor="text1"/>
          <w:szCs w:val="22"/>
        </w:rPr>
        <w:t>ping</w:t>
      </w:r>
      <w:r w:rsidR="00AB5345" w:rsidRPr="001B6B80">
        <w:rPr>
          <w:rFonts w:eastAsia="Arial" w:cs="Arial"/>
          <w:color w:val="000000" w:themeColor="text1"/>
          <w:szCs w:val="22"/>
        </w:rPr>
        <w:t xml:space="preserve"> an improved</w:t>
      </w:r>
      <w:r w:rsidR="00825608" w:rsidRPr="001B6B80">
        <w:rPr>
          <w:rFonts w:eastAsia="Arial" w:cs="Arial"/>
          <w:color w:val="000000" w:themeColor="text1"/>
          <w:szCs w:val="22"/>
        </w:rPr>
        <w:t xml:space="preserve"> onboarding and induction process. Th</w:t>
      </w:r>
      <w:r w:rsidR="00AB5345" w:rsidRPr="001B6B80">
        <w:rPr>
          <w:rFonts w:eastAsia="Arial" w:cs="Arial"/>
          <w:color w:val="000000" w:themeColor="text1"/>
          <w:szCs w:val="22"/>
        </w:rPr>
        <w:t xml:space="preserve">is process </w:t>
      </w:r>
      <w:r w:rsidR="00825608" w:rsidRPr="001B6B80">
        <w:rPr>
          <w:rFonts w:eastAsia="Arial" w:cs="Arial"/>
          <w:color w:val="000000" w:themeColor="text1"/>
          <w:szCs w:val="22"/>
        </w:rPr>
        <w:t>transitions a new starter into the business and sets a precedent for what they should expect, it also builds the relationship between the team and contributes to organisation</w:t>
      </w:r>
      <w:r w:rsidR="00A82C4C" w:rsidRPr="001B6B80">
        <w:rPr>
          <w:rFonts w:eastAsia="Arial" w:cs="Arial"/>
          <w:color w:val="000000" w:themeColor="text1"/>
          <w:szCs w:val="22"/>
        </w:rPr>
        <w:t>al</w:t>
      </w:r>
      <w:r w:rsidR="00825608" w:rsidRPr="001B6B80">
        <w:rPr>
          <w:rFonts w:eastAsia="Arial" w:cs="Arial"/>
          <w:color w:val="000000" w:themeColor="text1"/>
          <w:szCs w:val="22"/>
        </w:rPr>
        <w:t xml:space="preserve"> socialisation (</w:t>
      </w:r>
      <w:r w:rsidR="00FD2BA3" w:rsidRPr="001B6B80">
        <w:rPr>
          <w:rFonts w:eastAsia="Arial" w:cs="Arial"/>
          <w:color w:val="000000" w:themeColor="text1"/>
          <w:szCs w:val="22"/>
        </w:rPr>
        <w:t>Waite et al, 2021, p. 98</w:t>
      </w:r>
      <w:r w:rsidR="00825608" w:rsidRPr="001B6B80">
        <w:rPr>
          <w:rFonts w:eastAsia="Arial" w:cs="Arial"/>
          <w:color w:val="000000" w:themeColor="text1"/>
          <w:szCs w:val="22"/>
        </w:rPr>
        <w:t xml:space="preserve">; Scott et al, 2022). The new starter </w:t>
      </w:r>
      <w:r w:rsidR="00291813" w:rsidRPr="001B6B80">
        <w:rPr>
          <w:rFonts w:eastAsia="Arial" w:cs="Arial"/>
          <w:color w:val="000000" w:themeColor="text1"/>
          <w:szCs w:val="22"/>
        </w:rPr>
        <w:t xml:space="preserve">will </w:t>
      </w:r>
      <w:r w:rsidR="00825608" w:rsidRPr="001B6B80">
        <w:rPr>
          <w:rFonts w:eastAsia="Arial" w:cs="Arial"/>
          <w:color w:val="000000" w:themeColor="text1"/>
          <w:szCs w:val="22"/>
        </w:rPr>
        <w:t>feel more unified with the team and understand the common behaviours within the organisation.</w:t>
      </w:r>
      <w:r w:rsidR="00282DA8" w:rsidRPr="001B6B80">
        <w:rPr>
          <w:rFonts w:eastAsia="Arial" w:cs="Arial"/>
          <w:color w:val="000000" w:themeColor="text1"/>
          <w:szCs w:val="22"/>
        </w:rPr>
        <w:t xml:space="preserve"> This process</w:t>
      </w:r>
      <w:r w:rsidR="00825608" w:rsidRPr="001B6B80">
        <w:rPr>
          <w:rFonts w:eastAsia="Arial" w:cs="Arial"/>
          <w:color w:val="000000" w:themeColor="text1"/>
          <w:szCs w:val="22"/>
        </w:rPr>
        <w:t xml:space="preserve"> has been known to improve absenteeism behaviours and retention rates (</w:t>
      </w:r>
      <w:r w:rsidR="00F66867" w:rsidRPr="001B6B80">
        <w:rPr>
          <w:rFonts w:eastAsia="Arial" w:cs="Arial"/>
          <w:color w:val="000000" w:themeColor="text1"/>
          <w:szCs w:val="22"/>
        </w:rPr>
        <w:t>Cotton</w:t>
      </w:r>
      <w:r w:rsidR="00825608" w:rsidRPr="001B6B80">
        <w:rPr>
          <w:rFonts w:eastAsia="Arial" w:cs="Arial"/>
          <w:color w:val="000000" w:themeColor="text1"/>
          <w:szCs w:val="22"/>
        </w:rPr>
        <w:t>, 2023).</w:t>
      </w:r>
      <w:r w:rsidR="00282DA8" w:rsidRPr="001B6B80">
        <w:rPr>
          <w:rFonts w:eastAsia="Arial" w:cs="Arial"/>
          <w:color w:val="000000" w:themeColor="text1"/>
          <w:szCs w:val="22"/>
        </w:rPr>
        <w:t xml:space="preserve"> However,</w:t>
      </w:r>
      <w:r w:rsidR="00825608" w:rsidRPr="001B6B80">
        <w:rPr>
          <w:rFonts w:eastAsia="Arial" w:cs="Arial"/>
          <w:color w:val="000000" w:themeColor="text1"/>
          <w:szCs w:val="22"/>
        </w:rPr>
        <w:t xml:space="preserve"> </w:t>
      </w:r>
      <w:r w:rsidR="00282DA8" w:rsidRPr="001B6B80">
        <w:rPr>
          <w:rFonts w:eastAsia="Arial" w:cs="Arial"/>
          <w:color w:val="000000" w:themeColor="text1"/>
          <w:szCs w:val="22"/>
        </w:rPr>
        <w:t>t</w:t>
      </w:r>
      <w:r w:rsidR="00825608" w:rsidRPr="001B6B80">
        <w:rPr>
          <w:rFonts w:eastAsia="Arial" w:cs="Arial"/>
          <w:color w:val="000000" w:themeColor="text1"/>
          <w:szCs w:val="22"/>
        </w:rPr>
        <w:t>here is a lack of evidence-based suggestions regarding how to effectively onboard a new starter (</w:t>
      </w:r>
      <w:proofErr w:type="spellStart"/>
      <w:r w:rsidR="00AF2EFC" w:rsidRPr="001B6B80">
        <w:rPr>
          <w:rFonts w:cs="Arial"/>
          <w:color w:val="000000" w:themeColor="text1"/>
          <w:szCs w:val="22"/>
        </w:rPr>
        <w:t>Frögéli</w:t>
      </w:r>
      <w:proofErr w:type="spellEnd"/>
      <w:r w:rsidR="00825608" w:rsidRPr="001B6B80">
        <w:rPr>
          <w:rFonts w:eastAsia="Arial" w:cs="Arial"/>
          <w:color w:val="000000" w:themeColor="text1"/>
          <w:szCs w:val="22"/>
        </w:rPr>
        <w:t xml:space="preserve"> et al, 2023), this would need to </w:t>
      </w:r>
      <w:r w:rsidR="00825608" w:rsidRPr="001B6B80">
        <w:rPr>
          <w:rFonts w:eastAsia="Arial" w:cs="Arial"/>
          <w:color w:val="000000" w:themeColor="text1"/>
          <w:szCs w:val="22"/>
        </w:rPr>
        <w:lastRenderedPageBreak/>
        <w:t xml:space="preserve">be adapted to each organisation to be effective. If an organisation fails create an effective induction, it could lead to negative behaviours due to the new starter not feeling settled in their team and it may lead to the organisation having a reputation of having a negative culture. </w:t>
      </w:r>
    </w:p>
    <w:p w14:paraId="13DA3559" w14:textId="77777777" w:rsidR="00825608" w:rsidRPr="001B6B80" w:rsidRDefault="00825608" w:rsidP="00825608">
      <w:pPr>
        <w:rPr>
          <w:rFonts w:eastAsia="Arial" w:cs="Arial"/>
          <w:color w:val="000000" w:themeColor="text1"/>
          <w:szCs w:val="22"/>
        </w:rPr>
      </w:pPr>
    </w:p>
    <w:p w14:paraId="36981AB4" w14:textId="09A5D34C" w:rsidR="004A3D5D" w:rsidRPr="001B6B80" w:rsidRDefault="00825608" w:rsidP="00825608">
      <w:pPr>
        <w:rPr>
          <w:rFonts w:eastAsia="Arial" w:cs="Arial"/>
          <w:color w:val="000000" w:themeColor="text1"/>
          <w:szCs w:val="22"/>
        </w:rPr>
      </w:pPr>
      <w:r w:rsidRPr="001B6B80">
        <w:rPr>
          <w:rFonts w:eastAsia="Arial" w:cs="Arial"/>
          <w:color w:val="000000" w:themeColor="text1"/>
          <w:szCs w:val="22"/>
        </w:rPr>
        <w:t xml:space="preserve">To affect an organisation’s culture positively, organisations need to drive employees to contribute to </w:t>
      </w:r>
      <w:r w:rsidR="00CB0EC6" w:rsidRPr="001B6B80">
        <w:rPr>
          <w:rFonts w:eastAsia="Arial" w:cs="Arial"/>
          <w:color w:val="000000" w:themeColor="text1"/>
          <w:szCs w:val="22"/>
        </w:rPr>
        <w:t>its</w:t>
      </w:r>
      <w:r w:rsidRPr="001B6B80">
        <w:rPr>
          <w:rFonts w:eastAsia="Arial" w:cs="Arial"/>
          <w:color w:val="000000" w:themeColor="text1"/>
          <w:szCs w:val="22"/>
        </w:rPr>
        <w:t xml:space="preserve"> purpose</w:t>
      </w:r>
      <w:r w:rsidR="00CB0EC6" w:rsidRPr="001B6B80">
        <w:rPr>
          <w:rFonts w:eastAsia="Arial" w:cs="Arial"/>
          <w:color w:val="000000" w:themeColor="text1"/>
          <w:szCs w:val="22"/>
        </w:rPr>
        <w:t xml:space="preserve"> and</w:t>
      </w:r>
      <w:r w:rsidRPr="001B6B80">
        <w:rPr>
          <w:rFonts w:eastAsia="Arial" w:cs="Arial"/>
          <w:color w:val="000000" w:themeColor="text1"/>
          <w:szCs w:val="22"/>
        </w:rPr>
        <w:t xml:space="preserve"> to increase high performance levels (</w:t>
      </w:r>
      <w:r w:rsidR="00F867E7" w:rsidRPr="001B6B80">
        <w:rPr>
          <w:rFonts w:eastAsia="Arial" w:cs="Arial"/>
          <w:color w:val="000000" w:themeColor="text1"/>
          <w:szCs w:val="22"/>
        </w:rPr>
        <w:t>Taylor and Woodhams, 2016, p. 214).</w:t>
      </w:r>
      <w:r w:rsidRPr="001B6B80">
        <w:rPr>
          <w:rFonts w:eastAsia="Arial" w:cs="Arial"/>
          <w:color w:val="000000" w:themeColor="text1"/>
          <w:szCs w:val="22"/>
        </w:rPr>
        <w:t xml:space="preserve"> </w:t>
      </w:r>
      <w:r w:rsidR="00CB0EC6" w:rsidRPr="001B6B80">
        <w:rPr>
          <w:rFonts w:eastAsia="Arial" w:cs="Arial"/>
          <w:color w:val="000000" w:themeColor="text1"/>
          <w:szCs w:val="22"/>
        </w:rPr>
        <w:t>AG</w:t>
      </w:r>
      <w:r w:rsidRPr="001B6B80">
        <w:rPr>
          <w:rFonts w:eastAsia="Arial" w:cs="Arial"/>
          <w:color w:val="000000" w:themeColor="text1"/>
          <w:szCs w:val="22"/>
        </w:rPr>
        <w:t xml:space="preserve"> ha</w:t>
      </w:r>
      <w:r w:rsidR="00CB0EC6" w:rsidRPr="001B6B80">
        <w:rPr>
          <w:rFonts w:eastAsia="Arial" w:cs="Arial"/>
          <w:color w:val="000000" w:themeColor="text1"/>
          <w:szCs w:val="22"/>
        </w:rPr>
        <w:t>s</w:t>
      </w:r>
      <w:r w:rsidRPr="001B6B80">
        <w:rPr>
          <w:rFonts w:eastAsia="Arial" w:cs="Arial"/>
          <w:color w:val="000000" w:themeColor="text1"/>
          <w:szCs w:val="22"/>
        </w:rPr>
        <w:t xml:space="preserve"> improved its reward and benefits package to be more appealing to its current employees and to also attract those from other organisations. Including providing a mixture of financial rewards such as a death in service benefit and competitive salaries and non-financial rewards such as progression opportunities and employee retailer discounts. According to the CIPD</w:t>
      </w:r>
      <w:r w:rsidR="00DF1F5F" w:rsidRPr="001B6B80">
        <w:rPr>
          <w:rFonts w:eastAsia="Arial" w:cs="Arial"/>
          <w:color w:val="000000" w:themeColor="text1"/>
          <w:szCs w:val="22"/>
        </w:rPr>
        <w:t xml:space="preserve"> (2023)</w:t>
      </w:r>
      <w:r w:rsidRPr="001B6B80">
        <w:rPr>
          <w:rFonts w:eastAsia="Arial" w:cs="Arial"/>
          <w:color w:val="000000" w:themeColor="text1"/>
          <w:szCs w:val="22"/>
        </w:rPr>
        <w:t>, benefits and rewards influence employee behaviours improv</w:t>
      </w:r>
      <w:r w:rsidR="006F0CCB" w:rsidRPr="001B6B80">
        <w:rPr>
          <w:rFonts w:eastAsia="Arial" w:cs="Arial"/>
          <w:color w:val="000000" w:themeColor="text1"/>
          <w:szCs w:val="22"/>
        </w:rPr>
        <w:t>es</w:t>
      </w:r>
      <w:r w:rsidRPr="001B6B80">
        <w:rPr>
          <w:rFonts w:eastAsia="Arial" w:cs="Arial"/>
          <w:color w:val="000000" w:themeColor="text1"/>
          <w:szCs w:val="22"/>
        </w:rPr>
        <w:t xml:space="preserve"> performance and </w:t>
      </w:r>
      <w:r w:rsidR="006F0CCB" w:rsidRPr="001B6B80">
        <w:rPr>
          <w:rFonts w:eastAsia="Arial" w:cs="Arial"/>
          <w:color w:val="000000" w:themeColor="text1"/>
          <w:szCs w:val="22"/>
        </w:rPr>
        <w:t>retention of existing employees</w:t>
      </w:r>
      <w:r w:rsidRPr="001B6B80">
        <w:rPr>
          <w:rFonts w:eastAsia="Arial" w:cs="Arial"/>
          <w:color w:val="000000" w:themeColor="text1"/>
          <w:szCs w:val="22"/>
        </w:rPr>
        <w:t>. It is important to treat employees fairly and to recognise their contributions by rewarding high performance behaviours. However, the level of reward is subjective to each individual and one reward may not be sufficient for another</w:t>
      </w:r>
      <w:r w:rsidR="004A3D5D" w:rsidRPr="001B6B80">
        <w:rPr>
          <w:rFonts w:eastAsia="Arial" w:cs="Arial"/>
          <w:color w:val="000000" w:themeColor="text1"/>
          <w:szCs w:val="22"/>
        </w:rPr>
        <w:t xml:space="preserve">. It is important to offer many different types of rewards to stay competitive within its market, </w:t>
      </w:r>
      <w:r w:rsidR="002B446B" w:rsidRPr="001B6B80">
        <w:rPr>
          <w:rFonts w:eastAsia="Arial" w:cs="Arial"/>
          <w:color w:val="000000" w:themeColor="text1"/>
          <w:szCs w:val="22"/>
        </w:rPr>
        <w:t>if they fail to do this, they may struggle to retain its best employees.</w:t>
      </w:r>
    </w:p>
    <w:p w14:paraId="097F6BBC" w14:textId="77777777" w:rsidR="002B446B" w:rsidRPr="001B6B80" w:rsidRDefault="002B446B" w:rsidP="00474F5F">
      <w:pPr>
        <w:rPr>
          <w:rFonts w:eastAsia="Arial" w:cs="Arial"/>
          <w:color w:val="000000" w:themeColor="text1"/>
          <w:szCs w:val="22"/>
        </w:rPr>
      </w:pPr>
    </w:p>
    <w:p w14:paraId="3A682362" w14:textId="77777777" w:rsidR="00981B5B" w:rsidRPr="001B6B80" w:rsidRDefault="00981B5B" w:rsidP="00474F5F">
      <w:pPr>
        <w:rPr>
          <w:rFonts w:eastAsia="Arial" w:cs="Arial"/>
          <w:color w:val="000000" w:themeColor="text1"/>
          <w:szCs w:val="22"/>
        </w:rPr>
      </w:pPr>
    </w:p>
    <w:p w14:paraId="16C365D6" w14:textId="05A118E1" w:rsidR="005428F1" w:rsidRPr="00775682" w:rsidRDefault="005428F1" w:rsidP="005428F1">
      <w:pPr>
        <w:numPr>
          <w:ilvl w:val="0"/>
          <w:numId w:val="1"/>
        </w:numPr>
        <w:rPr>
          <w:rFonts w:eastAsia="Arial" w:cs="Arial"/>
          <w:b/>
          <w:bCs/>
          <w:color w:val="000000" w:themeColor="text1"/>
          <w:szCs w:val="22"/>
          <w:u w:val="single"/>
        </w:rPr>
      </w:pPr>
      <w:r w:rsidRPr="00775682">
        <w:rPr>
          <w:rFonts w:eastAsia="Arial" w:cs="Arial"/>
          <w:b/>
          <w:bCs/>
          <w:color w:val="000000" w:themeColor="text1"/>
          <w:szCs w:val="22"/>
          <w:u w:val="single"/>
        </w:rPr>
        <w:t xml:space="preserve">Peter Cheese, current CEO of CIPD asserts, ‘People professionals are a vital function in supporting businesses to adapt to rapidly changing </w:t>
      </w:r>
      <w:proofErr w:type="gramStart"/>
      <w:r w:rsidR="00775682" w:rsidRPr="00775682">
        <w:rPr>
          <w:rFonts w:eastAsia="Arial" w:cs="Arial"/>
          <w:b/>
          <w:bCs/>
          <w:color w:val="000000" w:themeColor="text1"/>
          <w:szCs w:val="22"/>
          <w:u w:val="single"/>
        </w:rPr>
        <w:t>circumstances</w:t>
      </w:r>
      <w:r w:rsidR="00775682">
        <w:rPr>
          <w:rFonts w:eastAsia="Arial" w:cs="Arial"/>
          <w:b/>
          <w:bCs/>
          <w:color w:val="000000" w:themeColor="text1"/>
          <w:szCs w:val="22"/>
          <w:u w:val="single"/>
        </w:rPr>
        <w:t>’</w:t>
      </w:r>
      <w:proofErr w:type="gramEnd"/>
      <w:r w:rsidRPr="00775682">
        <w:rPr>
          <w:rFonts w:eastAsia="Arial" w:cs="Arial"/>
          <w:b/>
          <w:bCs/>
          <w:color w:val="000000" w:themeColor="text1"/>
          <w:szCs w:val="22"/>
          <w:u w:val="single"/>
        </w:rPr>
        <w:t>. Explain two different models or theories to managing change. (AC 2.3)</w:t>
      </w:r>
    </w:p>
    <w:p w14:paraId="6503813D" w14:textId="77777777" w:rsidR="00981B5B" w:rsidRPr="001B6B80" w:rsidRDefault="00981B5B" w:rsidP="00474F5F">
      <w:pPr>
        <w:rPr>
          <w:rFonts w:eastAsia="Arial" w:cs="Arial"/>
          <w:color w:val="000000" w:themeColor="text1"/>
          <w:szCs w:val="22"/>
        </w:rPr>
      </w:pPr>
    </w:p>
    <w:p w14:paraId="27D053B3" w14:textId="61BCFC45" w:rsidR="00114613" w:rsidRPr="001B6B80" w:rsidRDefault="00114613" w:rsidP="00114613">
      <w:pPr>
        <w:rPr>
          <w:rFonts w:cs="Arial"/>
          <w:color w:val="000000" w:themeColor="text1"/>
          <w:szCs w:val="22"/>
        </w:rPr>
      </w:pPr>
      <w:r w:rsidRPr="001B6B80">
        <w:rPr>
          <w:rFonts w:cs="Arial"/>
          <w:color w:val="000000" w:themeColor="text1"/>
          <w:szCs w:val="22"/>
        </w:rPr>
        <w:t xml:space="preserve">As organisations develop and grow, they inevitably </w:t>
      </w:r>
      <w:r w:rsidR="006451F7" w:rsidRPr="001B6B80">
        <w:rPr>
          <w:rFonts w:cs="Arial"/>
          <w:color w:val="000000" w:themeColor="text1"/>
          <w:szCs w:val="22"/>
        </w:rPr>
        <w:t>experience</w:t>
      </w:r>
      <w:r w:rsidRPr="001B6B80">
        <w:rPr>
          <w:rFonts w:cs="Arial"/>
          <w:color w:val="000000" w:themeColor="text1"/>
          <w:szCs w:val="22"/>
        </w:rPr>
        <w:t xml:space="preserve"> </w:t>
      </w:r>
      <w:r w:rsidR="00D11423" w:rsidRPr="001B6B80">
        <w:rPr>
          <w:rFonts w:cs="Arial"/>
          <w:color w:val="000000" w:themeColor="text1"/>
          <w:szCs w:val="22"/>
        </w:rPr>
        <w:t xml:space="preserve">change, </w:t>
      </w:r>
      <w:r w:rsidR="006451F7" w:rsidRPr="001B6B80">
        <w:rPr>
          <w:rFonts w:cs="Arial"/>
          <w:color w:val="000000" w:themeColor="text1"/>
          <w:szCs w:val="22"/>
        </w:rPr>
        <w:t>and</w:t>
      </w:r>
      <w:r w:rsidRPr="001B6B80">
        <w:rPr>
          <w:rFonts w:cs="Arial"/>
          <w:color w:val="000000" w:themeColor="text1"/>
          <w:szCs w:val="22"/>
        </w:rPr>
        <w:t xml:space="preserve"> it is important to manage the change to ensure that developments are implemented smoothly and are easily recep</w:t>
      </w:r>
      <w:r w:rsidR="00D11423" w:rsidRPr="001B6B80">
        <w:rPr>
          <w:rFonts w:cs="Arial"/>
          <w:color w:val="000000" w:themeColor="text1"/>
          <w:szCs w:val="22"/>
        </w:rPr>
        <w:t>tive</w:t>
      </w:r>
      <w:r w:rsidRPr="001B6B80">
        <w:rPr>
          <w:rFonts w:cs="Arial"/>
          <w:color w:val="000000" w:themeColor="text1"/>
          <w:szCs w:val="22"/>
        </w:rPr>
        <w:t xml:space="preserve"> to ensure less resistance to change.</w:t>
      </w:r>
    </w:p>
    <w:p w14:paraId="7E27C421" w14:textId="77777777" w:rsidR="00114613" w:rsidRPr="001B6B80" w:rsidRDefault="00114613" w:rsidP="00114613">
      <w:pPr>
        <w:rPr>
          <w:rFonts w:cs="Arial"/>
          <w:color w:val="000000" w:themeColor="text1"/>
          <w:szCs w:val="22"/>
        </w:rPr>
      </w:pPr>
    </w:p>
    <w:p w14:paraId="569C187A" w14:textId="3AA9FBDD" w:rsidR="00114613" w:rsidRPr="001B6B80" w:rsidRDefault="00114613" w:rsidP="00114613">
      <w:pPr>
        <w:rPr>
          <w:rFonts w:cs="Arial"/>
          <w:color w:val="000000" w:themeColor="text1"/>
          <w:szCs w:val="22"/>
        </w:rPr>
      </w:pPr>
      <w:r w:rsidRPr="001B6B80">
        <w:rPr>
          <w:rFonts w:cs="Arial"/>
          <w:color w:val="000000" w:themeColor="text1"/>
          <w:szCs w:val="22"/>
        </w:rPr>
        <w:t xml:space="preserve">One model that is used to manage change is Lewin’s Change Management Model (1951). It encompasses 3 stages that are unfreezing, </w:t>
      </w:r>
      <w:r w:rsidR="001E302B" w:rsidRPr="001B6B80">
        <w:rPr>
          <w:rFonts w:cs="Arial"/>
          <w:color w:val="000000" w:themeColor="text1"/>
          <w:szCs w:val="22"/>
        </w:rPr>
        <w:t>changing,</w:t>
      </w:r>
      <w:r w:rsidRPr="001B6B80">
        <w:rPr>
          <w:rFonts w:cs="Arial"/>
          <w:color w:val="000000" w:themeColor="text1"/>
          <w:szCs w:val="22"/>
        </w:rPr>
        <w:t xml:space="preserve"> and refreezing. During the unfreezing stage, the organisation should attempt to break down the pre-existing equilibrium and emphasise to employees </w:t>
      </w:r>
      <w:proofErr w:type="gramStart"/>
      <w:r w:rsidRPr="001B6B80">
        <w:rPr>
          <w:rFonts w:cs="Arial"/>
          <w:color w:val="000000" w:themeColor="text1"/>
          <w:szCs w:val="22"/>
        </w:rPr>
        <w:t>why</w:t>
      </w:r>
      <w:proofErr w:type="gramEnd"/>
      <w:r w:rsidRPr="001B6B80">
        <w:rPr>
          <w:rFonts w:cs="Arial"/>
          <w:color w:val="000000" w:themeColor="text1"/>
          <w:szCs w:val="22"/>
        </w:rPr>
        <w:t xml:space="preserve"> the change is needed and the company’s vision post change. The second stage of changing is when employees start to transition into the new direction of the change and embrace and participate</w:t>
      </w:r>
      <w:r w:rsidR="001E302B" w:rsidRPr="001B6B80">
        <w:rPr>
          <w:rFonts w:cs="Arial"/>
          <w:color w:val="000000" w:themeColor="text1"/>
          <w:szCs w:val="22"/>
        </w:rPr>
        <w:t xml:space="preserve"> with it</w:t>
      </w:r>
      <w:r w:rsidRPr="001B6B80">
        <w:rPr>
          <w:rFonts w:cs="Arial"/>
          <w:color w:val="000000" w:themeColor="text1"/>
          <w:szCs w:val="22"/>
        </w:rPr>
        <w:t>. This is a very time-consuming stage due to employees having t</w:t>
      </w:r>
      <w:r w:rsidR="001E302B" w:rsidRPr="001B6B80">
        <w:rPr>
          <w:rFonts w:cs="Arial"/>
          <w:color w:val="000000" w:themeColor="text1"/>
          <w:szCs w:val="22"/>
        </w:rPr>
        <w:t>o</w:t>
      </w:r>
      <w:r w:rsidRPr="001B6B80">
        <w:rPr>
          <w:rFonts w:cs="Arial"/>
          <w:color w:val="000000" w:themeColor="text1"/>
          <w:szCs w:val="22"/>
        </w:rPr>
        <w:t xml:space="preserve"> adapt their way of working and </w:t>
      </w:r>
      <w:r w:rsidR="00A25F71" w:rsidRPr="001B6B80">
        <w:rPr>
          <w:rFonts w:cs="Arial"/>
          <w:color w:val="000000" w:themeColor="text1"/>
          <w:szCs w:val="22"/>
        </w:rPr>
        <w:t>communicating.</w:t>
      </w:r>
      <w:r w:rsidRPr="001B6B80">
        <w:rPr>
          <w:rFonts w:cs="Arial"/>
          <w:color w:val="000000" w:themeColor="text1"/>
          <w:szCs w:val="22"/>
        </w:rPr>
        <w:t xml:space="preserve"> The last stage is refreezing</w:t>
      </w:r>
      <w:r w:rsidR="00A25F71" w:rsidRPr="001B6B80">
        <w:rPr>
          <w:rFonts w:cs="Arial"/>
          <w:color w:val="000000" w:themeColor="text1"/>
          <w:szCs w:val="22"/>
        </w:rPr>
        <w:t>,</w:t>
      </w:r>
      <w:r w:rsidRPr="001B6B80">
        <w:rPr>
          <w:rFonts w:cs="Arial"/>
          <w:color w:val="000000" w:themeColor="text1"/>
          <w:szCs w:val="22"/>
        </w:rPr>
        <w:t xml:space="preserve"> where the organisation has adapted to the transition and is stable. Employees have reinforced the new change and have changed their ways of working </w:t>
      </w:r>
      <w:r w:rsidR="00A25F71" w:rsidRPr="001B6B80">
        <w:rPr>
          <w:rFonts w:cs="Arial"/>
          <w:color w:val="000000" w:themeColor="text1"/>
          <w:szCs w:val="22"/>
        </w:rPr>
        <w:t>successfully.</w:t>
      </w:r>
    </w:p>
    <w:p w14:paraId="3D63EF24" w14:textId="77777777" w:rsidR="00114613" w:rsidRPr="001B6B80" w:rsidRDefault="00114613" w:rsidP="00114613">
      <w:pPr>
        <w:rPr>
          <w:rFonts w:cs="Arial"/>
          <w:color w:val="000000" w:themeColor="text1"/>
          <w:szCs w:val="22"/>
        </w:rPr>
      </w:pPr>
    </w:p>
    <w:p w14:paraId="3DDA045B" w14:textId="5E77A737" w:rsidR="00114613" w:rsidRPr="001B6B80" w:rsidRDefault="00114613" w:rsidP="00114613">
      <w:pPr>
        <w:rPr>
          <w:rFonts w:cs="Arial"/>
          <w:color w:val="000000" w:themeColor="text1"/>
          <w:szCs w:val="22"/>
        </w:rPr>
      </w:pPr>
      <w:r w:rsidRPr="001B6B80">
        <w:rPr>
          <w:rFonts w:cs="Arial"/>
          <w:color w:val="000000" w:themeColor="text1"/>
          <w:szCs w:val="22"/>
        </w:rPr>
        <w:t>Other researchers have developed their ideas from Lewin’s theory, for example Kotter’s Eight Step Change Model</w:t>
      </w:r>
      <w:r w:rsidR="003137BC" w:rsidRPr="001B6B80">
        <w:rPr>
          <w:rFonts w:cs="Arial"/>
          <w:color w:val="000000" w:themeColor="text1"/>
          <w:szCs w:val="22"/>
        </w:rPr>
        <w:t xml:space="preserve"> </w:t>
      </w:r>
      <w:r w:rsidR="00A821C1" w:rsidRPr="001B6B80">
        <w:rPr>
          <w:rFonts w:cs="Arial"/>
          <w:color w:val="000000" w:themeColor="text1"/>
          <w:szCs w:val="22"/>
        </w:rPr>
        <w:t>(2012</w:t>
      </w:r>
      <w:r w:rsidR="003137BC" w:rsidRPr="001B6B80">
        <w:rPr>
          <w:rFonts w:cs="Arial"/>
          <w:color w:val="000000" w:themeColor="text1"/>
          <w:szCs w:val="22"/>
        </w:rPr>
        <w:t>)</w:t>
      </w:r>
      <w:r w:rsidRPr="001B6B80">
        <w:rPr>
          <w:rFonts w:cs="Arial"/>
          <w:color w:val="000000" w:themeColor="text1"/>
          <w:szCs w:val="22"/>
        </w:rPr>
        <w:t>, which is to be used by managers to implement changes within their organisations. The eight-step theory starts with ‘getting the right climate for change’ (</w:t>
      </w:r>
      <w:r w:rsidR="00EC6E0F" w:rsidRPr="001B6B80">
        <w:rPr>
          <w:rFonts w:cs="Arial"/>
          <w:color w:val="000000" w:themeColor="text1"/>
          <w:szCs w:val="22"/>
        </w:rPr>
        <w:t xml:space="preserve">Roberts and Tracey </w:t>
      </w:r>
      <w:r w:rsidRPr="001B6B80">
        <w:rPr>
          <w:rFonts w:cs="Arial"/>
          <w:color w:val="000000" w:themeColor="text1"/>
          <w:szCs w:val="22"/>
        </w:rPr>
        <w:t xml:space="preserve">2023), and the first 3 stages look to establish a sense of urgency, create a ‘guiding coalition’ and to develop the vision for change. The </w:t>
      </w:r>
      <w:r w:rsidR="00DF1E7C" w:rsidRPr="001B6B80">
        <w:rPr>
          <w:rFonts w:cs="Arial"/>
          <w:color w:val="000000" w:themeColor="text1"/>
          <w:szCs w:val="22"/>
        </w:rPr>
        <w:t>middle</w:t>
      </w:r>
      <w:r w:rsidRPr="001B6B80">
        <w:rPr>
          <w:rFonts w:cs="Arial"/>
          <w:color w:val="000000" w:themeColor="text1"/>
          <w:szCs w:val="22"/>
        </w:rPr>
        <w:t xml:space="preserve"> 3 stages </w:t>
      </w:r>
      <w:r w:rsidR="004654FB" w:rsidRPr="001B6B80">
        <w:rPr>
          <w:rFonts w:cs="Arial"/>
          <w:color w:val="000000" w:themeColor="text1"/>
          <w:szCs w:val="22"/>
        </w:rPr>
        <w:t>aim</w:t>
      </w:r>
      <w:r w:rsidRPr="001B6B80">
        <w:rPr>
          <w:rFonts w:cs="Arial"/>
          <w:color w:val="000000" w:themeColor="text1"/>
          <w:szCs w:val="22"/>
        </w:rPr>
        <w:t xml:space="preserve"> to get the employees on board by communicating, empowering, and achieving short term wins. The final two stages involve sustaining the change by consolidating gains and imbedding the new approaches into the organisation. An organisation does not need to fulfil each stage of the eight-steps as they may not be applicable for every change</w:t>
      </w:r>
      <w:r w:rsidR="000C0128" w:rsidRPr="001B6B80">
        <w:rPr>
          <w:rFonts w:cs="Arial"/>
          <w:color w:val="000000" w:themeColor="text1"/>
          <w:szCs w:val="22"/>
        </w:rPr>
        <w:t xml:space="preserve"> that may occur</w:t>
      </w:r>
      <w:r w:rsidRPr="001B6B80">
        <w:rPr>
          <w:rFonts w:cs="Arial"/>
          <w:color w:val="000000" w:themeColor="text1"/>
          <w:szCs w:val="22"/>
        </w:rPr>
        <w:t>, but this provides a solid basis to plan a change management process</w:t>
      </w:r>
      <w:r w:rsidR="000C0128" w:rsidRPr="001B6B80">
        <w:rPr>
          <w:rFonts w:cs="Arial"/>
          <w:color w:val="000000" w:themeColor="text1"/>
          <w:szCs w:val="22"/>
        </w:rPr>
        <w:t xml:space="preserve"> within an organisation.</w:t>
      </w:r>
    </w:p>
    <w:p w14:paraId="5D2284FF" w14:textId="77777777" w:rsidR="00981B5B" w:rsidRPr="001B6B80" w:rsidRDefault="00981B5B" w:rsidP="00474F5F">
      <w:pPr>
        <w:rPr>
          <w:rFonts w:eastAsia="Arial" w:cs="Arial"/>
          <w:color w:val="000000" w:themeColor="text1"/>
          <w:szCs w:val="22"/>
        </w:rPr>
      </w:pPr>
    </w:p>
    <w:p w14:paraId="6AA904D4" w14:textId="77777777" w:rsidR="00AD28F2" w:rsidRPr="00775682" w:rsidRDefault="00AD28F2" w:rsidP="00AD28F2">
      <w:pPr>
        <w:pStyle w:val="ListParagraph"/>
        <w:numPr>
          <w:ilvl w:val="0"/>
          <w:numId w:val="1"/>
        </w:numPr>
        <w:spacing w:after="160"/>
        <w:rPr>
          <w:rFonts w:eastAsia="Arial"/>
          <w:b/>
          <w:bCs/>
          <w:color w:val="000000" w:themeColor="text1"/>
          <w:u w:val="single"/>
        </w:rPr>
      </w:pPr>
      <w:r w:rsidRPr="00775682">
        <w:rPr>
          <w:rFonts w:eastAsia="Arial"/>
          <w:b/>
          <w:bCs/>
          <w:color w:val="000000" w:themeColor="text1"/>
          <w:u w:val="single"/>
        </w:rPr>
        <w:lastRenderedPageBreak/>
        <w:t>A variety of models have been developed to explain how change is experienced. Discuss one model that explains how change is experienced. (AC 2.4)</w:t>
      </w:r>
    </w:p>
    <w:p w14:paraId="29334280" w14:textId="77777777" w:rsidR="009E5E45" w:rsidRPr="001B6B80" w:rsidRDefault="009E5E45" w:rsidP="003D37E3">
      <w:pPr>
        <w:spacing w:after="160"/>
        <w:rPr>
          <w:rFonts w:eastAsia="Arial" w:cs="Arial"/>
          <w:color w:val="000000" w:themeColor="text1"/>
          <w:szCs w:val="22"/>
        </w:rPr>
      </w:pPr>
      <w:r w:rsidRPr="001B6B80">
        <w:rPr>
          <w:rFonts w:eastAsia="Arial" w:cs="Arial"/>
          <w:color w:val="000000" w:themeColor="text1"/>
          <w:szCs w:val="22"/>
        </w:rPr>
        <w:t>The biggest impact of change in organisation is with its employees. The COVID-19 pandemic was a prime example of a large change that affected the masses of employees within organisations. Overnight, most organisations had to adapt their daily routines and processes, and this was a very unsettling time for employees going through this change.</w:t>
      </w:r>
    </w:p>
    <w:p w14:paraId="2E8AEA4A" w14:textId="0832469E" w:rsidR="009E5E45" w:rsidRPr="001B6B80" w:rsidRDefault="009E5E45" w:rsidP="003D37E3">
      <w:pPr>
        <w:spacing w:after="160"/>
        <w:rPr>
          <w:rFonts w:eastAsia="Arial" w:cs="Arial"/>
          <w:color w:val="000000" w:themeColor="text1"/>
          <w:szCs w:val="22"/>
        </w:rPr>
      </w:pPr>
      <w:r w:rsidRPr="001B6B80">
        <w:rPr>
          <w:rFonts w:eastAsia="Arial" w:cs="Arial"/>
          <w:color w:val="000000" w:themeColor="text1"/>
          <w:szCs w:val="22"/>
        </w:rPr>
        <w:t>One model that explains how change is experienced is the Change Curve by Kubler-Ross (</w:t>
      </w:r>
      <w:r w:rsidR="00FF63C3" w:rsidRPr="001B6B80">
        <w:rPr>
          <w:rFonts w:eastAsia="Arial" w:cs="Arial"/>
          <w:color w:val="000000" w:themeColor="text1"/>
          <w:szCs w:val="22"/>
        </w:rPr>
        <w:t>1974</w:t>
      </w:r>
      <w:r w:rsidRPr="001B6B80">
        <w:rPr>
          <w:rFonts w:eastAsia="Arial" w:cs="Arial"/>
          <w:color w:val="000000" w:themeColor="text1"/>
          <w:szCs w:val="22"/>
        </w:rPr>
        <w:t xml:space="preserve">) </w:t>
      </w:r>
      <w:r w:rsidR="003C3CC6" w:rsidRPr="001B6B80">
        <w:rPr>
          <w:rFonts w:eastAsia="Arial" w:cs="Arial"/>
          <w:color w:val="000000" w:themeColor="text1"/>
          <w:szCs w:val="22"/>
        </w:rPr>
        <w:t>which</w:t>
      </w:r>
      <w:r w:rsidR="00760A66" w:rsidRPr="001B6B80">
        <w:rPr>
          <w:rFonts w:eastAsia="Arial" w:cs="Arial"/>
          <w:color w:val="000000" w:themeColor="text1"/>
          <w:szCs w:val="22"/>
        </w:rPr>
        <w:t xml:space="preserve"> </w:t>
      </w:r>
      <w:r w:rsidRPr="001B6B80">
        <w:rPr>
          <w:rFonts w:eastAsia="Arial" w:cs="Arial"/>
          <w:color w:val="000000" w:themeColor="text1"/>
          <w:szCs w:val="22"/>
        </w:rPr>
        <w:t>recognises that there are five phases to human behaviour during a change. The first phase is denial that the change won’t occur, following this is the anger phase due to the possibility of the change. It then leads into the bargaining phase to try to reduce the impact of the change o</w:t>
      </w:r>
      <w:r w:rsidR="00141258" w:rsidRPr="001B6B80">
        <w:rPr>
          <w:rFonts w:eastAsia="Arial" w:cs="Arial"/>
          <w:color w:val="000000" w:themeColor="text1"/>
          <w:szCs w:val="22"/>
        </w:rPr>
        <w:t>n</w:t>
      </w:r>
      <w:r w:rsidRPr="001B6B80">
        <w:rPr>
          <w:rFonts w:eastAsia="Arial" w:cs="Arial"/>
          <w:color w:val="000000" w:themeColor="text1"/>
          <w:szCs w:val="22"/>
        </w:rPr>
        <w:t xml:space="preserve"> themselves.</w:t>
      </w:r>
      <w:r w:rsidR="00141258" w:rsidRPr="001B6B80">
        <w:rPr>
          <w:rFonts w:eastAsia="Arial" w:cs="Arial"/>
          <w:color w:val="000000" w:themeColor="text1"/>
          <w:szCs w:val="22"/>
        </w:rPr>
        <w:t xml:space="preserve"> </w:t>
      </w:r>
      <w:r w:rsidRPr="001B6B80">
        <w:rPr>
          <w:rFonts w:eastAsia="Arial" w:cs="Arial"/>
          <w:color w:val="000000" w:themeColor="text1"/>
          <w:szCs w:val="22"/>
        </w:rPr>
        <w:t>The next phase is then withdrawal and feelings of depression, las</w:t>
      </w:r>
      <w:r w:rsidR="001D58DA" w:rsidRPr="001B6B80">
        <w:rPr>
          <w:rFonts w:eastAsia="Arial" w:cs="Arial"/>
          <w:color w:val="000000" w:themeColor="text1"/>
          <w:szCs w:val="22"/>
        </w:rPr>
        <w:t>t</w:t>
      </w:r>
      <w:r w:rsidRPr="001B6B80">
        <w:rPr>
          <w:rFonts w:eastAsia="Arial" w:cs="Arial"/>
          <w:color w:val="000000" w:themeColor="text1"/>
          <w:szCs w:val="22"/>
        </w:rPr>
        <w:t xml:space="preserve"> of all is the acceptance stage when the employee comes to terms with the change and learns to move on and adopt it. It is important for individuals to deal with the changes that they are facing through each stage to enable them to sustain the change </w:t>
      </w:r>
      <w:r w:rsidR="007674DD" w:rsidRPr="001B6B80">
        <w:rPr>
          <w:rFonts w:eastAsia="Arial" w:cs="Arial"/>
          <w:color w:val="000000" w:themeColor="text1"/>
          <w:szCs w:val="22"/>
        </w:rPr>
        <w:t>lon</w:t>
      </w:r>
      <w:r w:rsidR="004C337D">
        <w:rPr>
          <w:rFonts w:eastAsia="Arial" w:cs="Arial"/>
          <w:color w:val="000000" w:themeColor="text1"/>
          <w:szCs w:val="22"/>
        </w:rPr>
        <w:t>g</w:t>
      </w:r>
      <w:r w:rsidR="007674DD" w:rsidRPr="001B6B80">
        <w:rPr>
          <w:rFonts w:eastAsia="Arial" w:cs="Arial"/>
          <w:color w:val="000000" w:themeColor="text1"/>
          <w:szCs w:val="22"/>
        </w:rPr>
        <w:t xml:space="preserve"> term </w:t>
      </w:r>
      <w:r w:rsidRPr="001B6B80">
        <w:rPr>
          <w:rFonts w:eastAsia="Arial" w:cs="Arial"/>
          <w:color w:val="000000" w:themeColor="text1"/>
          <w:szCs w:val="22"/>
        </w:rPr>
        <w:t>(CIPD, 2023</w:t>
      </w:r>
      <w:r w:rsidR="00D805B1">
        <w:rPr>
          <w:rFonts w:eastAsia="Arial" w:cs="Arial"/>
          <w:color w:val="000000" w:themeColor="text1"/>
          <w:szCs w:val="22"/>
        </w:rPr>
        <w:t>b</w:t>
      </w:r>
      <w:r w:rsidRPr="001B6B80">
        <w:rPr>
          <w:rFonts w:eastAsia="Arial" w:cs="Arial"/>
          <w:color w:val="000000" w:themeColor="text1"/>
          <w:szCs w:val="22"/>
        </w:rPr>
        <w:t>).</w:t>
      </w:r>
    </w:p>
    <w:p w14:paraId="2D51D748" w14:textId="0BCBDE50" w:rsidR="009E5E45" w:rsidRPr="001B6B80" w:rsidRDefault="007674DD" w:rsidP="003D37E3">
      <w:pPr>
        <w:spacing w:after="160"/>
        <w:rPr>
          <w:rFonts w:eastAsia="Arial" w:cs="Arial"/>
          <w:color w:val="000000" w:themeColor="text1"/>
          <w:szCs w:val="22"/>
        </w:rPr>
      </w:pPr>
      <w:r w:rsidRPr="001B6B80">
        <w:rPr>
          <w:rFonts w:eastAsia="Arial" w:cs="Arial"/>
          <w:color w:val="000000" w:themeColor="text1"/>
          <w:szCs w:val="22"/>
        </w:rPr>
        <w:t xml:space="preserve">Organisations </w:t>
      </w:r>
      <w:r w:rsidR="009E5E45" w:rsidRPr="001B6B80">
        <w:rPr>
          <w:rFonts w:eastAsia="Arial" w:cs="Arial"/>
          <w:color w:val="000000" w:themeColor="text1"/>
          <w:szCs w:val="22"/>
        </w:rPr>
        <w:t>using this model</w:t>
      </w:r>
      <w:r w:rsidR="00D27343" w:rsidRPr="001B6B80">
        <w:rPr>
          <w:rFonts w:eastAsia="Arial" w:cs="Arial"/>
          <w:color w:val="000000" w:themeColor="text1"/>
          <w:szCs w:val="22"/>
        </w:rPr>
        <w:t xml:space="preserve"> </w:t>
      </w:r>
      <w:r w:rsidR="009E5E45" w:rsidRPr="001B6B80">
        <w:rPr>
          <w:rFonts w:eastAsia="Arial" w:cs="Arial"/>
          <w:color w:val="000000" w:themeColor="text1"/>
          <w:szCs w:val="22"/>
        </w:rPr>
        <w:t xml:space="preserve">can help to predict how employees will react to change that </w:t>
      </w:r>
      <w:r w:rsidR="003C46C0" w:rsidRPr="001B6B80">
        <w:rPr>
          <w:rFonts w:eastAsia="Arial" w:cs="Arial"/>
          <w:color w:val="000000" w:themeColor="text1"/>
          <w:szCs w:val="22"/>
        </w:rPr>
        <w:t xml:space="preserve">is </w:t>
      </w:r>
      <w:r w:rsidR="009E5E45" w:rsidRPr="001B6B80">
        <w:rPr>
          <w:rFonts w:eastAsia="Arial" w:cs="Arial"/>
          <w:color w:val="000000" w:themeColor="text1"/>
          <w:szCs w:val="22"/>
        </w:rPr>
        <w:t xml:space="preserve">implemented. Managers can use this tool to ensure an easier transition through a change by guiding and supporting its employees through each stage of behaviour to provide reassurance. However, managers may interpret the negative emotions that employees are expressing and overlook the fact that there could be an issue </w:t>
      </w:r>
      <w:r w:rsidR="00920DF6" w:rsidRPr="001B6B80">
        <w:rPr>
          <w:rFonts w:eastAsia="Arial" w:cs="Arial"/>
          <w:color w:val="000000" w:themeColor="text1"/>
          <w:szCs w:val="22"/>
        </w:rPr>
        <w:t xml:space="preserve">with the change itself </w:t>
      </w:r>
      <w:r w:rsidR="009E5E45" w:rsidRPr="001B6B80">
        <w:rPr>
          <w:rFonts w:eastAsia="Arial" w:cs="Arial"/>
          <w:color w:val="000000" w:themeColor="text1"/>
          <w:szCs w:val="22"/>
        </w:rPr>
        <w:t>(Simpson, 2022). This could be useful for the organisation and an indication of whether the change is successful or not.</w:t>
      </w:r>
      <w:r w:rsidR="00BD22D0" w:rsidRPr="001B6B80">
        <w:rPr>
          <w:rFonts w:eastAsia="Arial" w:cs="Arial"/>
          <w:color w:val="000000" w:themeColor="text1"/>
          <w:szCs w:val="22"/>
        </w:rPr>
        <w:t xml:space="preserve"> </w:t>
      </w:r>
      <w:r w:rsidR="009E5E45" w:rsidRPr="001B6B80">
        <w:rPr>
          <w:rFonts w:eastAsia="Arial" w:cs="Arial"/>
          <w:color w:val="000000" w:themeColor="text1"/>
          <w:szCs w:val="22"/>
        </w:rPr>
        <w:t>It can be benefi</w:t>
      </w:r>
      <w:r w:rsidR="00BD22D0" w:rsidRPr="001B6B80">
        <w:rPr>
          <w:rFonts w:eastAsia="Arial" w:cs="Arial"/>
          <w:color w:val="000000" w:themeColor="text1"/>
          <w:szCs w:val="22"/>
        </w:rPr>
        <w:t>cial</w:t>
      </w:r>
      <w:r w:rsidR="009E5E45" w:rsidRPr="001B6B80">
        <w:rPr>
          <w:rFonts w:eastAsia="Arial" w:cs="Arial"/>
          <w:color w:val="000000" w:themeColor="text1"/>
          <w:szCs w:val="22"/>
        </w:rPr>
        <w:t xml:space="preserve"> that the model </w:t>
      </w:r>
      <w:r w:rsidR="00BD22D0" w:rsidRPr="001B6B80">
        <w:rPr>
          <w:rFonts w:eastAsia="Arial" w:cs="Arial"/>
          <w:color w:val="000000" w:themeColor="text1"/>
          <w:szCs w:val="22"/>
        </w:rPr>
        <w:t>focuses</w:t>
      </w:r>
      <w:r w:rsidR="009E5E45" w:rsidRPr="001B6B80">
        <w:rPr>
          <w:rFonts w:eastAsia="Arial" w:cs="Arial"/>
          <w:color w:val="000000" w:themeColor="text1"/>
          <w:szCs w:val="22"/>
        </w:rPr>
        <w:t xml:space="preserve"> </w:t>
      </w:r>
      <w:r w:rsidR="00BD22D0" w:rsidRPr="001B6B80">
        <w:rPr>
          <w:rFonts w:eastAsia="Arial" w:cs="Arial"/>
          <w:color w:val="000000" w:themeColor="text1"/>
          <w:szCs w:val="22"/>
        </w:rPr>
        <w:t>on</w:t>
      </w:r>
      <w:r w:rsidR="009E5E45" w:rsidRPr="001B6B80">
        <w:rPr>
          <w:rFonts w:eastAsia="Arial" w:cs="Arial"/>
          <w:color w:val="000000" w:themeColor="text1"/>
          <w:szCs w:val="22"/>
        </w:rPr>
        <w:t xml:space="preserve"> how the individual experience</w:t>
      </w:r>
      <w:r w:rsidR="00BD22D0" w:rsidRPr="001B6B80">
        <w:rPr>
          <w:rFonts w:eastAsia="Arial" w:cs="Arial"/>
          <w:color w:val="000000" w:themeColor="text1"/>
          <w:szCs w:val="22"/>
        </w:rPr>
        <w:t>s</w:t>
      </w:r>
      <w:r w:rsidR="009E5E45" w:rsidRPr="001B6B80">
        <w:rPr>
          <w:rFonts w:eastAsia="Arial" w:cs="Arial"/>
          <w:color w:val="000000" w:themeColor="text1"/>
          <w:szCs w:val="22"/>
        </w:rPr>
        <w:t xml:space="preserve"> the change rather than the change itself as it solidifies the organisation’s stance that the employee is at the forefront and </w:t>
      </w:r>
      <w:r w:rsidR="00BD22D0" w:rsidRPr="001B6B80">
        <w:rPr>
          <w:rFonts w:eastAsia="Arial" w:cs="Arial"/>
          <w:color w:val="000000" w:themeColor="text1"/>
          <w:szCs w:val="22"/>
        </w:rPr>
        <w:t xml:space="preserve">is </w:t>
      </w:r>
      <w:r w:rsidR="009E5E45" w:rsidRPr="001B6B80">
        <w:rPr>
          <w:rFonts w:eastAsia="Arial" w:cs="Arial"/>
          <w:color w:val="000000" w:themeColor="text1"/>
          <w:szCs w:val="22"/>
        </w:rPr>
        <w:t xml:space="preserve">the priority. However, this model fails to recognise that there are individual differences between </w:t>
      </w:r>
      <w:r w:rsidR="00BD22D0" w:rsidRPr="001B6B80">
        <w:rPr>
          <w:rFonts w:eastAsia="Arial" w:cs="Arial"/>
          <w:color w:val="000000" w:themeColor="text1"/>
          <w:szCs w:val="22"/>
        </w:rPr>
        <w:t>every</w:t>
      </w:r>
      <w:r w:rsidR="009E5E45" w:rsidRPr="001B6B80">
        <w:rPr>
          <w:rFonts w:eastAsia="Arial" w:cs="Arial"/>
          <w:color w:val="000000" w:themeColor="text1"/>
          <w:szCs w:val="22"/>
        </w:rPr>
        <w:t xml:space="preserve"> employee and their resilience and reaction to change will differ. Situational differences can affect the change curve and it can be shorter for one person and longer for another. Managers may not be equipped to deal with the differences that aren’t calculated </w:t>
      </w:r>
      <w:proofErr w:type="gramStart"/>
      <w:r w:rsidR="009E5E45" w:rsidRPr="001B6B80">
        <w:rPr>
          <w:rFonts w:eastAsia="Arial" w:cs="Arial"/>
          <w:color w:val="000000" w:themeColor="text1"/>
          <w:szCs w:val="22"/>
        </w:rPr>
        <w:t>for</w:t>
      </w:r>
      <w:proofErr w:type="gramEnd"/>
      <w:r w:rsidR="009E5E45" w:rsidRPr="001B6B80">
        <w:rPr>
          <w:rFonts w:eastAsia="Arial" w:cs="Arial"/>
          <w:color w:val="000000" w:themeColor="text1"/>
          <w:szCs w:val="22"/>
        </w:rPr>
        <w:t xml:space="preserve"> and it could lead to employees feeling more lost throughout the change (CIPD, 2023</w:t>
      </w:r>
      <w:r w:rsidR="00D805B1">
        <w:rPr>
          <w:rFonts w:eastAsia="Arial" w:cs="Arial"/>
          <w:color w:val="000000" w:themeColor="text1"/>
          <w:szCs w:val="22"/>
        </w:rPr>
        <w:t>b</w:t>
      </w:r>
      <w:r w:rsidR="009E5E45" w:rsidRPr="001B6B80">
        <w:rPr>
          <w:rFonts w:eastAsia="Arial" w:cs="Arial"/>
          <w:color w:val="000000" w:themeColor="text1"/>
          <w:szCs w:val="22"/>
        </w:rPr>
        <w:t>).</w:t>
      </w:r>
    </w:p>
    <w:p w14:paraId="28998DFE" w14:textId="06DB4E2D" w:rsidR="00981B5B" w:rsidRPr="001B6B80" w:rsidRDefault="009E5E45" w:rsidP="00A83E44">
      <w:pPr>
        <w:spacing w:after="160"/>
        <w:rPr>
          <w:rFonts w:eastAsia="Arial" w:cs="Arial"/>
          <w:color w:val="000000" w:themeColor="text1"/>
          <w:szCs w:val="22"/>
        </w:rPr>
      </w:pPr>
      <w:r w:rsidRPr="001B6B80">
        <w:rPr>
          <w:rFonts w:eastAsia="Arial" w:cs="Arial"/>
          <w:color w:val="000000" w:themeColor="text1"/>
          <w:szCs w:val="22"/>
        </w:rPr>
        <w:t>The change curve can be used to anticipate some change, but it cannot address every change that may occur within an organisation. It would be better adapted to measure a larger change within a large organisation</w:t>
      </w:r>
      <w:r w:rsidR="000B2480" w:rsidRPr="001B6B80">
        <w:rPr>
          <w:rFonts w:eastAsia="Arial" w:cs="Arial"/>
          <w:color w:val="000000" w:themeColor="text1"/>
          <w:szCs w:val="22"/>
        </w:rPr>
        <w:t>. Collaboration between managers and employees</w:t>
      </w:r>
      <w:r w:rsidR="00323688" w:rsidRPr="001B6B80">
        <w:rPr>
          <w:rFonts w:eastAsia="Arial" w:cs="Arial"/>
          <w:color w:val="000000" w:themeColor="text1"/>
          <w:szCs w:val="22"/>
        </w:rPr>
        <w:t xml:space="preserve"> can help to understand their needs and understand how they will be better suited to </w:t>
      </w:r>
      <w:r w:rsidR="00490938" w:rsidRPr="001B6B80">
        <w:rPr>
          <w:rFonts w:eastAsia="Arial" w:cs="Arial"/>
          <w:color w:val="000000" w:themeColor="text1"/>
          <w:szCs w:val="22"/>
        </w:rPr>
        <w:t xml:space="preserve">feel </w:t>
      </w:r>
      <w:r w:rsidR="00323688" w:rsidRPr="001B6B80">
        <w:rPr>
          <w:rFonts w:eastAsia="Arial" w:cs="Arial"/>
          <w:color w:val="000000" w:themeColor="text1"/>
          <w:szCs w:val="22"/>
        </w:rPr>
        <w:t>accustomed to the change.</w:t>
      </w:r>
    </w:p>
    <w:p w14:paraId="51FC4D7C" w14:textId="77777777" w:rsidR="00A83E44" w:rsidRPr="001B6B80" w:rsidRDefault="00A83E44" w:rsidP="00A83E44">
      <w:pPr>
        <w:spacing w:after="160"/>
        <w:rPr>
          <w:rFonts w:eastAsia="Arial" w:cs="Arial"/>
          <w:color w:val="000000" w:themeColor="text1"/>
          <w:szCs w:val="22"/>
        </w:rPr>
      </w:pPr>
    </w:p>
    <w:p w14:paraId="29695B72" w14:textId="77777777" w:rsidR="00A83E44" w:rsidRPr="00775682" w:rsidRDefault="00A83E44" w:rsidP="00A83E44">
      <w:pPr>
        <w:pStyle w:val="ListParagraph"/>
        <w:numPr>
          <w:ilvl w:val="0"/>
          <w:numId w:val="16"/>
        </w:numPr>
        <w:rPr>
          <w:rFonts w:eastAsia="Arial"/>
          <w:b/>
          <w:bCs/>
          <w:color w:val="000000" w:themeColor="text1"/>
          <w:u w:val="single"/>
        </w:rPr>
      </w:pPr>
      <w:r w:rsidRPr="00775682">
        <w:rPr>
          <w:rFonts w:eastAsia="Arial"/>
          <w:b/>
          <w:bCs/>
          <w:color w:val="000000" w:themeColor="text1"/>
          <w:u w:val="single"/>
        </w:rPr>
        <w:t>The CIPD’s Health and wellbeing at work survey 2022 found,</w:t>
      </w:r>
      <w:r w:rsidRPr="00775682">
        <w:rPr>
          <w:b/>
          <w:bCs/>
          <w:color w:val="000000" w:themeColor="text1"/>
          <w:u w:val="single"/>
        </w:rPr>
        <w:t xml:space="preserve"> ‘</w:t>
      </w:r>
      <w:r w:rsidRPr="00775682">
        <w:rPr>
          <w:rFonts w:eastAsia="Arial"/>
          <w:b/>
          <w:bCs/>
          <w:i/>
          <w:iCs/>
          <w:color w:val="000000" w:themeColor="text1"/>
          <w:u w:val="single"/>
        </w:rPr>
        <w:t>There is less management focus on health and wellbeing compared with the first year of the pandemic</w:t>
      </w:r>
      <w:proofErr w:type="gramStart"/>
      <w:r w:rsidRPr="00775682">
        <w:rPr>
          <w:rFonts w:eastAsia="Arial"/>
          <w:b/>
          <w:bCs/>
          <w:i/>
          <w:iCs/>
          <w:color w:val="000000" w:themeColor="text1"/>
          <w:u w:val="single"/>
        </w:rPr>
        <w:t xml:space="preserve">’, </w:t>
      </w:r>
      <w:r w:rsidRPr="00775682">
        <w:rPr>
          <w:rFonts w:eastAsia="Arial"/>
          <w:b/>
          <w:bCs/>
          <w:color w:val="000000" w:themeColor="text1"/>
          <w:u w:val="single"/>
        </w:rPr>
        <w:t>and</w:t>
      </w:r>
      <w:proofErr w:type="gramEnd"/>
      <w:r w:rsidRPr="00775682">
        <w:rPr>
          <w:rFonts w:eastAsia="Arial"/>
          <w:b/>
          <w:bCs/>
          <w:color w:val="000000" w:themeColor="text1"/>
          <w:u w:val="single"/>
        </w:rPr>
        <w:t xml:space="preserve"> goes on to remark that this is disappointing. Assess the importance of wellbeing at work and factors which impact wellbeing. (AC 2.5)</w:t>
      </w:r>
    </w:p>
    <w:p w14:paraId="091E8CDD" w14:textId="77777777" w:rsidR="00080AC7" w:rsidRPr="001B6B80" w:rsidRDefault="00080AC7" w:rsidP="00474F5F">
      <w:pPr>
        <w:rPr>
          <w:rFonts w:eastAsia="Arial" w:cs="Arial"/>
          <w:color w:val="000000" w:themeColor="text1"/>
          <w:szCs w:val="22"/>
        </w:rPr>
      </w:pPr>
    </w:p>
    <w:p w14:paraId="59D73111" w14:textId="1115CC8A" w:rsidR="00EB36B9" w:rsidRPr="001B6B80" w:rsidRDefault="00EB36B9" w:rsidP="00EB36B9">
      <w:pPr>
        <w:rPr>
          <w:rFonts w:cs="Arial"/>
          <w:color w:val="000000" w:themeColor="text1"/>
          <w:szCs w:val="22"/>
        </w:rPr>
      </w:pPr>
      <w:r w:rsidRPr="001B6B80">
        <w:rPr>
          <w:rFonts w:cs="Arial"/>
          <w:color w:val="000000" w:themeColor="text1"/>
          <w:szCs w:val="22"/>
        </w:rPr>
        <w:t>Employers have a duty of care to its employees, to look after their wellbeing and create a positive working environment (Brown et al</w:t>
      </w:r>
      <w:r w:rsidR="00641D4D" w:rsidRPr="001B6B80">
        <w:rPr>
          <w:rFonts w:cs="Arial"/>
          <w:color w:val="000000" w:themeColor="text1"/>
          <w:szCs w:val="22"/>
        </w:rPr>
        <w:t>,</w:t>
      </w:r>
      <w:r w:rsidRPr="001B6B80">
        <w:rPr>
          <w:rFonts w:cs="Arial"/>
          <w:color w:val="000000" w:themeColor="text1"/>
          <w:szCs w:val="22"/>
        </w:rPr>
        <w:t xml:space="preserve"> 2019). The COVID-19 pandemic brought many worries with instability and changes to the workplace which affected employees massively and stressed to organisations the imp</w:t>
      </w:r>
      <w:r w:rsidR="00632AE5" w:rsidRPr="001B6B80">
        <w:rPr>
          <w:rFonts w:cs="Arial"/>
          <w:color w:val="000000" w:themeColor="text1"/>
          <w:szCs w:val="22"/>
        </w:rPr>
        <w:t>ortance</w:t>
      </w:r>
      <w:r w:rsidRPr="001B6B80">
        <w:rPr>
          <w:rFonts w:cs="Arial"/>
          <w:color w:val="000000" w:themeColor="text1"/>
          <w:szCs w:val="22"/>
        </w:rPr>
        <w:t xml:space="preserve"> of support</w:t>
      </w:r>
      <w:r w:rsidR="00632AE5" w:rsidRPr="001B6B80">
        <w:rPr>
          <w:rFonts w:cs="Arial"/>
          <w:color w:val="000000" w:themeColor="text1"/>
          <w:szCs w:val="22"/>
        </w:rPr>
        <w:t>ing</w:t>
      </w:r>
      <w:r w:rsidRPr="001B6B80">
        <w:rPr>
          <w:rFonts w:cs="Arial"/>
          <w:color w:val="000000" w:themeColor="text1"/>
          <w:szCs w:val="22"/>
        </w:rPr>
        <w:t xml:space="preserve"> employee’s wellbeing. </w:t>
      </w:r>
    </w:p>
    <w:p w14:paraId="2F822FA5" w14:textId="77777777" w:rsidR="00EB36B9" w:rsidRPr="001B6B80" w:rsidRDefault="00EB36B9" w:rsidP="00EB36B9">
      <w:pPr>
        <w:rPr>
          <w:rFonts w:cs="Arial"/>
          <w:color w:val="000000" w:themeColor="text1"/>
          <w:szCs w:val="22"/>
        </w:rPr>
      </w:pPr>
    </w:p>
    <w:p w14:paraId="306A97F2" w14:textId="7CE78B15" w:rsidR="00EB36B9" w:rsidRPr="001B6B80" w:rsidRDefault="00EB36B9" w:rsidP="00EB36B9">
      <w:pPr>
        <w:rPr>
          <w:rFonts w:cs="Arial"/>
          <w:color w:val="000000" w:themeColor="text1"/>
          <w:szCs w:val="22"/>
        </w:rPr>
      </w:pPr>
      <w:r w:rsidRPr="001B6B80">
        <w:rPr>
          <w:rFonts w:cs="Arial"/>
          <w:color w:val="000000" w:themeColor="text1"/>
          <w:szCs w:val="22"/>
        </w:rPr>
        <w:t>Bev</w:t>
      </w:r>
      <w:r w:rsidR="00636D17" w:rsidRPr="001B6B80">
        <w:rPr>
          <w:rFonts w:cs="Arial"/>
          <w:color w:val="000000" w:themeColor="text1"/>
          <w:szCs w:val="22"/>
        </w:rPr>
        <w:t>a</w:t>
      </w:r>
      <w:r w:rsidRPr="001B6B80">
        <w:rPr>
          <w:rFonts w:cs="Arial"/>
          <w:color w:val="000000" w:themeColor="text1"/>
          <w:szCs w:val="22"/>
        </w:rPr>
        <w:t xml:space="preserve">n et al (2018) estimated that 40% of the workforce will suffer from multiple mental illness including issues with mental health by 2030. This could potentially be due to </w:t>
      </w:r>
      <w:r w:rsidRPr="001B6B80">
        <w:rPr>
          <w:rFonts w:cs="Arial"/>
          <w:color w:val="000000" w:themeColor="text1"/>
          <w:szCs w:val="22"/>
        </w:rPr>
        <w:lastRenderedPageBreak/>
        <w:t>technological advancements in the workplace, the boundaries of work and home life balance and becoming non-existent as work can be accessed from any location and at any time of the day (Sinclair et al, 2020). The need for a focus of wellbeing is crucial as this could potentially lead to burnout and decrease productivity.</w:t>
      </w:r>
    </w:p>
    <w:p w14:paraId="0453F1F0" w14:textId="77777777" w:rsidR="00EB36B9" w:rsidRPr="001B6B80" w:rsidRDefault="00EB36B9" w:rsidP="00EB36B9">
      <w:pPr>
        <w:rPr>
          <w:rFonts w:cs="Arial"/>
          <w:color w:val="000000" w:themeColor="text1"/>
          <w:szCs w:val="22"/>
        </w:rPr>
      </w:pPr>
    </w:p>
    <w:p w14:paraId="2375418E" w14:textId="08EE89CC" w:rsidR="00EB36B9" w:rsidRPr="001B6B80" w:rsidRDefault="00EB36B9" w:rsidP="00EB36B9">
      <w:pPr>
        <w:rPr>
          <w:rFonts w:cs="Arial"/>
          <w:color w:val="000000" w:themeColor="text1"/>
          <w:szCs w:val="22"/>
        </w:rPr>
      </w:pPr>
      <w:r w:rsidRPr="001B6B80">
        <w:rPr>
          <w:rFonts w:cs="Arial"/>
          <w:color w:val="000000" w:themeColor="text1"/>
          <w:szCs w:val="22"/>
        </w:rPr>
        <w:t>A problem with many wellbeing initiatives that are implemented in the workplace is that they fail to reach their full potential of change due to the organisation not backing the initiatives and the fact that they only implement one initiative (</w:t>
      </w:r>
      <w:proofErr w:type="spellStart"/>
      <w:r w:rsidR="00513BF5" w:rsidRPr="001B6B80">
        <w:rPr>
          <w:rFonts w:cs="Arial"/>
          <w:color w:val="000000" w:themeColor="text1"/>
          <w:szCs w:val="22"/>
        </w:rPr>
        <w:t>Suff</w:t>
      </w:r>
      <w:proofErr w:type="spellEnd"/>
      <w:r w:rsidRPr="001B6B80">
        <w:rPr>
          <w:rFonts w:cs="Arial"/>
          <w:color w:val="000000" w:themeColor="text1"/>
          <w:szCs w:val="22"/>
        </w:rPr>
        <w:t xml:space="preserve">, 2023). They fail to realise that wellbeing has different definitions to individuals and that they have unique needs to help their mental health and wellbeing. The CIPD identifies seven domains of employee wellbeing that cover many areas of an employee’s wellbeing and includes focuses on mental and physical health, working environment, values, social factors, personal growth, lifestyle choices and financial wellbeing. </w:t>
      </w:r>
      <w:r w:rsidR="00086851" w:rsidRPr="001B6B80">
        <w:rPr>
          <w:rFonts w:cs="Arial"/>
          <w:color w:val="000000" w:themeColor="text1"/>
          <w:szCs w:val="22"/>
        </w:rPr>
        <w:t xml:space="preserve">These seven domains cover a wide range of </w:t>
      </w:r>
      <w:r w:rsidR="00723CC3" w:rsidRPr="001B6B80">
        <w:rPr>
          <w:rFonts w:cs="Arial"/>
          <w:color w:val="000000" w:themeColor="text1"/>
          <w:szCs w:val="22"/>
        </w:rPr>
        <w:t>areas within an employee’s life and o</w:t>
      </w:r>
      <w:r w:rsidRPr="001B6B80">
        <w:rPr>
          <w:rFonts w:cs="Arial"/>
          <w:color w:val="000000" w:themeColor="text1"/>
          <w:szCs w:val="22"/>
        </w:rPr>
        <w:t xml:space="preserve">rganisations should use this to identify what initiative can be used effectively </w:t>
      </w:r>
      <w:r w:rsidR="00723CC3" w:rsidRPr="001B6B80">
        <w:rPr>
          <w:rFonts w:cs="Arial"/>
          <w:color w:val="000000" w:themeColor="text1"/>
          <w:szCs w:val="22"/>
        </w:rPr>
        <w:t xml:space="preserve">for individuals </w:t>
      </w:r>
      <w:r w:rsidRPr="001B6B80">
        <w:rPr>
          <w:rFonts w:cs="Arial"/>
          <w:color w:val="000000" w:themeColor="text1"/>
          <w:szCs w:val="22"/>
        </w:rPr>
        <w:t>within their organisation.</w:t>
      </w:r>
    </w:p>
    <w:p w14:paraId="6460B55B" w14:textId="77777777" w:rsidR="00EB36B9" w:rsidRPr="001B6B80" w:rsidRDefault="00EB36B9" w:rsidP="00EB36B9">
      <w:pPr>
        <w:rPr>
          <w:rFonts w:cs="Arial"/>
          <w:color w:val="000000" w:themeColor="text1"/>
          <w:szCs w:val="22"/>
        </w:rPr>
      </w:pPr>
    </w:p>
    <w:p w14:paraId="6D1A5CEA" w14:textId="48CC6F13" w:rsidR="00EB36B9" w:rsidRPr="001B6B80" w:rsidRDefault="00EB36B9" w:rsidP="00EB36B9">
      <w:pPr>
        <w:rPr>
          <w:rFonts w:cs="Arial"/>
          <w:color w:val="000000" w:themeColor="text1"/>
          <w:szCs w:val="22"/>
        </w:rPr>
      </w:pPr>
      <w:r w:rsidRPr="001B6B80">
        <w:rPr>
          <w:rFonts w:cs="Arial"/>
          <w:color w:val="000000" w:themeColor="text1"/>
          <w:szCs w:val="22"/>
        </w:rPr>
        <w:t>According to the CIPD’s Health and Wellbeing and Work Survey (2022), there are three benefits of organisations increasing their focus on employee wellbeing initiatives included a more inclusive culture, better work-life balance and increased employee engagement and morale. Organisations must invest and develop their wellbeing strategies so that employees maintain their productivity and performance and to also increase their resilience to change (</w:t>
      </w:r>
      <w:proofErr w:type="spellStart"/>
      <w:r w:rsidR="00806FD6">
        <w:rPr>
          <w:rFonts w:cs="Arial"/>
          <w:color w:val="000000" w:themeColor="text1"/>
          <w:szCs w:val="22"/>
        </w:rPr>
        <w:t>Suff</w:t>
      </w:r>
      <w:proofErr w:type="spellEnd"/>
      <w:r w:rsidRPr="001B6B80">
        <w:rPr>
          <w:rFonts w:cs="Arial"/>
          <w:color w:val="000000" w:themeColor="text1"/>
          <w:szCs w:val="22"/>
        </w:rPr>
        <w:t>, 2023). These changes stress the importance of the focus on mental health as it can have a major impact of the success of the organisation. It is important for organisations to invest in their people to create a positive working environment, they will reap the rewards of the investment and contribute to long term success.</w:t>
      </w:r>
    </w:p>
    <w:p w14:paraId="46EAB648" w14:textId="77777777" w:rsidR="00A83E44" w:rsidRPr="001B6B80" w:rsidRDefault="00A83E44" w:rsidP="00474F5F">
      <w:pPr>
        <w:rPr>
          <w:rFonts w:eastAsia="Arial" w:cs="Arial"/>
          <w:color w:val="000000" w:themeColor="text1"/>
          <w:szCs w:val="22"/>
        </w:rPr>
      </w:pPr>
    </w:p>
    <w:p w14:paraId="73A57291" w14:textId="77777777" w:rsidR="00080AC7" w:rsidRPr="001B6B80" w:rsidRDefault="00080AC7" w:rsidP="00474F5F">
      <w:pPr>
        <w:rPr>
          <w:rFonts w:eastAsia="Arial" w:cs="Arial"/>
          <w:color w:val="000000" w:themeColor="text1"/>
          <w:szCs w:val="22"/>
        </w:rPr>
      </w:pPr>
    </w:p>
    <w:p w14:paraId="6442A55E" w14:textId="77777777" w:rsidR="00982D21" w:rsidRPr="00775682" w:rsidRDefault="00982D21" w:rsidP="00982D21">
      <w:pPr>
        <w:pStyle w:val="ListParagraph"/>
        <w:numPr>
          <w:ilvl w:val="0"/>
          <w:numId w:val="18"/>
        </w:numPr>
        <w:rPr>
          <w:rFonts w:eastAsia="Arial"/>
          <w:b/>
          <w:bCs/>
          <w:color w:val="000000" w:themeColor="text1"/>
          <w:u w:val="single"/>
        </w:rPr>
      </w:pPr>
      <w:r w:rsidRPr="00775682">
        <w:rPr>
          <w:rFonts w:eastAsia="Arial"/>
          <w:b/>
          <w:bCs/>
          <w:color w:val="000000" w:themeColor="text1"/>
          <w:u w:val="single"/>
        </w:rPr>
        <w:t>The CIPD Profession Map states ‘</w:t>
      </w:r>
      <w:r w:rsidRPr="00775682">
        <w:rPr>
          <w:rFonts w:eastAsia="Arial"/>
          <w:b/>
          <w:bCs/>
          <w:i/>
          <w:iCs/>
          <w:color w:val="000000" w:themeColor="text1"/>
          <w:u w:val="single"/>
        </w:rPr>
        <w:t>People practices are the processes and approaches that we use across the employee lifecycle’.</w:t>
      </w:r>
      <w:r w:rsidRPr="00775682">
        <w:rPr>
          <w:rFonts w:eastAsia="Arial"/>
          <w:b/>
          <w:bCs/>
          <w:color w:val="000000" w:themeColor="text1"/>
          <w:u w:val="single"/>
        </w:rPr>
        <w:t xml:space="preserve"> Discuss the links between the employee lifecycle and different people practice roles. (AC 3.1)</w:t>
      </w:r>
    </w:p>
    <w:p w14:paraId="1DFFE2EB" w14:textId="77777777" w:rsidR="00080AC7" w:rsidRPr="001B6B80" w:rsidRDefault="00080AC7" w:rsidP="00474F5F">
      <w:pPr>
        <w:rPr>
          <w:rFonts w:eastAsia="Arial" w:cs="Arial"/>
          <w:color w:val="000000" w:themeColor="text1"/>
          <w:szCs w:val="22"/>
        </w:rPr>
      </w:pPr>
    </w:p>
    <w:p w14:paraId="3E89910F" w14:textId="77777777" w:rsidR="00B05EF2" w:rsidRPr="001B6B80" w:rsidRDefault="00B05EF2" w:rsidP="00474F5F">
      <w:pPr>
        <w:rPr>
          <w:rFonts w:eastAsia="Arial" w:cs="Arial"/>
          <w:color w:val="000000" w:themeColor="text1"/>
          <w:szCs w:val="22"/>
        </w:rPr>
      </w:pPr>
    </w:p>
    <w:p w14:paraId="1C15B2C2" w14:textId="20708411" w:rsidR="00B05EF2" w:rsidRPr="001B6B80" w:rsidRDefault="00B05EF2" w:rsidP="00B05EF2">
      <w:pPr>
        <w:rPr>
          <w:rFonts w:cs="Arial"/>
          <w:color w:val="000000" w:themeColor="text1"/>
          <w:szCs w:val="22"/>
        </w:rPr>
      </w:pPr>
      <w:r w:rsidRPr="001B6B80">
        <w:rPr>
          <w:rFonts w:cs="Arial"/>
          <w:color w:val="000000" w:themeColor="text1"/>
          <w:szCs w:val="22"/>
        </w:rPr>
        <w:t xml:space="preserve">The employee life cycle refers to an employees’ journey through an organisation and those in people practice roles, such as human resource (HR) departments, should try </w:t>
      </w:r>
      <w:r w:rsidR="00025507" w:rsidRPr="001B6B80">
        <w:rPr>
          <w:rFonts w:cs="Arial"/>
          <w:color w:val="000000" w:themeColor="text1"/>
          <w:szCs w:val="22"/>
        </w:rPr>
        <w:t>to</w:t>
      </w:r>
      <w:r w:rsidRPr="001B6B80">
        <w:rPr>
          <w:rFonts w:cs="Arial"/>
          <w:color w:val="000000" w:themeColor="text1"/>
          <w:szCs w:val="22"/>
        </w:rPr>
        <w:t xml:space="preserve"> ensure a positive employee experience within their organisation. The first three parts of the life</w:t>
      </w:r>
      <w:r w:rsidR="00922F92" w:rsidRPr="001B6B80">
        <w:rPr>
          <w:rFonts w:cs="Arial"/>
          <w:color w:val="000000" w:themeColor="text1"/>
          <w:szCs w:val="22"/>
        </w:rPr>
        <w:t xml:space="preserve"> </w:t>
      </w:r>
      <w:r w:rsidRPr="001B6B80">
        <w:rPr>
          <w:rFonts w:cs="Arial"/>
          <w:color w:val="000000" w:themeColor="text1"/>
          <w:szCs w:val="22"/>
        </w:rPr>
        <w:t xml:space="preserve">cycle aim to attract candidates and then interview and select an employee. It then follows onto their onboarding into the organisation and onto their development and </w:t>
      </w:r>
      <w:r w:rsidR="00025507" w:rsidRPr="001B6B80">
        <w:rPr>
          <w:rFonts w:cs="Arial"/>
          <w:color w:val="000000" w:themeColor="text1"/>
          <w:szCs w:val="22"/>
        </w:rPr>
        <w:t>ways of r</w:t>
      </w:r>
      <w:r w:rsidRPr="001B6B80">
        <w:rPr>
          <w:rFonts w:cs="Arial"/>
          <w:color w:val="000000" w:themeColor="text1"/>
          <w:szCs w:val="22"/>
        </w:rPr>
        <w:t>etaining them. The final stage is separation, where the employee decides to leave the organisation (</w:t>
      </w:r>
      <w:r w:rsidR="00397429" w:rsidRPr="001B6B80">
        <w:rPr>
          <w:rFonts w:cs="Arial"/>
          <w:color w:val="000000" w:themeColor="text1"/>
          <w:szCs w:val="22"/>
        </w:rPr>
        <w:t>Taylor and Woodh</w:t>
      </w:r>
      <w:r w:rsidR="00904457" w:rsidRPr="001B6B80">
        <w:rPr>
          <w:rFonts w:cs="Arial"/>
          <w:color w:val="000000" w:themeColor="text1"/>
          <w:szCs w:val="22"/>
        </w:rPr>
        <w:t>ams, 2022, p.</w:t>
      </w:r>
      <w:r w:rsidRPr="001B6B80">
        <w:rPr>
          <w:rFonts w:cs="Arial"/>
          <w:color w:val="000000" w:themeColor="text1"/>
          <w:szCs w:val="22"/>
        </w:rPr>
        <w:t xml:space="preserve">94). </w:t>
      </w:r>
    </w:p>
    <w:p w14:paraId="07778B74" w14:textId="77777777" w:rsidR="00B05EF2" w:rsidRPr="001B6B80" w:rsidRDefault="00B05EF2" w:rsidP="00B05EF2">
      <w:pPr>
        <w:rPr>
          <w:rFonts w:cs="Arial"/>
          <w:color w:val="000000" w:themeColor="text1"/>
          <w:szCs w:val="22"/>
        </w:rPr>
      </w:pPr>
    </w:p>
    <w:p w14:paraId="102DA5DA" w14:textId="7CF17B85" w:rsidR="00B05EF2" w:rsidRPr="001B6B80" w:rsidRDefault="00B05EF2" w:rsidP="00B05EF2">
      <w:pPr>
        <w:rPr>
          <w:rFonts w:cs="Arial"/>
          <w:color w:val="000000" w:themeColor="text1"/>
          <w:szCs w:val="22"/>
        </w:rPr>
      </w:pPr>
      <w:r w:rsidRPr="001B6B80">
        <w:rPr>
          <w:rFonts w:cs="Arial"/>
          <w:color w:val="000000" w:themeColor="text1"/>
          <w:szCs w:val="22"/>
        </w:rPr>
        <w:t>An organisations’ recruitment team focus on the first three parts of the employee lifecycle and their focus is to attract the best talent to the organisation. They use their specialist knowledge of the organisation and the role and use specific tools to reach the best talents – using both internal and external methods and the use of social media websites such as LinkedIn. Once potential candidates have been selected, they will then hold or assist the interviewing process and they could implement CBI Interviews, run assessment centres, and write interview questions to ensure that their candidate meets the specific criteria. By completing these exercises, the recruitment team can ensure that they have the right person for the right job (</w:t>
      </w:r>
      <w:r w:rsidR="002A673E" w:rsidRPr="001B6B80">
        <w:rPr>
          <w:rFonts w:cs="Arial"/>
          <w:color w:val="000000" w:themeColor="text1"/>
          <w:szCs w:val="22"/>
        </w:rPr>
        <w:t>Taylor and Woodhams, 2016, p.57</w:t>
      </w:r>
      <w:r w:rsidRPr="001B6B80">
        <w:rPr>
          <w:rFonts w:cs="Arial"/>
          <w:color w:val="000000" w:themeColor="text1"/>
          <w:szCs w:val="22"/>
        </w:rPr>
        <w:t xml:space="preserve">). These exercises will not only be beneficial for the for the organisation, but they will </w:t>
      </w:r>
      <w:r w:rsidR="00492265" w:rsidRPr="001B6B80">
        <w:rPr>
          <w:rFonts w:cs="Arial"/>
          <w:color w:val="000000" w:themeColor="text1"/>
          <w:szCs w:val="22"/>
        </w:rPr>
        <w:t>also be</w:t>
      </w:r>
      <w:r w:rsidRPr="001B6B80">
        <w:rPr>
          <w:rFonts w:cs="Arial"/>
          <w:color w:val="000000" w:themeColor="text1"/>
          <w:szCs w:val="22"/>
        </w:rPr>
        <w:t xml:space="preserve"> beneficial for the individual as they will </w:t>
      </w:r>
      <w:r w:rsidR="00CA69E5" w:rsidRPr="001B6B80">
        <w:rPr>
          <w:rFonts w:cs="Arial"/>
          <w:color w:val="000000" w:themeColor="text1"/>
          <w:szCs w:val="22"/>
        </w:rPr>
        <w:t xml:space="preserve">be </w:t>
      </w:r>
      <w:r w:rsidRPr="001B6B80">
        <w:rPr>
          <w:rFonts w:cs="Arial"/>
          <w:color w:val="000000" w:themeColor="text1"/>
          <w:szCs w:val="22"/>
        </w:rPr>
        <w:t>satisfied in their role</w:t>
      </w:r>
      <w:r w:rsidR="00963CE9" w:rsidRPr="001B6B80">
        <w:rPr>
          <w:rFonts w:cs="Arial"/>
          <w:color w:val="000000" w:themeColor="text1"/>
          <w:szCs w:val="22"/>
        </w:rPr>
        <w:t xml:space="preserve"> </w:t>
      </w:r>
      <w:r w:rsidR="00F7772C" w:rsidRPr="001B6B80">
        <w:rPr>
          <w:rFonts w:cs="Arial"/>
          <w:color w:val="000000" w:themeColor="text1"/>
          <w:szCs w:val="22"/>
        </w:rPr>
        <w:t>based on their capabilities.</w:t>
      </w:r>
    </w:p>
    <w:p w14:paraId="42406553" w14:textId="77777777" w:rsidR="00B05EF2" w:rsidRPr="001B6B80" w:rsidRDefault="00B05EF2" w:rsidP="00B05EF2">
      <w:pPr>
        <w:rPr>
          <w:rFonts w:cs="Arial"/>
          <w:color w:val="000000" w:themeColor="text1"/>
          <w:szCs w:val="22"/>
        </w:rPr>
      </w:pPr>
    </w:p>
    <w:p w14:paraId="3B7C05C8" w14:textId="529F7ED4" w:rsidR="00B05EF2" w:rsidRPr="001B6B80" w:rsidRDefault="00B05EF2" w:rsidP="00B05EF2">
      <w:pPr>
        <w:rPr>
          <w:rFonts w:cs="Arial"/>
          <w:color w:val="000000" w:themeColor="text1"/>
          <w:szCs w:val="22"/>
        </w:rPr>
      </w:pPr>
      <w:r w:rsidRPr="001B6B80">
        <w:rPr>
          <w:rFonts w:cs="Arial"/>
          <w:color w:val="000000" w:themeColor="text1"/>
          <w:szCs w:val="22"/>
        </w:rPr>
        <w:t xml:space="preserve">Another people practice role that touches the employee </w:t>
      </w:r>
      <w:r w:rsidR="00F7772C" w:rsidRPr="001B6B80">
        <w:rPr>
          <w:rFonts w:cs="Arial"/>
          <w:color w:val="000000" w:themeColor="text1"/>
          <w:szCs w:val="22"/>
        </w:rPr>
        <w:t>life cycle</w:t>
      </w:r>
      <w:r w:rsidRPr="001B6B80">
        <w:rPr>
          <w:rFonts w:cs="Arial"/>
          <w:color w:val="000000" w:themeColor="text1"/>
          <w:szCs w:val="22"/>
        </w:rPr>
        <w:t xml:space="preserve"> is the learning and development team. This team aims to </w:t>
      </w:r>
      <w:r w:rsidR="000F4980" w:rsidRPr="001B6B80">
        <w:rPr>
          <w:rFonts w:cs="Arial"/>
          <w:color w:val="000000" w:themeColor="text1"/>
          <w:szCs w:val="22"/>
        </w:rPr>
        <w:t xml:space="preserve">establish a positive culture that promotes ongoing professional development whilst understanding the needs of the </w:t>
      </w:r>
      <w:r w:rsidR="005D6B9B" w:rsidRPr="001B6B80">
        <w:rPr>
          <w:rFonts w:cs="Arial"/>
          <w:color w:val="000000" w:themeColor="text1"/>
          <w:szCs w:val="22"/>
        </w:rPr>
        <w:t>business (CIPD, 2019</w:t>
      </w:r>
      <w:r w:rsidR="00B261DB" w:rsidRPr="001B6B80">
        <w:rPr>
          <w:rFonts w:cs="Arial"/>
          <w:color w:val="000000" w:themeColor="text1"/>
          <w:szCs w:val="22"/>
        </w:rPr>
        <w:t>b</w:t>
      </w:r>
      <w:r w:rsidR="005D6B9B" w:rsidRPr="001B6B80">
        <w:rPr>
          <w:rFonts w:cs="Arial"/>
          <w:color w:val="000000" w:themeColor="text1"/>
          <w:szCs w:val="22"/>
        </w:rPr>
        <w:t>).</w:t>
      </w:r>
      <w:r w:rsidRPr="001B6B80">
        <w:rPr>
          <w:rFonts w:cs="Arial"/>
          <w:color w:val="000000" w:themeColor="text1"/>
          <w:szCs w:val="22"/>
        </w:rPr>
        <w:t xml:space="preserve"> A new starter will interact with this team during parts of the onboarding process by </w:t>
      </w:r>
      <w:r w:rsidR="00734A15" w:rsidRPr="001B6B80">
        <w:rPr>
          <w:rFonts w:cs="Arial"/>
          <w:color w:val="000000" w:themeColor="text1"/>
          <w:szCs w:val="22"/>
        </w:rPr>
        <w:t xml:space="preserve">being introduced to new </w:t>
      </w:r>
      <w:r w:rsidRPr="001B6B80">
        <w:rPr>
          <w:rFonts w:cs="Arial"/>
          <w:color w:val="000000" w:themeColor="text1"/>
          <w:szCs w:val="22"/>
        </w:rPr>
        <w:t xml:space="preserve">courses and completing qualifications to </w:t>
      </w:r>
      <w:r w:rsidR="00EC7497" w:rsidRPr="001B6B80">
        <w:rPr>
          <w:rFonts w:cs="Arial"/>
          <w:color w:val="000000" w:themeColor="text1"/>
          <w:szCs w:val="22"/>
        </w:rPr>
        <w:t>upskill them in their role</w:t>
      </w:r>
      <w:r w:rsidRPr="001B6B80">
        <w:rPr>
          <w:rFonts w:cs="Arial"/>
          <w:color w:val="000000" w:themeColor="text1"/>
          <w:szCs w:val="22"/>
        </w:rPr>
        <w:t>. The learning and development team will also look to help employees progress and develop, which could be through educational avenues such as university</w:t>
      </w:r>
      <w:r w:rsidR="00EC7497" w:rsidRPr="001B6B80">
        <w:rPr>
          <w:rFonts w:cs="Arial"/>
          <w:color w:val="000000" w:themeColor="text1"/>
          <w:szCs w:val="22"/>
        </w:rPr>
        <w:t xml:space="preserve">. </w:t>
      </w:r>
      <w:r w:rsidRPr="001B6B80">
        <w:rPr>
          <w:rFonts w:cs="Arial"/>
          <w:color w:val="000000" w:themeColor="text1"/>
          <w:szCs w:val="22"/>
        </w:rPr>
        <w:t xml:space="preserve">This gives them the tools to excel in their role and shows that employers are willing to invest </w:t>
      </w:r>
      <w:r w:rsidR="00EC7497" w:rsidRPr="001B6B80">
        <w:rPr>
          <w:rFonts w:cs="Arial"/>
          <w:color w:val="000000" w:themeColor="text1"/>
          <w:szCs w:val="22"/>
        </w:rPr>
        <w:t>to</w:t>
      </w:r>
      <w:r w:rsidRPr="001B6B80">
        <w:rPr>
          <w:rFonts w:cs="Arial"/>
          <w:color w:val="000000" w:themeColor="text1"/>
          <w:szCs w:val="22"/>
        </w:rPr>
        <w:t xml:space="preserve"> retain them in the organisation.</w:t>
      </w:r>
    </w:p>
    <w:p w14:paraId="1FF6A153" w14:textId="77777777" w:rsidR="00B05EF2" w:rsidRPr="001B6B80" w:rsidRDefault="00B05EF2" w:rsidP="00B05EF2">
      <w:pPr>
        <w:rPr>
          <w:rFonts w:cs="Arial"/>
          <w:color w:val="000000" w:themeColor="text1"/>
          <w:szCs w:val="22"/>
        </w:rPr>
      </w:pPr>
    </w:p>
    <w:p w14:paraId="5397B48F" w14:textId="002318E5" w:rsidR="00B05EF2" w:rsidRPr="001B6B80" w:rsidRDefault="00B05EF2" w:rsidP="00B05EF2">
      <w:pPr>
        <w:rPr>
          <w:rFonts w:cs="Arial"/>
          <w:color w:val="000000" w:themeColor="text1"/>
          <w:szCs w:val="22"/>
        </w:rPr>
      </w:pPr>
      <w:r w:rsidRPr="001B6B80">
        <w:rPr>
          <w:rFonts w:cs="Arial"/>
          <w:color w:val="000000" w:themeColor="text1"/>
          <w:szCs w:val="22"/>
        </w:rPr>
        <w:t xml:space="preserve">The main aim for those in people </w:t>
      </w:r>
      <w:proofErr w:type="gramStart"/>
      <w:r w:rsidRPr="001B6B80">
        <w:rPr>
          <w:rFonts w:cs="Arial"/>
          <w:color w:val="000000" w:themeColor="text1"/>
          <w:szCs w:val="22"/>
        </w:rPr>
        <w:t>practice</w:t>
      </w:r>
      <w:proofErr w:type="gramEnd"/>
      <w:r w:rsidRPr="001B6B80">
        <w:rPr>
          <w:rFonts w:cs="Arial"/>
          <w:color w:val="000000" w:themeColor="text1"/>
          <w:szCs w:val="22"/>
        </w:rPr>
        <w:t xml:space="preserve"> roles is to understand how they can improve the employees’ engagement into the</w:t>
      </w:r>
      <w:r w:rsidR="007351DB" w:rsidRPr="001B6B80">
        <w:rPr>
          <w:rFonts w:cs="Arial"/>
          <w:color w:val="000000" w:themeColor="text1"/>
          <w:szCs w:val="22"/>
        </w:rPr>
        <w:t>ir</w:t>
      </w:r>
      <w:r w:rsidRPr="001B6B80">
        <w:rPr>
          <w:rFonts w:cs="Arial"/>
          <w:color w:val="000000" w:themeColor="text1"/>
          <w:szCs w:val="22"/>
        </w:rPr>
        <w:t xml:space="preserve"> </w:t>
      </w:r>
      <w:r w:rsidR="007351DB" w:rsidRPr="001B6B80">
        <w:rPr>
          <w:rFonts w:cs="Arial"/>
          <w:color w:val="000000" w:themeColor="text1"/>
          <w:szCs w:val="22"/>
        </w:rPr>
        <w:t>organisation</w:t>
      </w:r>
      <w:r w:rsidRPr="001B6B80">
        <w:rPr>
          <w:rFonts w:cs="Arial"/>
          <w:color w:val="000000" w:themeColor="text1"/>
          <w:szCs w:val="22"/>
        </w:rPr>
        <w:t xml:space="preserve">. By focusing on each part of the life cycle, </w:t>
      </w:r>
      <w:r w:rsidR="007351DB" w:rsidRPr="001B6B80">
        <w:rPr>
          <w:rFonts w:cs="Arial"/>
          <w:color w:val="000000" w:themeColor="text1"/>
          <w:szCs w:val="22"/>
        </w:rPr>
        <w:t>they</w:t>
      </w:r>
      <w:r w:rsidRPr="001B6B80">
        <w:rPr>
          <w:rFonts w:cs="Arial"/>
          <w:color w:val="000000" w:themeColor="text1"/>
          <w:szCs w:val="22"/>
        </w:rPr>
        <w:t xml:space="preserve"> can enhance the employee’s experience and increas</w:t>
      </w:r>
      <w:r w:rsidR="007351DB" w:rsidRPr="001B6B80">
        <w:rPr>
          <w:rFonts w:cs="Arial"/>
          <w:color w:val="000000" w:themeColor="text1"/>
          <w:szCs w:val="22"/>
        </w:rPr>
        <w:t xml:space="preserve">e </w:t>
      </w:r>
      <w:r w:rsidRPr="001B6B80">
        <w:rPr>
          <w:rFonts w:cs="Arial"/>
          <w:color w:val="000000" w:themeColor="text1"/>
          <w:szCs w:val="22"/>
        </w:rPr>
        <w:t>engagement (</w:t>
      </w:r>
      <w:r w:rsidR="00924835" w:rsidRPr="001B6B80">
        <w:rPr>
          <w:rFonts w:cs="Arial"/>
          <w:color w:val="000000" w:themeColor="text1"/>
          <w:szCs w:val="22"/>
        </w:rPr>
        <w:t>Waite et al, 2021, p.</w:t>
      </w:r>
      <w:r w:rsidRPr="001B6B80">
        <w:rPr>
          <w:rFonts w:cs="Arial"/>
          <w:color w:val="000000" w:themeColor="text1"/>
          <w:szCs w:val="22"/>
        </w:rPr>
        <w:t xml:space="preserve">95). If they fail to do this within the first few phases, it will lead to a </w:t>
      </w:r>
      <w:r w:rsidR="007351DB" w:rsidRPr="001B6B80">
        <w:rPr>
          <w:rFonts w:cs="Arial"/>
          <w:color w:val="000000" w:themeColor="text1"/>
          <w:szCs w:val="22"/>
        </w:rPr>
        <w:t xml:space="preserve">new starter </w:t>
      </w:r>
      <w:r w:rsidRPr="001B6B80">
        <w:rPr>
          <w:rFonts w:cs="Arial"/>
          <w:color w:val="000000" w:themeColor="text1"/>
          <w:szCs w:val="22"/>
        </w:rPr>
        <w:t>leaving the business dissatisfied and unfulfilled. Employees may also contribute to damaging the reputation of the business by sharing their experiences by word of mouth or on internet websites.</w:t>
      </w:r>
    </w:p>
    <w:p w14:paraId="065F964D" w14:textId="77777777" w:rsidR="00B05EF2" w:rsidRPr="001B6B80" w:rsidRDefault="00B05EF2" w:rsidP="00474F5F">
      <w:pPr>
        <w:rPr>
          <w:rFonts w:eastAsia="Arial" w:cs="Arial"/>
          <w:color w:val="000000" w:themeColor="text1"/>
          <w:szCs w:val="22"/>
        </w:rPr>
      </w:pPr>
    </w:p>
    <w:p w14:paraId="31FEFD5F" w14:textId="77777777" w:rsidR="00080AC7" w:rsidRPr="001B6B80" w:rsidRDefault="00080AC7" w:rsidP="00474F5F">
      <w:pPr>
        <w:rPr>
          <w:rFonts w:eastAsia="Arial" w:cs="Arial"/>
          <w:color w:val="000000" w:themeColor="text1"/>
          <w:szCs w:val="22"/>
        </w:rPr>
      </w:pPr>
    </w:p>
    <w:p w14:paraId="6EA42857" w14:textId="77777777" w:rsidR="00586BB3" w:rsidRPr="00775682" w:rsidRDefault="00586BB3" w:rsidP="002434B1">
      <w:pPr>
        <w:numPr>
          <w:ilvl w:val="0"/>
          <w:numId w:val="18"/>
        </w:numPr>
        <w:rPr>
          <w:rFonts w:eastAsia="Arial" w:cs="Arial"/>
          <w:b/>
          <w:bCs/>
          <w:color w:val="000000" w:themeColor="text1"/>
          <w:szCs w:val="22"/>
          <w:u w:val="single"/>
        </w:rPr>
      </w:pPr>
      <w:r w:rsidRPr="00775682">
        <w:rPr>
          <w:rFonts w:eastAsia="Arial" w:cs="Arial"/>
          <w:b/>
          <w:bCs/>
          <w:color w:val="000000" w:themeColor="text1"/>
          <w:szCs w:val="22"/>
          <w:u w:val="single"/>
        </w:rPr>
        <w:t>Analyse how people practice connects with other areas of an organisation and supports wider people and organisational strategies. (AC 3.2)</w:t>
      </w:r>
    </w:p>
    <w:p w14:paraId="67602624" w14:textId="77777777" w:rsidR="00586BB3" w:rsidRPr="001B6B80" w:rsidRDefault="00586BB3" w:rsidP="00474F5F">
      <w:pPr>
        <w:rPr>
          <w:rFonts w:eastAsia="Arial" w:cs="Arial"/>
          <w:color w:val="000000" w:themeColor="text1"/>
          <w:szCs w:val="22"/>
        </w:rPr>
      </w:pPr>
    </w:p>
    <w:p w14:paraId="38AB855D" w14:textId="2EA1B461" w:rsidR="00985FB4" w:rsidRPr="001B6B80" w:rsidRDefault="008962BD" w:rsidP="008962BD">
      <w:pPr>
        <w:rPr>
          <w:rFonts w:cs="Arial"/>
          <w:color w:val="000000" w:themeColor="text1"/>
          <w:szCs w:val="22"/>
        </w:rPr>
      </w:pPr>
      <w:r w:rsidRPr="001B6B80">
        <w:rPr>
          <w:rFonts w:cs="Arial"/>
          <w:color w:val="000000" w:themeColor="text1"/>
          <w:szCs w:val="22"/>
        </w:rPr>
        <w:t xml:space="preserve">The role of the Human Resources (HR) function is to provide insight into the organisation by looking at how to overcome potential implications and challenges (Armstrong page 93). The HR department can add value to an organisation and its people, especially if they hold a high position in the organisation such as HR having a seat on the board of directors to implement and influence change at a senior level. The HR team implement many people practices that touch all areas of the organisation. Based on Ulrich’s </w:t>
      </w:r>
      <w:r w:rsidR="008A63E5" w:rsidRPr="001B6B80">
        <w:rPr>
          <w:rFonts w:cs="Arial"/>
          <w:color w:val="000000" w:themeColor="text1"/>
          <w:szCs w:val="22"/>
        </w:rPr>
        <w:t>three-legged</w:t>
      </w:r>
      <w:r w:rsidRPr="001B6B80">
        <w:rPr>
          <w:rFonts w:cs="Arial"/>
          <w:color w:val="000000" w:themeColor="text1"/>
          <w:szCs w:val="22"/>
        </w:rPr>
        <w:t xml:space="preserve"> </w:t>
      </w:r>
      <w:r w:rsidR="008A63E5" w:rsidRPr="001B6B80">
        <w:rPr>
          <w:rFonts w:cs="Arial"/>
          <w:color w:val="000000" w:themeColor="text1"/>
          <w:szCs w:val="22"/>
        </w:rPr>
        <w:t>s</w:t>
      </w:r>
      <w:r w:rsidRPr="001B6B80">
        <w:rPr>
          <w:rFonts w:cs="Arial"/>
          <w:color w:val="000000" w:themeColor="text1"/>
          <w:szCs w:val="22"/>
        </w:rPr>
        <w:t xml:space="preserve">tool </w:t>
      </w:r>
      <w:r w:rsidR="008A63E5" w:rsidRPr="001B6B80">
        <w:rPr>
          <w:rFonts w:cs="Arial"/>
          <w:color w:val="000000" w:themeColor="text1"/>
          <w:szCs w:val="22"/>
        </w:rPr>
        <w:t>m</w:t>
      </w:r>
      <w:r w:rsidRPr="001B6B80">
        <w:rPr>
          <w:rFonts w:cs="Arial"/>
          <w:color w:val="000000" w:themeColor="text1"/>
          <w:szCs w:val="22"/>
        </w:rPr>
        <w:t>odel, Hesketh and Hird (2010) defined three categories of the HR agenda which cover the transactional work including recruitment and pay, tools which include tasks such as rewards and learning and development, the last category is strategic engagement (</w:t>
      </w:r>
      <w:r w:rsidR="00985FB4" w:rsidRPr="001B6B80">
        <w:rPr>
          <w:rFonts w:cs="Arial"/>
          <w:color w:val="000000" w:themeColor="text1"/>
          <w:szCs w:val="22"/>
        </w:rPr>
        <w:t>Armstrong and Taylor, 2020, p.103).</w:t>
      </w:r>
    </w:p>
    <w:p w14:paraId="73E3225C" w14:textId="77777777" w:rsidR="008962BD" w:rsidRPr="001B6B80" w:rsidRDefault="008962BD" w:rsidP="008962BD">
      <w:pPr>
        <w:rPr>
          <w:rFonts w:cs="Arial"/>
          <w:color w:val="000000" w:themeColor="text1"/>
          <w:szCs w:val="22"/>
        </w:rPr>
      </w:pPr>
    </w:p>
    <w:p w14:paraId="6BAA26A8" w14:textId="74D48933" w:rsidR="008962BD" w:rsidRPr="001B6B80" w:rsidRDefault="008962BD" w:rsidP="008962BD">
      <w:pPr>
        <w:rPr>
          <w:rFonts w:cs="Arial"/>
          <w:color w:val="000000" w:themeColor="text1"/>
          <w:szCs w:val="22"/>
        </w:rPr>
      </w:pPr>
      <w:r w:rsidRPr="001B6B80">
        <w:rPr>
          <w:rFonts w:cs="Arial"/>
          <w:color w:val="000000" w:themeColor="text1"/>
          <w:szCs w:val="22"/>
        </w:rPr>
        <w:t>There are many definitions for an organisation’s strategy, but in more simple terms it is to identify the organisation’s direction that they should be moving in (Richer, 2017). Developing strategies is key to overcome potential current and future challenges that they may face (</w:t>
      </w:r>
      <w:r w:rsidR="00105F3A" w:rsidRPr="001B6B80">
        <w:rPr>
          <w:rFonts w:cs="Arial"/>
          <w:color w:val="000000" w:themeColor="text1"/>
          <w:szCs w:val="22"/>
        </w:rPr>
        <w:t>Taylor and Woodhams, 2022, p.43)</w:t>
      </w:r>
      <w:r w:rsidRPr="001B6B80">
        <w:rPr>
          <w:rFonts w:cs="Arial"/>
          <w:color w:val="000000" w:themeColor="text1"/>
          <w:szCs w:val="22"/>
        </w:rPr>
        <w:t xml:space="preserve">. The organisation and HR can align their strategies vertically, to ensure </w:t>
      </w:r>
      <w:r w:rsidR="00356A9D" w:rsidRPr="001B6B80">
        <w:rPr>
          <w:rFonts w:cs="Arial"/>
          <w:color w:val="000000" w:themeColor="text1"/>
          <w:szCs w:val="22"/>
        </w:rPr>
        <w:t>that they are</w:t>
      </w:r>
      <w:r w:rsidRPr="001B6B80">
        <w:rPr>
          <w:rFonts w:cs="Arial"/>
          <w:color w:val="000000" w:themeColor="text1"/>
          <w:szCs w:val="22"/>
        </w:rPr>
        <w:t xml:space="preserve"> working towards the same cause, </w:t>
      </w:r>
      <w:proofErr w:type="gramStart"/>
      <w:r w:rsidRPr="001B6B80">
        <w:rPr>
          <w:rFonts w:cs="Arial"/>
          <w:color w:val="000000" w:themeColor="text1"/>
          <w:szCs w:val="22"/>
        </w:rPr>
        <w:t>and also</w:t>
      </w:r>
      <w:proofErr w:type="gramEnd"/>
      <w:r w:rsidRPr="001B6B80">
        <w:rPr>
          <w:rFonts w:cs="Arial"/>
          <w:color w:val="000000" w:themeColor="text1"/>
          <w:szCs w:val="22"/>
        </w:rPr>
        <w:t xml:space="preserve"> horizontally by implementing multiple people practices together to complement and reinforce each other. (Armstrong </w:t>
      </w:r>
      <w:r w:rsidR="00105F3A" w:rsidRPr="001B6B80">
        <w:rPr>
          <w:rFonts w:cs="Arial"/>
          <w:color w:val="000000" w:themeColor="text1"/>
          <w:szCs w:val="22"/>
        </w:rPr>
        <w:t>and Taylor, 2020, p.</w:t>
      </w:r>
      <w:r w:rsidRPr="001B6B80">
        <w:rPr>
          <w:rFonts w:cs="Arial"/>
          <w:color w:val="000000" w:themeColor="text1"/>
          <w:szCs w:val="22"/>
        </w:rPr>
        <w:t xml:space="preserve">28). An example of this would be to work on enhancing recruitment techniques and competencies to then link into the level of learning and development that would be need for the role to develop the person to fit into the organisation. By aligning the organisation’s strategy to the HR strategy, it can influence its people practices by ensuring that performance and competitive advantages are positively affected and therefore influencing organisational success (Paauwe et al, 2013). </w:t>
      </w:r>
    </w:p>
    <w:p w14:paraId="7999ED98" w14:textId="77777777" w:rsidR="008962BD" w:rsidRPr="001B6B80" w:rsidRDefault="008962BD" w:rsidP="008962BD">
      <w:pPr>
        <w:rPr>
          <w:rFonts w:cs="Arial"/>
          <w:color w:val="000000" w:themeColor="text1"/>
          <w:szCs w:val="22"/>
        </w:rPr>
      </w:pPr>
    </w:p>
    <w:p w14:paraId="00BB197C" w14:textId="7406D94F" w:rsidR="008962BD" w:rsidRPr="001B6B80" w:rsidRDefault="008962BD" w:rsidP="008962BD">
      <w:pPr>
        <w:rPr>
          <w:rFonts w:eastAsia="Arial" w:cs="Arial"/>
          <w:color w:val="000000" w:themeColor="text1"/>
          <w:szCs w:val="22"/>
        </w:rPr>
      </w:pPr>
      <w:r w:rsidRPr="001B6B80">
        <w:rPr>
          <w:rFonts w:cs="Arial"/>
          <w:color w:val="000000" w:themeColor="text1"/>
          <w:szCs w:val="22"/>
        </w:rPr>
        <w:t xml:space="preserve">By integrating people practices </w:t>
      </w:r>
      <w:r w:rsidR="001F531C" w:rsidRPr="001B6B80">
        <w:rPr>
          <w:rFonts w:cs="Arial"/>
          <w:color w:val="000000" w:themeColor="text1"/>
          <w:szCs w:val="22"/>
        </w:rPr>
        <w:t>in</w:t>
      </w:r>
      <w:r w:rsidRPr="001B6B80">
        <w:rPr>
          <w:rFonts w:cs="Arial"/>
          <w:color w:val="000000" w:themeColor="text1"/>
          <w:szCs w:val="22"/>
        </w:rPr>
        <w:t>to the wider organisation it helps to align all areas of the organisation and to create a more positive culture and working environment for employees. In turn, if employees are happy then they are more likely to be productive and promote the organisation’s strategy which will therefore lead to more organisational success.</w:t>
      </w:r>
    </w:p>
    <w:p w14:paraId="3B53127A" w14:textId="77777777" w:rsidR="00080AC7" w:rsidRPr="001B6B80" w:rsidRDefault="00080AC7" w:rsidP="00474F5F">
      <w:pPr>
        <w:rPr>
          <w:rFonts w:eastAsia="Arial" w:cs="Arial"/>
          <w:color w:val="000000" w:themeColor="text1"/>
          <w:szCs w:val="22"/>
        </w:rPr>
      </w:pPr>
    </w:p>
    <w:p w14:paraId="273AADAF" w14:textId="77777777" w:rsidR="00250A38" w:rsidRPr="00775682" w:rsidRDefault="00250A38" w:rsidP="00250A38">
      <w:pPr>
        <w:numPr>
          <w:ilvl w:val="0"/>
          <w:numId w:val="18"/>
        </w:numPr>
        <w:rPr>
          <w:rFonts w:eastAsia="Arial" w:cs="Arial"/>
          <w:b/>
          <w:bCs/>
          <w:color w:val="000000" w:themeColor="text1"/>
          <w:szCs w:val="22"/>
          <w:u w:val="single"/>
        </w:rPr>
      </w:pPr>
      <w:r w:rsidRPr="00775682">
        <w:rPr>
          <w:rFonts w:eastAsia="Arial" w:cs="Arial"/>
          <w:b/>
          <w:bCs/>
          <w:color w:val="000000" w:themeColor="text1"/>
          <w:szCs w:val="22"/>
          <w:u w:val="single"/>
        </w:rPr>
        <w:t xml:space="preserve">Discuss processes you have, or could use, for consulting and engaging with internal customers of the people function </w:t>
      </w:r>
      <w:proofErr w:type="gramStart"/>
      <w:r w:rsidRPr="00775682">
        <w:rPr>
          <w:rFonts w:eastAsia="Arial" w:cs="Arial"/>
          <w:b/>
          <w:bCs/>
          <w:color w:val="000000" w:themeColor="text1"/>
          <w:szCs w:val="22"/>
          <w:u w:val="single"/>
        </w:rPr>
        <w:t>in order to</w:t>
      </w:r>
      <w:proofErr w:type="gramEnd"/>
      <w:r w:rsidRPr="00775682">
        <w:rPr>
          <w:rFonts w:eastAsia="Arial" w:cs="Arial"/>
          <w:b/>
          <w:bCs/>
          <w:color w:val="000000" w:themeColor="text1"/>
          <w:szCs w:val="22"/>
          <w:u w:val="single"/>
        </w:rPr>
        <w:t xml:space="preserve"> understand their needs. (AC 3.3)</w:t>
      </w:r>
    </w:p>
    <w:p w14:paraId="68005473" w14:textId="77777777" w:rsidR="00080AC7" w:rsidRPr="001B6B80" w:rsidRDefault="00080AC7" w:rsidP="00474F5F">
      <w:pPr>
        <w:rPr>
          <w:rFonts w:eastAsia="Arial" w:cs="Arial"/>
          <w:color w:val="000000" w:themeColor="text1"/>
          <w:szCs w:val="22"/>
        </w:rPr>
      </w:pPr>
    </w:p>
    <w:p w14:paraId="5ACF24F7" w14:textId="065E903B" w:rsidR="00747820" w:rsidRPr="001B6B80" w:rsidRDefault="00747820" w:rsidP="00747820">
      <w:pPr>
        <w:rPr>
          <w:rFonts w:cs="Arial"/>
          <w:color w:val="000000" w:themeColor="text1"/>
          <w:szCs w:val="22"/>
        </w:rPr>
      </w:pPr>
      <w:r w:rsidRPr="001B6B80">
        <w:rPr>
          <w:rFonts w:cs="Arial"/>
          <w:color w:val="000000" w:themeColor="text1"/>
          <w:szCs w:val="22"/>
        </w:rPr>
        <w:t xml:space="preserve">An organisation’s internal customers known as its employees and reports are one of the fundamental focuses of the Human Resources (HR) function and there is a large focus on employee engagement which has had a big focus in the workplace over the past decade. An organisational engagement strategy might focus on how its workers are motivated in their roles, how </w:t>
      </w:r>
      <w:r w:rsidR="0004360A" w:rsidRPr="001B6B80">
        <w:rPr>
          <w:rFonts w:cs="Arial"/>
          <w:color w:val="000000" w:themeColor="text1"/>
          <w:szCs w:val="22"/>
        </w:rPr>
        <w:t xml:space="preserve">to </w:t>
      </w:r>
      <w:r w:rsidRPr="001B6B80">
        <w:rPr>
          <w:rFonts w:cs="Arial"/>
          <w:color w:val="000000" w:themeColor="text1"/>
          <w:szCs w:val="22"/>
        </w:rPr>
        <w:t>identify themselves within the organisation and how committed and dedicated they are to the organisation (</w:t>
      </w:r>
      <w:r w:rsidR="00987007" w:rsidRPr="001B6B80">
        <w:rPr>
          <w:rFonts w:cs="Arial"/>
          <w:color w:val="000000" w:themeColor="text1"/>
          <w:szCs w:val="22"/>
        </w:rPr>
        <w:t>CIPD, 2023</w:t>
      </w:r>
      <w:r w:rsidR="00D805B1">
        <w:rPr>
          <w:rFonts w:cs="Arial"/>
          <w:color w:val="000000" w:themeColor="text1"/>
          <w:szCs w:val="22"/>
        </w:rPr>
        <w:t>c</w:t>
      </w:r>
      <w:r w:rsidR="00987007" w:rsidRPr="001B6B80">
        <w:rPr>
          <w:rFonts w:cs="Arial"/>
          <w:color w:val="000000" w:themeColor="text1"/>
          <w:szCs w:val="22"/>
        </w:rPr>
        <w:t>).</w:t>
      </w:r>
      <w:r w:rsidRPr="001B6B80">
        <w:rPr>
          <w:rFonts w:cs="Arial"/>
          <w:color w:val="000000" w:themeColor="text1"/>
          <w:szCs w:val="22"/>
        </w:rPr>
        <w:t xml:space="preserve"> </w:t>
      </w:r>
    </w:p>
    <w:p w14:paraId="57C9FB9C" w14:textId="77777777" w:rsidR="00747820" w:rsidRPr="001B6B80" w:rsidRDefault="00747820" w:rsidP="00747820">
      <w:pPr>
        <w:rPr>
          <w:rFonts w:cs="Arial"/>
          <w:color w:val="000000" w:themeColor="text1"/>
          <w:szCs w:val="22"/>
        </w:rPr>
      </w:pPr>
    </w:p>
    <w:p w14:paraId="7AC66E61" w14:textId="52044FEA" w:rsidR="00747820" w:rsidRPr="001B6B80" w:rsidRDefault="00747820" w:rsidP="00747820">
      <w:pPr>
        <w:rPr>
          <w:rFonts w:cs="Arial"/>
          <w:color w:val="000000" w:themeColor="text1"/>
          <w:szCs w:val="22"/>
        </w:rPr>
      </w:pPr>
      <w:r w:rsidRPr="001B6B80">
        <w:rPr>
          <w:rFonts w:cs="Arial"/>
          <w:color w:val="000000" w:themeColor="text1"/>
          <w:szCs w:val="22"/>
        </w:rPr>
        <w:t>The introduction of a Business Partner (BP) role into the HR function is implemented to understand the needs of the organisation and solely focus on the organisation’s strategy and implementation. Based on Ulrich’s three-legged stool model (1997), it partners with high level management to design and implement strategies based on employee’s needs. This role is beneficial as it acts as an added communication between lower-level employees and higher-level management (Reilly et al, 2007). It is an approach used by many modern organisations and is an effective way to organise the HR function (C</w:t>
      </w:r>
      <w:r w:rsidR="0023487A" w:rsidRPr="001B6B80">
        <w:rPr>
          <w:rFonts w:cs="Arial"/>
          <w:color w:val="000000" w:themeColor="text1"/>
          <w:szCs w:val="22"/>
        </w:rPr>
        <w:t>oogan</w:t>
      </w:r>
      <w:r w:rsidRPr="001B6B80">
        <w:rPr>
          <w:rFonts w:cs="Arial"/>
          <w:color w:val="000000" w:themeColor="text1"/>
          <w:szCs w:val="22"/>
        </w:rPr>
        <w:t>, 20</w:t>
      </w:r>
      <w:r w:rsidR="0023487A" w:rsidRPr="001B6B80">
        <w:rPr>
          <w:rFonts w:cs="Arial"/>
          <w:color w:val="000000" w:themeColor="text1"/>
          <w:szCs w:val="22"/>
        </w:rPr>
        <w:t>23</w:t>
      </w:r>
      <w:r w:rsidRPr="001B6B80">
        <w:rPr>
          <w:rFonts w:cs="Arial"/>
          <w:color w:val="000000" w:themeColor="text1"/>
          <w:szCs w:val="22"/>
        </w:rPr>
        <w:t>). However, a problem with this role is that employees fail to distinguish between the BP role and other members of the HR department, so it is harder for the BP to move away from their generalist role to focus on strategy (Pritchard, 201</w:t>
      </w:r>
      <w:r w:rsidR="00FE603A" w:rsidRPr="001B6B80">
        <w:rPr>
          <w:rFonts w:cs="Arial"/>
          <w:color w:val="000000" w:themeColor="text1"/>
          <w:szCs w:val="22"/>
        </w:rPr>
        <w:t>0</w:t>
      </w:r>
      <w:r w:rsidRPr="001B6B80">
        <w:rPr>
          <w:rFonts w:cs="Arial"/>
          <w:color w:val="000000" w:themeColor="text1"/>
          <w:szCs w:val="22"/>
        </w:rPr>
        <w:t>). It is a very demanding role and sometimes the demands are so high from employees that it is hard to keep up and poor implementation of the role can show a lack of effectiveness (Holley, 2015; Peacock, 2008).</w:t>
      </w:r>
    </w:p>
    <w:p w14:paraId="29856FDB" w14:textId="77777777" w:rsidR="00747820" w:rsidRPr="001B6B80" w:rsidRDefault="00747820" w:rsidP="00747820">
      <w:pPr>
        <w:rPr>
          <w:rFonts w:cs="Arial"/>
          <w:color w:val="000000" w:themeColor="text1"/>
          <w:szCs w:val="22"/>
        </w:rPr>
      </w:pPr>
    </w:p>
    <w:p w14:paraId="7F20FEB2" w14:textId="6E5CF365" w:rsidR="00747820" w:rsidRPr="001B6B80" w:rsidRDefault="00747820" w:rsidP="00747820">
      <w:pPr>
        <w:rPr>
          <w:rFonts w:cs="Arial"/>
          <w:color w:val="000000" w:themeColor="text1"/>
          <w:szCs w:val="22"/>
        </w:rPr>
      </w:pPr>
      <w:r w:rsidRPr="001B6B80">
        <w:rPr>
          <w:rFonts w:cs="Arial"/>
          <w:color w:val="000000" w:themeColor="text1"/>
          <w:szCs w:val="22"/>
        </w:rPr>
        <w:t xml:space="preserve">Gaining an understanding of employee’s needs from indirect sources such as their management may not provide the full scope of their needs and it could oversimplify employee’s feelings about the organisation. A beneficial way to gain positive and negative direct feedback from employees is through the means of surveys or focus groups. If the employee is uncomfortable with sharing their true thoughts, a confidential survey would provide feedback and it would give them a voice. The qualitative feedback gained from these approaches can provide insight into employee needs and the HR BP can use this to affect the organisation’s strategy going forward. Due to the definition of employee engagement being so subjective, it can be hard to </w:t>
      </w:r>
      <w:r w:rsidR="00F7444B" w:rsidRPr="001B6B80">
        <w:rPr>
          <w:rFonts w:cs="Arial"/>
          <w:color w:val="000000" w:themeColor="text1"/>
          <w:szCs w:val="22"/>
        </w:rPr>
        <w:t>measure,</w:t>
      </w:r>
      <w:r w:rsidRPr="001B6B80">
        <w:rPr>
          <w:rFonts w:cs="Arial"/>
          <w:color w:val="000000" w:themeColor="text1"/>
          <w:szCs w:val="22"/>
        </w:rPr>
        <w:t xml:space="preserve"> and it may reduce the validity of the surveys (Armstrong </w:t>
      </w:r>
      <w:r w:rsidR="000A0D7E" w:rsidRPr="001B6B80">
        <w:rPr>
          <w:rFonts w:cs="Arial"/>
          <w:color w:val="000000" w:themeColor="text1"/>
          <w:szCs w:val="22"/>
        </w:rPr>
        <w:t xml:space="preserve">and Taylor, </w:t>
      </w:r>
      <w:r w:rsidR="00693CA9" w:rsidRPr="001B6B80">
        <w:rPr>
          <w:rFonts w:cs="Arial"/>
          <w:color w:val="000000" w:themeColor="text1"/>
          <w:szCs w:val="22"/>
        </w:rPr>
        <w:t>2020, p.</w:t>
      </w:r>
      <w:r w:rsidRPr="001B6B80">
        <w:rPr>
          <w:rFonts w:cs="Arial"/>
          <w:color w:val="000000" w:themeColor="text1"/>
          <w:szCs w:val="22"/>
        </w:rPr>
        <w:t xml:space="preserve">281). There could be external forces or individual differences that could affect an </w:t>
      </w:r>
      <w:r w:rsidR="00F7444B" w:rsidRPr="001B6B80">
        <w:rPr>
          <w:rFonts w:cs="Arial"/>
          <w:color w:val="000000" w:themeColor="text1"/>
          <w:szCs w:val="22"/>
        </w:rPr>
        <w:t>employee’s</w:t>
      </w:r>
      <w:r w:rsidRPr="001B6B80">
        <w:rPr>
          <w:rFonts w:cs="Arial"/>
          <w:color w:val="000000" w:themeColor="text1"/>
          <w:szCs w:val="22"/>
        </w:rPr>
        <w:t xml:space="preserve"> engagement which wouldn’t be distinguished in surveys.</w:t>
      </w:r>
    </w:p>
    <w:p w14:paraId="2FD7E036" w14:textId="77777777" w:rsidR="00747820" w:rsidRPr="001B6B80" w:rsidRDefault="00747820" w:rsidP="00747820">
      <w:pPr>
        <w:rPr>
          <w:rFonts w:cs="Arial"/>
          <w:color w:val="000000" w:themeColor="text1"/>
          <w:szCs w:val="22"/>
        </w:rPr>
      </w:pPr>
    </w:p>
    <w:p w14:paraId="07C140AD" w14:textId="5C910792" w:rsidR="00747820" w:rsidRPr="001B6B80" w:rsidRDefault="00747820" w:rsidP="00747820">
      <w:pPr>
        <w:rPr>
          <w:rFonts w:cs="Arial"/>
          <w:color w:val="000000" w:themeColor="text1"/>
          <w:szCs w:val="22"/>
        </w:rPr>
      </w:pPr>
      <w:r w:rsidRPr="001B6B80">
        <w:rPr>
          <w:rFonts w:cs="Arial"/>
          <w:color w:val="000000" w:themeColor="text1"/>
          <w:szCs w:val="22"/>
        </w:rPr>
        <w:t>There are many other engagement approaches that could be implemented in the workplace, another popular approach is to upskill and develop its employees to show that they are being invested in and are ‘assets’ to the organisation. However, engagement strategies may not be effective</w:t>
      </w:r>
      <w:r w:rsidR="00D83F45" w:rsidRPr="001B6B80">
        <w:rPr>
          <w:rFonts w:cs="Arial"/>
          <w:color w:val="000000" w:themeColor="text1"/>
          <w:szCs w:val="22"/>
        </w:rPr>
        <w:t xml:space="preserve"> and have an impact</w:t>
      </w:r>
      <w:r w:rsidRPr="001B6B80">
        <w:rPr>
          <w:rFonts w:cs="Arial"/>
          <w:color w:val="000000" w:themeColor="text1"/>
          <w:szCs w:val="22"/>
        </w:rPr>
        <w:t xml:space="preserve"> for everyone, but it doesn’t mean that attempts shouldn’t be made to increase engagement (Armstrong </w:t>
      </w:r>
      <w:r w:rsidR="00693CA9" w:rsidRPr="001B6B80">
        <w:rPr>
          <w:rFonts w:cs="Arial"/>
          <w:color w:val="000000" w:themeColor="text1"/>
          <w:szCs w:val="22"/>
        </w:rPr>
        <w:t>and Taylor, 2020, p.</w:t>
      </w:r>
      <w:r w:rsidRPr="001B6B80">
        <w:rPr>
          <w:rFonts w:cs="Arial"/>
          <w:color w:val="000000" w:themeColor="text1"/>
          <w:szCs w:val="22"/>
        </w:rPr>
        <w:t>282).</w:t>
      </w:r>
    </w:p>
    <w:p w14:paraId="07BC3879" w14:textId="77777777" w:rsidR="00747820" w:rsidRPr="001B6B80" w:rsidRDefault="00747820" w:rsidP="00474F5F">
      <w:pPr>
        <w:rPr>
          <w:rFonts w:eastAsia="Arial" w:cs="Arial"/>
          <w:color w:val="000000" w:themeColor="text1"/>
          <w:szCs w:val="22"/>
        </w:rPr>
      </w:pPr>
    </w:p>
    <w:p w14:paraId="7BE3A1FB" w14:textId="77777777" w:rsidR="00981B5B" w:rsidRPr="001B6B80" w:rsidRDefault="00981B5B" w:rsidP="00474F5F">
      <w:pPr>
        <w:rPr>
          <w:rFonts w:eastAsia="Arial" w:cs="Arial"/>
          <w:color w:val="000000" w:themeColor="text1"/>
          <w:szCs w:val="22"/>
        </w:rPr>
      </w:pPr>
    </w:p>
    <w:p w14:paraId="538E8ABF" w14:textId="77777777" w:rsidR="00F867E7" w:rsidRPr="001B6B80" w:rsidRDefault="00F867E7" w:rsidP="00474F5F">
      <w:pPr>
        <w:rPr>
          <w:rFonts w:cs="Arial"/>
          <w:color w:val="000000" w:themeColor="text1"/>
          <w:szCs w:val="22"/>
        </w:rPr>
      </w:pPr>
    </w:p>
    <w:p w14:paraId="1AA7B56D" w14:textId="77777777" w:rsidR="00D83F45" w:rsidRPr="001B6B80" w:rsidRDefault="00D83F45" w:rsidP="00474F5F">
      <w:pPr>
        <w:rPr>
          <w:rFonts w:cs="Arial"/>
          <w:color w:val="000000" w:themeColor="text1"/>
          <w:szCs w:val="22"/>
        </w:rPr>
      </w:pPr>
    </w:p>
    <w:p w14:paraId="0EC6FAFD" w14:textId="77777777" w:rsidR="00D83F45" w:rsidRPr="001B6B80" w:rsidRDefault="00D83F45" w:rsidP="00474F5F">
      <w:pPr>
        <w:rPr>
          <w:rFonts w:cs="Arial"/>
          <w:color w:val="000000" w:themeColor="text1"/>
          <w:szCs w:val="22"/>
        </w:rPr>
      </w:pPr>
    </w:p>
    <w:p w14:paraId="08C6A18D" w14:textId="77777777" w:rsidR="00D83F45" w:rsidRPr="001B6B80" w:rsidRDefault="00D83F45" w:rsidP="00474F5F">
      <w:pPr>
        <w:rPr>
          <w:rFonts w:cs="Arial"/>
          <w:color w:val="000000" w:themeColor="text1"/>
          <w:szCs w:val="22"/>
        </w:rPr>
      </w:pPr>
    </w:p>
    <w:p w14:paraId="24959EDE" w14:textId="77777777" w:rsidR="00D83F45" w:rsidRPr="001B6B80" w:rsidRDefault="00D83F45" w:rsidP="00474F5F">
      <w:pPr>
        <w:rPr>
          <w:rFonts w:cs="Arial"/>
          <w:color w:val="000000" w:themeColor="text1"/>
          <w:szCs w:val="22"/>
        </w:rPr>
      </w:pPr>
    </w:p>
    <w:p w14:paraId="27802545" w14:textId="77777777" w:rsidR="00F867E7" w:rsidRDefault="00F867E7" w:rsidP="00474F5F">
      <w:pPr>
        <w:rPr>
          <w:rFonts w:cs="Arial"/>
          <w:color w:val="000000" w:themeColor="text1"/>
          <w:szCs w:val="22"/>
        </w:rPr>
      </w:pPr>
    </w:p>
    <w:p w14:paraId="652E11EE" w14:textId="77777777" w:rsidR="001B6B80" w:rsidRDefault="001B6B80" w:rsidP="00474F5F">
      <w:pPr>
        <w:rPr>
          <w:rFonts w:cs="Arial"/>
          <w:color w:val="000000" w:themeColor="text1"/>
          <w:szCs w:val="22"/>
        </w:rPr>
      </w:pPr>
    </w:p>
    <w:p w14:paraId="57106EB5" w14:textId="77777777" w:rsidR="001B6B80" w:rsidRPr="001B6B80" w:rsidRDefault="001B6B80" w:rsidP="00474F5F">
      <w:pPr>
        <w:rPr>
          <w:rFonts w:cs="Arial"/>
          <w:color w:val="000000" w:themeColor="text1"/>
          <w:szCs w:val="22"/>
        </w:rPr>
      </w:pPr>
    </w:p>
    <w:p w14:paraId="4DC326A2" w14:textId="77777777" w:rsidR="006C7E95" w:rsidRPr="001B6B80" w:rsidRDefault="006C7E95" w:rsidP="00474F5F">
      <w:pPr>
        <w:rPr>
          <w:rFonts w:cs="Arial"/>
          <w:color w:val="000000" w:themeColor="text1"/>
          <w:szCs w:val="22"/>
        </w:rPr>
      </w:pPr>
    </w:p>
    <w:p w14:paraId="3B55C8DD" w14:textId="32AFB47D" w:rsidR="001B6B80" w:rsidRPr="001B6B80" w:rsidRDefault="00474F5F" w:rsidP="001B6B80">
      <w:pPr>
        <w:spacing w:before="240"/>
        <w:rPr>
          <w:rFonts w:cs="Arial"/>
          <w:color w:val="000000" w:themeColor="text1"/>
          <w:szCs w:val="22"/>
          <w:u w:val="single"/>
        </w:rPr>
      </w:pPr>
      <w:r w:rsidRPr="001B6B80">
        <w:rPr>
          <w:rFonts w:cs="Arial"/>
          <w:color w:val="000000" w:themeColor="text1"/>
          <w:szCs w:val="22"/>
          <w:u w:val="single"/>
        </w:rPr>
        <w:t>References:</w:t>
      </w:r>
    </w:p>
    <w:p w14:paraId="65078C31"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proofErr w:type="spellStart"/>
      <w:r w:rsidRPr="001B6B80">
        <w:rPr>
          <w:rFonts w:ascii="Arial" w:hAnsi="Arial" w:cs="Arial"/>
          <w:color w:val="000000" w:themeColor="text1"/>
          <w:sz w:val="22"/>
          <w:szCs w:val="22"/>
        </w:rPr>
        <w:t>Aeppel</w:t>
      </w:r>
      <w:proofErr w:type="spellEnd"/>
      <w:r w:rsidRPr="001B6B80">
        <w:rPr>
          <w:rFonts w:ascii="Arial" w:hAnsi="Arial" w:cs="Arial"/>
          <w:color w:val="000000" w:themeColor="text1"/>
          <w:sz w:val="22"/>
          <w:szCs w:val="22"/>
        </w:rPr>
        <w:t xml:space="preserve">, T. (2015). What Clever Robots Mean for Jobs. </w:t>
      </w:r>
      <w:r w:rsidRPr="001B6B80">
        <w:rPr>
          <w:rFonts w:ascii="Arial" w:hAnsi="Arial" w:cs="Arial"/>
          <w:i/>
          <w:iCs/>
          <w:color w:val="000000" w:themeColor="text1"/>
          <w:sz w:val="22"/>
          <w:szCs w:val="22"/>
        </w:rPr>
        <w:t>Wall Street Journal</w:t>
      </w:r>
      <w:r w:rsidRPr="001B6B80">
        <w:rPr>
          <w:rFonts w:ascii="Arial" w:hAnsi="Arial" w:cs="Arial"/>
          <w:color w:val="000000" w:themeColor="text1"/>
          <w:sz w:val="22"/>
          <w:szCs w:val="22"/>
        </w:rPr>
        <w:t>. [online] 25 Feb. Available at: https://www.wsj.com/articles/what-clever-robots-mean-for-jobs-1424835002 [Accessed 1 Feb. 2024].</w:t>
      </w:r>
    </w:p>
    <w:p w14:paraId="6D9A1FB2" w14:textId="77777777" w:rsidR="001B6B80" w:rsidRPr="001B6B80" w:rsidRDefault="001B6B80" w:rsidP="001B6B80">
      <w:pPr>
        <w:pStyle w:val="NormalWeb"/>
        <w:numPr>
          <w:ilvl w:val="0"/>
          <w:numId w:val="5"/>
        </w:numPr>
        <w:spacing w:before="240" w:beforeAutospacing="0" w:after="240" w:afterAutospacing="0"/>
        <w:rPr>
          <w:rFonts w:ascii="Arial" w:hAnsi="Arial" w:cs="Arial"/>
          <w:color w:val="000000" w:themeColor="text1"/>
          <w:sz w:val="22"/>
          <w:szCs w:val="22"/>
        </w:rPr>
      </w:pPr>
      <w:r w:rsidRPr="001B6B80">
        <w:rPr>
          <w:rFonts w:ascii="Arial" w:hAnsi="Arial" w:cs="Arial"/>
          <w:color w:val="000000" w:themeColor="text1"/>
          <w:sz w:val="22"/>
          <w:szCs w:val="22"/>
        </w:rPr>
        <w:t xml:space="preserve">Armstrong, M. and Taylor, S. (2020). </w:t>
      </w:r>
      <w:r w:rsidRPr="001B6B80">
        <w:rPr>
          <w:rFonts w:ascii="Arial" w:hAnsi="Arial" w:cs="Arial"/>
          <w:i/>
          <w:iCs/>
          <w:color w:val="000000" w:themeColor="text1"/>
          <w:sz w:val="22"/>
          <w:szCs w:val="22"/>
        </w:rPr>
        <w:t>Armstrong’s Handbook of Human Resource Management Practice.</w:t>
      </w:r>
      <w:r w:rsidRPr="001B6B80">
        <w:rPr>
          <w:rFonts w:ascii="Arial" w:hAnsi="Arial" w:cs="Arial"/>
          <w:color w:val="000000" w:themeColor="text1"/>
          <w:sz w:val="22"/>
          <w:szCs w:val="22"/>
        </w:rPr>
        <w:t xml:space="preserve"> 15th ed. London: Kogan Page.</w:t>
      </w:r>
    </w:p>
    <w:p w14:paraId="4CBEDF15" w14:textId="77777777" w:rsidR="001B6B80" w:rsidRPr="001B6B80" w:rsidRDefault="001B6B80" w:rsidP="001B6B80">
      <w:pPr>
        <w:pStyle w:val="ListParagraph"/>
        <w:numPr>
          <w:ilvl w:val="0"/>
          <w:numId w:val="5"/>
        </w:numPr>
        <w:spacing w:before="240" w:after="240"/>
        <w:rPr>
          <w:color w:val="000000" w:themeColor="text1"/>
        </w:rPr>
      </w:pPr>
      <w:r w:rsidRPr="001B6B80">
        <w:rPr>
          <w:color w:val="000000" w:themeColor="text1"/>
          <w:shd w:val="clear" w:color="auto" w:fill="FFFFFF"/>
        </w:rPr>
        <w:t>A</w:t>
      </w:r>
      <w:r w:rsidRPr="001B6B80">
        <w:rPr>
          <w:color w:val="000000" w:themeColor="text1"/>
          <w:shd w:val="clear" w:color="auto" w:fill="FFFFFF"/>
        </w:rPr>
        <w:t>tkinson</w:t>
      </w:r>
      <w:r w:rsidRPr="001B6B80">
        <w:rPr>
          <w:color w:val="000000" w:themeColor="text1"/>
          <w:shd w:val="clear" w:color="auto" w:fill="FFFFFF"/>
        </w:rPr>
        <w:t xml:space="preserve">, P. </w:t>
      </w:r>
      <w:r w:rsidRPr="001B6B80">
        <w:rPr>
          <w:color w:val="000000" w:themeColor="text1"/>
          <w:shd w:val="clear" w:color="auto" w:fill="FFFFFF"/>
        </w:rPr>
        <w:t>(</w:t>
      </w:r>
      <w:r w:rsidRPr="001B6B80">
        <w:rPr>
          <w:color w:val="000000" w:themeColor="text1"/>
          <w:shd w:val="clear" w:color="auto" w:fill="FFFFFF"/>
        </w:rPr>
        <w:t>2003</w:t>
      </w:r>
      <w:r w:rsidRPr="001B6B80">
        <w:rPr>
          <w:color w:val="000000" w:themeColor="text1"/>
          <w:shd w:val="clear" w:color="auto" w:fill="FFFFFF"/>
        </w:rPr>
        <w:t>) ‘</w:t>
      </w:r>
      <w:r w:rsidRPr="001B6B80">
        <w:rPr>
          <w:color w:val="000000" w:themeColor="text1"/>
          <w:shd w:val="clear" w:color="auto" w:fill="FFFFFF"/>
        </w:rPr>
        <w:t>Managing chaos in a matrix world</w:t>
      </w:r>
      <w:r w:rsidRPr="001B6B80">
        <w:rPr>
          <w:color w:val="000000" w:themeColor="text1"/>
          <w:shd w:val="clear" w:color="auto" w:fill="FFFFFF"/>
        </w:rPr>
        <w:t>’</w:t>
      </w:r>
      <w:r w:rsidRPr="001B6B80">
        <w:rPr>
          <w:color w:val="000000" w:themeColor="text1"/>
          <w:shd w:val="clear" w:color="auto" w:fill="FFFFFF"/>
        </w:rPr>
        <w:t>. </w:t>
      </w:r>
      <w:r w:rsidRPr="001B6B80">
        <w:rPr>
          <w:i/>
          <w:iCs/>
          <w:color w:val="000000" w:themeColor="text1"/>
          <w:shd w:val="clear" w:color="auto" w:fill="FFFFFF"/>
        </w:rPr>
        <w:t>MANAGEMENT SERVICES-ENFIELD-, </w:t>
      </w:r>
      <w:r w:rsidRPr="001B6B80">
        <w:rPr>
          <w:color w:val="000000" w:themeColor="text1"/>
          <w:shd w:val="clear" w:color="auto" w:fill="FFFFFF"/>
        </w:rPr>
        <w:t>47(11), pp. 8-11.</w:t>
      </w:r>
    </w:p>
    <w:p w14:paraId="5181065D" w14:textId="77777777" w:rsidR="001B6B80" w:rsidRPr="001B6B80" w:rsidRDefault="001B6B80" w:rsidP="001B6B80">
      <w:pPr>
        <w:pStyle w:val="ListParagraph"/>
        <w:numPr>
          <w:ilvl w:val="0"/>
          <w:numId w:val="5"/>
        </w:numPr>
        <w:spacing w:before="240"/>
        <w:rPr>
          <w:color w:val="000000" w:themeColor="text1"/>
        </w:rPr>
      </w:pPr>
      <w:r w:rsidRPr="001B6B80">
        <w:rPr>
          <w:color w:val="000000" w:themeColor="text1"/>
        </w:rPr>
        <w:t xml:space="preserve">Bevan, S, Brinkley, I, Bajorek, Z and Cooper, C (2018) </w:t>
      </w:r>
      <w:r w:rsidRPr="001B6B80">
        <w:rPr>
          <w:i/>
          <w:iCs/>
          <w:color w:val="000000" w:themeColor="text1"/>
        </w:rPr>
        <w:t>21</w:t>
      </w:r>
      <w:r w:rsidRPr="001B6B80">
        <w:rPr>
          <w:i/>
          <w:iCs/>
          <w:color w:val="000000" w:themeColor="text1"/>
          <w:vertAlign w:val="superscript"/>
        </w:rPr>
        <w:t>st</w:t>
      </w:r>
      <w:r w:rsidRPr="001B6B80">
        <w:rPr>
          <w:i/>
          <w:iCs/>
          <w:color w:val="000000" w:themeColor="text1"/>
        </w:rPr>
        <w:t xml:space="preserve"> Century Workforces and Workplaces: The challenges and opportunities for future work practices and labour markets, </w:t>
      </w:r>
      <w:r w:rsidRPr="001B6B80">
        <w:rPr>
          <w:color w:val="000000" w:themeColor="text1"/>
        </w:rPr>
        <w:t>London: Bloomsbury</w:t>
      </w:r>
    </w:p>
    <w:p w14:paraId="5DDE008A"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rPr>
        <w:t xml:space="preserve">Brown, D., Hirsh, W. and Reilly, P. (2019). </w:t>
      </w:r>
      <w:r w:rsidRPr="001B6B80">
        <w:rPr>
          <w:rFonts w:ascii="Arial" w:hAnsi="Arial" w:cs="Arial"/>
          <w:i/>
          <w:iCs/>
          <w:color w:val="000000" w:themeColor="text1"/>
          <w:sz w:val="22"/>
          <w:szCs w:val="22"/>
        </w:rPr>
        <w:t>Strategic Human Resource Management in Practice: Case Studies and Conclusions - from HRM Strategy to Strategic People Management In partnership with CIPD</w:t>
      </w:r>
      <w:r w:rsidRPr="001B6B80">
        <w:rPr>
          <w:rFonts w:ascii="Arial" w:hAnsi="Arial" w:cs="Arial"/>
          <w:color w:val="000000" w:themeColor="text1"/>
          <w:sz w:val="22"/>
          <w:szCs w:val="22"/>
        </w:rPr>
        <w:t>. [online] Available at: https://www.employment-studies.co.uk/system/files/resources/files/Strategic-Human-Resource-Management-in-Practice.pdf.</w:t>
      </w:r>
    </w:p>
    <w:p w14:paraId="28C79769" w14:textId="77777777" w:rsidR="001B6B80" w:rsidRPr="001B6B80" w:rsidRDefault="001B6B80" w:rsidP="001B6B80">
      <w:pPr>
        <w:pStyle w:val="NormalWeb"/>
        <w:numPr>
          <w:ilvl w:val="0"/>
          <w:numId w:val="5"/>
        </w:numPr>
        <w:spacing w:before="240" w:beforeAutospacing="0" w:after="240" w:afterAutospacing="0"/>
        <w:rPr>
          <w:rFonts w:ascii="Arial" w:hAnsi="Arial" w:cs="Arial"/>
          <w:color w:val="000000" w:themeColor="text1"/>
          <w:sz w:val="22"/>
          <w:szCs w:val="22"/>
        </w:rPr>
      </w:pPr>
      <w:r w:rsidRPr="001B6B80">
        <w:rPr>
          <w:rFonts w:ascii="Arial" w:hAnsi="Arial" w:cs="Arial"/>
          <w:color w:val="000000" w:themeColor="text1"/>
          <w:sz w:val="22"/>
          <w:szCs w:val="22"/>
        </w:rPr>
        <w:t xml:space="preserve">Cascio, W.F. and Montealegre, R. (2016) How Technology Is Changing Work and Organizations. </w:t>
      </w:r>
      <w:r w:rsidRPr="001B6B80">
        <w:rPr>
          <w:rFonts w:ascii="Arial" w:hAnsi="Arial" w:cs="Arial"/>
          <w:i/>
          <w:iCs/>
          <w:color w:val="000000" w:themeColor="text1"/>
          <w:sz w:val="22"/>
          <w:szCs w:val="22"/>
        </w:rPr>
        <w:t xml:space="preserve">Annual Review of Organizational Psychology and Organizational </w:t>
      </w:r>
      <w:proofErr w:type="spellStart"/>
      <w:r w:rsidRPr="001B6B80">
        <w:rPr>
          <w:rFonts w:ascii="Arial" w:hAnsi="Arial" w:cs="Arial"/>
          <w:i/>
          <w:iCs/>
          <w:color w:val="000000" w:themeColor="text1"/>
          <w:sz w:val="22"/>
          <w:szCs w:val="22"/>
        </w:rPr>
        <w:t>Behavior</w:t>
      </w:r>
      <w:proofErr w:type="spellEnd"/>
      <w:r w:rsidRPr="001B6B80">
        <w:rPr>
          <w:rFonts w:ascii="Arial" w:hAnsi="Arial" w:cs="Arial"/>
          <w:color w:val="000000" w:themeColor="text1"/>
          <w:sz w:val="22"/>
          <w:szCs w:val="22"/>
        </w:rPr>
        <w:t xml:space="preserve">, 3(1), pp.349–375. </w:t>
      </w:r>
      <w:proofErr w:type="spellStart"/>
      <w:proofErr w:type="gramStart"/>
      <w:r w:rsidRPr="001B6B80">
        <w:rPr>
          <w:rFonts w:ascii="Arial" w:hAnsi="Arial" w:cs="Arial"/>
          <w:color w:val="000000" w:themeColor="text1"/>
          <w:sz w:val="22"/>
          <w:szCs w:val="22"/>
        </w:rPr>
        <w:t>doi:https</w:t>
      </w:r>
      <w:proofErr w:type="spellEnd"/>
      <w:r w:rsidRPr="001B6B80">
        <w:rPr>
          <w:rFonts w:ascii="Arial" w:hAnsi="Arial" w:cs="Arial"/>
          <w:color w:val="000000" w:themeColor="text1"/>
          <w:sz w:val="22"/>
          <w:szCs w:val="22"/>
        </w:rPr>
        <w:t>://doi.org/10.1146/annurev-orgpsych-041015-062352</w:t>
      </w:r>
      <w:proofErr w:type="gramEnd"/>
      <w:r w:rsidRPr="001B6B80">
        <w:rPr>
          <w:rFonts w:ascii="Arial" w:hAnsi="Arial" w:cs="Arial"/>
          <w:color w:val="000000" w:themeColor="text1"/>
          <w:sz w:val="22"/>
          <w:szCs w:val="22"/>
        </w:rPr>
        <w:t>.</w:t>
      </w:r>
    </w:p>
    <w:p w14:paraId="0C08527E"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Charles Cotton (2023) </w:t>
      </w:r>
      <w:r w:rsidRPr="001B6B80">
        <w:rPr>
          <w:rFonts w:ascii="Arial" w:hAnsi="Arial" w:cs="Arial"/>
          <w:i/>
          <w:iCs/>
          <w:color w:val="000000" w:themeColor="text1"/>
          <w:sz w:val="22"/>
          <w:szCs w:val="22"/>
        </w:rPr>
        <w:t>CIPD | Reward | Factsheets</w:t>
      </w:r>
      <w:r w:rsidRPr="001B6B80">
        <w:rPr>
          <w:rFonts w:ascii="Arial" w:hAnsi="Arial" w:cs="Arial"/>
          <w:color w:val="000000" w:themeColor="text1"/>
          <w:sz w:val="22"/>
          <w:szCs w:val="22"/>
        </w:rPr>
        <w:t>. [online] CIPD. Available at: https://www.cipd.org/uk/knowledge/factsheets/reward-factsheet/#reward.</w:t>
      </w:r>
    </w:p>
    <w:p w14:paraId="365159DB" w14:textId="74CFCFBE" w:rsidR="001B6B80" w:rsidRPr="001B6B80" w:rsidRDefault="00050E48" w:rsidP="001B6B80">
      <w:pPr>
        <w:pStyle w:val="ListParagraph"/>
        <w:numPr>
          <w:ilvl w:val="0"/>
          <w:numId w:val="5"/>
        </w:numPr>
        <w:spacing w:before="240" w:after="240"/>
        <w:rPr>
          <w:color w:val="000000" w:themeColor="text1"/>
        </w:rPr>
      </w:pPr>
      <w:r>
        <w:rPr>
          <w:color w:val="000000" w:themeColor="text1"/>
        </w:rPr>
        <w:t>CIPD</w:t>
      </w:r>
      <w:r w:rsidR="001B6B80" w:rsidRPr="001B6B80">
        <w:rPr>
          <w:color w:val="000000" w:themeColor="text1"/>
        </w:rPr>
        <w:t xml:space="preserve"> (2023</w:t>
      </w:r>
      <w:r w:rsidR="00D805B1">
        <w:rPr>
          <w:color w:val="000000" w:themeColor="text1"/>
        </w:rPr>
        <w:t>b</w:t>
      </w:r>
      <w:r w:rsidR="001B6B80" w:rsidRPr="001B6B80">
        <w:rPr>
          <w:color w:val="000000" w:themeColor="text1"/>
        </w:rPr>
        <w:t xml:space="preserve">) </w:t>
      </w:r>
      <w:r w:rsidR="001B6B80" w:rsidRPr="001B6B80">
        <w:rPr>
          <w:i/>
          <w:iCs/>
          <w:color w:val="000000" w:themeColor="text1"/>
        </w:rPr>
        <w:t>Organisation Development</w:t>
      </w:r>
      <w:r w:rsidR="001B6B80" w:rsidRPr="001B6B80">
        <w:rPr>
          <w:color w:val="000000" w:themeColor="text1"/>
        </w:rPr>
        <w:t xml:space="preserve">. Available at: </w:t>
      </w:r>
      <w:hyperlink r:id="rId5" w:history="1">
        <w:r w:rsidR="001B6B80" w:rsidRPr="001B6B80">
          <w:rPr>
            <w:rStyle w:val="Hyperlink"/>
            <w:color w:val="000000" w:themeColor="text1"/>
          </w:rPr>
          <w:t>https://www.cipd.org/uk/knowledge/factsheets/organisational-development-factsheet/#useful</w:t>
        </w:r>
      </w:hyperlink>
    </w:p>
    <w:p w14:paraId="69F0F53B"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rPr>
        <w:t xml:space="preserve">CIPD (2022) </w:t>
      </w:r>
      <w:r w:rsidRPr="001B6B80">
        <w:rPr>
          <w:rFonts w:ascii="Arial" w:hAnsi="Arial" w:cs="Arial"/>
          <w:i/>
          <w:iCs/>
          <w:color w:val="000000" w:themeColor="text1"/>
          <w:sz w:val="22"/>
          <w:szCs w:val="22"/>
        </w:rPr>
        <w:t xml:space="preserve">Health and Wellbeing at Work. </w:t>
      </w:r>
      <w:r w:rsidRPr="001B6B80">
        <w:rPr>
          <w:rFonts w:ascii="Arial" w:hAnsi="Arial" w:cs="Arial"/>
          <w:color w:val="000000" w:themeColor="text1"/>
          <w:sz w:val="22"/>
          <w:szCs w:val="22"/>
        </w:rPr>
        <w:t xml:space="preserve">Available at: </w:t>
      </w:r>
      <w:hyperlink r:id="rId6" w:history="1">
        <w:r w:rsidRPr="001B6B80">
          <w:rPr>
            <w:rStyle w:val="Hyperlink"/>
            <w:rFonts w:ascii="Arial" w:hAnsi="Arial" w:cs="Arial"/>
            <w:color w:val="000000" w:themeColor="text1"/>
            <w:sz w:val="22"/>
            <w:szCs w:val="22"/>
          </w:rPr>
          <w:t>eehealth-and-well-being-2020-report_tcm18-73967.pdf (cipd.org)</w:t>
        </w:r>
      </w:hyperlink>
    </w:p>
    <w:p w14:paraId="5BFCCDFF" w14:textId="44F79601"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CIPD (2023</w:t>
      </w:r>
      <w:r w:rsidR="004C337D">
        <w:rPr>
          <w:rFonts w:ascii="Arial" w:hAnsi="Arial" w:cs="Arial"/>
          <w:color w:val="000000" w:themeColor="text1"/>
          <w:sz w:val="22"/>
          <w:szCs w:val="22"/>
        </w:rPr>
        <w:t>a</w:t>
      </w:r>
      <w:r w:rsidRPr="001B6B80">
        <w:rPr>
          <w:rFonts w:ascii="Arial" w:hAnsi="Arial" w:cs="Arial"/>
          <w:color w:val="000000" w:themeColor="text1"/>
          <w:sz w:val="22"/>
          <w:szCs w:val="22"/>
        </w:rPr>
        <w:t xml:space="preserve">). </w:t>
      </w:r>
      <w:r w:rsidRPr="001B6B80">
        <w:rPr>
          <w:rFonts w:ascii="Arial" w:hAnsi="Arial" w:cs="Arial"/>
          <w:i/>
          <w:iCs/>
          <w:color w:val="000000" w:themeColor="text1"/>
          <w:sz w:val="22"/>
          <w:szCs w:val="22"/>
        </w:rPr>
        <w:t xml:space="preserve">CIPD | Automation, </w:t>
      </w:r>
      <w:proofErr w:type="gramStart"/>
      <w:r w:rsidRPr="001B6B80">
        <w:rPr>
          <w:rFonts w:ascii="Arial" w:hAnsi="Arial" w:cs="Arial"/>
          <w:i/>
          <w:iCs/>
          <w:color w:val="000000" w:themeColor="text1"/>
          <w:sz w:val="22"/>
          <w:szCs w:val="22"/>
        </w:rPr>
        <w:t>AI</w:t>
      </w:r>
      <w:proofErr w:type="gramEnd"/>
      <w:r w:rsidRPr="001B6B80">
        <w:rPr>
          <w:rFonts w:ascii="Arial" w:hAnsi="Arial" w:cs="Arial"/>
          <w:i/>
          <w:iCs/>
          <w:color w:val="000000" w:themeColor="text1"/>
          <w:sz w:val="22"/>
          <w:szCs w:val="22"/>
        </w:rPr>
        <w:t xml:space="preserve"> and Technology</w:t>
      </w:r>
      <w:r w:rsidRPr="001B6B80">
        <w:rPr>
          <w:rFonts w:ascii="Arial" w:hAnsi="Arial" w:cs="Arial"/>
          <w:color w:val="000000" w:themeColor="text1"/>
          <w:sz w:val="22"/>
          <w:szCs w:val="22"/>
        </w:rPr>
        <w:t xml:space="preserve">. [online] CIPD. Available at: </w:t>
      </w:r>
      <w:hyperlink r:id="rId7" w:history="1">
        <w:r w:rsidRPr="001B6B80">
          <w:rPr>
            <w:rStyle w:val="Hyperlink"/>
            <w:rFonts w:ascii="Arial" w:hAnsi="Arial" w:cs="Arial"/>
            <w:color w:val="000000" w:themeColor="text1"/>
            <w:sz w:val="22"/>
            <w:szCs w:val="22"/>
          </w:rPr>
          <w:t>https://www.cipd.org/uk/views-and-insights/cipd-viewpoint/automation-ai-technology/</w:t>
        </w:r>
      </w:hyperlink>
      <w:r w:rsidRPr="001B6B80">
        <w:rPr>
          <w:rFonts w:ascii="Arial" w:hAnsi="Arial" w:cs="Arial"/>
          <w:color w:val="000000" w:themeColor="text1"/>
          <w:sz w:val="22"/>
          <w:szCs w:val="22"/>
        </w:rPr>
        <w:t>.</w:t>
      </w:r>
    </w:p>
    <w:p w14:paraId="0C778941" w14:textId="2B019C2E"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rPr>
        <w:t>CIPD (2023</w:t>
      </w:r>
      <w:r w:rsidR="002770B7">
        <w:rPr>
          <w:rFonts w:ascii="Arial" w:hAnsi="Arial" w:cs="Arial"/>
          <w:color w:val="000000" w:themeColor="text1"/>
          <w:sz w:val="22"/>
          <w:szCs w:val="22"/>
        </w:rPr>
        <w:t>c</w:t>
      </w:r>
      <w:r w:rsidRPr="001B6B80">
        <w:rPr>
          <w:rFonts w:ascii="Arial" w:hAnsi="Arial" w:cs="Arial"/>
          <w:color w:val="000000" w:themeColor="text1"/>
          <w:sz w:val="22"/>
          <w:szCs w:val="22"/>
        </w:rPr>
        <w:t xml:space="preserve">) </w:t>
      </w:r>
      <w:r w:rsidRPr="001B6B80">
        <w:rPr>
          <w:rFonts w:ascii="Arial" w:hAnsi="Arial" w:cs="Arial"/>
          <w:i/>
          <w:iCs/>
          <w:color w:val="000000" w:themeColor="text1"/>
          <w:sz w:val="22"/>
          <w:szCs w:val="22"/>
        </w:rPr>
        <w:t>CIPD | Employee Engagement &amp; Motivation | Factsheets</w:t>
      </w:r>
      <w:r w:rsidRPr="001B6B80">
        <w:rPr>
          <w:rFonts w:ascii="Arial" w:hAnsi="Arial" w:cs="Arial"/>
          <w:color w:val="000000" w:themeColor="text1"/>
          <w:sz w:val="22"/>
          <w:szCs w:val="22"/>
        </w:rPr>
        <w:t>. [online] CIPD. Available at: https://www.cipd.org/uk/knowledge/factsheets/engagement-factsheet/#what-is-employee-engagement.</w:t>
      </w:r>
    </w:p>
    <w:p w14:paraId="096151FF" w14:textId="77777777" w:rsidR="001B6B80" w:rsidRPr="001B6B80" w:rsidRDefault="001B6B80" w:rsidP="001B6B80">
      <w:pPr>
        <w:pStyle w:val="ListParagraph"/>
        <w:numPr>
          <w:ilvl w:val="0"/>
          <w:numId w:val="5"/>
        </w:numPr>
        <w:spacing w:before="240" w:after="240" w:line="276" w:lineRule="auto"/>
        <w:rPr>
          <w:color w:val="000000" w:themeColor="text1"/>
        </w:rPr>
      </w:pPr>
      <w:r w:rsidRPr="001B6B80">
        <w:rPr>
          <w:color w:val="000000" w:themeColor="text1"/>
        </w:rPr>
        <w:t xml:space="preserve">CIPD 2024 </w:t>
      </w:r>
      <w:hyperlink r:id="rId8" w:anchor=":~:text=Learning%20needs%20analysis%2C%20creating%20talent%20pools%2C%20developing%20people,people%3A%20all%20these%20are%20examples%20of%20people%20practices." w:history="1">
        <w:r w:rsidRPr="001B6B80">
          <w:rPr>
            <w:rStyle w:val="Hyperlink"/>
            <w:color w:val="000000" w:themeColor="text1"/>
          </w:rPr>
          <w:t>The Profession Map / Core knowledge / People practice | CIPD</w:t>
        </w:r>
      </w:hyperlink>
    </w:p>
    <w:p w14:paraId="75934A5F"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rPr>
        <w:lastRenderedPageBreak/>
        <w:t xml:space="preserve">Coogan, S. (2023). </w:t>
      </w:r>
      <w:r w:rsidRPr="001B6B80">
        <w:rPr>
          <w:rFonts w:ascii="Arial" w:hAnsi="Arial" w:cs="Arial"/>
          <w:i/>
          <w:iCs/>
          <w:color w:val="000000" w:themeColor="text1"/>
          <w:sz w:val="22"/>
          <w:szCs w:val="22"/>
        </w:rPr>
        <w:t>CIPD | Business Partnering | Factsheets</w:t>
      </w:r>
      <w:r w:rsidRPr="001B6B80">
        <w:rPr>
          <w:rFonts w:ascii="Arial" w:hAnsi="Arial" w:cs="Arial"/>
          <w:color w:val="000000" w:themeColor="text1"/>
          <w:sz w:val="22"/>
          <w:szCs w:val="22"/>
        </w:rPr>
        <w:t>. [online] CIPD. Available at: https://www.cipd.org/uk/knowledge/factsheets/business-partnering-factsheet/.</w:t>
      </w:r>
    </w:p>
    <w:p w14:paraId="2E991B32"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proofErr w:type="spellStart"/>
      <w:r w:rsidRPr="001B6B80">
        <w:rPr>
          <w:rFonts w:ascii="Arial" w:hAnsi="Arial" w:cs="Arial"/>
          <w:color w:val="000000" w:themeColor="text1"/>
          <w:sz w:val="22"/>
          <w:szCs w:val="22"/>
          <w:shd w:val="clear" w:color="auto" w:fill="FFFFFF"/>
        </w:rPr>
        <w:t>Danilchenko</w:t>
      </w:r>
      <w:proofErr w:type="spellEnd"/>
      <w:r w:rsidRPr="001B6B80">
        <w:rPr>
          <w:rFonts w:ascii="Arial" w:hAnsi="Arial" w:cs="Arial"/>
          <w:color w:val="000000" w:themeColor="text1"/>
          <w:sz w:val="22"/>
          <w:szCs w:val="22"/>
          <w:shd w:val="clear" w:color="auto" w:fill="FFFFFF"/>
        </w:rPr>
        <w:t xml:space="preserve">, A., Balachandran, R., Toennies, J.L., Baron, S., </w:t>
      </w:r>
      <w:proofErr w:type="spellStart"/>
      <w:r w:rsidRPr="001B6B80">
        <w:rPr>
          <w:rFonts w:ascii="Arial" w:hAnsi="Arial" w:cs="Arial"/>
          <w:color w:val="000000" w:themeColor="text1"/>
          <w:sz w:val="22"/>
          <w:szCs w:val="22"/>
          <w:shd w:val="clear" w:color="auto" w:fill="FFFFFF"/>
        </w:rPr>
        <w:t>Munske</w:t>
      </w:r>
      <w:proofErr w:type="spellEnd"/>
      <w:r w:rsidRPr="001B6B80">
        <w:rPr>
          <w:rFonts w:ascii="Arial" w:hAnsi="Arial" w:cs="Arial"/>
          <w:color w:val="000000" w:themeColor="text1"/>
          <w:sz w:val="22"/>
          <w:szCs w:val="22"/>
          <w:shd w:val="clear" w:color="auto" w:fill="FFFFFF"/>
        </w:rPr>
        <w:t xml:space="preserve">, B., Fitzpatrick, J.M., Withrow, T.J., Webster III, </w:t>
      </w:r>
      <w:proofErr w:type="gramStart"/>
      <w:r w:rsidRPr="001B6B80">
        <w:rPr>
          <w:rFonts w:ascii="Arial" w:hAnsi="Arial" w:cs="Arial"/>
          <w:color w:val="000000" w:themeColor="text1"/>
          <w:sz w:val="22"/>
          <w:szCs w:val="22"/>
          <w:shd w:val="clear" w:color="auto" w:fill="FFFFFF"/>
        </w:rPr>
        <w:t>R.J.</w:t>
      </w:r>
      <w:proofErr w:type="gramEnd"/>
      <w:r w:rsidRPr="001B6B80">
        <w:rPr>
          <w:rFonts w:ascii="Arial" w:hAnsi="Arial" w:cs="Arial"/>
          <w:color w:val="000000" w:themeColor="text1"/>
          <w:sz w:val="22"/>
          <w:szCs w:val="22"/>
          <w:shd w:val="clear" w:color="auto" w:fill="FFFFFF"/>
        </w:rPr>
        <w:t xml:space="preserve"> and Labadie, R.F.</w:t>
      </w:r>
      <w:r w:rsidRPr="001B6B80">
        <w:rPr>
          <w:rFonts w:ascii="Arial" w:hAnsi="Arial" w:cs="Arial"/>
          <w:color w:val="000000" w:themeColor="text1"/>
          <w:sz w:val="22"/>
          <w:szCs w:val="22"/>
          <w:shd w:val="clear" w:color="auto" w:fill="FFFFFF"/>
        </w:rPr>
        <w:t xml:space="preserve"> (</w:t>
      </w:r>
      <w:r w:rsidRPr="001B6B80">
        <w:rPr>
          <w:rFonts w:ascii="Arial" w:hAnsi="Arial" w:cs="Arial"/>
          <w:color w:val="000000" w:themeColor="text1"/>
          <w:sz w:val="22"/>
          <w:szCs w:val="22"/>
          <w:shd w:val="clear" w:color="auto" w:fill="FFFFFF"/>
        </w:rPr>
        <w:t>2011</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 xml:space="preserve"> Robotic mastoidectomy. </w:t>
      </w:r>
      <w:r w:rsidRPr="001B6B80">
        <w:rPr>
          <w:rFonts w:ascii="Arial" w:hAnsi="Arial" w:cs="Arial"/>
          <w:i/>
          <w:iCs/>
          <w:color w:val="000000" w:themeColor="text1"/>
          <w:sz w:val="22"/>
          <w:szCs w:val="22"/>
          <w:shd w:val="clear" w:color="auto" w:fill="FFFFFF"/>
        </w:rPr>
        <w:t xml:space="preserve">Otology &amp; neurotology: official publication of the American </w:t>
      </w:r>
      <w:proofErr w:type="spellStart"/>
      <w:r w:rsidRPr="001B6B80">
        <w:rPr>
          <w:rFonts w:ascii="Arial" w:hAnsi="Arial" w:cs="Arial"/>
          <w:i/>
          <w:iCs/>
          <w:color w:val="000000" w:themeColor="text1"/>
          <w:sz w:val="22"/>
          <w:szCs w:val="22"/>
          <w:shd w:val="clear" w:color="auto" w:fill="FFFFFF"/>
        </w:rPr>
        <w:t>Otological</w:t>
      </w:r>
      <w:proofErr w:type="spellEnd"/>
      <w:r w:rsidRPr="001B6B80">
        <w:rPr>
          <w:rFonts w:ascii="Arial" w:hAnsi="Arial" w:cs="Arial"/>
          <w:i/>
          <w:iCs/>
          <w:color w:val="000000" w:themeColor="text1"/>
          <w:sz w:val="22"/>
          <w:szCs w:val="22"/>
          <w:shd w:val="clear" w:color="auto" w:fill="FFFFFF"/>
        </w:rPr>
        <w:t xml:space="preserve"> Society, American Neurotology Society [and] European Academy of Otology and Neurotology</w:t>
      </w:r>
      <w:r w:rsidRPr="001B6B80">
        <w:rPr>
          <w:rFonts w:ascii="Arial" w:hAnsi="Arial" w:cs="Arial"/>
          <w:color w:val="000000" w:themeColor="text1"/>
          <w:sz w:val="22"/>
          <w:szCs w:val="22"/>
          <w:shd w:val="clear" w:color="auto" w:fill="FFFFFF"/>
        </w:rPr>
        <w:t>, </w:t>
      </w:r>
      <w:r w:rsidRPr="001B6B80">
        <w:rPr>
          <w:rFonts w:ascii="Arial" w:hAnsi="Arial" w:cs="Arial"/>
          <w:i/>
          <w:iCs/>
          <w:color w:val="000000" w:themeColor="text1"/>
          <w:sz w:val="22"/>
          <w:szCs w:val="22"/>
          <w:shd w:val="clear" w:color="auto" w:fill="FFFFFF"/>
        </w:rPr>
        <w:t>32</w:t>
      </w:r>
      <w:r w:rsidRPr="001B6B80">
        <w:rPr>
          <w:rFonts w:ascii="Arial" w:hAnsi="Arial" w:cs="Arial"/>
          <w:color w:val="000000" w:themeColor="text1"/>
          <w:sz w:val="22"/>
          <w:szCs w:val="22"/>
          <w:shd w:val="clear" w:color="auto" w:fill="FFFFFF"/>
        </w:rPr>
        <w:t>(1), p.11.</w:t>
      </w:r>
    </w:p>
    <w:p w14:paraId="42B50A3B"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proofErr w:type="spellStart"/>
      <w:r w:rsidRPr="001B6B80">
        <w:rPr>
          <w:rFonts w:ascii="Arial" w:hAnsi="Arial" w:cs="Arial"/>
          <w:color w:val="000000" w:themeColor="text1"/>
          <w:sz w:val="22"/>
          <w:szCs w:val="22"/>
        </w:rPr>
        <w:t>Frögéli</w:t>
      </w:r>
      <w:proofErr w:type="spellEnd"/>
      <w:r w:rsidRPr="001B6B80">
        <w:rPr>
          <w:rFonts w:ascii="Arial" w:hAnsi="Arial" w:cs="Arial"/>
          <w:color w:val="000000" w:themeColor="text1"/>
          <w:sz w:val="22"/>
          <w:szCs w:val="22"/>
        </w:rPr>
        <w:t xml:space="preserve">, E., Jenner, B. and Gustavsson, P. (2023) Effectiveness of formal onboarding for facilitating organizational socialization: A systematic review. </w:t>
      </w:r>
      <w:r w:rsidRPr="001B6B80">
        <w:rPr>
          <w:rFonts w:ascii="Arial" w:hAnsi="Arial" w:cs="Arial"/>
          <w:i/>
          <w:iCs/>
          <w:color w:val="000000" w:themeColor="text1"/>
          <w:sz w:val="22"/>
          <w:szCs w:val="22"/>
        </w:rPr>
        <w:t>PLOS ONE</w:t>
      </w:r>
      <w:r w:rsidRPr="001B6B80">
        <w:rPr>
          <w:rFonts w:ascii="Arial" w:hAnsi="Arial" w:cs="Arial"/>
          <w:color w:val="000000" w:themeColor="text1"/>
          <w:sz w:val="22"/>
          <w:szCs w:val="22"/>
        </w:rPr>
        <w:t xml:space="preserve">, 18(2). </w:t>
      </w:r>
      <w:proofErr w:type="spellStart"/>
      <w:proofErr w:type="gramStart"/>
      <w:r w:rsidRPr="001B6B80">
        <w:rPr>
          <w:rFonts w:ascii="Arial" w:hAnsi="Arial" w:cs="Arial"/>
          <w:color w:val="000000" w:themeColor="text1"/>
          <w:sz w:val="22"/>
          <w:szCs w:val="22"/>
        </w:rPr>
        <w:t>doi:https</w:t>
      </w:r>
      <w:proofErr w:type="spellEnd"/>
      <w:r w:rsidRPr="001B6B80">
        <w:rPr>
          <w:rFonts w:ascii="Arial" w:hAnsi="Arial" w:cs="Arial"/>
          <w:color w:val="000000" w:themeColor="text1"/>
          <w:sz w:val="22"/>
          <w:szCs w:val="22"/>
        </w:rPr>
        <w:t>://doi.org/10.1371/journal.pone.0281823</w:t>
      </w:r>
      <w:proofErr w:type="gramEnd"/>
      <w:r w:rsidRPr="001B6B80">
        <w:rPr>
          <w:rFonts w:ascii="Arial" w:hAnsi="Arial" w:cs="Arial"/>
          <w:color w:val="000000" w:themeColor="text1"/>
          <w:sz w:val="22"/>
          <w:szCs w:val="22"/>
        </w:rPr>
        <w:t>.</w:t>
      </w:r>
    </w:p>
    <w:p w14:paraId="365654B2"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 xml:space="preserve">Graetz, G. and Michaels, G. </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2018</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 xml:space="preserve"> Robots at work. </w:t>
      </w:r>
      <w:r w:rsidRPr="001B6B80">
        <w:rPr>
          <w:rFonts w:ascii="Arial" w:hAnsi="Arial" w:cs="Arial"/>
          <w:i/>
          <w:iCs/>
          <w:color w:val="000000" w:themeColor="text1"/>
          <w:sz w:val="22"/>
          <w:szCs w:val="22"/>
          <w:shd w:val="clear" w:color="auto" w:fill="FFFFFF"/>
        </w:rPr>
        <w:t>Review of Economics and Statistics</w:t>
      </w:r>
      <w:r w:rsidRPr="001B6B80">
        <w:rPr>
          <w:rFonts w:ascii="Arial" w:hAnsi="Arial" w:cs="Arial"/>
          <w:color w:val="000000" w:themeColor="text1"/>
          <w:sz w:val="22"/>
          <w:szCs w:val="22"/>
          <w:shd w:val="clear" w:color="auto" w:fill="FFFFFF"/>
        </w:rPr>
        <w:t>, </w:t>
      </w:r>
      <w:r w:rsidRPr="001B6B80">
        <w:rPr>
          <w:rFonts w:ascii="Arial" w:hAnsi="Arial" w:cs="Arial"/>
          <w:i/>
          <w:iCs/>
          <w:color w:val="000000" w:themeColor="text1"/>
          <w:sz w:val="22"/>
          <w:szCs w:val="22"/>
          <w:shd w:val="clear" w:color="auto" w:fill="FFFFFF"/>
        </w:rPr>
        <w:t>100</w:t>
      </w:r>
      <w:r w:rsidRPr="001B6B80">
        <w:rPr>
          <w:rFonts w:ascii="Arial" w:hAnsi="Arial" w:cs="Arial"/>
          <w:color w:val="000000" w:themeColor="text1"/>
          <w:sz w:val="22"/>
          <w:szCs w:val="22"/>
          <w:shd w:val="clear" w:color="auto" w:fill="FFFFFF"/>
        </w:rPr>
        <w:t>(5), pp.753-768.</w:t>
      </w:r>
    </w:p>
    <w:p w14:paraId="28FC13A5"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hyperlink r:id="rId9" w:history="1">
        <w:r w:rsidRPr="001B6B80">
          <w:rPr>
            <w:rStyle w:val="Hyperlink"/>
            <w:rFonts w:ascii="Arial" w:hAnsi="Arial" w:cs="Arial"/>
            <w:color w:val="000000" w:themeColor="text1"/>
            <w:sz w:val="22"/>
            <w:szCs w:val="22"/>
            <w:u w:val="none"/>
            <w:bdr w:val="none" w:sz="0" w:space="0" w:color="auto" w:frame="1"/>
            <w:shd w:val="clear" w:color="auto" w:fill="FFFFFF"/>
          </w:rPr>
          <w:t>Hesketh, A</w:t>
        </w:r>
        <w:r w:rsidRPr="001B6B80">
          <w:rPr>
            <w:rStyle w:val="Hyperlink"/>
            <w:rFonts w:ascii="Arial" w:hAnsi="Arial" w:cs="Arial"/>
            <w:color w:val="000000" w:themeColor="text1"/>
            <w:sz w:val="22"/>
            <w:szCs w:val="22"/>
            <w:u w:val="none"/>
            <w:bdr w:val="none" w:sz="0" w:space="0" w:color="auto" w:frame="1"/>
            <w:shd w:val="clear" w:color="auto" w:fill="FFFFFF"/>
          </w:rPr>
          <w:t xml:space="preserve">. </w:t>
        </w:r>
        <w:r w:rsidRPr="001B6B80">
          <w:rPr>
            <w:rStyle w:val="Hyperlink"/>
            <w:rFonts w:ascii="Arial" w:hAnsi="Arial" w:cs="Arial"/>
            <w:color w:val="000000" w:themeColor="text1"/>
            <w:sz w:val="22"/>
            <w:szCs w:val="22"/>
            <w:u w:val="none"/>
            <w:bdr w:val="none" w:sz="0" w:space="0" w:color="auto" w:frame="1"/>
            <w:shd w:val="clear" w:color="auto" w:fill="FFFFFF"/>
          </w:rPr>
          <w:t>J</w:t>
        </w:r>
      </w:hyperlink>
      <w:r w:rsidRPr="001B6B80">
        <w:rPr>
          <w:rFonts w:ascii="Arial" w:hAnsi="Arial" w:cs="Arial"/>
          <w:color w:val="000000" w:themeColor="text1"/>
          <w:sz w:val="22"/>
          <w:szCs w:val="22"/>
        </w:rPr>
        <w:t>.,</w:t>
      </w:r>
      <w:r w:rsidRPr="001B6B80">
        <w:rPr>
          <w:rFonts w:ascii="Arial" w:hAnsi="Arial" w:cs="Arial"/>
          <w:color w:val="000000" w:themeColor="text1"/>
          <w:sz w:val="22"/>
          <w:szCs w:val="22"/>
          <w:shd w:val="clear" w:color="auto" w:fill="FFFFFF"/>
        </w:rPr>
        <w:t> &amp; Hird, M</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 xml:space="preserve"> </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2010</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 </w:t>
      </w:r>
      <w:hyperlink r:id="rId10" w:history="1">
        <w:r w:rsidRPr="001B6B80">
          <w:rPr>
            <w:rStyle w:val="Hyperlink"/>
            <w:rFonts w:ascii="Arial" w:hAnsi="Arial" w:cs="Arial"/>
            <w:color w:val="000000" w:themeColor="text1"/>
            <w:sz w:val="22"/>
            <w:szCs w:val="22"/>
            <w:u w:val="none"/>
            <w:bdr w:val="none" w:sz="0" w:space="0" w:color="auto" w:frame="1"/>
            <w:shd w:val="clear" w:color="auto" w:fill="FFFFFF"/>
          </w:rPr>
          <w:t>The golden triangle: how relationships between leaders can leverage more value from people</w:t>
        </w:r>
      </w:hyperlink>
      <w:r w:rsidRPr="001B6B80">
        <w:rPr>
          <w:rFonts w:ascii="Arial" w:hAnsi="Arial" w:cs="Arial"/>
          <w:color w:val="000000" w:themeColor="text1"/>
          <w:sz w:val="22"/>
          <w:szCs w:val="22"/>
          <w:shd w:val="clear" w:color="auto" w:fill="FFFFFF"/>
        </w:rPr>
        <w:t>. in </w:t>
      </w:r>
      <w:r w:rsidRPr="001B6B80">
        <w:rPr>
          <w:rStyle w:val="Emphasis"/>
          <w:rFonts w:ascii="Arial" w:hAnsi="Arial" w:cs="Arial"/>
          <w:color w:val="000000" w:themeColor="text1"/>
          <w:sz w:val="22"/>
          <w:szCs w:val="22"/>
          <w:bdr w:val="none" w:sz="0" w:space="0" w:color="auto" w:frame="1"/>
          <w:shd w:val="clear" w:color="auto" w:fill="FFFFFF"/>
        </w:rPr>
        <w:t>Leading HR.</w:t>
      </w:r>
      <w:r w:rsidRPr="001B6B80">
        <w:rPr>
          <w:rFonts w:ascii="Arial" w:hAnsi="Arial" w:cs="Arial"/>
          <w:color w:val="000000" w:themeColor="text1"/>
          <w:sz w:val="22"/>
          <w:szCs w:val="22"/>
          <w:shd w:val="clear" w:color="auto" w:fill="FFFFFF"/>
        </w:rPr>
        <w:t> Palgrave Macmillan, Basingstoke, pp. 103-135.</w:t>
      </w:r>
    </w:p>
    <w:p w14:paraId="698A78C1" w14:textId="4390FB3E" w:rsidR="001B6B80" w:rsidRDefault="001B6B80" w:rsidP="001B6B80">
      <w:pPr>
        <w:pStyle w:val="ListParagraph"/>
        <w:numPr>
          <w:ilvl w:val="0"/>
          <w:numId w:val="5"/>
        </w:numPr>
        <w:spacing w:before="240"/>
        <w:rPr>
          <w:color w:val="000000" w:themeColor="text1"/>
        </w:rPr>
      </w:pPr>
      <w:r w:rsidRPr="001B6B80">
        <w:rPr>
          <w:color w:val="000000" w:themeColor="text1"/>
        </w:rPr>
        <w:t xml:space="preserve">Holley, N. (2015) You can’t put in what God left out: not everyone can be a strategic HR Business Partner. In: CIPD (ed.). </w:t>
      </w:r>
      <w:r w:rsidRPr="001B6B80">
        <w:rPr>
          <w:i/>
          <w:iCs/>
          <w:color w:val="000000" w:themeColor="text1"/>
        </w:rPr>
        <w:t xml:space="preserve">Changing HR operating models. </w:t>
      </w:r>
      <w:r w:rsidRPr="001B6B80">
        <w:rPr>
          <w:color w:val="000000" w:themeColor="text1"/>
        </w:rPr>
        <w:t>London: Chartered Institute of Personnel and Development.</w:t>
      </w:r>
    </w:p>
    <w:p w14:paraId="070B4655" w14:textId="77777777" w:rsidR="007C2A3D" w:rsidRPr="001B6B80" w:rsidRDefault="007C2A3D" w:rsidP="007C2A3D">
      <w:pPr>
        <w:pStyle w:val="ListParagraph"/>
        <w:spacing w:before="240"/>
        <w:rPr>
          <w:color w:val="000000" w:themeColor="text1"/>
        </w:rPr>
      </w:pPr>
    </w:p>
    <w:p w14:paraId="3C380E0C" w14:textId="021899DD" w:rsidR="007C2A3D" w:rsidRPr="007C2A3D" w:rsidRDefault="001B6B80" w:rsidP="007C2A3D">
      <w:pPr>
        <w:pStyle w:val="ListParagraph"/>
        <w:numPr>
          <w:ilvl w:val="0"/>
          <w:numId w:val="5"/>
        </w:numPr>
        <w:spacing w:before="240" w:after="240"/>
        <w:rPr>
          <w:color w:val="000000" w:themeColor="text1"/>
        </w:rPr>
      </w:pPr>
      <w:r w:rsidRPr="001B6B80">
        <w:rPr>
          <w:color w:val="000000" w:themeColor="text1"/>
          <w:shd w:val="clear" w:color="auto" w:fill="FFFFFF"/>
        </w:rPr>
        <w:t xml:space="preserve">Kay, J. A. (1993) </w:t>
      </w:r>
      <w:r w:rsidRPr="001B6B80">
        <w:rPr>
          <w:i/>
          <w:iCs/>
          <w:color w:val="000000" w:themeColor="text1"/>
          <w:shd w:val="clear" w:color="auto" w:fill="FFFFFF"/>
        </w:rPr>
        <w:t xml:space="preserve">Foundations of Corporate Success: How business strategies add value, </w:t>
      </w:r>
      <w:r w:rsidRPr="001B6B80">
        <w:rPr>
          <w:color w:val="000000" w:themeColor="text1"/>
          <w:shd w:val="clear" w:color="auto" w:fill="FFFFFF"/>
        </w:rPr>
        <w:t>Oxford: Oxford University Press.</w:t>
      </w:r>
    </w:p>
    <w:p w14:paraId="51FF70DB" w14:textId="77777777" w:rsidR="001B6B80" w:rsidRPr="001B6B80" w:rsidRDefault="001B6B80" w:rsidP="001B6B80">
      <w:pPr>
        <w:pStyle w:val="ListParagraph"/>
        <w:numPr>
          <w:ilvl w:val="0"/>
          <w:numId w:val="5"/>
        </w:numPr>
        <w:spacing w:before="240" w:after="240"/>
        <w:rPr>
          <w:color w:val="000000" w:themeColor="text1"/>
        </w:rPr>
      </w:pPr>
      <w:proofErr w:type="spellStart"/>
      <w:r w:rsidRPr="001B6B80">
        <w:rPr>
          <w:color w:val="000000" w:themeColor="text1"/>
        </w:rPr>
        <w:t>Kisielnicki</w:t>
      </w:r>
      <w:proofErr w:type="spellEnd"/>
      <w:r w:rsidRPr="001B6B80">
        <w:rPr>
          <w:color w:val="000000" w:themeColor="text1"/>
        </w:rPr>
        <w:t xml:space="preserve">, J. (2014) </w:t>
      </w:r>
      <w:proofErr w:type="spellStart"/>
      <w:r w:rsidRPr="001B6B80">
        <w:rPr>
          <w:color w:val="000000" w:themeColor="text1"/>
        </w:rPr>
        <w:t>ZarzÈdzanie</w:t>
      </w:r>
      <w:proofErr w:type="spellEnd"/>
      <w:r w:rsidRPr="001B6B80">
        <w:rPr>
          <w:color w:val="000000" w:themeColor="text1"/>
        </w:rPr>
        <w:t xml:space="preserve">. Jak </w:t>
      </w:r>
      <w:proofErr w:type="spellStart"/>
      <w:r w:rsidRPr="001B6B80">
        <w:rPr>
          <w:color w:val="000000" w:themeColor="text1"/>
        </w:rPr>
        <w:t>zarzÈdzaÊ</w:t>
      </w:r>
      <w:proofErr w:type="spellEnd"/>
      <w:r w:rsidRPr="001B6B80">
        <w:rPr>
          <w:color w:val="000000" w:themeColor="text1"/>
        </w:rPr>
        <w:t xml:space="preserve"> </w:t>
      </w:r>
      <w:proofErr w:type="spellStart"/>
      <w:r w:rsidRPr="001B6B80">
        <w:rPr>
          <w:color w:val="000000" w:themeColor="text1"/>
        </w:rPr>
        <w:t>i</w:t>
      </w:r>
      <w:proofErr w:type="spellEnd"/>
      <w:r w:rsidRPr="001B6B80">
        <w:rPr>
          <w:color w:val="000000" w:themeColor="text1"/>
        </w:rPr>
        <w:t xml:space="preserve"> </w:t>
      </w:r>
      <w:proofErr w:type="spellStart"/>
      <w:r w:rsidRPr="001B6B80">
        <w:rPr>
          <w:color w:val="000000" w:themeColor="text1"/>
        </w:rPr>
        <w:t>byÊ</w:t>
      </w:r>
      <w:proofErr w:type="spellEnd"/>
      <w:r w:rsidRPr="001B6B80">
        <w:rPr>
          <w:color w:val="000000" w:themeColor="text1"/>
        </w:rPr>
        <w:t xml:space="preserve"> </w:t>
      </w:r>
      <w:proofErr w:type="spellStart"/>
      <w:r w:rsidRPr="001B6B80">
        <w:rPr>
          <w:color w:val="000000" w:themeColor="text1"/>
        </w:rPr>
        <w:t>zarzÈdzanym</w:t>
      </w:r>
      <w:proofErr w:type="spellEnd"/>
      <w:r w:rsidRPr="001B6B80">
        <w:rPr>
          <w:color w:val="000000" w:themeColor="text1"/>
        </w:rPr>
        <w:t>. Warsaw: PWE.</w:t>
      </w:r>
    </w:p>
    <w:p w14:paraId="4F996C08"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Kotter, J. (2012) </w:t>
      </w:r>
      <w:r w:rsidRPr="001B6B80">
        <w:rPr>
          <w:rFonts w:ascii="Arial" w:hAnsi="Arial" w:cs="Arial"/>
          <w:i/>
          <w:iCs/>
          <w:color w:val="000000" w:themeColor="text1"/>
          <w:sz w:val="22"/>
          <w:szCs w:val="22"/>
        </w:rPr>
        <w:t xml:space="preserve">The 8 Steps </w:t>
      </w:r>
      <w:proofErr w:type="gramStart"/>
      <w:r w:rsidRPr="001B6B80">
        <w:rPr>
          <w:rFonts w:ascii="Arial" w:hAnsi="Arial" w:cs="Arial"/>
          <w:i/>
          <w:iCs/>
          <w:color w:val="000000" w:themeColor="text1"/>
          <w:sz w:val="22"/>
          <w:szCs w:val="22"/>
        </w:rPr>
        <w:t>For</w:t>
      </w:r>
      <w:proofErr w:type="gramEnd"/>
      <w:r w:rsidRPr="001B6B80">
        <w:rPr>
          <w:rFonts w:ascii="Arial" w:hAnsi="Arial" w:cs="Arial"/>
          <w:i/>
          <w:iCs/>
          <w:color w:val="000000" w:themeColor="text1"/>
          <w:sz w:val="22"/>
          <w:szCs w:val="22"/>
        </w:rPr>
        <w:t xml:space="preserve"> Leading Change</w:t>
      </w:r>
      <w:r w:rsidRPr="001B6B80">
        <w:rPr>
          <w:rFonts w:ascii="Arial" w:hAnsi="Arial" w:cs="Arial"/>
          <w:color w:val="000000" w:themeColor="text1"/>
          <w:sz w:val="22"/>
          <w:szCs w:val="22"/>
        </w:rPr>
        <w:t>. [online] Kotter International Inc. Available at: https://www.kotterinc.com/methodology/8-steps/.</w:t>
      </w:r>
    </w:p>
    <w:p w14:paraId="4BD25B67"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Kübler-Ross, E.</w:t>
      </w:r>
      <w:r w:rsidRPr="001B6B80">
        <w:rPr>
          <w:rFonts w:ascii="Arial" w:hAnsi="Arial" w:cs="Arial"/>
          <w:color w:val="000000" w:themeColor="text1"/>
          <w:sz w:val="22"/>
          <w:szCs w:val="22"/>
          <w:shd w:val="clear" w:color="auto" w:fill="FFFFFF"/>
        </w:rPr>
        <w:t xml:space="preserve"> (</w:t>
      </w:r>
      <w:r w:rsidRPr="001B6B80">
        <w:rPr>
          <w:rFonts w:ascii="Arial" w:hAnsi="Arial" w:cs="Arial"/>
          <w:color w:val="000000" w:themeColor="text1"/>
          <w:sz w:val="22"/>
          <w:szCs w:val="22"/>
          <w:shd w:val="clear" w:color="auto" w:fill="FFFFFF"/>
        </w:rPr>
        <w:t>1974</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 </w:t>
      </w:r>
      <w:r w:rsidRPr="001B6B80">
        <w:rPr>
          <w:rFonts w:ascii="Arial" w:hAnsi="Arial" w:cs="Arial"/>
          <w:i/>
          <w:iCs/>
          <w:color w:val="000000" w:themeColor="text1"/>
          <w:sz w:val="22"/>
          <w:szCs w:val="22"/>
          <w:shd w:val="clear" w:color="auto" w:fill="FFFFFF"/>
        </w:rPr>
        <w:t>Questions and answers on death and dying</w:t>
      </w:r>
      <w:r w:rsidRPr="001B6B80">
        <w:rPr>
          <w:rFonts w:ascii="Arial" w:hAnsi="Arial" w:cs="Arial"/>
          <w:color w:val="000000" w:themeColor="text1"/>
          <w:sz w:val="22"/>
          <w:szCs w:val="22"/>
          <w:shd w:val="clear" w:color="auto" w:fill="FFFFFF"/>
        </w:rPr>
        <w:t>. Collier Books/Macmillan Publishing Co.</w:t>
      </w:r>
    </w:p>
    <w:p w14:paraId="600958DB"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Lewin, K. (1951). </w:t>
      </w:r>
      <w:r w:rsidRPr="001B6B80">
        <w:rPr>
          <w:rFonts w:ascii="Arial" w:hAnsi="Arial" w:cs="Arial"/>
          <w:i/>
          <w:iCs/>
          <w:color w:val="000000" w:themeColor="text1"/>
          <w:sz w:val="22"/>
          <w:szCs w:val="22"/>
        </w:rPr>
        <w:t xml:space="preserve">Field Theory in Social Science. </w:t>
      </w:r>
      <w:r w:rsidRPr="001B6B80">
        <w:rPr>
          <w:rFonts w:ascii="Arial" w:hAnsi="Arial" w:cs="Arial"/>
          <w:color w:val="000000" w:themeColor="text1"/>
          <w:sz w:val="22"/>
          <w:szCs w:val="22"/>
        </w:rPr>
        <w:t>Harper and Row: New York.</w:t>
      </w:r>
    </w:p>
    <w:p w14:paraId="61A2AC9D" w14:textId="77777777" w:rsidR="001B6B80" w:rsidRPr="001B6B80" w:rsidRDefault="001B6B80" w:rsidP="001B6B80">
      <w:pPr>
        <w:pStyle w:val="ListParagraph"/>
        <w:numPr>
          <w:ilvl w:val="0"/>
          <w:numId w:val="5"/>
        </w:numPr>
        <w:spacing w:before="240" w:after="240"/>
        <w:rPr>
          <w:color w:val="000000" w:themeColor="text1"/>
        </w:rPr>
      </w:pPr>
      <w:r w:rsidRPr="001B6B80">
        <w:rPr>
          <w:color w:val="000000" w:themeColor="text1"/>
          <w:shd w:val="clear" w:color="auto" w:fill="FFFFFF"/>
        </w:rPr>
        <w:t xml:space="preserve">Lynch, R. (2003) </w:t>
      </w:r>
      <w:r w:rsidRPr="001B6B80">
        <w:rPr>
          <w:i/>
          <w:iCs/>
          <w:color w:val="000000" w:themeColor="text1"/>
          <w:shd w:val="clear" w:color="auto" w:fill="FFFFFF"/>
        </w:rPr>
        <w:t xml:space="preserve">Corporate Strategy, </w:t>
      </w:r>
      <w:r w:rsidRPr="001B6B80">
        <w:rPr>
          <w:color w:val="000000" w:themeColor="text1"/>
          <w:shd w:val="clear" w:color="auto" w:fill="FFFFFF"/>
        </w:rPr>
        <w:t xml:space="preserve">3rd </w:t>
      </w:r>
      <w:proofErr w:type="spellStart"/>
      <w:r w:rsidRPr="001B6B80">
        <w:rPr>
          <w:color w:val="000000" w:themeColor="text1"/>
          <w:shd w:val="clear" w:color="auto" w:fill="FFFFFF"/>
        </w:rPr>
        <w:t>edn</w:t>
      </w:r>
      <w:proofErr w:type="spellEnd"/>
      <w:r w:rsidRPr="001B6B80">
        <w:rPr>
          <w:color w:val="000000" w:themeColor="text1"/>
          <w:shd w:val="clear" w:color="auto" w:fill="FFFFFF"/>
        </w:rPr>
        <w:t>,</w:t>
      </w:r>
      <w:r w:rsidRPr="001B6B80">
        <w:rPr>
          <w:i/>
          <w:iCs/>
          <w:color w:val="000000" w:themeColor="text1"/>
          <w:shd w:val="clear" w:color="auto" w:fill="FFFFFF"/>
        </w:rPr>
        <w:t xml:space="preserve"> </w:t>
      </w:r>
      <w:r w:rsidRPr="001B6B80">
        <w:rPr>
          <w:color w:val="000000" w:themeColor="text1"/>
          <w:shd w:val="clear" w:color="auto" w:fill="FFFFFF"/>
        </w:rPr>
        <w:t>Harlow: Prentice Hall.</w:t>
      </w:r>
    </w:p>
    <w:p w14:paraId="38C4E1D2"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Marr, B. (2023) </w:t>
      </w:r>
      <w:r w:rsidRPr="001B6B80">
        <w:rPr>
          <w:rFonts w:ascii="Arial" w:hAnsi="Arial" w:cs="Arial"/>
          <w:i/>
          <w:iCs/>
          <w:color w:val="000000" w:themeColor="text1"/>
          <w:sz w:val="22"/>
          <w:szCs w:val="22"/>
        </w:rPr>
        <w:t xml:space="preserve">10 Amazing Real-World Examples </w:t>
      </w:r>
      <w:proofErr w:type="gramStart"/>
      <w:r w:rsidRPr="001B6B80">
        <w:rPr>
          <w:rFonts w:ascii="Arial" w:hAnsi="Arial" w:cs="Arial"/>
          <w:i/>
          <w:iCs/>
          <w:color w:val="000000" w:themeColor="text1"/>
          <w:sz w:val="22"/>
          <w:szCs w:val="22"/>
        </w:rPr>
        <w:t>Of</w:t>
      </w:r>
      <w:proofErr w:type="gramEnd"/>
      <w:r w:rsidRPr="001B6B80">
        <w:rPr>
          <w:rFonts w:ascii="Arial" w:hAnsi="Arial" w:cs="Arial"/>
          <w:i/>
          <w:iCs/>
          <w:color w:val="000000" w:themeColor="text1"/>
          <w:sz w:val="22"/>
          <w:szCs w:val="22"/>
        </w:rPr>
        <w:t xml:space="preserve"> How Companies Are Using ChatGPT In 2023</w:t>
      </w:r>
      <w:r w:rsidRPr="001B6B80">
        <w:rPr>
          <w:rFonts w:ascii="Arial" w:hAnsi="Arial" w:cs="Arial"/>
          <w:color w:val="000000" w:themeColor="text1"/>
          <w:sz w:val="22"/>
          <w:szCs w:val="22"/>
        </w:rPr>
        <w:t>. [online] Forbes. Available at: https://www.forbes.com/sites/bernardmarr/2023/05/30/10-amazing-real-world-examples-of-how-companies-are-using-chatgpt-in-2023/.</w:t>
      </w:r>
    </w:p>
    <w:p w14:paraId="74180682" w14:textId="77777777" w:rsidR="001B6B80" w:rsidRPr="001B6B80" w:rsidRDefault="001B6B80" w:rsidP="001B6B80">
      <w:pPr>
        <w:pStyle w:val="ListParagraph"/>
        <w:numPr>
          <w:ilvl w:val="0"/>
          <w:numId w:val="5"/>
        </w:numPr>
        <w:spacing w:before="240" w:after="240" w:line="276" w:lineRule="auto"/>
        <w:rPr>
          <w:color w:val="000000" w:themeColor="text1"/>
        </w:rPr>
      </w:pPr>
      <w:r w:rsidRPr="001B6B80">
        <w:rPr>
          <w:color w:val="000000" w:themeColor="text1"/>
          <w:shd w:val="clear" w:color="auto" w:fill="FFFFFF"/>
        </w:rPr>
        <w:t xml:space="preserve">Maslow, A (1954) </w:t>
      </w:r>
      <w:r w:rsidRPr="001B6B80">
        <w:rPr>
          <w:i/>
          <w:iCs/>
          <w:color w:val="000000" w:themeColor="text1"/>
          <w:shd w:val="clear" w:color="auto" w:fill="FFFFFF"/>
        </w:rPr>
        <w:t xml:space="preserve">Motivation and Personality, </w:t>
      </w:r>
      <w:r w:rsidRPr="001B6B80">
        <w:rPr>
          <w:color w:val="000000" w:themeColor="text1"/>
          <w:shd w:val="clear" w:color="auto" w:fill="FFFFFF"/>
        </w:rPr>
        <w:t>New York, Harper &amp; Row</w:t>
      </w:r>
      <w:r w:rsidRPr="001B6B80">
        <w:rPr>
          <w:color w:val="000000" w:themeColor="text1"/>
          <w:shd w:val="clear" w:color="auto" w:fill="FFFFFF"/>
        </w:rPr>
        <w:t>.</w:t>
      </w:r>
    </w:p>
    <w:p w14:paraId="58BEA588"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proofErr w:type="spellStart"/>
      <w:r w:rsidRPr="001B6B80">
        <w:rPr>
          <w:rFonts w:ascii="Arial" w:hAnsi="Arial" w:cs="Arial"/>
          <w:color w:val="000000" w:themeColor="text1"/>
          <w:sz w:val="22"/>
          <w:szCs w:val="22"/>
        </w:rPr>
        <w:lastRenderedPageBreak/>
        <w:t>Mohdzaini</w:t>
      </w:r>
      <w:proofErr w:type="spellEnd"/>
      <w:r w:rsidRPr="001B6B80">
        <w:rPr>
          <w:rFonts w:ascii="Arial" w:hAnsi="Arial" w:cs="Arial"/>
          <w:color w:val="000000" w:themeColor="text1"/>
          <w:sz w:val="22"/>
          <w:szCs w:val="22"/>
        </w:rPr>
        <w:t xml:space="preserve">, H. (2021) </w:t>
      </w:r>
      <w:r w:rsidRPr="001B6B80">
        <w:rPr>
          <w:rFonts w:ascii="Arial" w:hAnsi="Arial" w:cs="Arial"/>
          <w:i/>
          <w:iCs/>
          <w:color w:val="000000" w:themeColor="text1"/>
          <w:sz w:val="22"/>
          <w:szCs w:val="22"/>
        </w:rPr>
        <w:t>CIPD | Technology and the Future of Work | Factsheets</w:t>
      </w:r>
      <w:r w:rsidRPr="001B6B80">
        <w:rPr>
          <w:rFonts w:ascii="Arial" w:hAnsi="Arial" w:cs="Arial"/>
          <w:color w:val="000000" w:themeColor="text1"/>
          <w:sz w:val="22"/>
          <w:szCs w:val="22"/>
        </w:rPr>
        <w:t xml:space="preserve">. [online] CIPD. Available at: </w:t>
      </w:r>
      <w:hyperlink r:id="rId11" w:history="1">
        <w:r w:rsidRPr="001B6B80">
          <w:rPr>
            <w:rStyle w:val="Hyperlink"/>
            <w:rFonts w:ascii="Arial" w:hAnsi="Arial" w:cs="Arial"/>
            <w:color w:val="000000" w:themeColor="text1"/>
            <w:sz w:val="22"/>
            <w:szCs w:val="22"/>
          </w:rPr>
          <w:t>https://www.cipd.org/uk/knowledge/factsheets/emerging-future-work-factsheet/#how-are-these-technologies-changing-work</w:t>
        </w:r>
      </w:hyperlink>
      <w:r w:rsidRPr="001B6B80">
        <w:rPr>
          <w:rFonts w:ascii="Arial" w:hAnsi="Arial" w:cs="Arial"/>
          <w:color w:val="000000" w:themeColor="text1"/>
          <w:sz w:val="22"/>
          <w:szCs w:val="22"/>
        </w:rPr>
        <w:t>.</w:t>
      </w:r>
    </w:p>
    <w:p w14:paraId="24E1396F"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 xml:space="preserve">Murray, A. </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2015</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 xml:space="preserve"> The New Industrial Revolution (And Our Giga-Good Fortune). </w:t>
      </w:r>
      <w:r w:rsidRPr="001B6B80">
        <w:rPr>
          <w:rFonts w:ascii="Arial" w:hAnsi="Arial" w:cs="Arial"/>
          <w:i/>
          <w:iCs/>
          <w:color w:val="000000" w:themeColor="text1"/>
          <w:sz w:val="22"/>
          <w:szCs w:val="22"/>
          <w:shd w:val="clear" w:color="auto" w:fill="FFFFFF"/>
        </w:rPr>
        <w:t>Fortune</w:t>
      </w:r>
      <w:r w:rsidRPr="001B6B80">
        <w:rPr>
          <w:rFonts w:ascii="Arial" w:hAnsi="Arial" w:cs="Arial"/>
          <w:color w:val="000000" w:themeColor="text1"/>
          <w:sz w:val="22"/>
          <w:szCs w:val="22"/>
          <w:shd w:val="clear" w:color="auto" w:fill="FFFFFF"/>
        </w:rPr>
        <w:t>, </w:t>
      </w:r>
      <w:r w:rsidRPr="001B6B80">
        <w:rPr>
          <w:rFonts w:ascii="Arial" w:hAnsi="Arial" w:cs="Arial"/>
          <w:i/>
          <w:iCs/>
          <w:color w:val="000000" w:themeColor="text1"/>
          <w:sz w:val="22"/>
          <w:szCs w:val="22"/>
          <w:shd w:val="clear" w:color="auto" w:fill="FFFFFF"/>
        </w:rPr>
        <w:t>171</w:t>
      </w:r>
      <w:r w:rsidRPr="001B6B80">
        <w:rPr>
          <w:rFonts w:ascii="Arial" w:hAnsi="Arial" w:cs="Arial"/>
          <w:color w:val="000000" w:themeColor="text1"/>
          <w:sz w:val="22"/>
          <w:szCs w:val="22"/>
          <w:shd w:val="clear" w:color="auto" w:fill="FFFFFF"/>
        </w:rPr>
        <w:t>(6), pp.6-6.</w:t>
      </w:r>
    </w:p>
    <w:p w14:paraId="6F6527CB" w14:textId="77777777" w:rsidR="001B6B80" w:rsidRPr="001B6B80" w:rsidRDefault="001B6B80" w:rsidP="001B6B80">
      <w:pPr>
        <w:pStyle w:val="ListParagraph"/>
        <w:numPr>
          <w:ilvl w:val="0"/>
          <w:numId w:val="5"/>
        </w:numPr>
        <w:spacing w:before="240" w:after="240"/>
        <w:rPr>
          <w:color w:val="000000" w:themeColor="text1"/>
        </w:rPr>
      </w:pPr>
      <w:r w:rsidRPr="001B6B80">
        <w:rPr>
          <w:color w:val="000000" w:themeColor="text1"/>
        </w:rPr>
        <w:t xml:space="preserve">North, M. and Coors, C. (2010) </w:t>
      </w:r>
      <w:r w:rsidRPr="001B6B80">
        <w:rPr>
          <w:i/>
          <w:iCs/>
          <w:color w:val="000000" w:themeColor="text1"/>
        </w:rPr>
        <w:t>Avoiding death by dotted line</w:t>
      </w:r>
      <w:r w:rsidRPr="001B6B80">
        <w:rPr>
          <w:color w:val="000000" w:themeColor="text1"/>
        </w:rPr>
        <w:t>. Healthcare financial management, 64(1), 120–121.</w:t>
      </w:r>
    </w:p>
    <w:p w14:paraId="16B49A19"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 xml:space="preserve">Paauwe, J., Wright, P. M., and Guest, D. E. (2013) HRM and performance: what do we know and where should we go? in (eds) J Paauwe, D E Guest, P M Wright, </w:t>
      </w:r>
      <w:r w:rsidRPr="001B6B80">
        <w:rPr>
          <w:rFonts w:ascii="Arial" w:hAnsi="Arial" w:cs="Arial"/>
          <w:i/>
          <w:iCs/>
          <w:color w:val="000000" w:themeColor="text1"/>
          <w:sz w:val="22"/>
          <w:szCs w:val="22"/>
          <w:shd w:val="clear" w:color="auto" w:fill="FFFFFF"/>
        </w:rPr>
        <w:t xml:space="preserve">HRM and Performance, </w:t>
      </w:r>
      <w:r w:rsidRPr="001B6B80">
        <w:rPr>
          <w:rFonts w:ascii="Arial" w:hAnsi="Arial" w:cs="Arial"/>
          <w:color w:val="000000" w:themeColor="text1"/>
          <w:sz w:val="22"/>
          <w:szCs w:val="22"/>
          <w:shd w:val="clear" w:color="auto" w:fill="FFFFFF"/>
        </w:rPr>
        <w:t>Chichester: Wiley. pp 2-13.</w:t>
      </w:r>
    </w:p>
    <w:p w14:paraId="29887498" w14:textId="77777777" w:rsidR="001B6B80" w:rsidRDefault="001B6B80" w:rsidP="001B6B80">
      <w:pPr>
        <w:pStyle w:val="ListParagraph"/>
        <w:numPr>
          <w:ilvl w:val="0"/>
          <w:numId w:val="5"/>
        </w:numPr>
        <w:spacing w:before="240"/>
        <w:rPr>
          <w:color w:val="000000" w:themeColor="text1"/>
        </w:rPr>
      </w:pPr>
      <w:r w:rsidRPr="001B6B80">
        <w:rPr>
          <w:color w:val="000000" w:themeColor="text1"/>
        </w:rPr>
        <w:t xml:space="preserve">Peacock, L. (2008) Dave Ulrich’s model defence. </w:t>
      </w:r>
      <w:r w:rsidRPr="001B6B80">
        <w:rPr>
          <w:i/>
          <w:iCs/>
          <w:color w:val="000000" w:themeColor="text1"/>
        </w:rPr>
        <w:t xml:space="preserve">Personnel Today. </w:t>
      </w:r>
      <w:r w:rsidRPr="001B6B80">
        <w:rPr>
          <w:color w:val="000000" w:themeColor="text1"/>
        </w:rPr>
        <w:t>15 April.</w:t>
      </w:r>
    </w:p>
    <w:p w14:paraId="0BCB7E3B" w14:textId="77777777" w:rsidR="007C2A3D" w:rsidRPr="001B6B80" w:rsidRDefault="007C2A3D" w:rsidP="007C2A3D">
      <w:pPr>
        <w:pStyle w:val="ListParagraph"/>
        <w:spacing w:before="240"/>
        <w:rPr>
          <w:color w:val="000000" w:themeColor="text1"/>
        </w:rPr>
      </w:pPr>
    </w:p>
    <w:p w14:paraId="72EDB7F1" w14:textId="77777777" w:rsidR="001B6B80" w:rsidRPr="001B6B80" w:rsidRDefault="001B6B80" w:rsidP="001B6B80">
      <w:pPr>
        <w:pStyle w:val="ListParagraph"/>
        <w:numPr>
          <w:ilvl w:val="0"/>
          <w:numId w:val="5"/>
        </w:numPr>
        <w:spacing w:before="240"/>
        <w:rPr>
          <w:color w:val="000000" w:themeColor="text1"/>
        </w:rPr>
      </w:pPr>
      <w:r w:rsidRPr="001B6B80">
        <w:rPr>
          <w:color w:val="000000" w:themeColor="text1"/>
        </w:rPr>
        <w:t xml:space="preserve">Pritchard, K. (2010) Becoming an HR strategic partner: tales of transition. </w:t>
      </w:r>
      <w:r w:rsidRPr="001B6B80">
        <w:rPr>
          <w:i/>
          <w:iCs/>
          <w:color w:val="000000" w:themeColor="text1"/>
        </w:rPr>
        <w:t xml:space="preserve">Human resource management journal. </w:t>
      </w:r>
      <w:r w:rsidRPr="001B6B80">
        <w:rPr>
          <w:color w:val="000000" w:themeColor="text1"/>
        </w:rPr>
        <w:t>Vol 20, No 2. pp175-88.</w:t>
      </w:r>
    </w:p>
    <w:p w14:paraId="24B698C1"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Redden, E.</w:t>
      </w:r>
      <w:r w:rsidRPr="001B6B80">
        <w:rPr>
          <w:rFonts w:ascii="Arial" w:hAnsi="Arial" w:cs="Arial"/>
          <w:color w:val="000000" w:themeColor="text1"/>
          <w:sz w:val="22"/>
          <w:szCs w:val="22"/>
          <w:shd w:val="clear" w:color="auto" w:fill="FFFFFF"/>
        </w:rPr>
        <w:t xml:space="preserve"> </w:t>
      </w:r>
      <w:r w:rsidRPr="001B6B80">
        <w:rPr>
          <w:rFonts w:ascii="Arial" w:hAnsi="Arial" w:cs="Arial"/>
          <w:color w:val="000000" w:themeColor="text1"/>
          <w:sz w:val="22"/>
          <w:szCs w:val="22"/>
          <w:shd w:val="clear" w:color="auto" w:fill="FFFFFF"/>
        </w:rPr>
        <w:t>S., Elliott, L.</w:t>
      </w:r>
      <w:r w:rsidRPr="001B6B80">
        <w:rPr>
          <w:rFonts w:ascii="Arial" w:hAnsi="Arial" w:cs="Arial"/>
          <w:color w:val="000000" w:themeColor="text1"/>
          <w:sz w:val="22"/>
          <w:szCs w:val="22"/>
          <w:shd w:val="clear" w:color="auto" w:fill="FFFFFF"/>
        </w:rPr>
        <w:t xml:space="preserve"> </w:t>
      </w:r>
      <w:proofErr w:type="gramStart"/>
      <w:r w:rsidRPr="001B6B80">
        <w:rPr>
          <w:rFonts w:ascii="Arial" w:hAnsi="Arial" w:cs="Arial"/>
          <w:color w:val="000000" w:themeColor="text1"/>
          <w:sz w:val="22"/>
          <w:szCs w:val="22"/>
          <w:shd w:val="clear" w:color="auto" w:fill="FFFFFF"/>
        </w:rPr>
        <w:t>R.</w:t>
      </w:r>
      <w:proofErr w:type="gramEnd"/>
      <w:r w:rsidRPr="001B6B80">
        <w:rPr>
          <w:rFonts w:ascii="Arial" w:hAnsi="Arial" w:cs="Arial"/>
          <w:color w:val="000000" w:themeColor="text1"/>
          <w:sz w:val="22"/>
          <w:szCs w:val="22"/>
          <w:shd w:val="clear" w:color="auto" w:fill="FFFFFF"/>
        </w:rPr>
        <w:t xml:space="preserve"> and Barnes, M.J. </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2013</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 xml:space="preserve"> Robots: the new teammates. In </w:t>
      </w:r>
      <w:r w:rsidRPr="001B6B80">
        <w:rPr>
          <w:rFonts w:ascii="Arial" w:hAnsi="Arial" w:cs="Arial"/>
          <w:i/>
          <w:iCs/>
          <w:color w:val="000000" w:themeColor="text1"/>
          <w:sz w:val="22"/>
          <w:szCs w:val="22"/>
          <w:shd w:val="clear" w:color="auto" w:fill="FFFFFF"/>
        </w:rPr>
        <w:t>The psychology of workplace technology</w:t>
      </w:r>
      <w:r w:rsidRPr="001B6B80">
        <w:rPr>
          <w:rFonts w:ascii="Arial" w:hAnsi="Arial" w:cs="Arial"/>
          <w:color w:val="000000" w:themeColor="text1"/>
          <w:sz w:val="22"/>
          <w:szCs w:val="22"/>
          <w:shd w:val="clear" w:color="auto" w:fill="FFFFFF"/>
        </w:rPr>
        <w:t> (pp. 185-208). Routledge.</w:t>
      </w:r>
    </w:p>
    <w:p w14:paraId="0C0EF5DD"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 xml:space="preserve">Reilly, P.A., Tamkin, P. and Broughton, A., </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2007</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 </w:t>
      </w:r>
      <w:r w:rsidRPr="001B6B80">
        <w:rPr>
          <w:rFonts w:ascii="Arial" w:hAnsi="Arial" w:cs="Arial"/>
          <w:i/>
          <w:iCs/>
          <w:color w:val="000000" w:themeColor="text1"/>
          <w:sz w:val="22"/>
          <w:szCs w:val="22"/>
          <w:shd w:val="clear" w:color="auto" w:fill="FFFFFF"/>
        </w:rPr>
        <w:t xml:space="preserve">The changing HR function: Transforming </w:t>
      </w:r>
      <w:proofErr w:type="gramStart"/>
      <w:r w:rsidRPr="001B6B80">
        <w:rPr>
          <w:rFonts w:ascii="Arial" w:hAnsi="Arial" w:cs="Arial"/>
          <w:i/>
          <w:iCs/>
          <w:color w:val="000000" w:themeColor="text1"/>
          <w:sz w:val="22"/>
          <w:szCs w:val="22"/>
          <w:shd w:val="clear" w:color="auto" w:fill="FFFFFF"/>
        </w:rPr>
        <w:t>HR?</w:t>
      </w:r>
      <w:r w:rsidRPr="001B6B80">
        <w:rPr>
          <w:rFonts w:ascii="Arial" w:hAnsi="Arial" w:cs="Arial"/>
          <w:color w:val="000000" w:themeColor="text1"/>
          <w:sz w:val="22"/>
          <w:szCs w:val="22"/>
          <w:shd w:val="clear" w:color="auto" w:fill="FFFFFF"/>
        </w:rPr>
        <w:t>.</w:t>
      </w:r>
      <w:proofErr w:type="gramEnd"/>
      <w:r w:rsidRPr="001B6B80">
        <w:rPr>
          <w:rFonts w:ascii="Arial" w:hAnsi="Arial" w:cs="Arial"/>
          <w:color w:val="000000" w:themeColor="text1"/>
          <w:sz w:val="22"/>
          <w:szCs w:val="22"/>
          <w:shd w:val="clear" w:color="auto" w:fill="FFFFFF"/>
        </w:rPr>
        <w:t xml:space="preserve"> Chartered Institute of Personnel and Development.</w:t>
      </w:r>
    </w:p>
    <w:p w14:paraId="34FAD948"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 xml:space="preserve">Richer, J. (2017) </w:t>
      </w:r>
      <w:r w:rsidRPr="001B6B80">
        <w:rPr>
          <w:rFonts w:ascii="Arial" w:hAnsi="Arial" w:cs="Arial"/>
          <w:i/>
          <w:iCs/>
          <w:color w:val="000000" w:themeColor="text1"/>
          <w:sz w:val="22"/>
          <w:szCs w:val="22"/>
          <w:shd w:val="clear" w:color="auto" w:fill="FFFFFF"/>
        </w:rPr>
        <w:t xml:space="preserve">The Richer Way. </w:t>
      </w:r>
      <w:r w:rsidRPr="001B6B80">
        <w:rPr>
          <w:rFonts w:ascii="Arial" w:hAnsi="Arial" w:cs="Arial"/>
          <w:color w:val="000000" w:themeColor="text1"/>
          <w:sz w:val="22"/>
          <w:szCs w:val="22"/>
          <w:shd w:val="clear" w:color="auto" w:fill="FFFFFF"/>
        </w:rPr>
        <w:t>London: Business Books.</w:t>
      </w:r>
    </w:p>
    <w:p w14:paraId="166E6943"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Roberts, A. and Tracey, H. (2023) </w:t>
      </w:r>
      <w:r w:rsidRPr="001B6B80">
        <w:rPr>
          <w:rFonts w:ascii="Arial" w:hAnsi="Arial" w:cs="Arial"/>
          <w:i/>
          <w:iCs/>
          <w:color w:val="000000" w:themeColor="text1"/>
          <w:sz w:val="22"/>
          <w:szCs w:val="22"/>
        </w:rPr>
        <w:t>CIPD | Change management: A guide for people professionals</w:t>
      </w:r>
      <w:r w:rsidRPr="001B6B80">
        <w:rPr>
          <w:rFonts w:ascii="Arial" w:hAnsi="Arial" w:cs="Arial"/>
          <w:color w:val="000000" w:themeColor="text1"/>
          <w:sz w:val="22"/>
          <w:szCs w:val="22"/>
        </w:rPr>
        <w:t>. [online] CIPD. Available at: https://www.cipd.org/en/knowledge/guides/change-management/#what-is-change-management [Accessed 3 Feb. 2024].</w:t>
      </w:r>
    </w:p>
    <w:p w14:paraId="24C8FB78" w14:textId="77777777" w:rsidR="001B6B80" w:rsidRPr="001B6B80" w:rsidRDefault="001B6B80" w:rsidP="001B6B80">
      <w:pPr>
        <w:pStyle w:val="ListParagraph"/>
        <w:numPr>
          <w:ilvl w:val="0"/>
          <w:numId w:val="5"/>
        </w:numPr>
        <w:spacing w:before="240" w:after="240" w:line="276" w:lineRule="auto"/>
        <w:rPr>
          <w:color w:val="000000" w:themeColor="text1"/>
        </w:rPr>
      </w:pPr>
      <w:r w:rsidRPr="001B6B80">
        <w:rPr>
          <w:color w:val="000000" w:themeColor="text1"/>
        </w:rPr>
        <w:t>Schein, E (1992)</w:t>
      </w:r>
      <w:r w:rsidRPr="001B6B80">
        <w:rPr>
          <w:color w:val="000000" w:themeColor="text1"/>
          <w:shd w:val="clear" w:color="auto" w:fill="FFFFFF"/>
        </w:rPr>
        <w:t xml:space="preserve"> </w:t>
      </w:r>
      <w:r w:rsidRPr="001B6B80">
        <w:rPr>
          <w:i/>
          <w:iCs/>
          <w:color w:val="000000" w:themeColor="text1"/>
          <w:shd w:val="clear" w:color="auto" w:fill="FFFFFF"/>
        </w:rPr>
        <w:t xml:space="preserve">Organisational Culture and Leadership, </w:t>
      </w:r>
      <w:r w:rsidRPr="001B6B80">
        <w:rPr>
          <w:color w:val="000000" w:themeColor="text1"/>
          <w:shd w:val="clear" w:color="auto" w:fill="FFFFFF"/>
        </w:rPr>
        <w:t>Jossey-Bass Publishers, San Francisco, p12</w:t>
      </w:r>
      <w:r w:rsidRPr="001B6B80">
        <w:rPr>
          <w:color w:val="000000" w:themeColor="text1"/>
          <w:shd w:val="clear" w:color="auto" w:fill="FFFFFF"/>
        </w:rPr>
        <w:t>.</w:t>
      </w:r>
    </w:p>
    <w:p w14:paraId="4D63F30D" w14:textId="77777777" w:rsidR="001B6B80" w:rsidRPr="001B6B80" w:rsidRDefault="001B6B80" w:rsidP="007C2A3D">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Scott, C.</w:t>
      </w:r>
      <w:r w:rsidRPr="001B6B80">
        <w:rPr>
          <w:rFonts w:ascii="Arial" w:hAnsi="Arial" w:cs="Arial"/>
          <w:color w:val="000000" w:themeColor="text1"/>
          <w:sz w:val="22"/>
          <w:szCs w:val="22"/>
        </w:rPr>
        <w:t xml:space="preserve"> </w:t>
      </w:r>
      <w:r w:rsidRPr="001B6B80">
        <w:rPr>
          <w:rFonts w:ascii="Arial" w:hAnsi="Arial" w:cs="Arial"/>
          <w:color w:val="000000" w:themeColor="text1"/>
          <w:sz w:val="22"/>
          <w:szCs w:val="22"/>
        </w:rPr>
        <w:t>P.</w:t>
      </w:r>
      <w:r w:rsidRPr="001B6B80">
        <w:rPr>
          <w:rFonts w:ascii="Arial" w:hAnsi="Arial" w:cs="Arial"/>
          <w:color w:val="000000" w:themeColor="text1"/>
          <w:sz w:val="22"/>
          <w:szCs w:val="22"/>
        </w:rPr>
        <w:t xml:space="preserve"> </w:t>
      </w:r>
      <w:r w:rsidRPr="001B6B80">
        <w:rPr>
          <w:rFonts w:ascii="Arial" w:hAnsi="Arial" w:cs="Arial"/>
          <w:color w:val="000000" w:themeColor="text1"/>
          <w:sz w:val="22"/>
          <w:szCs w:val="22"/>
        </w:rPr>
        <w:t>R., Dieguez, T.</w:t>
      </w:r>
      <w:r w:rsidRPr="001B6B80">
        <w:rPr>
          <w:rFonts w:ascii="Arial" w:hAnsi="Arial" w:cs="Arial"/>
          <w:color w:val="000000" w:themeColor="text1"/>
          <w:sz w:val="22"/>
          <w:szCs w:val="22"/>
        </w:rPr>
        <w:t xml:space="preserve"> </w:t>
      </w:r>
      <w:r w:rsidRPr="001B6B80">
        <w:rPr>
          <w:rFonts w:ascii="Arial" w:hAnsi="Arial" w:cs="Arial"/>
          <w:color w:val="000000" w:themeColor="text1"/>
          <w:sz w:val="22"/>
          <w:szCs w:val="22"/>
        </w:rPr>
        <w:t xml:space="preserve">A., Deepak, P., Gu, </w:t>
      </w:r>
      <w:proofErr w:type="gramStart"/>
      <w:r w:rsidRPr="001B6B80">
        <w:rPr>
          <w:rFonts w:ascii="Arial" w:hAnsi="Arial" w:cs="Arial"/>
          <w:color w:val="000000" w:themeColor="text1"/>
          <w:sz w:val="22"/>
          <w:szCs w:val="22"/>
        </w:rPr>
        <w:t>S.</w:t>
      </w:r>
      <w:proofErr w:type="gramEnd"/>
      <w:r w:rsidRPr="001B6B80">
        <w:rPr>
          <w:rFonts w:ascii="Arial" w:hAnsi="Arial" w:cs="Arial"/>
          <w:color w:val="000000" w:themeColor="text1"/>
          <w:sz w:val="22"/>
          <w:szCs w:val="22"/>
        </w:rPr>
        <w:t xml:space="preserve"> and Wildman, J.L. (202</w:t>
      </w:r>
      <w:r w:rsidRPr="001B6B80">
        <w:rPr>
          <w:rFonts w:ascii="Arial" w:hAnsi="Arial" w:cs="Arial"/>
          <w:color w:val="000000" w:themeColor="text1"/>
          <w:sz w:val="22"/>
          <w:szCs w:val="22"/>
        </w:rPr>
        <w:t>2)</w:t>
      </w:r>
      <w:r w:rsidRPr="001B6B80">
        <w:rPr>
          <w:rFonts w:ascii="Arial" w:hAnsi="Arial" w:cs="Arial"/>
          <w:color w:val="000000" w:themeColor="text1"/>
          <w:sz w:val="22"/>
          <w:szCs w:val="22"/>
        </w:rPr>
        <w:t xml:space="preserve"> Onboarding during COVID-19: Create Structure, Connect People, and Continue Adapting. </w:t>
      </w:r>
      <w:r w:rsidRPr="001B6B80">
        <w:rPr>
          <w:rFonts w:ascii="Arial" w:hAnsi="Arial" w:cs="Arial"/>
          <w:i/>
          <w:iCs/>
          <w:color w:val="000000" w:themeColor="text1"/>
          <w:sz w:val="22"/>
          <w:szCs w:val="22"/>
        </w:rPr>
        <w:t>Organizational Dynamics</w:t>
      </w:r>
      <w:r w:rsidRPr="001B6B80">
        <w:rPr>
          <w:rFonts w:ascii="Arial" w:hAnsi="Arial" w:cs="Arial"/>
          <w:color w:val="000000" w:themeColor="text1"/>
          <w:sz w:val="22"/>
          <w:szCs w:val="22"/>
        </w:rPr>
        <w:t xml:space="preserve">, [online] 51(2). </w:t>
      </w:r>
      <w:proofErr w:type="spellStart"/>
      <w:proofErr w:type="gramStart"/>
      <w:r w:rsidRPr="001B6B80">
        <w:rPr>
          <w:rFonts w:ascii="Arial" w:hAnsi="Arial" w:cs="Arial"/>
          <w:color w:val="000000" w:themeColor="text1"/>
          <w:sz w:val="22"/>
          <w:szCs w:val="22"/>
        </w:rPr>
        <w:t>doi:https</w:t>
      </w:r>
      <w:proofErr w:type="spellEnd"/>
      <w:r w:rsidRPr="001B6B80">
        <w:rPr>
          <w:rFonts w:ascii="Arial" w:hAnsi="Arial" w:cs="Arial"/>
          <w:color w:val="000000" w:themeColor="text1"/>
          <w:sz w:val="22"/>
          <w:szCs w:val="22"/>
        </w:rPr>
        <w:t>://doi.org/10.1016/j.orgdyn.2021.100828</w:t>
      </w:r>
      <w:proofErr w:type="gramEnd"/>
      <w:r w:rsidRPr="001B6B80">
        <w:rPr>
          <w:rFonts w:ascii="Arial" w:hAnsi="Arial" w:cs="Arial"/>
          <w:color w:val="000000" w:themeColor="text1"/>
          <w:sz w:val="22"/>
          <w:szCs w:val="22"/>
        </w:rPr>
        <w:t>.</w:t>
      </w:r>
    </w:p>
    <w:p w14:paraId="0E700601" w14:textId="77777777" w:rsidR="001B6B80" w:rsidRPr="001B6B80" w:rsidRDefault="001B6B80" w:rsidP="007C2A3D">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Simpson, J.M. (2022). Understanding change in the university workplace: are metaphors of bereavement helpful? </w:t>
      </w:r>
      <w:r w:rsidRPr="001B6B80">
        <w:rPr>
          <w:rFonts w:ascii="Arial" w:hAnsi="Arial" w:cs="Arial"/>
          <w:i/>
          <w:iCs/>
          <w:color w:val="000000" w:themeColor="text1"/>
          <w:sz w:val="22"/>
          <w:szCs w:val="22"/>
        </w:rPr>
        <w:t>Perspectives: Policy and Practice in Higher Education</w:t>
      </w:r>
      <w:r w:rsidRPr="001B6B80">
        <w:rPr>
          <w:rFonts w:ascii="Arial" w:hAnsi="Arial" w:cs="Arial"/>
          <w:color w:val="000000" w:themeColor="text1"/>
          <w:sz w:val="22"/>
          <w:szCs w:val="22"/>
        </w:rPr>
        <w:t xml:space="preserve">, 26(3), pp.1–6. </w:t>
      </w:r>
      <w:proofErr w:type="spellStart"/>
      <w:proofErr w:type="gramStart"/>
      <w:r w:rsidRPr="001B6B80">
        <w:rPr>
          <w:rFonts w:ascii="Arial" w:hAnsi="Arial" w:cs="Arial"/>
          <w:color w:val="000000" w:themeColor="text1"/>
          <w:sz w:val="22"/>
          <w:szCs w:val="22"/>
        </w:rPr>
        <w:t>doi:https</w:t>
      </w:r>
      <w:proofErr w:type="spellEnd"/>
      <w:r w:rsidRPr="001B6B80">
        <w:rPr>
          <w:rFonts w:ascii="Arial" w:hAnsi="Arial" w:cs="Arial"/>
          <w:color w:val="000000" w:themeColor="text1"/>
          <w:sz w:val="22"/>
          <w:szCs w:val="22"/>
        </w:rPr>
        <w:t>://doi.org/10.1080/13603108.2022.2056253</w:t>
      </w:r>
      <w:proofErr w:type="gramEnd"/>
      <w:r w:rsidRPr="001B6B80">
        <w:rPr>
          <w:rFonts w:ascii="Arial" w:hAnsi="Arial" w:cs="Arial"/>
          <w:color w:val="000000" w:themeColor="text1"/>
          <w:sz w:val="22"/>
          <w:szCs w:val="22"/>
        </w:rPr>
        <w:t>.</w:t>
      </w:r>
    </w:p>
    <w:p w14:paraId="7AA30464" w14:textId="77777777" w:rsidR="001B6B80" w:rsidRPr="001B6B80" w:rsidRDefault="001B6B80" w:rsidP="007C2A3D">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 xml:space="preserve">Sinclair, R.R., Allen, T., Barber, L., Bergman, M., Britt, T., Butler, A., Ford, M., Hammer, L., Kath, L., Probst, T. and Yuan, Z., </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2020</w:t>
      </w:r>
      <w:r w:rsidRPr="001B6B80">
        <w:rPr>
          <w:rFonts w:ascii="Arial" w:hAnsi="Arial" w:cs="Arial"/>
          <w:color w:val="000000" w:themeColor="text1"/>
          <w:sz w:val="22"/>
          <w:szCs w:val="22"/>
          <w:shd w:val="clear" w:color="auto" w:fill="FFFFFF"/>
        </w:rPr>
        <w:t>)</w:t>
      </w:r>
      <w:r w:rsidRPr="001B6B80">
        <w:rPr>
          <w:rFonts w:ascii="Arial" w:hAnsi="Arial" w:cs="Arial"/>
          <w:color w:val="000000" w:themeColor="text1"/>
          <w:sz w:val="22"/>
          <w:szCs w:val="22"/>
          <w:shd w:val="clear" w:color="auto" w:fill="FFFFFF"/>
        </w:rPr>
        <w:t xml:space="preserve"> Occupational health science in the time of COVID-19: Now more than ever. </w:t>
      </w:r>
      <w:r w:rsidRPr="001B6B80">
        <w:rPr>
          <w:rFonts w:ascii="Arial" w:hAnsi="Arial" w:cs="Arial"/>
          <w:i/>
          <w:iCs/>
          <w:color w:val="000000" w:themeColor="text1"/>
          <w:sz w:val="22"/>
          <w:szCs w:val="22"/>
          <w:shd w:val="clear" w:color="auto" w:fill="FFFFFF"/>
        </w:rPr>
        <w:t>Occupational health science</w:t>
      </w:r>
      <w:r w:rsidRPr="001B6B80">
        <w:rPr>
          <w:rFonts w:ascii="Arial" w:hAnsi="Arial" w:cs="Arial"/>
          <w:color w:val="000000" w:themeColor="text1"/>
          <w:sz w:val="22"/>
          <w:szCs w:val="22"/>
          <w:shd w:val="clear" w:color="auto" w:fill="FFFFFF"/>
        </w:rPr>
        <w:t>, </w:t>
      </w:r>
      <w:r w:rsidRPr="001B6B80">
        <w:rPr>
          <w:rFonts w:ascii="Arial" w:hAnsi="Arial" w:cs="Arial"/>
          <w:i/>
          <w:iCs/>
          <w:color w:val="000000" w:themeColor="text1"/>
          <w:sz w:val="22"/>
          <w:szCs w:val="22"/>
          <w:shd w:val="clear" w:color="auto" w:fill="FFFFFF"/>
        </w:rPr>
        <w:t>4</w:t>
      </w:r>
      <w:r w:rsidRPr="001B6B80">
        <w:rPr>
          <w:rFonts w:ascii="Arial" w:hAnsi="Arial" w:cs="Arial"/>
          <w:color w:val="000000" w:themeColor="text1"/>
          <w:sz w:val="22"/>
          <w:szCs w:val="22"/>
          <w:shd w:val="clear" w:color="auto" w:fill="FFFFFF"/>
        </w:rPr>
        <w:t>, pp.1-22.</w:t>
      </w:r>
    </w:p>
    <w:p w14:paraId="5AEC5ABA" w14:textId="77777777" w:rsidR="001B6B80" w:rsidRPr="001B6B80" w:rsidRDefault="001B6B80" w:rsidP="007C2A3D">
      <w:pPr>
        <w:pStyle w:val="NormalWeb"/>
        <w:numPr>
          <w:ilvl w:val="0"/>
          <w:numId w:val="5"/>
        </w:numPr>
        <w:spacing w:before="240" w:beforeAutospacing="0" w:after="240" w:afterAutospacing="0" w:line="276" w:lineRule="auto"/>
        <w:rPr>
          <w:rFonts w:ascii="Arial" w:hAnsi="Arial" w:cs="Arial"/>
          <w:color w:val="000000" w:themeColor="text1"/>
          <w:sz w:val="22"/>
          <w:szCs w:val="22"/>
        </w:rPr>
      </w:pPr>
      <w:proofErr w:type="spellStart"/>
      <w:r w:rsidRPr="001B6B80">
        <w:rPr>
          <w:rFonts w:ascii="Arial" w:hAnsi="Arial" w:cs="Arial"/>
          <w:color w:val="000000" w:themeColor="text1"/>
          <w:sz w:val="22"/>
          <w:szCs w:val="22"/>
        </w:rPr>
        <w:lastRenderedPageBreak/>
        <w:t>Suff</w:t>
      </w:r>
      <w:proofErr w:type="spellEnd"/>
      <w:r w:rsidRPr="001B6B80">
        <w:rPr>
          <w:rFonts w:ascii="Arial" w:hAnsi="Arial" w:cs="Arial"/>
          <w:color w:val="000000" w:themeColor="text1"/>
          <w:sz w:val="22"/>
          <w:szCs w:val="22"/>
        </w:rPr>
        <w:t xml:space="preserve">, R. (2023) </w:t>
      </w:r>
      <w:r w:rsidRPr="001B6B80">
        <w:rPr>
          <w:rFonts w:ascii="Arial" w:hAnsi="Arial" w:cs="Arial"/>
          <w:i/>
          <w:iCs/>
          <w:color w:val="000000" w:themeColor="text1"/>
          <w:sz w:val="22"/>
          <w:szCs w:val="22"/>
        </w:rPr>
        <w:t>CIPD | Wellbeing at Work</w:t>
      </w:r>
      <w:r w:rsidRPr="001B6B80">
        <w:rPr>
          <w:rFonts w:ascii="Arial" w:hAnsi="Arial" w:cs="Arial"/>
          <w:color w:val="000000" w:themeColor="text1"/>
          <w:sz w:val="22"/>
          <w:szCs w:val="22"/>
        </w:rPr>
        <w:t>. [online] CIPD. Available at: https://www.cipd.org/uk/knowledge/factsheets/well-being-factsheet/#what-is-wellbeing-at-work.</w:t>
      </w:r>
    </w:p>
    <w:p w14:paraId="386168B6"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Taylor, S. and Woodhams, C. (2016) </w:t>
      </w:r>
      <w:r w:rsidRPr="001B6B80">
        <w:rPr>
          <w:rFonts w:ascii="Arial" w:hAnsi="Arial" w:cs="Arial"/>
          <w:i/>
          <w:iCs/>
          <w:color w:val="000000" w:themeColor="text1"/>
          <w:sz w:val="22"/>
          <w:szCs w:val="22"/>
        </w:rPr>
        <w:t xml:space="preserve">Human resource </w:t>
      </w:r>
      <w:proofErr w:type="gramStart"/>
      <w:r w:rsidRPr="001B6B80">
        <w:rPr>
          <w:rFonts w:ascii="Arial" w:hAnsi="Arial" w:cs="Arial"/>
          <w:i/>
          <w:iCs/>
          <w:color w:val="000000" w:themeColor="text1"/>
          <w:sz w:val="22"/>
          <w:szCs w:val="22"/>
        </w:rPr>
        <w:t>management :</w:t>
      </w:r>
      <w:proofErr w:type="gramEnd"/>
      <w:r w:rsidRPr="001B6B80">
        <w:rPr>
          <w:rFonts w:ascii="Arial" w:hAnsi="Arial" w:cs="Arial"/>
          <w:i/>
          <w:iCs/>
          <w:color w:val="000000" w:themeColor="text1"/>
          <w:sz w:val="22"/>
          <w:szCs w:val="22"/>
        </w:rPr>
        <w:t xml:space="preserve"> people and organisations</w:t>
      </w:r>
      <w:r w:rsidRPr="001B6B80">
        <w:rPr>
          <w:rFonts w:ascii="Arial" w:hAnsi="Arial" w:cs="Arial"/>
          <w:color w:val="000000" w:themeColor="text1"/>
          <w:sz w:val="22"/>
          <w:szCs w:val="22"/>
        </w:rPr>
        <w:t>. 2nd ed. London: Chartered Institute of Personnel and Development: CIPD - Kogan Page.</w:t>
      </w:r>
    </w:p>
    <w:p w14:paraId="0BFAF17A" w14:textId="2C035683" w:rsidR="001B6B80" w:rsidRPr="001B6B80" w:rsidRDefault="001B6B80" w:rsidP="001B6B80">
      <w:pPr>
        <w:pStyle w:val="ListParagraph"/>
        <w:numPr>
          <w:ilvl w:val="0"/>
          <w:numId w:val="5"/>
        </w:numPr>
        <w:spacing w:before="240" w:after="240"/>
        <w:rPr>
          <w:color w:val="000000" w:themeColor="text1"/>
          <w:u w:val="single"/>
        </w:rPr>
      </w:pPr>
      <w:r w:rsidRPr="001B6B80">
        <w:rPr>
          <w:color w:val="000000" w:themeColor="text1"/>
        </w:rPr>
        <w:t xml:space="preserve">Taylor, S. and Woodhams, C. (2022) </w:t>
      </w:r>
      <w:r w:rsidRPr="001B6B80">
        <w:rPr>
          <w:i/>
          <w:iCs/>
          <w:color w:val="000000" w:themeColor="text1"/>
        </w:rPr>
        <w:t xml:space="preserve">Studying Human Resource Management. </w:t>
      </w:r>
      <w:r w:rsidRPr="001B6B80">
        <w:rPr>
          <w:color w:val="000000" w:themeColor="text1"/>
        </w:rPr>
        <w:t>3</w:t>
      </w:r>
      <w:r w:rsidRPr="001B6B80">
        <w:rPr>
          <w:color w:val="000000" w:themeColor="text1"/>
          <w:vertAlign w:val="superscript"/>
        </w:rPr>
        <w:t>rd</w:t>
      </w:r>
      <w:r w:rsidRPr="001B6B80">
        <w:rPr>
          <w:color w:val="000000" w:themeColor="text1"/>
        </w:rPr>
        <w:t xml:space="preserve"> </w:t>
      </w:r>
      <w:proofErr w:type="spellStart"/>
      <w:r w:rsidRPr="001B6B80">
        <w:rPr>
          <w:color w:val="000000" w:themeColor="text1"/>
        </w:rPr>
        <w:t>edn</w:t>
      </w:r>
      <w:proofErr w:type="spellEnd"/>
      <w:r w:rsidRPr="001B6B80">
        <w:rPr>
          <w:color w:val="000000" w:themeColor="text1"/>
        </w:rPr>
        <w:t>. Great Britain and United States: Kogan Page.</w:t>
      </w:r>
    </w:p>
    <w:p w14:paraId="350E8341" w14:textId="77777777" w:rsidR="001B6B80" w:rsidRPr="001B6B80" w:rsidRDefault="001B6B80" w:rsidP="001B6B80">
      <w:pPr>
        <w:pStyle w:val="ListParagraph"/>
        <w:numPr>
          <w:ilvl w:val="0"/>
          <w:numId w:val="5"/>
        </w:numPr>
        <w:spacing w:before="240"/>
        <w:rPr>
          <w:color w:val="000000" w:themeColor="text1"/>
        </w:rPr>
      </w:pPr>
      <w:r w:rsidRPr="001B6B80">
        <w:rPr>
          <w:color w:val="000000" w:themeColor="text1"/>
        </w:rPr>
        <w:t xml:space="preserve">Ulrich, D. (1997) </w:t>
      </w:r>
      <w:r w:rsidRPr="001B6B80">
        <w:rPr>
          <w:i/>
          <w:iCs/>
          <w:color w:val="000000" w:themeColor="text1"/>
        </w:rPr>
        <w:t xml:space="preserve">Human resource champions: the next agenda for adding value and delivering results. </w:t>
      </w:r>
      <w:r w:rsidRPr="001B6B80">
        <w:rPr>
          <w:color w:val="000000" w:themeColor="text1"/>
        </w:rPr>
        <w:t>Boston, MA: Harvard Business Review Press.</w:t>
      </w:r>
    </w:p>
    <w:p w14:paraId="08CE155B"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Waite, K., Beevers, K., Small, N., Tomlinson, K. and Hussain, S. (2021) </w:t>
      </w:r>
      <w:r w:rsidRPr="001B6B80">
        <w:rPr>
          <w:rFonts w:ascii="Arial" w:hAnsi="Arial" w:cs="Arial"/>
          <w:i/>
          <w:iCs/>
          <w:color w:val="000000" w:themeColor="text1"/>
          <w:sz w:val="22"/>
          <w:szCs w:val="22"/>
        </w:rPr>
        <w:t>People Practice: A Complete Guide</w:t>
      </w:r>
      <w:r w:rsidRPr="001B6B80">
        <w:rPr>
          <w:rFonts w:ascii="Arial" w:hAnsi="Arial" w:cs="Arial"/>
          <w:color w:val="000000" w:themeColor="text1"/>
          <w:sz w:val="22"/>
          <w:szCs w:val="22"/>
        </w:rPr>
        <w:t>. London, United Kingdom; New York, Ny: Kogan Page.</w:t>
      </w:r>
    </w:p>
    <w:p w14:paraId="6515F522" w14:textId="77777777" w:rsidR="001B6B80" w:rsidRPr="001B6B80" w:rsidRDefault="001B6B80" w:rsidP="001B6B80">
      <w:pPr>
        <w:pStyle w:val="ListParagraph"/>
        <w:numPr>
          <w:ilvl w:val="0"/>
          <w:numId w:val="5"/>
        </w:numPr>
        <w:spacing w:before="240" w:after="240"/>
        <w:rPr>
          <w:color w:val="000000" w:themeColor="text1"/>
        </w:rPr>
      </w:pPr>
      <w:proofErr w:type="spellStart"/>
      <w:r w:rsidRPr="001B6B80">
        <w:rPr>
          <w:color w:val="000000" w:themeColor="text1"/>
        </w:rPr>
        <w:t>Weihrich</w:t>
      </w:r>
      <w:proofErr w:type="spellEnd"/>
      <w:r w:rsidRPr="001B6B80">
        <w:rPr>
          <w:color w:val="000000" w:themeColor="text1"/>
        </w:rPr>
        <w:t xml:space="preserve">, H. &amp; Koontz, H. (2005) </w:t>
      </w:r>
      <w:r w:rsidRPr="001B6B80">
        <w:rPr>
          <w:i/>
          <w:iCs/>
          <w:color w:val="000000" w:themeColor="text1"/>
        </w:rPr>
        <w:t>Management</w:t>
      </w:r>
      <w:r w:rsidRPr="001B6B80">
        <w:rPr>
          <w:color w:val="000000" w:themeColor="text1"/>
        </w:rPr>
        <w:t xml:space="preserve"> (11th ed.). New Delhi: Tata McGraw-Hill Publishing Company Limited.</w:t>
      </w:r>
    </w:p>
    <w:p w14:paraId="109D57C8" w14:textId="77777777" w:rsidR="0023487A" w:rsidRPr="001B6B80" w:rsidRDefault="0023487A" w:rsidP="001B6B80">
      <w:pPr>
        <w:pStyle w:val="NormalWeb"/>
        <w:spacing w:before="0" w:beforeAutospacing="0" w:after="240" w:afterAutospacing="0" w:line="360" w:lineRule="auto"/>
        <w:ind w:left="720"/>
        <w:rPr>
          <w:rFonts w:ascii="Arial" w:hAnsi="Arial" w:cs="Arial"/>
          <w:color w:val="000000" w:themeColor="text1"/>
          <w:sz w:val="22"/>
          <w:szCs w:val="22"/>
        </w:rPr>
      </w:pPr>
    </w:p>
    <w:p w14:paraId="7F966C24" w14:textId="77777777" w:rsidR="00B753B3" w:rsidRPr="001B6B80" w:rsidRDefault="00B753B3" w:rsidP="00135391">
      <w:pPr>
        <w:pStyle w:val="ListParagraph"/>
        <w:rPr>
          <w:color w:val="000000" w:themeColor="text1"/>
        </w:rPr>
      </w:pPr>
    </w:p>
    <w:p w14:paraId="7A30BDC3" w14:textId="77777777" w:rsidR="00B753B3" w:rsidRPr="001B6B80" w:rsidRDefault="00B753B3" w:rsidP="00135391">
      <w:pPr>
        <w:pStyle w:val="ListParagraph"/>
        <w:rPr>
          <w:color w:val="000000" w:themeColor="text1"/>
        </w:rPr>
      </w:pPr>
    </w:p>
    <w:p w14:paraId="28C8DE70" w14:textId="77777777" w:rsidR="00B753B3" w:rsidRPr="001B6B80" w:rsidRDefault="00B753B3" w:rsidP="00135391">
      <w:pPr>
        <w:pStyle w:val="ListParagraph"/>
        <w:rPr>
          <w:color w:val="000000" w:themeColor="text1"/>
        </w:rPr>
      </w:pPr>
    </w:p>
    <w:p w14:paraId="480A2889" w14:textId="77777777" w:rsidR="00C71604" w:rsidRPr="001B6B80" w:rsidRDefault="00C71604">
      <w:pPr>
        <w:pStyle w:val="ListParagraph"/>
        <w:rPr>
          <w:color w:val="000000" w:themeColor="text1"/>
        </w:rPr>
      </w:pPr>
    </w:p>
    <w:sectPr w:rsidR="00C71604" w:rsidRPr="001B6B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4A4F"/>
    <w:multiLevelType w:val="hybridMultilevel"/>
    <w:tmpl w:val="93FEE044"/>
    <w:lvl w:ilvl="0" w:tplc="A7502B6A">
      <w:start w:val="9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925BC"/>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18259A1"/>
    <w:multiLevelType w:val="hybridMultilevel"/>
    <w:tmpl w:val="8CECD02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44D01BB"/>
    <w:multiLevelType w:val="hybridMultilevel"/>
    <w:tmpl w:val="BC72D78C"/>
    <w:lvl w:ilvl="0" w:tplc="A7502B6A">
      <w:start w:val="9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3200B"/>
    <w:multiLevelType w:val="hybridMultilevel"/>
    <w:tmpl w:val="E084AFA2"/>
    <w:lvl w:ilvl="0" w:tplc="A7502B6A">
      <w:start w:val="9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D3416"/>
    <w:multiLevelType w:val="hybridMultilevel"/>
    <w:tmpl w:val="5D62CB34"/>
    <w:lvl w:ilvl="0" w:tplc="D37A8B4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E577C5"/>
    <w:multiLevelType w:val="hybridMultilevel"/>
    <w:tmpl w:val="E3E680E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1527E4F"/>
    <w:multiLevelType w:val="hybridMultilevel"/>
    <w:tmpl w:val="A4BC7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45326"/>
    <w:multiLevelType w:val="hybridMultilevel"/>
    <w:tmpl w:val="2D4C4BE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74E09D7"/>
    <w:multiLevelType w:val="hybridMultilevel"/>
    <w:tmpl w:val="160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2A41AC"/>
    <w:multiLevelType w:val="hybridMultilevel"/>
    <w:tmpl w:val="1DE67E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43B515D"/>
    <w:multiLevelType w:val="hybridMultilevel"/>
    <w:tmpl w:val="5C045C28"/>
    <w:lvl w:ilvl="0" w:tplc="A7502B6A">
      <w:start w:val="9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8E036A"/>
    <w:multiLevelType w:val="hybridMultilevel"/>
    <w:tmpl w:val="A88ED0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4F2B747B"/>
    <w:multiLevelType w:val="hybridMultilevel"/>
    <w:tmpl w:val="D01C67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5288710C"/>
    <w:multiLevelType w:val="hybridMultilevel"/>
    <w:tmpl w:val="730CEC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52E32041"/>
    <w:multiLevelType w:val="hybridMultilevel"/>
    <w:tmpl w:val="208268A8"/>
    <w:lvl w:ilvl="0" w:tplc="A7502B6A">
      <w:start w:val="9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821E3C"/>
    <w:multiLevelType w:val="hybridMultilevel"/>
    <w:tmpl w:val="A624384E"/>
    <w:lvl w:ilvl="0" w:tplc="FFFFFFFF">
      <w:start w:val="10"/>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66D60E4"/>
    <w:multiLevelType w:val="hybridMultilevel"/>
    <w:tmpl w:val="CAC44DEA"/>
    <w:lvl w:ilvl="0" w:tplc="A7502B6A">
      <w:start w:val="9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9F03A8"/>
    <w:multiLevelType w:val="hybridMultilevel"/>
    <w:tmpl w:val="EB525FE0"/>
    <w:lvl w:ilvl="0" w:tplc="4BB6EF38">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227E40"/>
    <w:multiLevelType w:val="hybridMultilevel"/>
    <w:tmpl w:val="B2FAA294"/>
    <w:lvl w:ilvl="0" w:tplc="FFFFFFFF">
      <w:start w:val="10"/>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02391726">
    <w:abstractNumId w:val="12"/>
  </w:num>
  <w:num w:numId="2" w16cid:durableId="2121950688">
    <w:abstractNumId w:val="7"/>
  </w:num>
  <w:num w:numId="3" w16cid:durableId="2129005530">
    <w:abstractNumId w:val="3"/>
  </w:num>
  <w:num w:numId="4" w16cid:durableId="1179928116">
    <w:abstractNumId w:val="12"/>
  </w:num>
  <w:num w:numId="5" w16cid:durableId="1647278455">
    <w:abstractNumId w:val="9"/>
  </w:num>
  <w:num w:numId="6" w16cid:durableId="1401906958">
    <w:abstractNumId w:val="1"/>
  </w:num>
  <w:num w:numId="7" w16cid:durableId="1371877273">
    <w:abstractNumId w:val="13"/>
  </w:num>
  <w:num w:numId="8" w16cid:durableId="575747494">
    <w:abstractNumId w:val="10"/>
  </w:num>
  <w:num w:numId="9" w16cid:durableId="1051343220">
    <w:abstractNumId w:val="11"/>
  </w:num>
  <w:num w:numId="10" w16cid:durableId="804667064">
    <w:abstractNumId w:val="8"/>
  </w:num>
  <w:num w:numId="11" w16cid:durableId="97336230">
    <w:abstractNumId w:val="4"/>
  </w:num>
  <w:num w:numId="12" w16cid:durableId="1036731685">
    <w:abstractNumId w:val="2"/>
  </w:num>
  <w:num w:numId="13" w16cid:durableId="2086536607">
    <w:abstractNumId w:val="15"/>
  </w:num>
  <w:num w:numId="14" w16cid:durableId="872184994">
    <w:abstractNumId w:val="14"/>
  </w:num>
  <w:num w:numId="15" w16cid:durableId="360324161">
    <w:abstractNumId w:val="6"/>
  </w:num>
  <w:num w:numId="16" w16cid:durableId="1695573633">
    <w:abstractNumId w:val="18"/>
  </w:num>
  <w:num w:numId="17" w16cid:durableId="1821728720">
    <w:abstractNumId w:val="0"/>
  </w:num>
  <w:num w:numId="18" w16cid:durableId="1477335870">
    <w:abstractNumId w:val="5"/>
  </w:num>
  <w:num w:numId="19" w16cid:durableId="768890532">
    <w:abstractNumId w:val="19"/>
  </w:num>
  <w:num w:numId="20" w16cid:durableId="226187742">
    <w:abstractNumId w:val="16"/>
  </w:num>
  <w:num w:numId="21" w16cid:durableId="20731146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F5F"/>
    <w:rsid w:val="000023F0"/>
    <w:rsid w:val="00005DF9"/>
    <w:rsid w:val="00007ECC"/>
    <w:rsid w:val="00010066"/>
    <w:rsid w:val="0001144A"/>
    <w:rsid w:val="00025507"/>
    <w:rsid w:val="00030334"/>
    <w:rsid w:val="00030929"/>
    <w:rsid w:val="000429BC"/>
    <w:rsid w:val="0004360A"/>
    <w:rsid w:val="00050E48"/>
    <w:rsid w:val="00057EC1"/>
    <w:rsid w:val="00062C02"/>
    <w:rsid w:val="00077E78"/>
    <w:rsid w:val="00080AC7"/>
    <w:rsid w:val="00086851"/>
    <w:rsid w:val="000921A0"/>
    <w:rsid w:val="000A0D7E"/>
    <w:rsid w:val="000B2480"/>
    <w:rsid w:val="000C0128"/>
    <w:rsid w:val="000C21B1"/>
    <w:rsid w:val="000C40E5"/>
    <w:rsid w:val="000C6E21"/>
    <w:rsid w:val="000D1887"/>
    <w:rsid w:val="000E0C7C"/>
    <w:rsid w:val="000E6355"/>
    <w:rsid w:val="000F4980"/>
    <w:rsid w:val="001010C8"/>
    <w:rsid w:val="001023FC"/>
    <w:rsid w:val="00102ECA"/>
    <w:rsid w:val="00105F3A"/>
    <w:rsid w:val="00114613"/>
    <w:rsid w:val="00127689"/>
    <w:rsid w:val="00135391"/>
    <w:rsid w:val="00141258"/>
    <w:rsid w:val="00155BCF"/>
    <w:rsid w:val="00157B03"/>
    <w:rsid w:val="00182CA6"/>
    <w:rsid w:val="001B6B80"/>
    <w:rsid w:val="001C1474"/>
    <w:rsid w:val="001D58DA"/>
    <w:rsid w:val="001D67ED"/>
    <w:rsid w:val="001E302B"/>
    <w:rsid w:val="001E7FCB"/>
    <w:rsid w:val="001F1BB7"/>
    <w:rsid w:val="001F531C"/>
    <w:rsid w:val="001F787C"/>
    <w:rsid w:val="00200B8B"/>
    <w:rsid w:val="00204033"/>
    <w:rsid w:val="002328E0"/>
    <w:rsid w:val="0023487A"/>
    <w:rsid w:val="002434B1"/>
    <w:rsid w:val="00250A38"/>
    <w:rsid w:val="00255A76"/>
    <w:rsid w:val="00256315"/>
    <w:rsid w:val="00267247"/>
    <w:rsid w:val="002770B7"/>
    <w:rsid w:val="00280768"/>
    <w:rsid w:val="00282DA8"/>
    <w:rsid w:val="00283D45"/>
    <w:rsid w:val="00291813"/>
    <w:rsid w:val="00297BE3"/>
    <w:rsid w:val="002A3A62"/>
    <w:rsid w:val="002A673E"/>
    <w:rsid w:val="002B3DFC"/>
    <w:rsid w:val="002B446B"/>
    <w:rsid w:val="002D1B06"/>
    <w:rsid w:val="002E68AF"/>
    <w:rsid w:val="002E75C2"/>
    <w:rsid w:val="002F2426"/>
    <w:rsid w:val="00303410"/>
    <w:rsid w:val="003077D1"/>
    <w:rsid w:val="003137BC"/>
    <w:rsid w:val="00315ABE"/>
    <w:rsid w:val="00323688"/>
    <w:rsid w:val="003373F9"/>
    <w:rsid w:val="0034012C"/>
    <w:rsid w:val="00345DA9"/>
    <w:rsid w:val="00356A9D"/>
    <w:rsid w:val="003729EF"/>
    <w:rsid w:val="00384F25"/>
    <w:rsid w:val="00397429"/>
    <w:rsid w:val="003C3CC6"/>
    <w:rsid w:val="003C46C0"/>
    <w:rsid w:val="003D37E3"/>
    <w:rsid w:val="004040EF"/>
    <w:rsid w:val="00445E79"/>
    <w:rsid w:val="004511F9"/>
    <w:rsid w:val="004654FB"/>
    <w:rsid w:val="0046793B"/>
    <w:rsid w:val="00474F5F"/>
    <w:rsid w:val="00486869"/>
    <w:rsid w:val="00490938"/>
    <w:rsid w:val="00492265"/>
    <w:rsid w:val="00495329"/>
    <w:rsid w:val="004A1468"/>
    <w:rsid w:val="004A3D5D"/>
    <w:rsid w:val="004B042C"/>
    <w:rsid w:val="004C337D"/>
    <w:rsid w:val="004C3F46"/>
    <w:rsid w:val="004F614C"/>
    <w:rsid w:val="00511833"/>
    <w:rsid w:val="00513BF5"/>
    <w:rsid w:val="00513FB3"/>
    <w:rsid w:val="005428F1"/>
    <w:rsid w:val="00552812"/>
    <w:rsid w:val="00575546"/>
    <w:rsid w:val="00586BB3"/>
    <w:rsid w:val="00593629"/>
    <w:rsid w:val="005A7320"/>
    <w:rsid w:val="005C780A"/>
    <w:rsid w:val="005D6B9B"/>
    <w:rsid w:val="006041E3"/>
    <w:rsid w:val="0062780F"/>
    <w:rsid w:val="00632AE5"/>
    <w:rsid w:val="00636D17"/>
    <w:rsid w:val="00641D4D"/>
    <w:rsid w:val="006427DF"/>
    <w:rsid w:val="006451F7"/>
    <w:rsid w:val="006470B1"/>
    <w:rsid w:val="00656510"/>
    <w:rsid w:val="00662D49"/>
    <w:rsid w:val="00677346"/>
    <w:rsid w:val="00693CA9"/>
    <w:rsid w:val="006A1A39"/>
    <w:rsid w:val="006A46D4"/>
    <w:rsid w:val="006B48ED"/>
    <w:rsid w:val="006B6E4F"/>
    <w:rsid w:val="006C7156"/>
    <w:rsid w:val="006C7E95"/>
    <w:rsid w:val="006C7F4F"/>
    <w:rsid w:val="006F0CCB"/>
    <w:rsid w:val="006F3B82"/>
    <w:rsid w:val="006F3D19"/>
    <w:rsid w:val="006F585D"/>
    <w:rsid w:val="00714C69"/>
    <w:rsid w:val="00723CC3"/>
    <w:rsid w:val="00734A15"/>
    <w:rsid w:val="007351DB"/>
    <w:rsid w:val="007404BB"/>
    <w:rsid w:val="00747820"/>
    <w:rsid w:val="00752D54"/>
    <w:rsid w:val="00760A66"/>
    <w:rsid w:val="00761768"/>
    <w:rsid w:val="007674DD"/>
    <w:rsid w:val="00773CCE"/>
    <w:rsid w:val="00775682"/>
    <w:rsid w:val="007A4E55"/>
    <w:rsid w:val="007B7A99"/>
    <w:rsid w:val="007C2A3D"/>
    <w:rsid w:val="007C49E2"/>
    <w:rsid w:val="007E7D94"/>
    <w:rsid w:val="00806FD6"/>
    <w:rsid w:val="008220CB"/>
    <w:rsid w:val="00825608"/>
    <w:rsid w:val="008357CE"/>
    <w:rsid w:val="00855DB7"/>
    <w:rsid w:val="0086774A"/>
    <w:rsid w:val="008962BD"/>
    <w:rsid w:val="008A63E5"/>
    <w:rsid w:val="008F6ACE"/>
    <w:rsid w:val="008F709E"/>
    <w:rsid w:val="00904457"/>
    <w:rsid w:val="00905D57"/>
    <w:rsid w:val="00920DF6"/>
    <w:rsid w:val="009227B8"/>
    <w:rsid w:val="00922F92"/>
    <w:rsid w:val="00924835"/>
    <w:rsid w:val="00924B15"/>
    <w:rsid w:val="009275B2"/>
    <w:rsid w:val="00927E4D"/>
    <w:rsid w:val="00931A58"/>
    <w:rsid w:val="0095254A"/>
    <w:rsid w:val="00955406"/>
    <w:rsid w:val="0096057F"/>
    <w:rsid w:val="00963CE9"/>
    <w:rsid w:val="00974543"/>
    <w:rsid w:val="0097634E"/>
    <w:rsid w:val="00981B5B"/>
    <w:rsid w:val="00982D21"/>
    <w:rsid w:val="00985FB4"/>
    <w:rsid w:val="00986BD9"/>
    <w:rsid w:val="00987007"/>
    <w:rsid w:val="009A0FEC"/>
    <w:rsid w:val="009B3E6E"/>
    <w:rsid w:val="009C7FAC"/>
    <w:rsid w:val="009D3E19"/>
    <w:rsid w:val="009E5E45"/>
    <w:rsid w:val="009F51B1"/>
    <w:rsid w:val="00A00EC3"/>
    <w:rsid w:val="00A129C8"/>
    <w:rsid w:val="00A132B4"/>
    <w:rsid w:val="00A16B13"/>
    <w:rsid w:val="00A25744"/>
    <w:rsid w:val="00A25F71"/>
    <w:rsid w:val="00A32470"/>
    <w:rsid w:val="00A5229F"/>
    <w:rsid w:val="00A5289E"/>
    <w:rsid w:val="00A5451D"/>
    <w:rsid w:val="00A67305"/>
    <w:rsid w:val="00A718E3"/>
    <w:rsid w:val="00A821C1"/>
    <w:rsid w:val="00A82C4C"/>
    <w:rsid w:val="00A83E44"/>
    <w:rsid w:val="00A87DCB"/>
    <w:rsid w:val="00AA2BD0"/>
    <w:rsid w:val="00AA73E2"/>
    <w:rsid w:val="00AB5345"/>
    <w:rsid w:val="00AB71A8"/>
    <w:rsid w:val="00AD28F2"/>
    <w:rsid w:val="00AF2EFC"/>
    <w:rsid w:val="00AF7AA5"/>
    <w:rsid w:val="00B04ACC"/>
    <w:rsid w:val="00B05EF2"/>
    <w:rsid w:val="00B1295F"/>
    <w:rsid w:val="00B201EA"/>
    <w:rsid w:val="00B261DB"/>
    <w:rsid w:val="00B33662"/>
    <w:rsid w:val="00B431FB"/>
    <w:rsid w:val="00B753B3"/>
    <w:rsid w:val="00BA2528"/>
    <w:rsid w:val="00BD22D0"/>
    <w:rsid w:val="00BD7AB1"/>
    <w:rsid w:val="00BE0423"/>
    <w:rsid w:val="00BF4BA5"/>
    <w:rsid w:val="00C204E5"/>
    <w:rsid w:val="00C529F9"/>
    <w:rsid w:val="00C54941"/>
    <w:rsid w:val="00C71604"/>
    <w:rsid w:val="00C94391"/>
    <w:rsid w:val="00CA17BA"/>
    <w:rsid w:val="00CA69E5"/>
    <w:rsid w:val="00CB0EC6"/>
    <w:rsid w:val="00CB4D9A"/>
    <w:rsid w:val="00CC6785"/>
    <w:rsid w:val="00CD0F32"/>
    <w:rsid w:val="00CD586D"/>
    <w:rsid w:val="00CE70ED"/>
    <w:rsid w:val="00CF1EE0"/>
    <w:rsid w:val="00D05AF4"/>
    <w:rsid w:val="00D11423"/>
    <w:rsid w:val="00D27343"/>
    <w:rsid w:val="00D71050"/>
    <w:rsid w:val="00D805B1"/>
    <w:rsid w:val="00D83F45"/>
    <w:rsid w:val="00D9560C"/>
    <w:rsid w:val="00DB75B9"/>
    <w:rsid w:val="00DC62BD"/>
    <w:rsid w:val="00DF1AE4"/>
    <w:rsid w:val="00DF1E7C"/>
    <w:rsid w:val="00DF1F5F"/>
    <w:rsid w:val="00E05E60"/>
    <w:rsid w:val="00E15C45"/>
    <w:rsid w:val="00E41E44"/>
    <w:rsid w:val="00E467B7"/>
    <w:rsid w:val="00E568C3"/>
    <w:rsid w:val="00E71C1B"/>
    <w:rsid w:val="00E83038"/>
    <w:rsid w:val="00E936C3"/>
    <w:rsid w:val="00EB36B9"/>
    <w:rsid w:val="00EC6E0F"/>
    <w:rsid w:val="00EC7497"/>
    <w:rsid w:val="00ED24AB"/>
    <w:rsid w:val="00EF729C"/>
    <w:rsid w:val="00F03FE9"/>
    <w:rsid w:val="00F074CF"/>
    <w:rsid w:val="00F100F6"/>
    <w:rsid w:val="00F14FB7"/>
    <w:rsid w:val="00F37FE4"/>
    <w:rsid w:val="00F46114"/>
    <w:rsid w:val="00F47483"/>
    <w:rsid w:val="00F60CEF"/>
    <w:rsid w:val="00F66867"/>
    <w:rsid w:val="00F72C74"/>
    <w:rsid w:val="00F7444B"/>
    <w:rsid w:val="00F74F16"/>
    <w:rsid w:val="00F7772C"/>
    <w:rsid w:val="00F82A6F"/>
    <w:rsid w:val="00F867E7"/>
    <w:rsid w:val="00FB561C"/>
    <w:rsid w:val="00FC1819"/>
    <w:rsid w:val="00FD2BA3"/>
    <w:rsid w:val="00FE5243"/>
    <w:rsid w:val="00FE603A"/>
    <w:rsid w:val="00FF26D4"/>
    <w:rsid w:val="00FF6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54981"/>
  <w15:chartTrackingRefBased/>
  <w15:docId w15:val="{D1C8CE79-113C-48F5-9BEA-1558D5FF6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F5F"/>
    <w:pPr>
      <w:spacing w:after="0" w:line="256" w:lineRule="auto"/>
    </w:pPr>
    <w:rPr>
      <w:rFonts w:ascii="Arial" w:hAnsi="Arial"/>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locked/>
    <w:rsid w:val="00474F5F"/>
    <w:rPr>
      <w:rFonts w:ascii="Arial" w:hAnsi="Arial" w:cs="Arial"/>
    </w:rPr>
  </w:style>
  <w:style w:type="paragraph" w:styleId="ListParagraph">
    <w:name w:val="List Paragraph"/>
    <w:basedOn w:val="Normal"/>
    <w:link w:val="ListParagraphChar"/>
    <w:uiPriority w:val="34"/>
    <w:qFormat/>
    <w:rsid w:val="00474F5F"/>
    <w:pPr>
      <w:ind w:left="720"/>
      <w:contextualSpacing/>
    </w:pPr>
    <w:rPr>
      <w:rFonts w:cs="Arial"/>
      <w:kern w:val="2"/>
      <w:szCs w:val="22"/>
      <w14:ligatures w14:val="standardContextual"/>
    </w:rPr>
  </w:style>
  <w:style w:type="character" w:styleId="Hyperlink">
    <w:name w:val="Hyperlink"/>
    <w:basedOn w:val="DefaultParagraphFont"/>
    <w:uiPriority w:val="99"/>
    <w:unhideWhenUsed/>
    <w:rsid w:val="00474F5F"/>
    <w:rPr>
      <w:color w:val="0000FF"/>
      <w:u w:val="single"/>
    </w:rPr>
  </w:style>
  <w:style w:type="table" w:styleId="TableGrid">
    <w:name w:val="Table Grid"/>
    <w:basedOn w:val="TableNormal"/>
    <w:uiPriority w:val="39"/>
    <w:rsid w:val="00474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25744"/>
    <w:rPr>
      <w:color w:val="954F72" w:themeColor="followedHyperlink"/>
      <w:u w:val="single"/>
    </w:rPr>
  </w:style>
  <w:style w:type="character" w:styleId="UnresolvedMention">
    <w:name w:val="Unresolved Mention"/>
    <w:basedOn w:val="DefaultParagraphFont"/>
    <w:uiPriority w:val="99"/>
    <w:semiHidden/>
    <w:unhideWhenUsed/>
    <w:rsid w:val="00B04ACC"/>
    <w:rPr>
      <w:color w:val="605E5C"/>
      <w:shd w:val="clear" w:color="auto" w:fill="E1DFDD"/>
    </w:rPr>
  </w:style>
  <w:style w:type="paragraph" w:styleId="NormalWeb">
    <w:name w:val="Normal (Web)"/>
    <w:basedOn w:val="Normal"/>
    <w:uiPriority w:val="99"/>
    <w:unhideWhenUsed/>
    <w:rsid w:val="001C1474"/>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goohl0">
    <w:name w:val="goohl0"/>
    <w:basedOn w:val="DefaultParagraphFont"/>
    <w:rsid w:val="00905D57"/>
  </w:style>
  <w:style w:type="character" w:customStyle="1" w:styleId="goohl4">
    <w:name w:val="goohl4"/>
    <w:basedOn w:val="DefaultParagraphFont"/>
    <w:rsid w:val="00905D57"/>
  </w:style>
  <w:style w:type="character" w:customStyle="1" w:styleId="goohl3">
    <w:name w:val="goohl3"/>
    <w:basedOn w:val="DefaultParagraphFont"/>
    <w:rsid w:val="00905D57"/>
  </w:style>
  <w:style w:type="character" w:styleId="Emphasis">
    <w:name w:val="Emphasis"/>
    <w:basedOn w:val="DefaultParagraphFont"/>
    <w:uiPriority w:val="20"/>
    <w:qFormat/>
    <w:rsid w:val="00A718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2256">
      <w:bodyDiv w:val="1"/>
      <w:marLeft w:val="0"/>
      <w:marRight w:val="0"/>
      <w:marTop w:val="0"/>
      <w:marBottom w:val="0"/>
      <w:divBdr>
        <w:top w:val="none" w:sz="0" w:space="0" w:color="auto"/>
        <w:left w:val="none" w:sz="0" w:space="0" w:color="auto"/>
        <w:bottom w:val="none" w:sz="0" w:space="0" w:color="auto"/>
        <w:right w:val="none" w:sz="0" w:space="0" w:color="auto"/>
      </w:divBdr>
      <w:divsChild>
        <w:div w:id="838038446">
          <w:marLeft w:val="0"/>
          <w:marRight w:val="0"/>
          <w:marTop w:val="0"/>
          <w:marBottom w:val="0"/>
          <w:divBdr>
            <w:top w:val="none" w:sz="0" w:space="0" w:color="auto"/>
            <w:left w:val="none" w:sz="0" w:space="0" w:color="auto"/>
            <w:bottom w:val="none" w:sz="0" w:space="0" w:color="auto"/>
            <w:right w:val="none" w:sz="0" w:space="0" w:color="auto"/>
          </w:divBdr>
        </w:div>
      </w:divsChild>
    </w:div>
    <w:div w:id="157113844">
      <w:bodyDiv w:val="1"/>
      <w:marLeft w:val="0"/>
      <w:marRight w:val="0"/>
      <w:marTop w:val="0"/>
      <w:marBottom w:val="0"/>
      <w:divBdr>
        <w:top w:val="none" w:sz="0" w:space="0" w:color="auto"/>
        <w:left w:val="none" w:sz="0" w:space="0" w:color="auto"/>
        <w:bottom w:val="none" w:sz="0" w:space="0" w:color="auto"/>
        <w:right w:val="none" w:sz="0" w:space="0" w:color="auto"/>
      </w:divBdr>
      <w:divsChild>
        <w:div w:id="276301848">
          <w:marLeft w:val="0"/>
          <w:marRight w:val="0"/>
          <w:marTop w:val="0"/>
          <w:marBottom w:val="0"/>
          <w:divBdr>
            <w:top w:val="none" w:sz="0" w:space="0" w:color="auto"/>
            <w:left w:val="none" w:sz="0" w:space="0" w:color="auto"/>
            <w:bottom w:val="none" w:sz="0" w:space="0" w:color="auto"/>
            <w:right w:val="none" w:sz="0" w:space="0" w:color="auto"/>
          </w:divBdr>
        </w:div>
      </w:divsChild>
    </w:div>
    <w:div w:id="322706445">
      <w:bodyDiv w:val="1"/>
      <w:marLeft w:val="0"/>
      <w:marRight w:val="0"/>
      <w:marTop w:val="0"/>
      <w:marBottom w:val="0"/>
      <w:divBdr>
        <w:top w:val="none" w:sz="0" w:space="0" w:color="auto"/>
        <w:left w:val="none" w:sz="0" w:space="0" w:color="auto"/>
        <w:bottom w:val="none" w:sz="0" w:space="0" w:color="auto"/>
        <w:right w:val="none" w:sz="0" w:space="0" w:color="auto"/>
      </w:divBdr>
      <w:divsChild>
        <w:div w:id="881818887">
          <w:marLeft w:val="0"/>
          <w:marRight w:val="0"/>
          <w:marTop w:val="0"/>
          <w:marBottom w:val="0"/>
          <w:divBdr>
            <w:top w:val="none" w:sz="0" w:space="0" w:color="auto"/>
            <w:left w:val="none" w:sz="0" w:space="0" w:color="auto"/>
            <w:bottom w:val="none" w:sz="0" w:space="0" w:color="auto"/>
            <w:right w:val="none" w:sz="0" w:space="0" w:color="auto"/>
          </w:divBdr>
        </w:div>
      </w:divsChild>
    </w:div>
    <w:div w:id="324282768">
      <w:bodyDiv w:val="1"/>
      <w:marLeft w:val="0"/>
      <w:marRight w:val="0"/>
      <w:marTop w:val="0"/>
      <w:marBottom w:val="0"/>
      <w:divBdr>
        <w:top w:val="none" w:sz="0" w:space="0" w:color="auto"/>
        <w:left w:val="none" w:sz="0" w:space="0" w:color="auto"/>
        <w:bottom w:val="none" w:sz="0" w:space="0" w:color="auto"/>
        <w:right w:val="none" w:sz="0" w:space="0" w:color="auto"/>
      </w:divBdr>
      <w:divsChild>
        <w:div w:id="1296063491">
          <w:marLeft w:val="0"/>
          <w:marRight w:val="0"/>
          <w:marTop w:val="0"/>
          <w:marBottom w:val="0"/>
          <w:divBdr>
            <w:top w:val="none" w:sz="0" w:space="0" w:color="auto"/>
            <w:left w:val="none" w:sz="0" w:space="0" w:color="auto"/>
            <w:bottom w:val="none" w:sz="0" w:space="0" w:color="auto"/>
            <w:right w:val="none" w:sz="0" w:space="0" w:color="auto"/>
          </w:divBdr>
        </w:div>
      </w:divsChild>
    </w:div>
    <w:div w:id="436753076">
      <w:bodyDiv w:val="1"/>
      <w:marLeft w:val="0"/>
      <w:marRight w:val="0"/>
      <w:marTop w:val="0"/>
      <w:marBottom w:val="0"/>
      <w:divBdr>
        <w:top w:val="none" w:sz="0" w:space="0" w:color="auto"/>
        <w:left w:val="none" w:sz="0" w:space="0" w:color="auto"/>
        <w:bottom w:val="none" w:sz="0" w:space="0" w:color="auto"/>
        <w:right w:val="none" w:sz="0" w:space="0" w:color="auto"/>
      </w:divBdr>
      <w:divsChild>
        <w:div w:id="10231917">
          <w:marLeft w:val="0"/>
          <w:marRight w:val="0"/>
          <w:marTop w:val="0"/>
          <w:marBottom w:val="0"/>
          <w:divBdr>
            <w:top w:val="none" w:sz="0" w:space="0" w:color="auto"/>
            <w:left w:val="none" w:sz="0" w:space="0" w:color="auto"/>
            <w:bottom w:val="none" w:sz="0" w:space="0" w:color="auto"/>
            <w:right w:val="none" w:sz="0" w:space="0" w:color="auto"/>
          </w:divBdr>
        </w:div>
      </w:divsChild>
    </w:div>
    <w:div w:id="455828573">
      <w:bodyDiv w:val="1"/>
      <w:marLeft w:val="0"/>
      <w:marRight w:val="0"/>
      <w:marTop w:val="0"/>
      <w:marBottom w:val="0"/>
      <w:divBdr>
        <w:top w:val="none" w:sz="0" w:space="0" w:color="auto"/>
        <w:left w:val="none" w:sz="0" w:space="0" w:color="auto"/>
        <w:bottom w:val="none" w:sz="0" w:space="0" w:color="auto"/>
        <w:right w:val="none" w:sz="0" w:space="0" w:color="auto"/>
      </w:divBdr>
      <w:divsChild>
        <w:div w:id="680156898">
          <w:marLeft w:val="0"/>
          <w:marRight w:val="0"/>
          <w:marTop w:val="0"/>
          <w:marBottom w:val="0"/>
          <w:divBdr>
            <w:top w:val="none" w:sz="0" w:space="0" w:color="auto"/>
            <w:left w:val="none" w:sz="0" w:space="0" w:color="auto"/>
            <w:bottom w:val="none" w:sz="0" w:space="0" w:color="auto"/>
            <w:right w:val="none" w:sz="0" w:space="0" w:color="auto"/>
          </w:divBdr>
        </w:div>
      </w:divsChild>
    </w:div>
    <w:div w:id="521017944">
      <w:bodyDiv w:val="1"/>
      <w:marLeft w:val="0"/>
      <w:marRight w:val="0"/>
      <w:marTop w:val="0"/>
      <w:marBottom w:val="0"/>
      <w:divBdr>
        <w:top w:val="none" w:sz="0" w:space="0" w:color="auto"/>
        <w:left w:val="none" w:sz="0" w:space="0" w:color="auto"/>
        <w:bottom w:val="none" w:sz="0" w:space="0" w:color="auto"/>
        <w:right w:val="none" w:sz="0" w:space="0" w:color="auto"/>
      </w:divBdr>
      <w:divsChild>
        <w:div w:id="1770850085">
          <w:marLeft w:val="0"/>
          <w:marRight w:val="0"/>
          <w:marTop w:val="0"/>
          <w:marBottom w:val="0"/>
          <w:divBdr>
            <w:top w:val="none" w:sz="0" w:space="0" w:color="auto"/>
            <w:left w:val="none" w:sz="0" w:space="0" w:color="auto"/>
            <w:bottom w:val="none" w:sz="0" w:space="0" w:color="auto"/>
            <w:right w:val="none" w:sz="0" w:space="0" w:color="auto"/>
          </w:divBdr>
        </w:div>
      </w:divsChild>
    </w:div>
    <w:div w:id="726077526">
      <w:bodyDiv w:val="1"/>
      <w:marLeft w:val="0"/>
      <w:marRight w:val="0"/>
      <w:marTop w:val="0"/>
      <w:marBottom w:val="0"/>
      <w:divBdr>
        <w:top w:val="none" w:sz="0" w:space="0" w:color="auto"/>
        <w:left w:val="none" w:sz="0" w:space="0" w:color="auto"/>
        <w:bottom w:val="none" w:sz="0" w:space="0" w:color="auto"/>
        <w:right w:val="none" w:sz="0" w:space="0" w:color="auto"/>
      </w:divBdr>
      <w:divsChild>
        <w:div w:id="1593660346">
          <w:marLeft w:val="0"/>
          <w:marRight w:val="0"/>
          <w:marTop w:val="0"/>
          <w:marBottom w:val="0"/>
          <w:divBdr>
            <w:top w:val="none" w:sz="0" w:space="0" w:color="auto"/>
            <w:left w:val="none" w:sz="0" w:space="0" w:color="auto"/>
            <w:bottom w:val="none" w:sz="0" w:space="0" w:color="auto"/>
            <w:right w:val="none" w:sz="0" w:space="0" w:color="auto"/>
          </w:divBdr>
        </w:div>
      </w:divsChild>
    </w:div>
    <w:div w:id="765536318">
      <w:bodyDiv w:val="1"/>
      <w:marLeft w:val="0"/>
      <w:marRight w:val="0"/>
      <w:marTop w:val="0"/>
      <w:marBottom w:val="0"/>
      <w:divBdr>
        <w:top w:val="none" w:sz="0" w:space="0" w:color="auto"/>
        <w:left w:val="none" w:sz="0" w:space="0" w:color="auto"/>
        <w:bottom w:val="none" w:sz="0" w:space="0" w:color="auto"/>
        <w:right w:val="none" w:sz="0" w:space="0" w:color="auto"/>
      </w:divBdr>
      <w:divsChild>
        <w:div w:id="82338897">
          <w:marLeft w:val="0"/>
          <w:marRight w:val="0"/>
          <w:marTop w:val="0"/>
          <w:marBottom w:val="0"/>
          <w:divBdr>
            <w:top w:val="none" w:sz="0" w:space="0" w:color="auto"/>
            <w:left w:val="none" w:sz="0" w:space="0" w:color="auto"/>
            <w:bottom w:val="none" w:sz="0" w:space="0" w:color="auto"/>
            <w:right w:val="none" w:sz="0" w:space="0" w:color="auto"/>
          </w:divBdr>
        </w:div>
      </w:divsChild>
    </w:div>
    <w:div w:id="866790406">
      <w:bodyDiv w:val="1"/>
      <w:marLeft w:val="0"/>
      <w:marRight w:val="0"/>
      <w:marTop w:val="0"/>
      <w:marBottom w:val="0"/>
      <w:divBdr>
        <w:top w:val="none" w:sz="0" w:space="0" w:color="auto"/>
        <w:left w:val="none" w:sz="0" w:space="0" w:color="auto"/>
        <w:bottom w:val="none" w:sz="0" w:space="0" w:color="auto"/>
        <w:right w:val="none" w:sz="0" w:space="0" w:color="auto"/>
      </w:divBdr>
      <w:divsChild>
        <w:div w:id="793138607">
          <w:marLeft w:val="0"/>
          <w:marRight w:val="0"/>
          <w:marTop w:val="0"/>
          <w:marBottom w:val="0"/>
          <w:divBdr>
            <w:top w:val="none" w:sz="0" w:space="0" w:color="auto"/>
            <w:left w:val="none" w:sz="0" w:space="0" w:color="auto"/>
            <w:bottom w:val="none" w:sz="0" w:space="0" w:color="auto"/>
            <w:right w:val="none" w:sz="0" w:space="0" w:color="auto"/>
          </w:divBdr>
        </w:div>
      </w:divsChild>
    </w:div>
    <w:div w:id="893464348">
      <w:bodyDiv w:val="1"/>
      <w:marLeft w:val="0"/>
      <w:marRight w:val="0"/>
      <w:marTop w:val="0"/>
      <w:marBottom w:val="0"/>
      <w:divBdr>
        <w:top w:val="none" w:sz="0" w:space="0" w:color="auto"/>
        <w:left w:val="none" w:sz="0" w:space="0" w:color="auto"/>
        <w:bottom w:val="none" w:sz="0" w:space="0" w:color="auto"/>
        <w:right w:val="none" w:sz="0" w:space="0" w:color="auto"/>
      </w:divBdr>
      <w:divsChild>
        <w:div w:id="647974442">
          <w:marLeft w:val="0"/>
          <w:marRight w:val="0"/>
          <w:marTop w:val="0"/>
          <w:marBottom w:val="0"/>
          <w:divBdr>
            <w:top w:val="none" w:sz="0" w:space="0" w:color="auto"/>
            <w:left w:val="none" w:sz="0" w:space="0" w:color="auto"/>
            <w:bottom w:val="none" w:sz="0" w:space="0" w:color="auto"/>
            <w:right w:val="none" w:sz="0" w:space="0" w:color="auto"/>
          </w:divBdr>
        </w:div>
      </w:divsChild>
    </w:div>
    <w:div w:id="1166894056">
      <w:bodyDiv w:val="1"/>
      <w:marLeft w:val="0"/>
      <w:marRight w:val="0"/>
      <w:marTop w:val="0"/>
      <w:marBottom w:val="0"/>
      <w:divBdr>
        <w:top w:val="none" w:sz="0" w:space="0" w:color="auto"/>
        <w:left w:val="none" w:sz="0" w:space="0" w:color="auto"/>
        <w:bottom w:val="none" w:sz="0" w:space="0" w:color="auto"/>
        <w:right w:val="none" w:sz="0" w:space="0" w:color="auto"/>
      </w:divBdr>
      <w:divsChild>
        <w:div w:id="569922047">
          <w:marLeft w:val="0"/>
          <w:marRight w:val="0"/>
          <w:marTop w:val="0"/>
          <w:marBottom w:val="0"/>
          <w:divBdr>
            <w:top w:val="none" w:sz="0" w:space="0" w:color="auto"/>
            <w:left w:val="none" w:sz="0" w:space="0" w:color="auto"/>
            <w:bottom w:val="none" w:sz="0" w:space="0" w:color="auto"/>
            <w:right w:val="none" w:sz="0" w:space="0" w:color="auto"/>
          </w:divBdr>
        </w:div>
      </w:divsChild>
    </w:div>
    <w:div w:id="1210537097">
      <w:bodyDiv w:val="1"/>
      <w:marLeft w:val="0"/>
      <w:marRight w:val="0"/>
      <w:marTop w:val="0"/>
      <w:marBottom w:val="0"/>
      <w:divBdr>
        <w:top w:val="none" w:sz="0" w:space="0" w:color="auto"/>
        <w:left w:val="none" w:sz="0" w:space="0" w:color="auto"/>
        <w:bottom w:val="none" w:sz="0" w:space="0" w:color="auto"/>
        <w:right w:val="none" w:sz="0" w:space="0" w:color="auto"/>
      </w:divBdr>
      <w:divsChild>
        <w:div w:id="2139567133">
          <w:marLeft w:val="0"/>
          <w:marRight w:val="0"/>
          <w:marTop w:val="0"/>
          <w:marBottom w:val="0"/>
          <w:divBdr>
            <w:top w:val="none" w:sz="0" w:space="0" w:color="auto"/>
            <w:left w:val="none" w:sz="0" w:space="0" w:color="auto"/>
            <w:bottom w:val="none" w:sz="0" w:space="0" w:color="auto"/>
            <w:right w:val="none" w:sz="0" w:space="0" w:color="auto"/>
          </w:divBdr>
        </w:div>
      </w:divsChild>
    </w:div>
    <w:div w:id="1347058398">
      <w:bodyDiv w:val="1"/>
      <w:marLeft w:val="0"/>
      <w:marRight w:val="0"/>
      <w:marTop w:val="0"/>
      <w:marBottom w:val="0"/>
      <w:divBdr>
        <w:top w:val="none" w:sz="0" w:space="0" w:color="auto"/>
        <w:left w:val="none" w:sz="0" w:space="0" w:color="auto"/>
        <w:bottom w:val="none" w:sz="0" w:space="0" w:color="auto"/>
        <w:right w:val="none" w:sz="0" w:space="0" w:color="auto"/>
      </w:divBdr>
      <w:divsChild>
        <w:div w:id="939529650">
          <w:marLeft w:val="0"/>
          <w:marRight w:val="0"/>
          <w:marTop w:val="0"/>
          <w:marBottom w:val="0"/>
          <w:divBdr>
            <w:top w:val="none" w:sz="0" w:space="0" w:color="auto"/>
            <w:left w:val="none" w:sz="0" w:space="0" w:color="auto"/>
            <w:bottom w:val="none" w:sz="0" w:space="0" w:color="auto"/>
            <w:right w:val="none" w:sz="0" w:space="0" w:color="auto"/>
          </w:divBdr>
        </w:div>
      </w:divsChild>
    </w:div>
    <w:div w:id="1548755353">
      <w:bodyDiv w:val="1"/>
      <w:marLeft w:val="0"/>
      <w:marRight w:val="0"/>
      <w:marTop w:val="0"/>
      <w:marBottom w:val="0"/>
      <w:divBdr>
        <w:top w:val="none" w:sz="0" w:space="0" w:color="auto"/>
        <w:left w:val="none" w:sz="0" w:space="0" w:color="auto"/>
        <w:bottom w:val="none" w:sz="0" w:space="0" w:color="auto"/>
        <w:right w:val="none" w:sz="0" w:space="0" w:color="auto"/>
      </w:divBdr>
      <w:divsChild>
        <w:div w:id="907960639">
          <w:marLeft w:val="0"/>
          <w:marRight w:val="0"/>
          <w:marTop w:val="0"/>
          <w:marBottom w:val="0"/>
          <w:divBdr>
            <w:top w:val="none" w:sz="0" w:space="0" w:color="auto"/>
            <w:left w:val="none" w:sz="0" w:space="0" w:color="auto"/>
            <w:bottom w:val="none" w:sz="0" w:space="0" w:color="auto"/>
            <w:right w:val="none" w:sz="0" w:space="0" w:color="auto"/>
          </w:divBdr>
        </w:div>
      </w:divsChild>
    </w:div>
    <w:div w:id="1598365471">
      <w:bodyDiv w:val="1"/>
      <w:marLeft w:val="0"/>
      <w:marRight w:val="0"/>
      <w:marTop w:val="0"/>
      <w:marBottom w:val="0"/>
      <w:divBdr>
        <w:top w:val="none" w:sz="0" w:space="0" w:color="auto"/>
        <w:left w:val="none" w:sz="0" w:space="0" w:color="auto"/>
        <w:bottom w:val="none" w:sz="0" w:space="0" w:color="auto"/>
        <w:right w:val="none" w:sz="0" w:space="0" w:color="auto"/>
      </w:divBdr>
      <w:divsChild>
        <w:div w:id="1225527723">
          <w:marLeft w:val="0"/>
          <w:marRight w:val="0"/>
          <w:marTop w:val="0"/>
          <w:marBottom w:val="0"/>
          <w:divBdr>
            <w:top w:val="none" w:sz="0" w:space="0" w:color="auto"/>
            <w:left w:val="none" w:sz="0" w:space="0" w:color="auto"/>
            <w:bottom w:val="none" w:sz="0" w:space="0" w:color="auto"/>
            <w:right w:val="none" w:sz="0" w:space="0" w:color="auto"/>
          </w:divBdr>
        </w:div>
      </w:divsChild>
    </w:div>
    <w:div w:id="1630864891">
      <w:bodyDiv w:val="1"/>
      <w:marLeft w:val="0"/>
      <w:marRight w:val="0"/>
      <w:marTop w:val="0"/>
      <w:marBottom w:val="0"/>
      <w:divBdr>
        <w:top w:val="none" w:sz="0" w:space="0" w:color="auto"/>
        <w:left w:val="none" w:sz="0" w:space="0" w:color="auto"/>
        <w:bottom w:val="none" w:sz="0" w:space="0" w:color="auto"/>
        <w:right w:val="none" w:sz="0" w:space="0" w:color="auto"/>
      </w:divBdr>
      <w:divsChild>
        <w:div w:id="542137443">
          <w:marLeft w:val="0"/>
          <w:marRight w:val="0"/>
          <w:marTop w:val="0"/>
          <w:marBottom w:val="0"/>
          <w:divBdr>
            <w:top w:val="none" w:sz="0" w:space="0" w:color="auto"/>
            <w:left w:val="none" w:sz="0" w:space="0" w:color="auto"/>
            <w:bottom w:val="none" w:sz="0" w:space="0" w:color="auto"/>
            <w:right w:val="none" w:sz="0" w:space="0" w:color="auto"/>
          </w:divBdr>
        </w:div>
      </w:divsChild>
    </w:div>
    <w:div w:id="1701399124">
      <w:bodyDiv w:val="1"/>
      <w:marLeft w:val="0"/>
      <w:marRight w:val="0"/>
      <w:marTop w:val="0"/>
      <w:marBottom w:val="0"/>
      <w:divBdr>
        <w:top w:val="none" w:sz="0" w:space="0" w:color="auto"/>
        <w:left w:val="none" w:sz="0" w:space="0" w:color="auto"/>
        <w:bottom w:val="none" w:sz="0" w:space="0" w:color="auto"/>
        <w:right w:val="none" w:sz="0" w:space="0" w:color="auto"/>
      </w:divBdr>
      <w:divsChild>
        <w:div w:id="1294478362">
          <w:marLeft w:val="0"/>
          <w:marRight w:val="0"/>
          <w:marTop w:val="0"/>
          <w:marBottom w:val="0"/>
          <w:divBdr>
            <w:top w:val="none" w:sz="0" w:space="0" w:color="auto"/>
            <w:left w:val="none" w:sz="0" w:space="0" w:color="auto"/>
            <w:bottom w:val="none" w:sz="0" w:space="0" w:color="auto"/>
            <w:right w:val="none" w:sz="0" w:space="0" w:color="auto"/>
          </w:divBdr>
        </w:div>
      </w:divsChild>
    </w:div>
    <w:div w:id="1968122025">
      <w:bodyDiv w:val="1"/>
      <w:marLeft w:val="0"/>
      <w:marRight w:val="0"/>
      <w:marTop w:val="0"/>
      <w:marBottom w:val="0"/>
      <w:divBdr>
        <w:top w:val="none" w:sz="0" w:space="0" w:color="auto"/>
        <w:left w:val="none" w:sz="0" w:space="0" w:color="auto"/>
        <w:bottom w:val="none" w:sz="0" w:space="0" w:color="auto"/>
        <w:right w:val="none" w:sz="0" w:space="0" w:color="auto"/>
      </w:divBdr>
      <w:divsChild>
        <w:div w:id="2136679560">
          <w:marLeft w:val="0"/>
          <w:marRight w:val="0"/>
          <w:marTop w:val="0"/>
          <w:marBottom w:val="0"/>
          <w:divBdr>
            <w:top w:val="none" w:sz="0" w:space="0" w:color="auto"/>
            <w:left w:val="none" w:sz="0" w:space="0" w:color="auto"/>
            <w:bottom w:val="none" w:sz="0" w:space="0" w:color="auto"/>
            <w:right w:val="none" w:sz="0" w:space="0" w:color="auto"/>
          </w:divBdr>
        </w:div>
      </w:divsChild>
    </w:div>
    <w:div w:id="2043244043">
      <w:bodyDiv w:val="1"/>
      <w:marLeft w:val="0"/>
      <w:marRight w:val="0"/>
      <w:marTop w:val="0"/>
      <w:marBottom w:val="0"/>
      <w:divBdr>
        <w:top w:val="none" w:sz="0" w:space="0" w:color="auto"/>
        <w:left w:val="none" w:sz="0" w:space="0" w:color="auto"/>
        <w:bottom w:val="none" w:sz="0" w:space="0" w:color="auto"/>
        <w:right w:val="none" w:sz="0" w:space="0" w:color="auto"/>
      </w:divBdr>
      <w:divsChild>
        <w:div w:id="245766499">
          <w:marLeft w:val="0"/>
          <w:marRight w:val="0"/>
          <w:marTop w:val="0"/>
          <w:marBottom w:val="0"/>
          <w:divBdr>
            <w:top w:val="none" w:sz="0" w:space="0" w:color="auto"/>
            <w:left w:val="none" w:sz="0" w:space="0" w:color="auto"/>
            <w:bottom w:val="none" w:sz="0" w:space="0" w:color="auto"/>
            <w:right w:val="none" w:sz="0" w:space="0" w:color="auto"/>
          </w:divBdr>
        </w:div>
      </w:divsChild>
    </w:div>
    <w:div w:id="2124302950">
      <w:bodyDiv w:val="1"/>
      <w:marLeft w:val="0"/>
      <w:marRight w:val="0"/>
      <w:marTop w:val="0"/>
      <w:marBottom w:val="0"/>
      <w:divBdr>
        <w:top w:val="none" w:sz="0" w:space="0" w:color="auto"/>
        <w:left w:val="none" w:sz="0" w:space="0" w:color="auto"/>
        <w:bottom w:val="none" w:sz="0" w:space="0" w:color="auto"/>
        <w:right w:val="none" w:sz="0" w:space="0" w:color="auto"/>
      </w:divBdr>
      <w:divsChild>
        <w:div w:id="15734696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the-people-profession/the-profession-map/explore-the-profession-map/core-knowledge/people-practi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ipd.org/uk/views-and-insights/cipd-viewpoint/automation-ai-technolog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globalassets/media/comms/news/eehealth-and-well-being-2020-report_tcm18-73967.pdf" TargetMode="External"/><Relationship Id="rId11" Type="http://schemas.openxmlformats.org/officeDocument/2006/relationships/hyperlink" Target="https://www.cipd.org/uk/knowledge/factsheets/emerging-future-work-factsheet/#how-are-these-technologies-changing-work" TargetMode="External"/><Relationship Id="rId5" Type="http://schemas.openxmlformats.org/officeDocument/2006/relationships/hyperlink" Target="https://www.cipd.org/uk/knowledge/factsheets/organisational-development-factsheet/#useful" TargetMode="External"/><Relationship Id="rId10" Type="http://schemas.openxmlformats.org/officeDocument/2006/relationships/hyperlink" Target="https://www.research.lancs.ac.uk/portal/en/publications/the-golden-triangle-how-relationships-between-leaders-can-leverage-more-value-from-people(94ba2051-b41d-4409-8fa0-5ebf237957d2).html" TargetMode="External"/><Relationship Id="rId4" Type="http://schemas.openxmlformats.org/officeDocument/2006/relationships/webSettings" Target="webSettings.xml"/><Relationship Id="rId9" Type="http://schemas.openxmlformats.org/officeDocument/2006/relationships/hyperlink" Target="https://www.research.lancs.ac.uk/portal/en/people/anthony-hesketh(5ff60a97-11f8-42d5-9927-212bf3113c5f).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14</Pages>
  <Words>6261</Words>
  <Characters>35692</Characters>
  <Application>Microsoft Office Word</Application>
  <DocSecurity>0</DocSecurity>
  <Lines>297</Lines>
  <Paragraphs>83</Paragraphs>
  <ScaleCrop>false</ScaleCrop>
  <Company/>
  <LinksUpToDate>false</LinksUpToDate>
  <CharactersWithSpaces>41870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Hitchings, Chloe</dc:creator>
  <cp:keywords/>
  <dc:description/>
  <cp:lastModifiedBy>Hitchings, Chloe</cp:lastModifiedBy>
  <cp:revision>286</cp:revision>
  <dcterms:created xsi:type="dcterms:W3CDTF">2024-02-04T19:52:00Z</dcterms:created>
  <dcterms:modified xsi:type="dcterms:W3CDTF">2024-02-05T02:40:00Z</dcterms:modified>
</cp:coreProperties>
</file>