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C288B0" w14:textId="1E809415" w:rsidR="006D4CC8" w:rsidRPr="00946DBB" w:rsidRDefault="00554229" w:rsidP="00946DBB">
      <w:pPr>
        <w:jc w:val="center"/>
        <w:rPr>
          <w:sz w:val="24"/>
          <w:szCs w:val="24"/>
          <w:u w:val="single"/>
        </w:rPr>
      </w:pPr>
      <w:r w:rsidRPr="00946DBB">
        <w:rPr>
          <w:sz w:val="24"/>
          <w:szCs w:val="24"/>
          <w:u w:val="single"/>
        </w:rPr>
        <w:t>The impact of Pharaonism in Egypt in the 1910-1920s</w:t>
      </w:r>
    </w:p>
    <w:p w14:paraId="0AF527BC" w14:textId="6E9E8B75" w:rsidR="0068179C" w:rsidRPr="00946DBB" w:rsidRDefault="00006AC3" w:rsidP="002A5DF4">
      <w:pPr>
        <w:spacing w:line="276" w:lineRule="auto"/>
        <w:jc w:val="both"/>
        <w:rPr>
          <w:sz w:val="24"/>
          <w:szCs w:val="24"/>
        </w:rPr>
      </w:pPr>
      <w:r w:rsidRPr="00946DBB">
        <w:rPr>
          <w:sz w:val="24"/>
          <w:szCs w:val="24"/>
        </w:rPr>
        <w:t xml:space="preserve">The social phenomena of </w:t>
      </w:r>
      <w:r w:rsidR="00163FFB" w:rsidRPr="00946DBB">
        <w:rPr>
          <w:sz w:val="24"/>
          <w:szCs w:val="24"/>
        </w:rPr>
        <w:t>“</w:t>
      </w:r>
      <w:r w:rsidR="00163FFB" w:rsidRPr="00946DBB">
        <w:rPr>
          <w:i/>
          <w:iCs/>
          <w:sz w:val="24"/>
          <w:szCs w:val="24"/>
        </w:rPr>
        <w:t xml:space="preserve">Pharaonism” </w:t>
      </w:r>
      <w:r w:rsidR="00163FFB" w:rsidRPr="00946DBB">
        <w:rPr>
          <w:sz w:val="24"/>
          <w:szCs w:val="24"/>
        </w:rPr>
        <w:t xml:space="preserve">was born from </w:t>
      </w:r>
      <w:r w:rsidR="00FE38D4" w:rsidRPr="00946DBB">
        <w:rPr>
          <w:sz w:val="24"/>
          <w:szCs w:val="24"/>
        </w:rPr>
        <w:t xml:space="preserve">the </w:t>
      </w:r>
      <w:r w:rsidR="00163FFB" w:rsidRPr="00946DBB">
        <w:rPr>
          <w:sz w:val="24"/>
          <w:szCs w:val="24"/>
        </w:rPr>
        <w:t xml:space="preserve">discontent nation </w:t>
      </w:r>
      <w:r w:rsidR="00FE38D4" w:rsidRPr="00946DBB">
        <w:rPr>
          <w:sz w:val="24"/>
          <w:szCs w:val="24"/>
        </w:rPr>
        <w:t xml:space="preserve">of Egypt, </w:t>
      </w:r>
      <w:r w:rsidR="00163FFB" w:rsidRPr="00946DBB">
        <w:rPr>
          <w:sz w:val="24"/>
          <w:szCs w:val="24"/>
        </w:rPr>
        <w:t>that had been ruled by inter</w:t>
      </w:r>
      <w:r w:rsidR="00F430EA" w:rsidRPr="00946DBB">
        <w:rPr>
          <w:sz w:val="24"/>
          <w:szCs w:val="24"/>
        </w:rPr>
        <w:t xml:space="preserve">fering foreign powers for the best part of 1300 years and from a need to break away from this trend. </w:t>
      </w:r>
      <w:r w:rsidR="00FE38D4" w:rsidRPr="00946DBB">
        <w:rPr>
          <w:i/>
          <w:iCs/>
          <w:sz w:val="24"/>
          <w:szCs w:val="24"/>
        </w:rPr>
        <w:t>Pharaonism</w:t>
      </w:r>
      <w:r w:rsidR="00FE38D4" w:rsidRPr="00946DBB">
        <w:rPr>
          <w:sz w:val="24"/>
          <w:szCs w:val="24"/>
        </w:rPr>
        <w:t xml:space="preserve"> </w:t>
      </w:r>
      <w:r w:rsidR="00E9785C" w:rsidRPr="00946DBB">
        <w:rPr>
          <w:sz w:val="24"/>
          <w:szCs w:val="24"/>
        </w:rPr>
        <w:t>was</w:t>
      </w:r>
      <w:r w:rsidR="00FE38D4" w:rsidRPr="00946DBB">
        <w:rPr>
          <w:sz w:val="24"/>
          <w:szCs w:val="24"/>
        </w:rPr>
        <w:t xml:space="preserve"> the use of ancient imagery and ideas to define</w:t>
      </w:r>
      <w:r w:rsidR="00E9785C" w:rsidRPr="00946DBB">
        <w:rPr>
          <w:sz w:val="24"/>
          <w:szCs w:val="24"/>
        </w:rPr>
        <w:t xml:space="preserve"> their</w:t>
      </w:r>
      <w:r w:rsidR="00FE38D4" w:rsidRPr="00946DBB">
        <w:rPr>
          <w:sz w:val="24"/>
          <w:szCs w:val="24"/>
        </w:rPr>
        <w:t xml:space="preserve"> identity during the 1920s as highlighted through the rise of the </w:t>
      </w:r>
      <w:proofErr w:type="spellStart"/>
      <w:r w:rsidR="00FE38D4" w:rsidRPr="00946DBB">
        <w:rPr>
          <w:i/>
          <w:iCs/>
          <w:sz w:val="24"/>
          <w:szCs w:val="24"/>
        </w:rPr>
        <w:t>Wadf</w:t>
      </w:r>
      <w:proofErr w:type="spellEnd"/>
      <w:r w:rsidR="00FE38D4" w:rsidRPr="00946DBB">
        <w:rPr>
          <w:sz w:val="24"/>
          <w:szCs w:val="24"/>
        </w:rPr>
        <w:t xml:space="preserve"> pollical party and their clever use of </w:t>
      </w:r>
      <w:r w:rsidR="000414E2" w:rsidRPr="00946DBB">
        <w:rPr>
          <w:sz w:val="24"/>
          <w:szCs w:val="24"/>
        </w:rPr>
        <w:t xml:space="preserve">this movement to further exploit the growing </w:t>
      </w:r>
      <w:r w:rsidR="00E9785C" w:rsidRPr="00946DBB">
        <w:rPr>
          <w:sz w:val="24"/>
          <w:szCs w:val="24"/>
        </w:rPr>
        <w:t>desire</w:t>
      </w:r>
      <w:r w:rsidR="000414E2" w:rsidRPr="00946DBB">
        <w:rPr>
          <w:sz w:val="24"/>
          <w:szCs w:val="24"/>
        </w:rPr>
        <w:t xml:space="preserve"> for independence. </w:t>
      </w:r>
      <w:bookmarkStart w:id="0" w:name="_GoBack"/>
      <w:bookmarkEnd w:id="0"/>
      <w:r w:rsidR="006A4FF2" w:rsidRPr="00946DBB">
        <w:rPr>
          <w:sz w:val="24"/>
          <w:szCs w:val="24"/>
        </w:rPr>
        <w:t>Egypt</w:t>
      </w:r>
      <w:r w:rsidR="00940B51" w:rsidRPr="00946DBB">
        <w:rPr>
          <w:sz w:val="24"/>
          <w:szCs w:val="24"/>
        </w:rPr>
        <w:t xml:space="preserve"> sought independence even though it</w:t>
      </w:r>
      <w:r w:rsidR="006A4FF2" w:rsidRPr="00946DBB">
        <w:rPr>
          <w:sz w:val="24"/>
          <w:szCs w:val="24"/>
        </w:rPr>
        <w:t xml:space="preserve"> ha</w:t>
      </w:r>
      <w:r w:rsidR="00940B51" w:rsidRPr="00946DBB">
        <w:rPr>
          <w:sz w:val="24"/>
          <w:szCs w:val="24"/>
        </w:rPr>
        <w:t>d</w:t>
      </w:r>
      <w:r w:rsidR="006A4FF2" w:rsidRPr="00946DBB">
        <w:rPr>
          <w:sz w:val="24"/>
          <w:szCs w:val="24"/>
        </w:rPr>
        <w:t xml:space="preserve"> a long history of being invaded but often those invaders would assimilate into the pre-existing culture as shown through the </w:t>
      </w:r>
      <w:r w:rsidR="00F82495" w:rsidRPr="00946DBB">
        <w:rPr>
          <w:sz w:val="24"/>
          <w:szCs w:val="24"/>
        </w:rPr>
        <w:t>Ptolem</w:t>
      </w:r>
      <w:r w:rsidR="003D5470" w:rsidRPr="00946DBB">
        <w:rPr>
          <w:sz w:val="24"/>
          <w:szCs w:val="24"/>
        </w:rPr>
        <w:t>aic</w:t>
      </w:r>
      <w:r w:rsidR="006A4FF2" w:rsidRPr="00946DBB">
        <w:rPr>
          <w:sz w:val="24"/>
          <w:szCs w:val="24"/>
        </w:rPr>
        <w:t xml:space="preserve"> </w:t>
      </w:r>
      <w:r w:rsidR="00F82495" w:rsidRPr="00946DBB">
        <w:rPr>
          <w:sz w:val="24"/>
          <w:szCs w:val="24"/>
        </w:rPr>
        <w:t>period and later the occupation of the early Romans</w:t>
      </w:r>
      <w:r w:rsidR="007550BC" w:rsidRPr="00946DBB">
        <w:rPr>
          <w:sz w:val="24"/>
          <w:szCs w:val="24"/>
        </w:rPr>
        <w:t xml:space="preserve"> (</w:t>
      </w:r>
      <w:proofErr w:type="spellStart"/>
      <w:r w:rsidR="007550BC" w:rsidRPr="00946DBB">
        <w:rPr>
          <w:sz w:val="24"/>
          <w:szCs w:val="24"/>
        </w:rPr>
        <w:t>Hölbl</w:t>
      </w:r>
      <w:proofErr w:type="spellEnd"/>
      <w:r w:rsidR="007550BC" w:rsidRPr="00946DBB">
        <w:rPr>
          <w:sz w:val="24"/>
          <w:szCs w:val="24"/>
        </w:rPr>
        <w:t xml:space="preserve"> 2001: 22)</w:t>
      </w:r>
      <w:r w:rsidR="00F82495" w:rsidRPr="00946DBB">
        <w:rPr>
          <w:sz w:val="24"/>
          <w:szCs w:val="24"/>
        </w:rPr>
        <w:t xml:space="preserve">. </w:t>
      </w:r>
      <w:r w:rsidR="00363E81" w:rsidRPr="00946DBB">
        <w:rPr>
          <w:sz w:val="24"/>
          <w:szCs w:val="24"/>
        </w:rPr>
        <w:t>The l</w:t>
      </w:r>
      <w:r w:rsidR="00DF4F07" w:rsidRPr="00946DBB">
        <w:rPr>
          <w:sz w:val="24"/>
          <w:szCs w:val="24"/>
        </w:rPr>
        <w:t>ater Roma</w:t>
      </w:r>
      <w:r w:rsidR="00363E81" w:rsidRPr="00946DBB">
        <w:rPr>
          <w:sz w:val="24"/>
          <w:szCs w:val="24"/>
        </w:rPr>
        <w:t>n</w:t>
      </w:r>
      <w:r w:rsidR="00DF4F07" w:rsidRPr="00946DBB">
        <w:rPr>
          <w:sz w:val="24"/>
          <w:szCs w:val="24"/>
        </w:rPr>
        <w:t xml:space="preserve"> Empir</w:t>
      </w:r>
      <w:r w:rsidR="00363E81" w:rsidRPr="00946DBB">
        <w:rPr>
          <w:sz w:val="24"/>
          <w:szCs w:val="24"/>
        </w:rPr>
        <w:t>e</w:t>
      </w:r>
      <w:r w:rsidR="00DF4F07" w:rsidRPr="00946DBB">
        <w:rPr>
          <w:sz w:val="24"/>
          <w:szCs w:val="24"/>
        </w:rPr>
        <w:t xml:space="preserve"> following the conversion to Christianity</w:t>
      </w:r>
      <w:r w:rsidR="00363E81" w:rsidRPr="00946DBB">
        <w:rPr>
          <w:sz w:val="24"/>
          <w:szCs w:val="24"/>
        </w:rPr>
        <w:t xml:space="preserve"> by Constantine saw a </w:t>
      </w:r>
      <w:r w:rsidR="009F4FB2" w:rsidRPr="00946DBB">
        <w:rPr>
          <w:sz w:val="24"/>
          <w:szCs w:val="24"/>
        </w:rPr>
        <w:t>collapse</w:t>
      </w:r>
      <w:r w:rsidR="00363E81" w:rsidRPr="00946DBB">
        <w:rPr>
          <w:sz w:val="24"/>
          <w:szCs w:val="24"/>
        </w:rPr>
        <w:t xml:space="preserve"> of traditional religion accumulating in the closing of the last Egyptian temple</w:t>
      </w:r>
      <w:r w:rsidR="009F4FB2" w:rsidRPr="00946DBB">
        <w:rPr>
          <w:sz w:val="24"/>
          <w:szCs w:val="24"/>
        </w:rPr>
        <w:t>, Philae,</w:t>
      </w:r>
      <w:r w:rsidR="00363E81" w:rsidRPr="00946DBB">
        <w:rPr>
          <w:sz w:val="24"/>
          <w:szCs w:val="24"/>
        </w:rPr>
        <w:t xml:space="preserve"> in</w:t>
      </w:r>
      <w:r w:rsidR="009F4FB2" w:rsidRPr="00946DBB">
        <w:rPr>
          <w:sz w:val="24"/>
          <w:szCs w:val="24"/>
        </w:rPr>
        <w:t xml:space="preserve"> in the Sixth century Ad (</w:t>
      </w:r>
      <w:proofErr w:type="spellStart"/>
      <w:r w:rsidR="009F4FB2" w:rsidRPr="00946DBB">
        <w:rPr>
          <w:sz w:val="24"/>
          <w:szCs w:val="24"/>
        </w:rPr>
        <w:t>Kockelmann</w:t>
      </w:r>
      <w:proofErr w:type="spellEnd"/>
      <w:r w:rsidR="009F4FB2" w:rsidRPr="00946DBB">
        <w:rPr>
          <w:sz w:val="24"/>
          <w:szCs w:val="24"/>
        </w:rPr>
        <w:t xml:space="preserve"> 2012:8) </w:t>
      </w:r>
      <w:r w:rsidR="00363E81" w:rsidRPr="00946DBB">
        <w:rPr>
          <w:sz w:val="24"/>
          <w:szCs w:val="24"/>
        </w:rPr>
        <w:t xml:space="preserve"> </w:t>
      </w:r>
      <w:r w:rsidR="00DF4F07" w:rsidRPr="00946DBB">
        <w:rPr>
          <w:sz w:val="24"/>
          <w:szCs w:val="24"/>
        </w:rPr>
        <w:t xml:space="preserve"> </w:t>
      </w:r>
      <w:r w:rsidR="00F82495" w:rsidRPr="00946DBB">
        <w:rPr>
          <w:sz w:val="24"/>
          <w:szCs w:val="24"/>
        </w:rPr>
        <w:t>By the t</w:t>
      </w:r>
      <w:r w:rsidR="00940B51" w:rsidRPr="00946DBB">
        <w:rPr>
          <w:sz w:val="24"/>
          <w:szCs w:val="24"/>
        </w:rPr>
        <w:t>i</w:t>
      </w:r>
      <w:r w:rsidR="00F82495" w:rsidRPr="00946DBB">
        <w:rPr>
          <w:sz w:val="24"/>
          <w:szCs w:val="24"/>
        </w:rPr>
        <w:t xml:space="preserve">me the nation was conquered by the rising Muslim power to the east </w:t>
      </w:r>
      <w:r w:rsidR="00940B51" w:rsidRPr="00946DBB">
        <w:rPr>
          <w:sz w:val="24"/>
          <w:szCs w:val="24"/>
        </w:rPr>
        <w:t>in 641 Ad it became quite clear that the culture and religion would shift</w:t>
      </w:r>
      <w:r w:rsidR="00E805A9" w:rsidRPr="00946DBB">
        <w:rPr>
          <w:sz w:val="24"/>
          <w:szCs w:val="24"/>
        </w:rPr>
        <w:t xml:space="preserve"> even though the religious leaders prior to invasion were cooperative with their new rulers (Kennedy </w:t>
      </w:r>
      <w:r w:rsidR="00770680" w:rsidRPr="00946DBB">
        <w:rPr>
          <w:sz w:val="24"/>
          <w:szCs w:val="24"/>
        </w:rPr>
        <w:t xml:space="preserve">2007: 164). Egypt remained under Muslim control in one form another until the Europeans decided to invade starting with the French </w:t>
      </w:r>
      <w:r w:rsidR="00A409B6" w:rsidRPr="00946DBB">
        <w:rPr>
          <w:sz w:val="24"/>
          <w:szCs w:val="24"/>
        </w:rPr>
        <w:t>planning its invasion in 1793</w:t>
      </w:r>
      <w:r w:rsidR="00C5443A" w:rsidRPr="00946DBB">
        <w:rPr>
          <w:sz w:val="24"/>
          <w:szCs w:val="24"/>
        </w:rPr>
        <w:t xml:space="preserve"> and the British in </w:t>
      </w:r>
      <w:r w:rsidR="00BC5CB6" w:rsidRPr="00946DBB">
        <w:rPr>
          <w:sz w:val="24"/>
          <w:szCs w:val="24"/>
        </w:rPr>
        <w:t>1882, which really highlights the lack independent rule that the Egyptians had (</w:t>
      </w:r>
      <w:r w:rsidR="000953CD" w:rsidRPr="00946DBB">
        <w:rPr>
          <w:sz w:val="24"/>
          <w:szCs w:val="24"/>
        </w:rPr>
        <w:t xml:space="preserve">Cole 2007: 3 and </w:t>
      </w:r>
      <w:proofErr w:type="spellStart"/>
      <w:r w:rsidR="000953CD" w:rsidRPr="00946DBB">
        <w:rPr>
          <w:sz w:val="24"/>
          <w:szCs w:val="24"/>
        </w:rPr>
        <w:t>Tignor</w:t>
      </w:r>
      <w:proofErr w:type="spellEnd"/>
      <w:r w:rsidR="000953CD" w:rsidRPr="00946DBB">
        <w:rPr>
          <w:sz w:val="24"/>
          <w:szCs w:val="24"/>
        </w:rPr>
        <w:t xml:space="preserve"> 1966: 25)</w:t>
      </w:r>
      <w:r w:rsidR="00BC5CB6" w:rsidRPr="00946DBB">
        <w:rPr>
          <w:sz w:val="24"/>
          <w:szCs w:val="24"/>
        </w:rPr>
        <w:t>.</w:t>
      </w:r>
      <w:r w:rsidR="00770680" w:rsidRPr="00946DBB">
        <w:rPr>
          <w:sz w:val="24"/>
          <w:szCs w:val="24"/>
        </w:rPr>
        <w:t xml:space="preserve"> </w:t>
      </w:r>
      <w:r w:rsidR="00EC3647" w:rsidRPr="00946DBB">
        <w:rPr>
          <w:sz w:val="24"/>
          <w:szCs w:val="24"/>
        </w:rPr>
        <w:t xml:space="preserve"> This </w:t>
      </w:r>
      <w:r w:rsidR="00EA1484" w:rsidRPr="00946DBB">
        <w:rPr>
          <w:sz w:val="24"/>
          <w:szCs w:val="24"/>
        </w:rPr>
        <w:t>constant upheaval of who is in charge must have left</w:t>
      </w:r>
      <w:r w:rsidR="0028264D" w:rsidRPr="00946DBB">
        <w:rPr>
          <w:sz w:val="24"/>
          <w:szCs w:val="24"/>
        </w:rPr>
        <w:t xml:space="preserve"> the nation in a sense of being unstable adding fuel to the desire to be Independent</w:t>
      </w:r>
      <w:r w:rsidR="00B53A18" w:rsidRPr="00946DBB">
        <w:rPr>
          <w:sz w:val="24"/>
          <w:szCs w:val="24"/>
        </w:rPr>
        <w:t xml:space="preserve"> and added to the desire to mark out their own path which might explain why some reverted to the ancient iconography</w:t>
      </w:r>
      <w:r w:rsidR="0047323B" w:rsidRPr="00946DBB">
        <w:rPr>
          <w:sz w:val="24"/>
          <w:szCs w:val="24"/>
        </w:rPr>
        <w:t xml:space="preserve"> (Wood 1998: 181)</w:t>
      </w:r>
      <w:r w:rsidR="00B53A18" w:rsidRPr="00946DBB">
        <w:rPr>
          <w:sz w:val="24"/>
          <w:szCs w:val="24"/>
        </w:rPr>
        <w:t xml:space="preserve">. </w:t>
      </w:r>
      <w:r w:rsidR="00963BF5" w:rsidRPr="00946DBB">
        <w:rPr>
          <w:sz w:val="24"/>
          <w:szCs w:val="24"/>
        </w:rPr>
        <w:t xml:space="preserve">It must however be considered the affect European archaeologists in that it was these foreign workers who unearthed the artefacts and history that would be used to re-create an identity </w:t>
      </w:r>
      <w:r w:rsidR="00795348" w:rsidRPr="00946DBB">
        <w:rPr>
          <w:sz w:val="24"/>
          <w:szCs w:val="24"/>
        </w:rPr>
        <w:t>in</w:t>
      </w:r>
      <w:r w:rsidR="00963BF5" w:rsidRPr="00946DBB">
        <w:rPr>
          <w:sz w:val="24"/>
          <w:szCs w:val="24"/>
        </w:rPr>
        <w:t xml:space="preserve"> the 1920s</w:t>
      </w:r>
      <w:r w:rsidR="005A5310" w:rsidRPr="00946DBB">
        <w:rPr>
          <w:sz w:val="24"/>
          <w:szCs w:val="24"/>
        </w:rPr>
        <w:t>.</w:t>
      </w:r>
      <w:r w:rsidR="00336402" w:rsidRPr="00946DBB">
        <w:rPr>
          <w:sz w:val="24"/>
          <w:szCs w:val="24"/>
        </w:rPr>
        <w:t xml:space="preserve"> It could be suggested the reason the were no native E</w:t>
      </w:r>
      <w:r w:rsidR="00A8575B" w:rsidRPr="00946DBB">
        <w:rPr>
          <w:sz w:val="24"/>
          <w:szCs w:val="24"/>
        </w:rPr>
        <w:t xml:space="preserve">gyptian Egyptologists was however due to the imperial European powers also, which ended when </w:t>
      </w:r>
      <w:r w:rsidR="00A8575B" w:rsidRPr="00946DBB">
        <w:rPr>
          <w:i/>
          <w:iCs/>
          <w:sz w:val="24"/>
          <w:szCs w:val="24"/>
        </w:rPr>
        <w:t>Ahmed Kamal</w:t>
      </w:r>
      <w:r w:rsidR="00A8575B" w:rsidRPr="00946DBB">
        <w:rPr>
          <w:sz w:val="24"/>
          <w:szCs w:val="24"/>
        </w:rPr>
        <w:t xml:space="preserve"> trained as an Egyptologist, although even that is debated t</w:t>
      </w:r>
      <w:r w:rsidR="005063FC" w:rsidRPr="00946DBB">
        <w:rPr>
          <w:sz w:val="24"/>
          <w:szCs w:val="24"/>
        </w:rPr>
        <w:t xml:space="preserve">o what exactly his heritage was </w:t>
      </w:r>
      <w:r w:rsidR="005063FC" w:rsidRPr="00946DBB">
        <w:rPr>
          <w:sz w:val="24"/>
          <w:szCs w:val="24"/>
        </w:rPr>
        <w:t>(Reid 2015:171)</w:t>
      </w:r>
    </w:p>
    <w:p w14:paraId="567D8522" w14:textId="7226B6A6" w:rsidR="00694B08" w:rsidRPr="00946DBB" w:rsidRDefault="00D57B1A" w:rsidP="00EF2D89">
      <w:pPr>
        <w:spacing w:line="276" w:lineRule="auto"/>
        <w:jc w:val="both"/>
        <w:rPr>
          <w:sz w:val="24"/>
          <w:szCs w:val="24"/>
        </w:rPr>
      </w:pPr>
      <w:r w:rsidRPr="00946DBB">
        <w:rPr>
          <w:sz w:val="24"/>
          <w:szCs w:val="24"/>
        </w:rPr>
        <w:t xml:space="preserve">Nationalism took many forms in Egypt but all the strands of the </w:t>
      </w:r>
      <w:r w:rsidR="000436DE" w:rsidRPr="00946DBB">
        <w:rPr>
          <w:sz w:val="24"/>
          <w:szCs w:val="24"/>
        </w:rPr>
        <w:t xml:space="preserve">ways in which people expressed their identity seems to stem from the </w:t>
      </w:r>
      <w:proofErr w:type="spellStart"/>
      <w:r w:rsidR="001D6D06" w:rsidRPr="00946DBB">
        <w:rPr>
          <w:i/>
          <w:iCs/>
          <w:sz w:val="24"/>
          <w:szCs w:val="24"/>
        </w:rPr>
        <w:t>Urabi</w:t>
      </w:r>
      <w:proofErr w:type="spellEnd"/>
      <w:r w:rsidR="001D6D06" w:rsidRPr="00946DBB">
        <w:rPr>
          <w:i/>
          <w:iCs/>
          <w:sz w:val="24"/>
          <w:szCs w:val="24"/>
        </w:rPr>
        <w:t xml:space="preserve"> </w:t>
      </w:r>
      <w:r w:rsidR="001D6D06" w:rsidRPr="00946DBB">
        <w:rPr>
          <w:sz w:val="24"/>
          <w:szCs w:val="24"/>
        </w:rPr>
        <w:t xml:space="preserve">revolt in the 1880s </w:t>
      </w:r>
      <w:r w:rsidR="00440FAB" w:rsidRPr="00946DBB">
        <w:rPr>
          <w:sz w:val="24"/>
          <w:szCs w:val="24"/>
        </w:rPr>
        <w:t>(Cole 1993: 244)</w:t>
      </w:r>
      <w:r w:rsidR="00440FAB" w:rsidRPr="00946DBB">
        <w:rPr>
          <w:sz w:val="24"/>
          <w:szCs w:val="24"/>
        </w:rPr>
        <w:t>.</w:t>
      </w:r>
      <w:r w:rsidR="00F57FD4" w:rsidRPr="00946DBB">
        <w:rPr>
          <w:sz w:val="24"/>
          <w:szCs w:val="24"/>
        </w:rPr>
        <w:t xml:space="preserve"> T</w:t>
      </w:r>
      <w:r w:rsidR="00522AC3" w:rsidRPr="00946DBB">
        <w:rPr>
          <w:sz w:val="24"/>
          <w:szCs w:val="24"/>
        </w:rPr>
        <w:t xml:space="preserve">his revolt </w:t>
      </w:r>
      <w:r w:rsidR="00784DA1" w:rsidRPr="00946DBB">
        <w:rPr>
          <w:sz w:val="24"/>
          <w:szCs w:val="24"/>
        </w:rPr>
        <w:t>sought to end British and French influence within the country</w:t>
      </w:r>
      <w:r w:rsidR="005B23D7" w:rsidRPr="00946DBB">
        <w:rPr>
          <w:sz w:val="24"/>
          <w:szCs w:val="24"/>
        </w:rPr>
        <w:t xml:space="preserve">, affectively ending the </w:t>
      </w:r>
      <w:r w:rsidR="000359EA" w:rsidRPr="00946DBB">
        <w:rPr>
          <w:sz w:val="24"/>
          <w:szCs w:val="24"/>
        </w:rPr>
        <w:t>Khedivate of Egypt</w:t>
      </w:r>
      <w:r w:rsidR="000359EA" w:rsidRPr="00946DBB">
        <w:rPr>
          <w:sz w:val="24"/>
          <w:szCs w:val="24"/>
        </w:rPr>
        <w:t xml:space="preserve">. This may have </w:t>
      </w:r>
      <w:r w:rsidR="00F974C7" w:rsidRPr="00946DBB">
        <w:rPr>
          <w:sz w:val="24"/>
          <w:szCs w:val="24"/>
        </w:rPr>
        <w:t>in</w:t>
      </w:r>
      <w:r w:rsidR="009B4615" w:rsidRPr="00946DBB">
        <w:rPr>
          <w:sz w:val="24"/>
          <w:szCs w:val="24"/>
        </w:rPr>
        <w:t>spired</w:t>
      </w:r>
      <w:r w:rsidR="00F974C7" w:rsidRPr="00946DBB">
        <w:rPr>
          <w:sz w:val="24"/>
          <w:szCs w:val="24"/>
        </w:rPr>
        <w:t xml:space="preserve"> the work of </w:t>
      </w:r>
      <w:proofErr w:type="spellStart"/>
      <w:r w:rsidR="00F974C7" w:rsidRPr="00946DBB">
        <w:rPr>
          <w:i/>
          <w:iCs/>
          <w:sz w:val="24"/>
          <w:szCs w:val="24"/>
        </w:rPr>
        <w:t>Sa’ad</w:t>
      </w:r>
      <w:proofErr w:type="spellEnd"/>
      <w:r w:rsidR="00F974C7" w:rsidRPr="00946DBB">
        <w:rPr>
          <w:i/>
          <w:iCs/>
          <w:sz w:val="24"/>
          <w:szCs w:val="24"/>
        </w:rPr>
        <w:t xml:space="preserve"> </w:t>
      </w:r>
      <w:proofErr w:type="spellStart"/>
      <w:r w:rsidR="00F974C7" w:rsidRPr="00946DBB">
        <w:rPr>
          <w:i/>
          <w:iCs/>
          <w:sz w:val="24"/>
          <w:szCs w:val="24"/>
        </w:rPr>
        <w:t>Zaghloul</w:t>
      </w:r>
      <w:proofErr w:type="spellEnd"/>
      <w:r w:rsidR="00F974C7" w:rsidRPr="00946DBB">
        <w:rPr>
          <w:i/>
          <w:iCs/>
          <w:sz w:val="24"/>
          <w:szCs w:val="24"/>
        </w:rPr>
        <w:t xml:space="preserve"> </w:t>
      </w:r>
      <w:r w:rsidR="00F974C7" w:rsidRPr="00946DBB">
        <w:rPr>
          <w:sz w:val="24"/>
          <w:szCs w:val="24"/>
        </w:rPr>
        <w:t>and other scholars</w:t>
      </w:r>
      <w:r w:rsidR="000359EA" w:rsidRPr="00946DBB">
        <w:rPr>
          <w:sz w:val="24"/>
          <w:szCs w:val="24"/>
        </w:rPr>
        <w:t xml:space="preserve"> </w:t>
      </w:r>
      <w:r w:rsidR="009B4615" w:rsidRPr="00946DBB">
        <w:rPr>
          <w:sz w:val="24"/>
          <w:szCs w:val="24"/>
        </w:rPr>
        <w:t xml:space="preserve">of the time to take more of an upfront approach to liberation. Even though at this time he and his brother wrote against the reigning </w:t>
      </w:r>
      <w:r w:rsidR="00CA3DFA" w:rsidRPr="00946DBB">
        <w:rPr>
          <w:sz w:val="24"/>
          <w:szCs w:val="24"/>
        </w:rPr>
        <w:t>administration voicing their opinion quite clearly</w:t>
      </w:r>
      <w:r w:rsidR="004362F6" w:rsidRPr="00946DBB">
        <w:rPr>
          <w:sz w:val="24"/>
          <w:szCs w:val="24"/>
        </w:rPr>
        <w:t xml:space="preserve"> </w:t>
      </w:r>
      <w:r w:rsidR="004362F6" w:rsidRPr="00946DBB">
        <w:rPr>
          <w:sz w:val="24"/>
          <w:szCs w:val="24"/>
        </w:rPr>
        <w:t>(Cole 1993: 244)</w:t>
      </w:r>
      <w:r w:rsidR="004362F6" w:rsidRPr="00946DBB">
        <w:rPr>
          <w:sz w:val="24"/>
          <w:szCs w:val="24"/>
        </w:rPr>
        <w:t xml:space="preserve">. </w:t>
      </w:r>
      <w:r w:rsidR="00D40990" w:rsidRPr="00946DBB">
        <w:rPr>
          <w:i/>
          <w:iCs/>
          <w:sz w:val="24"/>
          <w:szCs w:val="24"/>
        </w:rPr>
        <w:t xml:space="preserve">Pharaonism </w:t>
      </w:r>
      <w:r w:rsidR="00716F34" w:rsidRPr="00946DBB">
        <w:rPr>
          <w:sz w:val="24"/>
          <w:szCs w:val="24"/>
        </w:rPr>
        <w:t xml:space="preserve">seemed to have taken root in a more dramatic way when </w:t>
      </w:r>
      <w:r w:rsidR="009370CE" w:rsidRPr="00946DBB">
        <w:rPr>
          <w:i/>
          <w:iCs/>
          <w:sz w:val="24"/>
          <w:szCs w:val="24"/>
        </w:rPr>
        <w:t>Ahmed Kamal</w:t>
      </w:r>
      <w:r w:rsidR="008C3FC9" w:rsidRPr="00946DBB">
        <w:rPr>
          <w:sz w:val="24"/>
          <w:szCs w:val="24"/>
        </w:rPr>
        <w:t xml:space="preserve"> made the call for modern Egyptians to reconnect to their Pharaonic past, not just in identity but in also </w:t>
      </w:r>
      <w:r w:rsidR="00166F8C" w:rsidRPr="00946DBB">
        <w:rPr>
          <w:sz w:val="24"/>
          <w:szCs w:val="24"/>
        </w:rPr>
        <w:t>in actually acknowledging that it was in fact part of their heritage</w:t>
      </w:r>
      <w:r w:rsidR="00BE5CA6" w:rsidRPr="00946DBB">
        <w:rPr>
          <w:sz w:val="24"/>
          <w:szCs w:val="24"/>
        </w:rPr>
        <w:t xml:space="preserve"> </w:t>
      </w:r>
      <w:r w:rsidR="00BE5CA6" w:rsidRPr="00946DBB">
        <w:rPr>
          <w:sz w:val="24"/>
          <w:szCs w:val="24"/>
        </w:rPr>
        <w:t>(Reid 2015: 29)</w:t>
      </w:r>
      <w:r w:rsidR="00BE5CA6" w:rsidRPr="00946DBB">
        <w:rPr>
          <w:sz w:val="24"/>
          <w:szCs w:val="24"/>
        </w:rPr>
        <w:t>.</w:t>
      </w:r>
      <w:r w:rsidR="00387815" w:rsidRPr="00946DBB">
        <w:rPr>
          <w:sz w:val="24"/>
          <w:szCs w:val="24"/>
        </w:rPr>
        <w:t xml:space="preserve"> </w:t>
      </w:r>
      <w:r w:rsidR="00B10401" w:rsidRPr="00946DBB">
        <w:rPr>
          <w:sz w:val="24"/>
          <w:szCs w:val="24"/>
        </w:rPr>
        <w:t xml:space="preserve">His role of </w:t>
      </w:r>
      <w:r w:rsidR="00C60888" w:rsidRPr="00946DBB">
        <w:rPr>
          <w:sz w:val="24"/>
          <w:szCs w:val="24"/>
        </w:rPr>
        <w:t xml:space="preserve">curator </w:t>
      </w:r>
      <w:r w:rsidR="00AC64B9" w:rsidRPr="00946DBB">
        <w:rPr>
          <w:sz w:val="24"/>
          <w:szCs w:val="24"/>
        </w:rPr>
        <w:t xml:space="preserve">of the Egyptian museum certainly gave him credence in </w:t>
      </w:r>
      <w:r w:rsidR="00BF682F" w:rsidRPr="00946DBB">
        <w:rPr>
          <w:sz w:val="24"/>
          <w:szCs w:val="24"/>
        </w:rPr>
        <w:t xml:space="preserve">what he was suggesting in that his nationality and his job bridged the two </w:t>
      </w:r>
      <w:r w:rsidR="00655D6D" w:rsidRPr="00946DBB">
        <w:rPr>
          <w:sz w:val="24"/>
          <w:szCs w:val="24"/>
        </w:rPr>
        <w:t>worlds</w:t>
      </w:r>
      <w:r w:rsidR="00BF682F" w:rsidRPr="00946DBB">
        <w:rPr>
          <w:sz w:val="24"/>
          <w:szCs w:val="24"/>
        </w:rPr>
        <w:t xml:space="preserve"> of modern Egyptian and ancient Egyptian culture in a way that had not really been done before</w:t>
      </w:r>
      <w:r w:rsidR="009A34BE" w:rsidRPr="00946DBB">
        <w:rPr>
          <w:sz w:val="24"/>
          <w:szCs w:val="24"/>
        </w:rPr>
        <w:t xml:space="preserve"> </w:t>
      </w:r>
      <w:r w:rsidR="009A34BE" w:rsidRPr="00946DBB">
        <w:rPr>
          <w:sz w:val="24"/>
          <w:szCs w:val="24"/>
        </w:rPr>
        <w:t>(Reid 2015: 31)</w:t>
      </w:r>
      <w:r w:rsidR="00BF682F" w:rsidRPr="00946DBB">
        <w:rPr>
          <w:sz w:val="24"/>
          <w:szCs w:val="24"/>
        </w:rPr>
        <w:t xml:space="preserve">. </w:t>
      </w:r>
      <w:r w:rsidR="008B737E" w:rsidRPr="00946DBB">
        <w:rPr>
          <w:sz w:val="24"/>
          <w:szCs w:val="24"/>
        </w:rPr>
        <w:t xml:space="preserve">This </w:t>
      </w:r>
      <w:r w:rsidR="00655D6D" w:rsidRPr="00946DBB">
        <w:rPr>
          <w:sz w:val="24"/>
          <w:szCs w:val="24"/>
        </w:rPr>
        <w:t xml:space="preserve">“torch” was taken up by the previously mentioned </w:t>
      </w:r>
      <w:proofErr w:type="spellStart"/>
      <w:r w:rsidR="00655D6D" w:rsidRPr="00946DBB">
        <w:rPr>
          <w:i/>
          <w:iCs/>
          <w:sz w:val="24"/>
          <w:szCs w:val="24"/>
        </w:rPr>
        <w:t>Sa’ad</w:t>
      </w:r>
      <w:proofErr w:type="spellEnd"/>
      <w:r w:rsidR="00655D6D" w:rsidRPr="00946DBB">
        <w:rPr>
          <w:sz w:val="24"/>
          <w:szCs w:val="24"/>
        </w:rPr>
        <w:t xml:space="preserve"> </w:t>
      </w:r>
      <w:proofErr w:type="spellStart"/>
      <w:r w:rsidR="00655D6D" w:rsidRPr="00946DBB">
        <w:rPr>
          <w:i/>
          <w:iCs/>
          <w:sz w:val="24"/>
          <w:szCs w:val="24"/>
        </w:rPr>
        <w:t>Zaghloul</w:t>
      </w:r>
      <w:proofErr w:type="spellEnd"/>
      <w:r w:rsidR="00655D6D" w:rsidRPr="00946DBB">
        <w:rPr>
          <w:sz w:val="24"/>
          <w:szCs w:val="24"/>
        </w:rPr>
        <w:t xml:space="preserve">, who became a very important political figure as head of the </w:t>
      </w:r>
      <w:proofErr w:type="spellStart"/>
      <w:r w:rsidR="00655D6D" w:rsidRPr="00946DBB">
        <w:rPr>
          <w:i/>
          <w:iCs/>
          <w:sz w:val="24"/>
          <w:szCs w:val="24"/>
        </w:rPr>
        <w:t>Wadf</w:t>
      </w:r>
      <w:proofErr w:type="spellEnd"/>
      <w:r w:rsidR="00655D6D" w:rsidRPr="00946DBB">
        <w:rPr>
          <w:i/>
          <w:iCs/>
          <w:sz w:val="24"/>
          <w:szCs w:val="24"/>
        </w:rPr>
        <w:t xml:space="preserve"> </w:t>
      </w:r>
      <w:r w:rsidR="00655D6D" w:rsidRPr="00946DBB">
        <w:rPr>
          <w:sz w:val="24"/>
          <w:szCs w:val="24"/>
        </w:rPr>
        <w:t>part</w:t>
      </w:r>
      <w:r w:rsidR="009A34BE" w:rsidRPr="00946DBB">
        <w:rPr>
          <w:sz w:val="24"/>
          <w:szCs w:val="24"/>
        </w:rPr>
        <w:t xml:space="preserve">y. As </w:t>
      </w:r>
      <w:r w:rsidR="00A778F8" w:rsidRPr="00946DBB">
        <w:rPr>
          <w:sz w:val="24"/>
          <w:szCs w:val="24"/>
        </w:rPr>
        <w:t xml:space="preserve">leader of this party he </w:t>
      </w:r>
      <w:r w:rsidR="007569E0" w:rsidRPr="00946DBB">
        <w:rPr>
          <w:sz w:val="24"/>
          <w:szCs w:val="24"/>
        </w:rPr>
        <w:lastRenderedPageBreak/>
        <w:drawing>
          <wp:anchor distT="0" distB="0" distL="114300" distR="114300" simplePos="0" relativeHeight="251640320" behindDoc="0" locked="0" layoutInCell="1" allowOverlap="1" wp14:anchorId="3070A213" wp14:editId="35124C59">
            <wp:simplePos x="0" y="0"/>
            <wp:positionH relativeFrom="margin">
              <wp:posOffset>3664585</wp:posOffset>
            </wp:positionH>
            <wp:positionV relativeFrom="paragraph">
              <wp:posOffset>0</wp:posOffset>
            </wp:positionV>
            <wp:extent cx="2914650" cy="274955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861" t="40888" r="17073" b="10339"/>
                    <a:stretch/>
                  </pic:blipFill>
                  <pic:spPr bwMode="auto">
                    <a:xfrm>
                      <a:off x="0" y="0"/>
                      <a:ext cx="2914650" cy="2749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778F8" w:rsidRPr="00946DBB">
        <w:rPr>
          <w:sz w:val="24"/>
          <w:szCs w:val="24"/>
        </w:rPr>
        <w:t xml:space="preserve">pressured the establishment into giving </w:t>
      </w:r>
      <w:r w:rsidR="00EC4A92" w:rsidRPr="00946DBB">
        <w:rPr>
          <w:sz w:val="24"/>
          <w:szCs w:val="24"/>
        </w:rPr>
        <w:t xml:space="preserve">independence to </w:t>
      </w:r>
      <w:r w:rsidR="00F4195D" w:rsidRPr="00946DBB">
        <w:rPr>
          <w:sz w:val="24"/>
          <w:szCs w:val="24"/>
        </w:rPr>
        <w:t xml:space="preserve">Egypt </w:t>
      </w:r>
      <w:r w:rsidR="00C163C9" w:rsidRPr="00946DBB">
        <w:rPr>
          <w:sz w:val="24"/>
          <w:szCs w:val="24"/>
        </w:rPr>
        <w:t xml:space="preserve">which resulted in him being exiled to Malta. </w:t>
      </w:r>
      <w:r w:rsidR="00CE1CC2" w:rsidRPr="00946DBB">
        <w:rPr>
          <w:sz w:val="24"/>
          <w:szCs w:val="24"/>
        </w:rPr>
        <w:t xml:space="preserve">The establishment </w:t>
      </w:r>
      <w:r w:rsidR="00987D32" w:rsidRPr="00946DBB">
        <w:rPr>
          <w:sz w:val="24"/>
          <w:szCs w:val="24"/>
        </w:rPr>
        <w:t xml:space="preserve">did not expect to start a revolution however, that’s exactly what they did. </w:t>
      </w:r>
      <w:proofErr w:type="spellStart"/>
      <w:r w:rsidR="00987D32" w:rsidRPr="00946DBB">
        <w:rPr>
          <w:i/>
          <w:iCs/>
          <w:sz w:val="24"/>
          <w:szCs w:val="24"/>
        </w:rPr>
        <w:t>Zaghloul</w:t>
      </w:r>
      <w:proofErr w:type="spellEnd"/>
      <w:r w:rsidR="00987D32" w:rsidRPr="00946DBB">
        <w:rPr>
          <w:i/>
          <w:iCs/>
          <w:sz w:val="24"/>
          <w:szCs w:val="24"/>
        </w:rPr>
        <w:t xml:space="preserve"> </w:t>
      </w:r>
      <w:r w:rsidR="00987D32" w:rsidRPr="00946DBB">
        <w:rPr>
          <w:sz w:val="24"/>
          <w:szCs w:val="24"/>
        </w:rPr>
        <w:t xml:space="preserve">had become a major player in the peoples hope for independence and </w:t>
      </w:r>
      <w:r w:rsidR="005C2CD7" w:rsidRPr="00946DBB">
        <w:rPr>
          <w:sz w:val="24"/>
          <w:szCs w:val="24"/>
        </w:rPr>
        <w:t>self-governance</w:t>
      </w:r>
      <w:r w:rsidR="00346D2A" w:rsidRPr="00946DBB">
        <w:rPr>
          <w:sz w:val="24"/>
          <w:szCs w:val="24"/>
        </w:rPr>
        <w:t>, and as a result these same people wanted their representative back</w:t>
      </w:r>
      <w:r w:rsidR="00B264CE" w:rsidRPr="00946DBB">
        <w:rPr>
          <w:sz w:val="24"/>
          <w:szCs w:val="24"/>
        </w:rPr>
        <w:t xml:space="preserve"> </w:t>
      </w:r>
      <w:r w:rsidR="00B264CE" w:rsidRPr="00946DBB">
        <w:rPr>
          <w:sz w:val="24"/>
          <w:szCs w:val="24"/>
        </w:rPr>
        <w:t xml:space="preserve">(Reid 2015: 43 and </w:t>
      </w:r>
      <w:proofErr w:type="spellStart"/>
      <w:r w:rsidR="00B264CE" w:rsidRPr="00946DBB">
        <w:rPr>
          <w:sz w:val="24"/>
          <w:szCs w:val="24"/>
        </w:rPr>
        <w:t>Colla</w:t>
      </w:r>
      <w:proofErr w:type="spellEnd"/>
      <w:r w:rsidR="00B264CE" w:rsidRPr="00946DBB">
        <w:rPr>
          <w:sz w:val="24"/>
          <w:szCs w:val="24"/>
        </w:rPr>
        <w:t xml:space="preserve"> 2007: 199)</w:t>
      </w:r>
      <w:r w:rsidR="00346D2A" w:rsidRPr="00946DBB">
        <w:rPr>
          <w:sz w:val="24"/>
          <w:szCs w:val="24"/>
        </w:rPr>
        <w:t>. What is most interesting about this revolution is that a large proportion of the revolutionaries were female</w:t>
      </w:r>
      <w:r w:rsidR="00A62E4A" w:rsidRPr="00946DBB">
        <w:rPr>
          <w:sz w:val="24"/>
          <w:szCs w:val="24"/>
        </w:rPr>
        <w:t xml:space="preserve">, in a time where many women around the world had a lack of any rights at all. </w:t>
      </w:r>
      <w:r w:rsidR="001C26A5" w:rsidRPr="00946DBB">
        <w:rPr>
          <w:sz w:val="24"/>
          <w:szCs w:val="24"/>
        </w:rPr>
        <w:t xml:space="preserve">This revolution did not change much apart from bring </w:t>
      </w:r>
      <w:proofErr w:type="spellStart"/>
      <w:r w:rsidR="001C26A5" w:rsidRPr="00946DBB">
        <w:rPr>
          <w:i/>
          <w:iCs/>
          <w:sz w:val="24"/>
          <w:szCs w:val="24"/>
        </w:rPr>
        <w:t>Zaghloul</w:t>
      </w:r>
      <w:proofErr w:type="spellEnd"/>
      <w:r w:rsidR="001C26A5" w:rsidRPr="00946DBB">
        <w:rPr>
          <w:i/>
          <w:iCs/>
          <w:sz w:val="24"/>
          <w:szCs w:val="24"/>
        </w:rPr>
        <w:t xml:space="preserve"> </w:t>
      </w:r>
      <w:r w:rsidR="001C26A5" w:rsidRPr="00946DBB">
        <w:rPr>
          <w:sz w:val="24"/>
          <w:szCs w:val="24"/>
        </w:rPr>
        <w:t xml:space="preserve">back from </w:t>
      </w:r>
      <w:r w:rsidR="008027AE" w:rsidRPr="00946DBB">
        <w:rPr>
          <w:sz w:val="24"/>
          <w:szCs w:val="24"/>
        </w:rPr>
        <w:t xml:space="preserve">exile. His </w:t>
      </w:r>
      <w:r w:rsidR="00960C6B" w:rsidRPr="00946DBB">
        <w:rPr>
          <w:sz w:val="24"/>
          <w:szCs w:val="24"/>
        </w:rPr>
        <w:t xml:space="preserve">influence can mostly be seen </w:t>
      </w:r>
      <w:r w:rsidR="007569E0" w:rsidRPr="00946DBB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48512" behindDoc="0" locked="0" layoutInCell="1" allowOverlap="1" wp14:anchorId="14F8B274" wp14:editId="3F0390BF">
                <wp:simplePos x="0" y="0"/>
                <wp:positionH relativeFrom="column">
                  <wp:posOffset>3712210</wp:posOffset>
                </wp:positionH>
                <wp:positionV relativeFrom="paragraph">
                  <wp:posOffset>2797175</wp:posOffset>
                </wp:positionV>
                <wp:extent cx="2914650" cy="635"/>
                <wp:effectExtent l="0" t="0" r="0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146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FDAD137" w14:textId="4C415593" w:rsidR="00B84DC7" w:rsidRPr="00F3546A" w:rsidRDefault="00B84DC7" w:rsidP="00B84DC7">
                            <w:pPr>
                              <w:pStyle w:val="Caption"/>
                            </w:pPr>
                            <w:bookmarkStart w:id="1" w:name="_Toc10836366"/>
                            <w:r>
                              <w:t xml:space="preserve">Figure </w:t>
                            </w:r>
                            <w:fldSimple w:instr=" SEQ Figure \* ARABIC ">
                              <w:r w:rsidR="00186C2F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</w:t>
                            </w:r>
                            <w:proofErr w:type="spellStart"/>
                            <w:r>
                              <w:t>Zaghloul</w:t>
                            </w:r>
                            <w:proofErr w:type="spellEnd"/>
                            <w:r>
                              <w:t xml:space="preserve"> Freeing Egypt From Britain</w:t>
                            </w:r>
                            <w:bookmarkEnd w:id="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4F8B27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92.3pt;margin-top:220.25pt;width:229.5pt;height:.05pt;z-index:251648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" stroked="f">
                <v:textbox style="mso-fit-shape-to-text:t" inset="0,0,0,0">
                  <w:txbxContent>
                    <w:p w14:paraId="1FDAD137" w14:textId="4C415593" w:rsidR="00B84DC7" w:rsidRPr="00F3546A" w:rsidRDefault="00B84DC7" w:rsidP="00B84DC7">
                      <w:pPr>
                        <w:pStyle w:val="Caption"/>
                      </w:pPr>
                      <w:bookmarkStart w:id="2" w:name="_Toc10836366"/>
                      <w:r>
                        <w:t xml:space="preserve">Figure </w:t>
                      </w:r>
                      <w:fldSimple w:instr=" SEQ Figure \* ARABIC ">
                        <w:r w:rsidR="00186C2F"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</w:t>
                      </w:r>
                      <w:proofErr w:type="spellStart"/>
                      <w:r>
                        <w:t>Zaghloul</w:t>
                      </w:r>
                      <w:proofErr w:type="spellEnd"/>
                      <w:r>
                        <w:t xml:space="preserve"> Freeing Egypt From Britain</w:t>
                      </w:r>
                      <w:bookmarkEnd w:id="2"/>
                    </w:p>
                  </w:txbxContent>
                </v:textbox>
                <w10:wrap type="square"/>
              </v:shape>
            </w:pict>
          </mc:Fallback>
        </mc:AlternateContent>
      </w:r>
      <w:r w:rsidR="00960C6B" w:rsidRPr="00946DBB">
        <w:rPr>
          <w:sz w:val="24"/>
          <w:szCs w:val="24"/>
        </w:rPr>
        <w:t xml:space="preserve">in his propaganda and in his tomb (See Fig one and Fig Two). Clearly seen from both he was using the </w:t>
      </w:r>
      <w:r w:rsidR="008835DD" w:rsidRPr="00946DBB">
        <w:rPr>
          <w:sz w:val="24"/>
          <w:szCs w:val="24"/>
        </w:rPr>
        <w:t xml:space="preserve">ancient Egyptian imagery to stir nationalistic feelings towards Egypt, </w:t>
      </w:r>
      <w:r w:rsidR="00155C74" w:rsidRPr="00946DBB">
        <w:rPr>
          <w:sz w:val="24"/>
          <w:szCs w:val="24"/>
        </w:rPr>
        <w:t>and his efforts. In his mausoleum he almost leaves a statement for what he wanted to happen post his death</w:t>
      </w:r>
      <w:r w:rsidR="00824846" w:rsidRPr="00946DBB">
        <w:rPr>
          <w:sz w:val="24"/>
          <w:szCs w:val="24"/>
        </w:rPr>
        <w:t>, in his desire for the nation to be considered different to that of the British Rule and the Ottoman.</w:t>
      </w:r>
      <w:r w:rsidR="00662D9C" w:rsidRPr="00946DBB">
        <w:rPr>
          <w:sz w:val="24"/>
          <w:szCs w:val="24"/>
        </w:rPr>
        <w:t xml:space="preserve"> </w:t>
      </w:r>
      <w:proofErr w:type="spellStart"/>
      <w:r w:rsidR="00BD10B8" w:rsidRPr="00946DBB">
        <w:rPr>
          <w:sz w:val="24"/>
          <w:szCs w:val="24"/>
        </w:rPr>
        <w:t>Zaghloul</w:t>
      </w:r>
      <w:proofErr w:type="spellEnd"/>
      <w:r w:rsidR="00BD10B8" w:rsidRPr="00946DBB">
        <w:rPr>
          <w:sz w:val="24"/>
          <w:szCs w:val="24"/>
        </w:rPr>
        <w:t xml:space="preserve"> also went to the </w:t>
      </w:r>
      <w:r w:rsidR="001A5303" w:rsidRPr="00946DBB">
        <w:rPr>
          <w:i/>
          <w:iCs/>
          <w:sz w:val="24"/>
          <w:szCs w:val="24"/>
        </w:rPr>
        <w:t>Paris peace conference</w:t>
      </w:r>
      <w:r w:rsidR="001A5303" w:rsidRPr="00946DBB">
        <w:rPr>
          <w:sz w:val="24"/>
          <w:szCs w:val="24"/>
        </w:rPr>
        <w:t xml:space="preserve"> in </w:t>
      </w:r>
      <w:r w:rsidR="00BF7BA3" w:rsidRPr="00946DBB">
        <w:rPr>
          <w:sz w:val="24"/>
          <w:szCs w:val="24"/>
        </w:rPr>
        <w:t>1919</w:t>
      </w:r>
      <w:r w:rsidR="001A5303" w:rsidRPr="00946DBB">
        <w:rPr>
          <w:sz w:val="24"/>
          <w:szCs w:val="24"/>
        </w:rPr>
        <w:t xml:space="preserve"> to beseech the European powers for independence</w:t>
      </w:r>
      <w:r w:rsidR="00BF7BA3" w:rsidRPr="00946DBB">
        <w:rPr>
          <w:sz w:val="24"/>
          <w:szCs w:val="24"/>
        </w:rPr>
        <w:t xml:space="preserve"> with the </w:t>
      </w:r>
      <w:proofErr w:type="spellStart"/>
      <w:r w:rsidR="00BF7BA3" w:rsidRPr="00946DBB">
        <w:rPr>
          <w:i/>
          <w:iCs/>
          <w:sz w:val="24"/>
          <w:szCs w:val="24"/>
        </w:rPr>
        <w:t>Wadf</w:t>
      </w:r>
      <w:proofErr w:type="spellEnd"/>
      <w:r w:rsidR="00BF7BA3" w:rsidRPr="00946DBB">
        <w:rPr>
          <w:i/>
          <w:iCs/>
          <w:sz w:val="24"/>
          <w:szCs w:val="24"/>
        </w:rPr>
        <w:t xml:space="preserve"> </w:t>
      </w:r>
      <w:r w:rsidR="00BF7BA3" w:rsidRPr="00946DBB">
        <w:rPr>
          <w:sz w:val="24"/>
          <w:szCs w:val="24"/>
        </w:rPr>
        <w:t>Party</w:t>
      </w:r>
      <w:r w:rsidR="001A5303" w:rsidRPr="00946DBB">
        <w:rPr>
          <w:sz w:val="24"/>
          <w:szCs w:val="24"/>
        </w:rPr>
        <w:t xml:space="preserve">, however this fell </w:t>
      </w:r>
      <w:proofErr w:type="spellStart"/>
      <w:r w:rsidR="001A5303" w:rsidRPr="00946DBB">
        <w:rPr>
          <w:sz w:val="24"/>
          <w:szCs w:val="24"/>
        </w:rPr>
        <w:t>of</w:t>
      </w:r>
      <w:proofErr w:type="spellEnd"/>
      <w:r w:rsidR="001A5303" w:rsidRPr="00946DBB">
        <w:rPr>
          <w:sz w:val="24"/>
          <w:szCs w:val="24"/>
        </w:rPr>
        <w:t xml:space="preserve"> deaf </w:t>
      </w:r>
      <w:r w:rsidR="007569E0" w:rsidRPr="00946DBB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304" behindDoc="0" locked="0" layoutInCell="1" allowOverlap="1" wp14:anchorId="5FC92C80" wp14:editId="1E08D373">
                <wp:simplePos x="0" y="0"/>
                <wp:positionH relativeFrom="margin">
                  <wp:posOffset>3057525</wp:posOffset>
                </wp:positionH>
                <wp:positionV relativeFrom="paragraph">
                  <wp:posOffset>5762625</wp:posOffset>
                </wp:positionV>
                <wp:extent cx="2632710" cy="200025"/>
                <wp:effectExtent l="0" t="0" r="0" b="9525"/>
                <wp:wrapSquare wrapText="bothSides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32710" cy="20002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D262807" w14:textId="6C4D43EA" w:rsidR="00186C2F" w:rsidRPr="00501987" w:rsidRDefault="00186C2F" w:rsidP="00186C2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3" w:name="_Toc10836367"/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 </w:t>
                            </w:r>
                            <w:proofErr w:type="spellStart"/>
                            <w:r>
                              <w:t>Zaghloul's</w:t>
                            </w:r>
                            <w:proofErr w:type="spellEnd"/>
                            <w:r>
                              <w:t xml:space="preserve"> </w:t>
                            </w:r>
                            <w:r w:rsidRPr="00F75DCC">
                              <w:t>Mausoleum</w:t>
                            </w:r>
                            <w:bookmarkEnd w:id="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C92C80" id="Text Box 4" o:spid="_x0000_s1027" type="#_x0000_t202" style="position:absolute;left:0;text-align:left;margin-left:240.75pt;margin-top:453.75pt;width:207.3pt;height:15.75pt;z-index:2516823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" stroked="f">
                <v:textbox inset="0,0,0,0">
                  <w:txbxContent>
                    <w:p w14:paraId="5D262807" w14:textId="6C4D43EA" w:rsidR="00186C2F" w:rsidRPr="00501987" w:rsidRDefault="00186C2F" w:rsidP="00186C2F">
                      <w:pPr>
                        <w:pStyle w:val="Caption"/>
                        <w:rPr>
                          <w:noProof/>
                        </w:rPr>
                      </w:pPr>
                      <w:bookmarkStart w:id="4" w:name="_Toc10836367"/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 </w:t>
                      </w:r>
                      <w:proofErr w:type="spellStart"/>
                      <w:r>
                        <w:t>Zaghloul's</w:t>
                      </w:r>
                      <w:proofErr w:type="spellEnd"/>
                      <w:r>
                        <w:t xml:space="preserve"> </w:t>
                      </w:r>
                      <w:r w:rsidRPr="00F75DCC">
                        <w:t>Mausoleum</w:t>
                      </w:r>
                      <w:bookmarkEnd w:id="4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A5303" w:rsidRPr="00946DBB">
        <w:rPr>
          <w:sz w:val="24"/>
          <w:szCs w:val="24"/>
        </w:rPr>
        <w:t>ears</w:t>
      </w:r>
      <w:r w:rsidR="003D2764" w:rsidRPr="00946DBB">
        <w:rPr>
          <w:sz w:val="24"/>
          <w:szCs w:val="24"/>
        </w:rPr>
        <w:t xml:space="preserve">. </w:t>
      </w:r>
      <w:r w:rsidR="0044380B" w:rsidRPr="00946DBB">
        <w:rPr>
          <w:sz w:val="24"/>
          <w:szCs w:val="24"/>
        </w:rPr>
        <w:t xml:space="preserve">In 1922 </w:t>
      </w:r>
      <w:r w:rsidR="00172652" w:rsidRPr="00946DBB">
        <w:rPr>
          <w:sz w:val="24"/>
          <w:szCs w:val="24"/>
        </w:rPr>
        <w:t>Britain</w:t>
      </w:r>
      <w:r w:rsidR="0044380B" w:rsidRPr="00946DBB">
        <w:rPr>
          <w:sz w:val="24"/>
          <w:szCs w:val="24"/>
        </w:rPr>
        <w:t xml:space="preserve"> declared </w:t>
      </w:r>
      <w:r w:rsidR="00172652" w:rsidRPr="00946DBB">
        <w:rPr>
          <w:sz w:val="24"/>
          <w:szCs w:val="24"/>
        </w:rPr>
        <w:t>“</w:t>
      </w:r>
      <w:r w:rsidR="00172652" w:rsidRPr="00946DBB">
        <w:rPr>
          <w:sz w:val="24"/>
          <w:szCs w:val="24"/>
        </w:rPr>
        <w:t>Unilateral Declaration of Egyptian Independence</w:t>
      </w:r>
      <w:r w:rsidR="00172652" w:rsidRPr="00946DBB">
        <w:rPr>
          <w:sz w:val="24"/>
          <w:szCs w:val="24"/>
        </w:rPr>
        <w:t xml:space="preserve">”, </w:t>
      </w:r>
      <w:r w:rsidR="00FC2466" w:rsidRPr="00946DBB">
        <w:rPr>
          <w:sz w:val="24"/>
          <w:szCs w:val="24"/>
        </w:rPr>
        <w:t xml:space="preserve">this was not independence for Britain still maintain control </w:t>
      </w:r>
      <w:r w:rsidR="0047323B" w:rsidRPr="00946DBB">
        <w:rPr>
          <w:noProof/>
          <w:sz w:val="24"/>
          <w:szCs w:val="24"/>
        </w:rPr>
        <w:drawing>
          <wp:anchor distT="0" distB="0" distL="114300" distR="114300" simplePos="0" relativeHeight="251663872" behindDoc="0" locked="0" layoutInCell="1" allowOverlap="1" wp14:anchorId="40E0770F" wp14:editId="1C80B99F">
            <wp:simplePos x="0" y="0"/>
            <wp:positionH relativeFrom="page">
              <wp:align>right</wp:align>
            </wp:positionH>
            <wp:positionV relativeFrom="paragraph">
              <wp:posOffset>3040380</wp:posOffset>
            </wp:positionV>
            <wp:extent cx="4004310" cy="281940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04310" cy="2819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C2466" w:rsidRPr="00946DBB">
        <w:rPr>
          <w:sz w:val="24"/>
          <w:szCs w:val="24"/>
        </w:rPr>
        <w:t xml:space="preserve">of the 4 major elements of the country; Communications, </w:t>
      </w:r>
      <w:r w:rsidR="00B04353" w:rsidRPr="00946DBB">
        <w:rPr>
          <w:sz w:val="24"/>
          <w:szCs w:val="24"/>
        </w:rPr>
        <w:t>Foreign Relations and the Military</w:t>
      </w:r>
      <w:r w:rsidR="002B55F8" w:rsidRPr="00946DBB">
        <w:rPr>
          <w:rFonts w:eastAsiaTheme="minorEastAsia" w:hAnsi="Tw Cen MT"/>
          <w:shadow/>
          <w:color w:val="000000" w:themeColor="text1"/>
          <w:kern w:val="24"/>
          <w:sz w:val="44"/>
          <w:szCs w:val="44"/>
          <w:lang w:eastAsia="en-GB"/>
          <w14:shadow w14:blurRad="152400" w14:dist="38100" w14:dir="2700000" w14:sx="100000" w14:sy="100000" w14:kx="0" w14:ky="0" w14:algn="tl">
            <w14:srgbClr w14:val="000000">
              <w14:alpha w14:val="64000"/>
            </w14:srgbClr>
          </w14:shadow>
        </w:rPr>
        <w:t xml:space="preserve"> </w:t>
      </w:r>
      <w:r w:rsidR="002B55F8" w:rsidRPr="00946DBB">
        <w:rPr>
          <w:sz w:val="24"/>
          <w:szCs w:val="24"/>
        </w:rPr>
        <w:t>(King 1989: 260).</w:t>
      </w:r>
      <w:r w:rsidR="006D745F" w:rsidRPr="00946DBB">
        <w:rPr>
          <w:sz w:val="24"/>
          <w:szCs w:val="24"/>
        </w:rPr>
        <w:t xml:space="preserve"> The real type of </w:t>
      </w:r>
      <w:r w:rsidR="001D7E9A" w:rsidRPr="00946DBB">
        <w:rPr>
          <w:sz w:val="24"/>
          <w:szCs w:val="24"/>
        </w:rPr>
        <w:t>were looking for would not be reached until the Nasser revolution in 1952.</w:t>
      </w:r>
      <w:r w:rsidR="00F5079A" w:rsidRPr="00946DBB">
        <w:rPr>
          <w:sz w:val="24"/>
          <w:szCs w:val="24"/>
        </w:rPr>
        <w:t xml:space="preserve"> Following the discovery of the Tomb of </w:t>
      </w:r>
      <w:proofErr w:type="spellStart"/>
      <w:r w:rsidR="00F5079A" w:rsidRPr="00946DBB">
        <w:rPr>
          <w:i/>
          <w:iCs/>
          <w:sz w:val="24"/>
          <w:szCs w:val="24"/>
        </w:rPr>
        <w:t>Tutankamen</w:t>
      </w:r>
      <w:proofErr w:type="spellEnd"/>
      <w:r w:rsidR="00265A2E" w:rsidRPr="00946DBB">
        <w:rPr>
          <w:sz w:val="24"/>
          <w:szCs w:val="24"/>
        </w:rPr>
        <w:t xml:space="preserve">, he really became an icon the world over but for Egypt he became a nationalistic image linking the modern state to their ancient past, just as </w:t>
      </w:r>
      <w:r w:rsidR="00265A2E" w:rsidRPr="00946DBB">
        <w:rPr>
          <w:i/>
          <w:iCs/>
          <w:sz w:val="24"/>
          <w:szCs w:val="24"/>
        </w:rPr>
        <w:t>Kamal</w:t>
      </w:r>
      <w:r w:rsidR="00265A2E" w:rsidRPr="00946DBB">
        <w:rPr>
          <w:sz w:val="24"/>
          <w:szCs w:val="24"/>
        </w:rPr>
        <w:t xml:space="preserve"> had called for </w:t>
      </w:r>
      <w:r w:rsidR="00EE1366" w:rsidRPr="00946DBB">
        <w:rPr>
          <w:sz w:val="24"/>
          <w:szCs w:val="24"/>
        </w:rPr>
        <w:t xml:space="preserve">some years earlier. </w:t>
      </w:r>
    </w:p>
    <w:p w14:paraId="5BDC4257" w14:textId="0715B36C" w:rsidR="00A2473D" w:rsidRPr="00946DBB" w:rsidRDefault="00B42E48" w:rsidP="00EF2D89">
      <w:pPr>
        <w:spacing w:line="240" w:lineRule="auto"/>
        <w:ind w:left="1440" w:hanging="1440"/>
        <w:jc w:val="both"/>
        <w:rPr>
          <w:sz w:val="24"/>
          <w:szCs w:val="24"/>
        </w:rPr>
      </w:pPr>
      <w:commentRangeStart w:id="5"/>
      <w:r w:rsidRPr="00946DBB">
        <w:rPr>
          <w:sz w:val="24"/>
          <w:szCs w:val="24"/>
        </w:rPr>
        <w:t>It becomes very easy to feel like this lin</w:t>
      </w:r>
      <w:r w:rsidR="00A2473D" w:rsidRPr="00946DBB">
        <w:rPr>
          <w:sz w:val="24"/>
          <w:szCs w:val="24"/>
        </w:rPr>
        <w:t>k</w:t>
      </w:r>
    </w:p>
    <w:p w14:paraId="71EB57D2" w14:textId="754F8ABC" w:rsidR="00A2473D" w:rsidRPr="00946DBB" w:rsidRDefault="00B42E48" w:rsidP="002A5DF4">
      <w:pPr>
        <w:spacing w:line="240" w:lineRule="auto"/>
        <w:ind w:left="1440" w:hanging="1440"/>
        <w:jc w:val="both"/>
        <w:rPr>
          <w:sz w:val="24"/>
          <w:szCs w:val="24"/>
        </w:rPr>
      </w:pPr>
      <w:r w:rsidRPr="00946DBB">
        <w:rPr>
          <w:sz w:val="24"/>
          <w:szCs w:val="24"/>
        </w:rPr>
        <w:t>the pharaonic past was easily accepted and</w:t>
      </w:r>
    </w:p>
    <w:p w14:paraId="6C3F7B8F" w14:textId="77777777" w:rsidR="002A5DF4" w:rsidRPr="00946DBB" w:rsidRDefault="00B42E48" w:rsidP="002A5DF4">
      <w:pPr>
        <w:spacing w:line="240" w:lineRule="auto"/>
        <w:ind w:left="1440" w:hanging="1440"/>
        <w:jc w:val="both"/>
        <w:rPr>
          <w:sz w:val="24"/>
          <w:szCs w:val="24"/>
        </w:rPr>
      </w:pPr>
      <w:r w:rsidRPr="00946DBB">
        <w:rPr>
          <w:sz w:val="24"/>
          <w:szCs w:val="24"/>
        </w:rPr>
        <w:t>that everyone backed it</w:t>
      </w:r>
      <w:r w:rsidR="0047492B" w:rsidRPr="00946DBB">
        <w:rPr>
          <w:sz w:val="24"/>
          <w:szCs w:val="24"/>
        </w:rPr>
        <w:t xml:space="preserve">. However, that </w:t>
      </w:r>
    </w:p>
    <w:p w14:paraId="1587CD70" w14:textId="77777777" w:rsidR="002A5DF4" w:rsidRPr="00946DBB" w:rsidRDefault="0047492B" w:rsidP="002A5DF4">
      <w:pPr>
        <w:spacing w:line="240" w:lineRule="auto"/>
        <w:ind w:left="1440" w:hanging="1440"/>
        <w:jc w:val="both"/>
        <w:rPr>
          <w:sz w:val="24"/>
          <w:szCs w:val="24"/>
        </w:rPr>
      </w:pPr>
      <w:r w:rsidRPr="00946DBB">
        <w:rPr>
          <w:sz w:val="24"/>
          <w:szCs w:val="24"/>
        </w:rPr>
        <w:t xml:space="preserve">would be ignoring the Islamic culture that </w:t>
      </w:r>
      <w:r w:rsidR="002A5DF4" w:rsidRPr="00946DBB">
        <w:rPr>
          <w:sz w:val="24"/>
          <w:szCs w:val="24"/>
        </w:rPr>
        <w:t xml:space="preserve">  </w:t>
      </w:r>
      <w:r w:rsidRPr="00946DBB">
        <w:rPr>
          <w:sz w:val="24"/>
          <w:szCs w:val="24"/>
        </w:rPr>
        <w:t>was well established by this poin</w:t>
      </w:r>
      <w:r w:rsidR="00713115" w:rsidRPr="00946DBB">
        <w:rPr>
          <w:sz w:val="24"/>
          <w:szCs w:val="24"/>
        </w:rPr>
        <w:t xml:space="preserve">t in time. </w:t>
      </w:r>
      <w:r w:rsidR="00E83708" w:rsidRPr="00946DBB">
        <w:rPr>
          <w:sz w:val="24"/>
          <w:szCs w:val="24"/>
        </w:rPr>
        <w:t>It has to be</w:t>
      </w:r>
      <w:r w:rsidR="002A5DF4" w:rsidRPr="00946DBB">
        <w:rPr>
          <w:sz w:val="24"/>
          <w:szCs w:val="24"/>
        </w:rPr>
        <w:t xml:space="preserve"> </w:t>
      </w:r>
    </w:p>
    <w:p w14:paraId="69B91467" w14:textId="77777777" w:rsidR="002A5DF4" w:rsidRPr="00946DBB" w:rsidRDefault="00E83708" w:rsidP="002A5DF4">
      <w:pPr>
        <w:spacing w:line="240" w:lineRule="auto"/>
        <w:ind w:left="1440" w:hanging="1440"/>
        <w:jc w:val="both"/>
        <w:rPr>
          <w:sz w:val="24"/>
          <w:szCs w:val="24"/>
        </w:rPr>
      </w:pPr>
      <w:r w:rsidRPr="00946DBB">
        <w:rPr>
          <w:sz w:val="24"/>
          <w:szCs w:val="24"/>
        </w:rPr>
        <w:lastRenderedPageBreak/>
        <w:t>remembered that for Muslims the ideas of associating with a culture that is sometimes called</w:t>
      </w:r>
    </w:p>
    <w:p w14:paraId="5E30D473" w14:textId="25D4A48A" w:rsidR="002A5DF4" w:rsidRPr="00946DBB" w:rsidRDefault="00F45F47" w:rsidP="002A5DF4">
      <w:pPr>
        <w:spacing w:line="240" w:lineRule="auto"/>
        <w:ind w:left="1440" w:hanging="1440"/>
        <w:jc w:val="both"/>
        <w:rPr>
          <w:sz w:val="24"/>
          <w:szCs w:val="24"/>
        </w:rPr>
      </w:pPr>
      <w:proofErr w:type="spellStart"/>
      <w:r w:rsidRPr="00946DBB">
        <w:rPr>
          <w:i/>
          <w:iCs/>
          <w:sz w:val="24"/>
          <w:szCs w:val="24"/>
        </w:rPr>
        <w:t>J</w:t>
      </w:r>
      <w:r w:rsidR="004C3B8C" w:rsidRPr="00946DBB">
        <w:rPr>
          <w:i/>
          <w:iCs/>
          <w:sz w:val="24"/>
          <w:szCs w:val="24"/>
        </w:rPr>
        <w:t>ahiliyyah</w:t>
      </w:r>
      <w:proofErr w:type="spellEnd"/>
      <w:r w:rsidR="004C3B8C" w:rsidRPr="00946DBB">
        <w:rPr>
          <w:i/>
          <w:iCs/>
          <w:sz w:val="24"/>
          <w:szCs w:val="24"/>
        </w:rPr>
        <w:t xml:space="preserve">, </w:t>
      </w:r>
      <w:r w:rsidR="004C3B8C" w:rsidRPr="00946DBB">
        <w:rPr>
          <w:sz w:val="24"/>
          <w:szCs w:val="24"/>
        </w:rPr>
        <w:t xml:space="preserve">loosely translated as </w:t>
      </w:r>
      <w:commentRangeEnd w:id="5"/>
      <w:r w:rsidR="00282351" w:rsidRPr="00946DBB">
        <w:rPr>
          <w:rStyle w:val="CommentReference"/>
          <w:sz w:val="18"/>
          <w:szCs w:val="18"/>
        </w:rPr>
        <w:commentReference w:id="5"/>
      </w:r>
    </w:p>
    <w:p w14:paraId="7A308762" w14:textId="3CF45141" w:rsidR="00985C32" w:rsidRPr="00946DBB" w:rsidRDefault="004C3B8C" w:rsidP="002A5DF4">
      <w:pPr>
        <w:spacing w:line="240" w:lineRule="auto"/>
        <w:jc w:val="both"/>
        <w:rPr>
          <w:sz w:val="24"/>
          <w:szCs w:val="24"/>
        </w:rPr>
      </w:pPr>
      <w:r w:rsidRPr="00946DBB">
        <w:rPr>
          <w:sz w:val="24"/>
          <w:szCs w:val="24"/>
        </w:rPr>
        <w:t>“time of ignorance”, was unthinkable</w:t>
      </w:r>
      <w:r w:rsidR="002A158D" w:rsidRPr="00946DBB">
        <w:rPr>
          <w:sz w:val="24"/>
          <w:szCs w:val="24"/>
        </w:rPr>
        <w:t xml:space="preserve"> (Wood 1998:187)</w:t>
      </w:r>
      <w:r w:rsidRPr="00946DBB">
        <w:rPr>
          <w:sz w:val="24"/>
          <w:szCs w:val="24"/>
        </w:rPr>
        <w:t>.</w:t>
      </w:r>
      <w:r w:rsidR="002A158D" w:rsidRPr="00946DBB">
        <w:rPr>
          <w:sz w:val="24"/>
          <w:szCs w:val="24"/>
        </w:rPr>
        <w:t xml:space="preserve"> </w:t>
      </w:r>
      <w:r w:rsidRPr="00946DBB">
        <w:rPr>
          <w:sz w:val="24"/>
          <w:szCs w:val="24"/>
        </w:rPr>
        <w:t xml:space="preserve"> </w:t>
      </w:r>
      <w:r w:rsidR="002E4D98" w:rsidRPr="00946DBB">
        <w:rPr>
          <w:sz w:val="24"/>
          <w:szCs w:val="24"/>
        </w:rPr>
        <w:t xml:space="preserve">This was also compounded by the narrative of the Pharaoh </w:t>
      </w:r>
      <w:r w:rsidR="00B66E27" w:rsidRPr="00946DBB">
        <w:rPr>
          <w:sz w:val="24"/>
          <w:szCs w:val="24"/>
        </w:rPr>
        <w:t xml:space="preserve">in relation to </w:t>
      </w:r>
      <w:r w:rsidR="00B66E27" w:rsidRPr="00946DBB">
        <w:rPr>
          <w:i/>
          <w:iCs/>
          <w:sz w:val="24"/>
          <w:szCs w:val="24"/>
        </w:rPr>
        <w:t>Musa</w:t>
      </w:r>
      <w:r w:rsidR="00B66E27" w:rsidRPr="00946DBB">
        <w:rPr>
          <w:sz w:val="24"/>
          <w:szCs w:val="24"/>
        </w:rPr>
        <w:t xml:space="preserve"> (Moses), and how </w:t>
      </w:r>
      <w:r w:rsidR="00B66E27" w:rsidRPr="00946DBB">
        <w:rPr>
          <w:i/>
          <w:iCs/>
          <w:sz w:val="24"/>
          <w:szCs w:val="24"/>
        </w:rPr>
        <w:t xml:space="preserve">Musa </w:t>
      </w:r>
      <w:r w:rsidR="00B66E27" w:rsidRPr="00946DBB">
        <w:rPr>
          <w:sz w:val="24"/>
          <w:szCs w:val="24"/>
        </w:rPr>
        <w:t xml:space="preserve">essentially proved that the </w:t>
      </w:r>
      <w:r w:rsidR="00E34EAB" w:rsidRPr="00946DBB">
        <w:rPr>
          <w:sz w:val="24"/>
          <w:szCs w:val="24"/>
        </w:rPr>
        <w:t xml:space="preserve">Pharaoh’s </w:t>
      </w:r>
      <w:r w:rsidR="00B66E27" w:rsidRPr="00946DBB">
        <w:rPr>
          <w:sz w:val="24"/>
          <w:szCs w:val="24"/>
        </w:rPr>
        <w:t xml:space="preserve">faith was </w:t>
      </w:r>
      <w:r w:rsidR="004462AC" w:rsidRPr="00946DBB">
        <w:rPr>
          <w:sz w:val="24"/>
          <w:szCs w:val="24"/>
        </w:rPr>
        <w:t xml:space="preserve">incorrect </w:t>
      </w:r>
      <w:r w:rsidR="004462AC" w:rsidRPr="00946DBB">
        <w:rPr>
          <w:sz w:val="24"/>
          <w:szCs w:val="24"/>
        </w:rPr>
        <w:t>(Peters 1993: 23).</w:t>
      </w:r>
      <w:r w:rsidR="001A4147" w:rsidRPr="00946DBB">
        <w:rPr>
          <w:sz w:val="24"/>
          <w:szCs w:val="24"/>
        </w:rPr>
        <w:t xml:space="preserve"> </w:t>
      </w:r>
      <w:r w:rsidR="0079732B" w:rsidRPr="00946DBB">
        <w:rPr>
          <w:sz w:val="24"/>
          <w:szCs w:val="24"/>
        </w:rPr>
        <w:t>This almost disdain towards to Pharaoh is be</w:t>
      </w:r>
      <w:r w:rsidR="00BC11C3" w:rsidRPr="00946DBB">
        <w:rPr>
          <w:sz w:val="24"/>
          <w:szCs w:val="24"/>
        </w:rPr>
        <w:t xml:space="preserve">cause he committed </w:t>
      </w:r>
      <w:r w:rsidR="00BC11C3" w:rsidRPr="00946DBB">
        <w:rPr>
          <w:i/>
          <w:iCs/>
          <w:sz w:val="24"/>
          <w:szCs w:val="24"/>
        </w:rPr>
        <w:t>Shirk</w:t>
      </w:r>
      <w:r w:rsidR="00BC11C3" w:rsidRPr="00946DBB">
        <w:rPr>
          <w:sz w:val="24"/>
          <w:szCs w:val="24"/>
        </w:rPr>
        <w:t xml:space="preserve"> which broke the tenant of </w:t>
      </w:r>
      <w:r w:rsidR="00BC11C3" w:rsidRPr="00946DBB">
        <w:rPr>
          <w:i/>
          <w:iCs/>
          <w:sz w:val="24"/>
          <w:szCs w:val="24"/>
        </w:rPr>
        <w:t>Tawhid.</w:t>
      </w:r>
      <w:r w:rsidR="00AE6C61" w:rsidRPr="00946DBB">
        <w:rPr>
          <w:sz w:val="24"/>
          <w:szCs w:val="24"/>
        </w:rPr>
        <w:t xml:space="preserve"> In very basic </w:t>
      </w:r>
      <w:r w:rsidR="00807EA1" w:rsidRPr="00946DBB">
        <w:rPr>
          <w:sz w:val="24"/>
          <w:szCs w:val="24"/>
        </w:rPr>
        <w:t>terms, Tawhid</w:t>
      </w:r>
      <w:r w:rsidR="000F6A97" w:rsidRPr="00946DBB">
        <w:rPr>
          <w:i/>
          <w:iCs/>
          <w:sz w:val="24"/>
          <w:szCs w:val="24"/>
        </w:rPr>
        <w:t xml:space="preserve"> </w:t>
      </w:r>
      <w:r w:rsidR="000F6A97" w:rsidRPr="00946DBB">
        <w:rPr>
          <w:sz w:val="24"/>
          <w:szCs w:val="24"/>
        </w:rPr>
        <w:t xml:space="preserve">is the “Oneness of God”, the “indivisible </w:t>
      </w:r>
      <w:r w:rsidR="005425C3" w:rsidRPr="00946DBB">
        <w:rPr>
          <w:sz w:val="24"/>
          <w:szCs w:val="24"/>
        </w:rPr>
        <w:t>nature of God</w:t>
      </w:r>
      <w:r w:rsidR="00AF44DE" w:rsidRPr="00946DBB">
        <w:rPr>
          <w:sz w:val="24"/>
          <w:szCs w:val="24"/>
        </w:rPr>
        <w:t>”</w:t>
      </w:r>
      <w:r w:rsidR="00456AA5" w:rsidRPr="00946DBB">
        <w:rPr>
          <w:sz w:val="24"/>
          <w:szCs w:val="24"/>
        </w:rPr>
        <w:t xml:space="preserve"> (</w:t>
      </w:r>
      <w:r w:rsidR="00456AA5" w:rsidRPr="00946DBB">
        <w:rPr>
          <w:sz w:val="24"/>
          <w:szCs w:val="24"/>
        </w:rPr>
        <w:t>Phillips 2005: 11 – 12</w:t>
      </w:r>
      <w:r w:rsidR="00456AA5" w:rsidRPr="00946DBB">
        <w:rPr>
          <w:sz w:val="24"/>
          <w:szCs w:val="24"/>
        </w:rPr>
        <w:t>).</w:t>
      </w:r>
      <w:r w:rsidR="00807EA1" w:rsidRPr="00946DBB">
        <w:rPr>
          <w:sz w:val="24"/>
          <w:szCs w:val="24"/>
        </w:rPr>
        <w:t xml:space="preserve"> In this it is meant that </w:t>
      </w:r>
      <w:r w:rsidR="00F640D7" w:rsidRPr="00946DBB">
        <w:rPr>
          <w:sz w:val="24"/>
          <w:szCs w:val="24"/>
        </w:rPr>
        <w:t xml:space="preserve">there can only be one God, one deity. In this sense the fact that </w:t>
      </w:r>
      <w:r w:rsidR="00DD700E" w:rsidRPr="00946DBB">
        <w:rPr>
          <w:sz w:val="24"/>
          <w:szCs w:val="24"/>
        </w:rPr>
        <w:t>Christian’s</w:t>
      </w:r>
      <w:r w:rsidR="00F640D7" w:rsidRPr="00946DBB">
        <w:rPr>
          <w:sz w:val="24"/>
          <w:szCs w:val="24"/>
        </w:rPr>
        <w:t xml:space="preserve"> split their God in to “the father, son and holy </w:t>
      </w:r>
      <w:r w:rsidR="00DD700E" w:rsidRPr="00946DBB">
        <w:rPr>
          <w:sz w:val="24"/>
          <w:szCs w:val="24"/>
        </w:rPr>
        <w:t>Spirit</w:t>
      </w:r>
      <w:r w:rsidR="00F640D7" w:rsidRPr="00946DBB">
        <w:rPr>
          <w:sz w:val="24"/>
          <w:szCs w:val="24"/>
        </w:rPr>
        <w:t>”</w:t>
      </w:r>
      <w:r w:rsidR="00DD700E" w:rsidRPr="00946DBB">
        <w:rPr>
          <w:sz w:val="24"/>
          <w:szCs w:val="24"/>
        </w:rPr>
        <w:t xml:space="preserve">, would be seen as polytheism because it divides the singular God head into three. </w:t>
      </w:r>
      <w:r w:rsidR="00F45F47" w:rsidRPr="00946DBB">
        <w:rPr>
          <w:sz w:val="24"/>
          <w:szCs w:val="24"/>
        </w:rPr>
        <w:t xml:space="preserve">This principle </w:t>
      </w:r>
      <w:r w:rsidR="002C339F" w:rsidRPr="00946DBB">
        <w:rPr>
          <w:sz w:val="24"/>
          <w:szCs w:val="24"/>
        </w:rPr>
        <w:t xml:space="preserve">really underpins one of the five pillars of Islam called </w:t>
      </w:r>
      <w:r w:rsidR="002C339F" w:rsidRPr="00946DBB">
        <w:rPr>
          <w:i/>
          <w:iCs/>
          <w:sz w:val="24"/>
          <w:szCs w:val="24"/>
        </w:rPr>
        <w:t>The Shahada</w:t>
      </w:r>
      <w:r w:rsidR="009C5E94" w:rsidRPr="00946DBB">
        <w:rPr>
          <w:i/>
          <w:iCs/>
          <w:sz w:val="24"/>
          <w:szCs w:val="24"/>
        </w:rPr>
        <w:t xml:space="preserve">, </w:t>
      </w:r>
      <w:r w:rsidR="009C5E94" w:rsidRPr="00946DBB">
        <w:rPr>
          <w:sz w:val="24"/>
          <w:szCs w:val="24"/>
        </w:rPr>
        <w:t xml:space="preserve">which is the declaration of faith at birth. It is something along the lines of </w:t>
      </w:r>
      <w:r w:rsidR="003E3BA0" w:rsidRPr="00946DBB">
        <w:rPr>
          <w:sz w:val="24"/>
          <w:szCs w:val="24"/>
        </w:rPr>
        <w:t>“</w:t>
      </w:r>
      <w:r w:rsidR="003E3BA0" w:rsidRPr="00946DBB">
        <w:rPr>
          <w:i/>
          <w:iCs/>
          <w:sz w:val="24"/>
          <w:szCs w:val="24"/>
        </w:rPr>
        <w:t>There is no God but God. Muhammad is the messenger of God”</w:t>
      </w:r>
      <w:r w:rsidR="007752A7" w:rsidRPr="00946DBB">
        <w:rPr>
          <w:sz w:val="24"/>
          <w:szCs w:val="24"/>
        </w:rPr>
        <w:t xml:space="preserve"> </w:t>
      </w:r>
      <w:r w:rsidR="007752A7" w:rsidRPr="00946DBB">
        <w:rPr>
          <w:i/>
          <w:iCs/>
          <w:sz w:val="24"/>
          <w:szCs w:val="24"/>
        </w:rPr>
        <w:t>(</w:t>
      </w:r>
      <w:proofErr w:type="spellStart"/>
      <w:r w:rsidR="007752A7" w:rsidRPr="00946DBB">
        <w:rPr>
          <w:i/>
          <w:iCs/>
          <w:sz w:val="24"/>
          <w:szCs w:val="24"/>
        </w:rPr>
        <w:t>Nanji</w:t>
      </w:r>
      <w:proofErr w:type="spellEnd"/>
      <w:r w:rsidR="007752A7" w:rsidRPr="00946DBB">
        <w:rPr>
          <w:i/>
          <w:iCs/>
          <w:sz w:val="24"/>
          <w:szCs w:val="24"/>
        </w:rPr>
        <w:t xml:space="preserve"> and Ruthven 2004: 14)</w:t>
      </w:r>
      <w:r w:rsidR="007752A7" w:rsidRPr="00946DBB">
        <w:rPr>
          <w:i/>
          <w:iCs/>
          <w:sz w:val="24"/>
          <w:szCs w:val="24"/>
        </w:rPr>
        <w:t>.</w:t>
      </w:r>
      <w:r w:rsidR="00AD76AA" w:rsidRPr="00946DBB">
        <w:rPr>
          <w:i/>
          <w:iCs/>
          <w:sz w:val="24"/>
          <w:szCs w:val="24"/>
        </w:rPr>
        <w:t xml:space="preserve"> </w:t>
      </w:r>
      <w:r w:rsidR="00AD76AA" w:rsidRPr="00946DBB">
        <w:rPr>
          <w:sz w:val="24"/>
          <w:szCs w:val="24"/>
        </w:rPr>
        <w:t xml:space="preserve">As with everything to what extent the level of </w:t>
      </w:r>
      <w:r w:rsidR="00AD76AA" w:rsidRPr="00946DBB">
        <w:rPr>
          <w:i/>
          <w:iCs/>
          <w:sz w:val="24"/>
          <w:szCs w:val="24"/>
        </w:rPr>
        <w:t>Tawhid</w:t>
      </w:r>
      <w:r w:rsidR="00AD76AA" w:rsidRPr="00946DBB">
        <w:rPr>
          <w:sz w:val="24"/>
          <w:szCs w:val="24"/>
        </w:rPr>
        <w:t xml:space="preserve"> is taken based upon interpretation. </w:t>
      </w:r>
      <w:r w:rsidR="00A2473D" w:rsidRPr="00946DBB">
        <w:rPr>
          <w:sz w:val="24"/>
          <w:szCs w:val="24"/>
        </w:rPr>
        <w:t xml:space="preserve">The second principle is the concept of </w:t>
      </w:r>
      <w:r w:rsidR="003176EB" w:rsidRPr="00946DBB">
        <w:rPr>
          <w:i/>
          <w:iCs/>
          <w:sz w:val="24"/>
          <w:szCs w:val="24"/>
        </w:rPr>
        <w:t>Shirk</w:t>
      </w:r>
      <w:r w:rsidR="003176EB" w:rsidRPr="00946DBB">
        <w:rPr>
          <w:sz w:val="24"/>
          <w:szCs w:val="24"/>
        </w:rPr>
        <w:t xml:space="preserve"> which roughly translates into </w:t>
      </w:r>
      <w:r w:rsidR="00F45083" w:rsidRPr="00946DBB">
        <w:rPr>
          <w:i/>
          <w:iCs/>
          <w:sz w:val="24"/>
          <w:szCs w:val="24"/>
        </w:rPr>
        <w:t>Idolatry or Polytheism</w:t>
      </w:r>
      <w:r w:rsidR="003176EB" w:rsidRPr="00946DBB">
        <w:rPr>
          <w:i/>
          <w:iCs/>
          <w:sz w:val="24"/>
          <w:szCs w:val="24"/>
        </w:rPr>
        <w:t xml:space="preserve">. </w:t>
      </w:r>
      <w:r w:rsidR="003176EB" w:rsidRPr="00946DBB">
        <w:rPr>
          <w:sz w:val="24"/>
          <w:szCs w:val="24"/>
        </w:rPr>
        <w:t xml:space="preserve">This is the sin of ascribing equals to that of God, thus breaking the principle of </w:t>
      </w:r>
      <w:r w:rsidR="003176EB" w:rsidRPr="00946DBB">
        <w:rPr>
          <w:i/>
          <w:iCs/>
          <w:sz w:val="24"/>
          <w:szCs w:val="24"/>
        </w:rPr>
        <w:t xml:space="preserve">Tawhid, </w:t>
      </w:r>
      <w:r w:rsidR="003176EB" w:rsidRPr="00946DBB">
        <w:rPr>
          <w:sz w:val="24"/>
          <w:szCs w:val="24"/>
        </w:rPr>
        <w:t>the idea of only one God.</w:t>
      </w:r>
      <w:r w:rsidR="00AE3493" w:rsidRPr="00946DBB">
        <w:rPr>
          <w:sz w:val="24"/>
          <w:szCs w:val="24"/>
        </w:rPr>
        <w:t xml:space="preserve"> This links back into the idea of the Pharaoh that believed in many Gods and as a result committed the “Sin” of </w:t>
      </w:r>
      <w:r w:rsidR="00AE3493" w:rsidRPr="00946DBB">
        <w:rPr>
          <w:i/>
          <w:iCs/>
          <w:sz w:val="24"/>
          <w:szCs w:val="24"/>
        </w:rPr>
        <w:t>Shirk.</w:t>
      </w:r>
      <w:r w:rsidR="00AB66F2" w:rsidRPr="00946DBB">
        <w:rPr>
          <w:i/>
          <w:iCs/>
          <w:sz w:val="24"/>
          <w:szCs w:val="24"/>
        </w:rPr>
        <w:t xml:space="preserve"> </w:t>
      </w:r>
      <w:r w:rsidR="00E75DD0" w:rsidRPr="00946DBB">
        <w:rPr>
          <w:i/>
          <w:iCs/>
          <w:sz w:val="24"/>
          <w:szCs w:val="24"/>
        </w:rPr>
        <w:t xml:space="preserve">Shirk </w:t>
      </w:r>
      <w:r w:rsidR="00E75DD0" w:rsidRPr="00946DBB">
        <w:rPr>
          <w:sz w:val="24"/>
          <w:szCs w:val="24"/>
        </w:rPr>
        <w:t xml:space="preserve">is said to be </w:t>
      </w:r>
      <w:r w:rsidR="00A46E80" w:rsidRPr="00946DBB">
        <w:rPr>
          <w:sz w:val="24"/>
          <w:szCs w:val="24"/>
        </w:rPr>
        <w:t>one of the unforgivable sins within Islam, for it challenges the nation and the power that God has</w:t>
      </w:r>
      <w:r w:rsidR="004F501A" w:rsidRPr="00946DBB">
        <w:rPr>
          <w:sz w:val="24"/>
          <w:szCs w:val="24"/>
        </w:rPr>
        <w:t xml:space="preserve"> as </w:t>
      </w:r>
      <w:r w:rsidR="00946DBB" w:rsidRPr="00946DBB">
        <w:rPr>
          <w:sz w:val="24"/>
          <w:szCs w:val="24"/>
        </w:rPr>
        <w:t>highlighted</w:t>
      </w:r>
      <w:r w:rsidR="004F501A" w:rsidRPr="00946DBB">
        <w:rPr>
          <w:sz w:val="24"/>
          <w:szCs w:val="24"/>
        </w:rPr>
        <w:t xml:space="preserve"> by the passage in the Qur’an </w:t>
      </w:r>
      <w:r w:rsidR="003F69CF" w:rsidRPr="00946DBB">
        <w:rPr>
          <w:sz w:val="24"/>
          <w:szCs w:val="24"/>
        </w:rPr>
        <w:t>4.48 (The Qur’an: 84)</w:t>
      </w:r>
      <w:r w:rsidR="00A46E80" w:rsidRPr="00946DBB">
        <w:rPr>
          <w:sz w:val="24"/>
          <w:szCs w:val="24"/>
        </w:rPr>
        <w:t xml:space="preserve">. </w:t>
      </w:r>
    </w:p>
    <w:p w14:paraId="0916AF55" w14:textId="77777777" w:rsidR="00985C32" w:rsidRPr="00946DBB" w:rsidRDefault="00985C32" w:rsidP="002A5DF4">
      <w:pPr>
        <w:spacing w:line="240" w:lineRule="auto"/>
        <w:jc w:val="both"/>
        <w:rPr>
          <w:i/>
          <w:iCs/>
          <w:sz w:val="24"/>
          <w:szCs w:val="24"/>
        </w:rPr>
      </w:pPr>
    </w:p>
    <w:p w14:paraId="58B6A43C" w14:textId="3149A640" w:rsidR="00B42E48" w:rsidRPr="00946DBB" w:rsidRDefault="00923C20" w:rsidP="002A5DF4">
      <w:pPr>
        <w:spacing w:line="240" w:lineRule="auto"/>
        <w:jc w:val="both"/>
        <w:rPr>
          <w:sz w:val="24"/>
          <w:szCs w:val="24"/>
        </w:rPr>
      </w:pPr>
      <w:r w:rsidRPr="00946DBB">
        <w:rPr>
          <w:i/>
          <w:iCs/>
          <w:sz w:val="24"/>
          <w:szCs w:val="24"/>
        </w:rPr>
        <w:t xml:space="preserve"> </w:t>
      </w:r>
      <w:r w:rsidRPr="00946DBB">
        <w:rPr>
          <w:sz w:val="24"/>
          <w:szCs w:val="24"/>
        </w:rPr>
        <w:t xml:space="preserve">In an understandable way it is easy to understand why people would be </w:t>
      </w:r>
      <w:r w:rsidR="003C75AB" w:rsidRPr="00946DBB">
        <w:rPr>
          <w:sz w:val="24"/>
          <w:szCs w:val="24"/>
        </w:rPr>
        <w:t xml:space="preserve">apprehensive of being associated with something that the religion you follow directly forbids. </w:t>
      </w:r>
      <w:r w:rsidR="00A340F8" w:rsidRPr="00946DBB">
        <w:rPr>
          <w:sz w:val="24"/>
          <w:szCs w:val="24"/>
        </w:rPr>
        <w:t>Even though there were certainly people who were very worried about the impact that this connection would have</w:t>
      </w:r>
      <w:r w:rsidR="00985C32" w:rsidRPr="00946DBB">
        <w:rPr>
          <w:sz w:val="24"/>
          <w:szCs w:val="24"/>
        </w:rPr>
        <w:t xml:space="preserve">, it is also evident that the need and the mood within Egypt was one that required a different approach </w:t>
      </w:r>
      <w:r w:rsidR="00BE6AD1" w:rsidRPr="00946DBB">
        <w:rPr>
          <w:sz w:val="24"/>
          <w:szCs w:val="24"/>
        </w:rPr>
        <w:t xml:space="preserve">to gain its goal. From the original call out from </w:t>
      </w:r>
      <w:r w:rsidR="00BE6AD1" w:rsidRPr="00946DBB">
        <w:rPr>
          <w:i/>
          <w:iCs/>
          <w:sz w:val="24"/>
          <w:szCs w:val="24"/>
        </w:rPr>
        <w:t xml:space="preserve">Kamal </w:t>
      </w:r>
      <w:r w:rsidR="00BE6AD1" w:rsidRPr="00946DBB">
        <w:rPr>
          <w:sz w:val="24"/>
          <w:szCs w:val="24"/>
        </w:rPr>
        <w:t xml:space="preserve">to get the native Egyptians to reconnect to their ancient past started a movement that would ultimately come to not help gain its independence but would also come to define it as a nation. </w:t>
      </w:r>
      <w:r w:rsidR="004029A6" w:rsidRPr="00946DBB">
        <w:rPr>
          <w:sz w:val="24"/>
          <w:szCs w:val="24"/>
        </w:rPr>
        <w:t xml:space="preserve">The nations desire to be a nation of itself unaffected by the desires and wants of foreign powers birthed a movement that changed not just the face of </w:t>
      </w:r>
      <w:r w:rsidR="00426E40" w:rsidRPr="00946DBB">
        <w:rPr>
          <w:sz w:val="24"/>
          <w:szCs w:val="24"/>
        </w:rPr>
        <w:t>politics but</w:t>
      </w:r>
      <w:r w:rsidR="004029A6" w:rsidRPr="00946DBB">
        <w:rPr>
          <w:sz w:val="24"/>
          <w:szCs w:val="24"/>
        </w:rPr>
        <w:t xml:space="preserve"> rebirthed a </w:t>
      </w:r>
      <w:r w:rsidR="00426E40" w:rsidRPr="00946DBB">
        <w:rPr>
          <w:sz w:val="24"/>
          <w:szCs w:val="24"/>
        </w:rPr>
        <w:t xml:space="preserve">cultural revolution in enabling the people of that country to connect to its heritage. </w:t>
      </w:r>
      <w:r w:rsidR="00EF2D89" w:rsidRPr="00946DBB">
        <w:rPr>
          <w:sz w:val="24"/>
          <w:szCs w:val="24"/>
        </w:rPr>
        <w:t>This desire to be independent can most clea</w:t>
      </w:r>
      <w:r w:rsidR="00EA06AE" w:rsidRPr="00946DBB">
        <w:rPr>
          <w:sz w:val="24"/>
          <w:szCs w:val="24"/>
        </w:rPr>
        <w:t xml:space="preserve">rly be seen in the 1919 revolution following the exile of </w:t>
      </w:r>
      <w:proofErr w:type="spellStart"/>
      <w:r w:rsidR="00EA06AE" w:rsidRPr="00946DBB">
        <w:rPr>
          <w:i/>
          <w:iCs/>
          <w:sz w:val="24"/>
          <w:szCs w:val="24"/>
        </w:rPr>
        <w:t>Zaghloul</w:t>
      </w:r>
      <w:proofErr w:type="spellEnd"/>
      <w:r w:rsidR="00EA06AE" w:rsidRPr="00946DBB">
        <w:rPr>
          <w:sz w:val="24"/>
          <w:szCs w:val="24"/>
        </w:rPr>
        <w:t xml:space="preserve"> and in his ardent efforts to push for a democracy. Even in his lasting memory of his Mausoleum</w:t>
      </w:r>
      <w:r w:rsidR="00250C41" w:rsidRPr="00946DBB">
        <w:rPr>
          <w:sz w:val="24"/>
          <w:szCs w:val="24"/>
        </w:rPr>
        <w:t>, a twisted take upon an Egyptian</w:t>
      </w:r>
      <w:r w:rsidR="00EA06AE" w:rsidRPr="00946DBB">
        <w:rPr>
          <w:sz w:val="24"/>
          <w:szCs w:val="24"/>
        </w:rPr>
        <w:t xml:space="preserve"> </w:t>
      </w:r>
      <w:r w:rsidR="00250C41" w:rsidRPr="00946DBB">
        <w:rPr>
          <w:sz w:val="24"/>
          <w:szCs w:val="24"/>
        </w:rPr>
        <w:t xml:space="preserve">temple with its pillars and </w:t>
      </w:r>
      <w:r w:rsidR="00C036B7" w:rsidRPr="00946DBB">
        <w:rPr>
          <w:sz w:val="24"/>
          <w:szCs w:val="24"/>
        </w:rPr>
        <w:t xml:space="preserve">scarab beetle upon the lintel signifying and reminding the nation of where they came from. </w:t>
      </w:r>
    </w:p>
    <w:p w14:paraId="097FC08B" w14:textId="1E1735D9" w:rsidR="005A5310" w:rsidRDefault="005A5310" w:rsidP="00A2473D">
      <w:pPr>
        <w:spacing w:line="240" w:lineRule="auto"/>
      </w:pPr>
    </w:p>
    <w:p w14:paraId="73341755" w14:textId="4107EFC9" w:rsidR="00795348" w:rsidRDefault="00795348" w:rsidP="00A2473D">
      <w:pPr>
        <w:spacing w:line="240" w:lineRule="auto"/>
      </w:pPr>
    </w:p>
    <w:p w14:paraId="39A693A6" w14:textId="46E7092F" w:rsidR="0068179C" w:rsidRDefault="0068179C" w:rsidP="00A2473D">
      <w:pPr>
        <w:spacing w:line="240" w:lineRule="auto"/>
      </w:pPr>
    </w:p>
    <w:p w14:paraId="7AA271E8" w14:textId="2BFD068A" w:rsidR="0068179C" w:rsidRDefault="0068179C" w:rsidP="00A2473D">
      <w:pPr>
        <w:spacing w:line="240" w:lineRule="auto"/>
      </w:pPr>
    </w:p>
    <w:p w14:paraId="171F2417" w14:textId="65DFA0C9" w:rsidR="0068179C" w:rsidRDefault="0068179C" w:rsidP="00A2473D">
      <w:pPr>
        <w:spacing w:line="240" w:lineRule="auto"/>
      </w:pPr>
    </w:p>
    <w:p w14:paraId="1BDAC1CC" w14:textId="324971B9" w:rsidR="0068179C" w:rsidRDefault="0068179C" w:rsidP="00F430EA">
      <w:pPr>
        <w:spacing w:line="276" w:lineRule="auto"/>
      </w:pPr>
    </w:p>
    <w:sdt>
      <w:sdtPr>
        <w:id w:val="174044931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26BC5759" w14:textId="7A4A8BA0" w:rsidR="0068179C" w:rsidRDefault="0068179C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4159D39E" w14:textId="77777777" w:rsidR="006A568D" w:rsidRDefault="009F4FB2" w:rsidP="009F4FB2">
              <w:pPr>
                <w:pStyle w:val="ListParagraph"/>
                <w:numPr>
                  <w:ilvl w:val="0"/>
                  <w:numId w:val="1"/>
                </w:numPr>
              </w:pPr>
              <w:proofErr w:type="spellStart"/>
              <w:r w:rsidRPr="009F4FB2">
                <w:t>Hölbl</w:t>
              </w:r>
              <w:proofErr w:type="spellEnd"/>
              <w:r w:rsidRPr="009F4FB2">
                <w:t>, Günther</w:t>
              </w:r>
              <w:r w:rsidR="006A568D">
                <w:t>.</w:t>
              </w:r>
              <w:r w:rsidRPr="009F4FB2">
                <w:t xml:space="preserve"> </w:t>
              </w:r>
              <w:r w:rsidRPr="006A568D">
                <w:rPr>
                  <w:i/>
                  <w:iCs/>
                </w:rPr>
                <w:t>A History of the Ptolemaic Empire</w:t>
              </w:r>
              <w:r w:rsidRPr="009F4FB2">
                <w:t xml:space="preserve">. </w:t>
              </w:r>
              <w:r w:rsidR="006A568D" w:rsidRPr="009F4FB2">
                <w:t>2001</w:t>
              </w:r>
              <w:r w:rsidR="006A568D">
                <w:t xml:space="preserve">, </w:t>
              </w:r>
              <w:r w:rsidRPr="009F4FB2">
                <w:t>UK: Routledge.</w:t>
              </w:r>
            </w:p>
            <w:p w14:paraId="74300A01" w14:textId="77777777" w:rsidR="00E805A9" w:rsidRDefault="006A568D" w:rsidP="009F4FB2">
              <w:pPr>
                <w:pStyle w:val="ListParagraph"/>
                <w:numPr>
                  <w:ilvl w:val="0"/>
                  <w:numId w:val="1"/>
                </w:numPr>
              </w:pPr>
              <w:proofErr w:type="spellStart"/>
              <w:r>
                <w:t>Kockelmann</w:t>
              </w:r>
              <w:proofErr w:type="spellEnd"/>
              <w:r>
                <w:t xml:space="preserve">, Holger. </w:t>
              </w:r>
              <w:r>
                <w:rPr>
                  <w:i/>
                  <w:iCs/>
                </w:rPr>
                <w:t>Philae.</w:t>
              </w:r>
              <w:r>
                <w:t xml:space="preserve"> </w:t>
              </w:r>
              <w:r w:rsidR="00E52965">
                <w:t xml:space="preserve">2012, UCLA Encyclopaedia of Egyptology, 1, (1). University of California </w:t>
              </w:r>
            </w:p>
            <w:p w14:paraId="145DA86D" w14:textId="77777777" w:rsidR="000953CD" w:rsidRDefault="00E805A9" w:rsidP="009F4FB2">
              <w:pPr>
                <w:pStyle w:val="ListParagraph"/>
                <w:numPr>
                  <w:ilvl w:val="0"/>
                  <w:numId w:val="1"/>
                </w:numPr>
              </w:pPr>
              <w:r w:rsidRPr="00E805A9">
                <w:t xml:space="preserve">Kennedy, Hugh. </w:t>
              </w:r>
              <w:r w:rsidRPr="00E805A9">
                <w:rPr>
                  <w:i/>
                  <w:iCs/>
                </w:rPr>
                <w:t>The Great Arab Conquests: How the Spread of Islam Changed the World We Live in</w:t>
              </w:r>
              <w:r w:rsidRPr="00E805A9">
                <w:t xml:space="preserve">. </w:t>
              </w:r>
              <w:r>
                <w:t xml:space="preserve">2007, </w:t>
              </w:r>
              <w:r w:rsidRPr="00E805A9">
                <w:t>Da Capo Press</w:t>
              </w:r>
            </w:p>
            <w:p w14:paraId="42E183EC" w14:textId="69E3749F" w:rsidR="00D65D32" w:rsidRDefault="000953CD" w:rsidP="009F4FB2">
              <w:pPr>
                <w:pStyle w:val="ListParagraph"/>
                <w:numPr>
                  <w:ilvl w:val="0"/>
                  <w:numId w:val="1"/>
                </w:numPr>
              </w:pPr>
              <w:r>
                <w:t xml:space="preserve">Cole, Juan. </w:t>
              </w:r>
              <w:r>
                <w:rPr>
                  <w:i/>
                  <w:iCs/>
                </w:rPr>
                <w:t xml:space="preserve">Napoleon’s Egypt: Invading </w:t>
              </w:r>
              <w:r w:rsidR="00D65D32">
                <w:rPr>
                  <w:i/>
                  <w:iCs/>
                </w:rPr>
                <w:t xml:space="preserve">the Middle East. </w:t>
              </w:r>
              <w:r w:rsidR="00D65D32">
                <w:t xml:space="preserve">2007, Palgrave Macmillan </w:t>
              </w:r>
            </w:p>
            <w:p w14:paraId="55FDDF63" w14:textId="12E07E3E" w:rsidR="007752A7" w:rsidRDefault="007752A7" w:rsidP="007752A7">
              <w:pPr>
                <w:pStyle w:val="ListParagraph"/>
                <w:numPr>
                  <w:ilvl w:val="0"/>
                  <w:numId w:val="1"/>
                </w:numPr>
              </w:pPr>
              <w:r w:rsidRPr="007752A7">
                <w:t xml:space="preserve">Ruthven, </w:t>
              </w:r>
              <w:proofErr w:type="spellStart"/>
              <w:r w:rsidRPr="007752A7">
                <w:t>Malise</w:t>
              </w:r>
              <w:proofErr w:type="spellEnd"/>
              <w:r w:rsidRPr="007752A7">
                <w:t xml:space="preserve">; </w:t>
              </w:r>
              <w:proofErr w:type="spellStart"/>
              <w:r w:rsidRPr="007752A7">
                <w:t>Nanji</w:t>
              </w:r>
              <w:proofErr w:type="spellEnd"/>
              <w:r w:rsidRPr="007752A7">
                <w:t>, Azim. Historical Atlas of Islam. 2004, Harvard University Press</w:t>
              </w:r>
            </w:p>
            <w:p w14:paraId="767A2DE1" w14:textId="3BEC3168" w:rsidR="00EC3647" w:rsidRDefault="00D65D32" w:rsidP="009F4FB2">
              <w:pPr>
                <w:pStyle w:val="ListParagraph"/>
                <w:numPr>
                  <w:ilvl w:val="0"/>
                  <w:numId w:val="1"/>
                </w:numPr>
              </w:pPr>
              <w:proofErr w:type="spellStart"/>
              <w:r>
                <w:t>Tignor</w:t>
              </w:r>
              <w:proofErr w:type="spellEnd"/>
              <w:r>
                <w:t xml:space="preserve">, Robert, L. </w:t>
              </w:r>
              <w:r w:rsidR="00EC3647">
                <w:rPr>
                  <w:i/>
                  <w:iCs/>
                </w:rPr>
                <w:t>Modernisation</w:t>
              </w:r>
              <w:r>
                <w:rPr>
                  <w:i/>
                  <w:iCs/>
                </w:rPr>
                <w:t xml:space="preserve"> and Colonial Rule of Egypt 1882-</w:t>
              </w:r>
              <w:r w:rsidR="00EC3647">
                <w:rPr>
                  <w:i/>
                  <w:iCs/>
                </w:rPr>
                <w:t xml:space="preserve">1914. </w:t>
              </w:r>
              <w:r w:rsidR="00EC3647">
                <w:t>1964, Princeton University Press.</w:t>
              </w:r>
            </w:p>
            <w:p w14:paraId="6F3035B9" w14:textId="604E919A" w:rsidR="005063FC" w:rsidRDefault="005063FC" w:rsidP="005063FC">
              <w:pPr>
                <w:pStyle w:val="ListParagraph"/>
                <w:numPr>
                  <w:ilvl w:val="0"/>
                  <w:numId w:val="1"/>
                </w:numPr>
              </w:pPr>
              <w:r w:rsidRPr="005063FC">
                <w:t>Reid, Donald.  Contesting Antiquity in Egypt: Archaeologies, Museums and the Struggle for Identities from World War I to Nasser. 2015, The American University in Cairo Press</w:t>
              </w:r>
            </w:p>
            <w:p w14:paraId="1B5172BC" w14:textId="77777777" w:rsidR="009651B8" w:rsidRDefault="00B30A25" w:rsidP="00B30A25">
              <w:pPr>
                <w:pStyle w:val="ListParagraph"/>
                <w:numPr>
                  <w:ilvl w:val="0"/>
                  <w:numId w:val="1"/>
                </w:numPr>
              </w:pPr>
              <w:r w:rsidRPr="00B30A25">
                <w:t xml:space="preserve">Cole, Juan R. I. </w:t>
              </w:r>
              <w:r w:rsidRPr="00B30A25">
                <w:rPr>
                  <w:i/>
                  <w:iCs/>
                </w:rPr>
                <w:t xml:space="preserve">Colonialism and Revolution in the Middle East: Social and Cultural Origins of Egypt's </w:t>
              </w:r>
              <w:proofErr w:type="spellStart"/>
              <w:r w:rsidRPr="00B30A25">
                <w:rPr>
                  <w:i/>
                  <w:iCs/>
                </w:rPr>
                <w:t>Urabi</w:t>
              </w:r>
              <w:proofErr w:type="spellEnd"/>
              <w:r w:rsidRPr="00B30A25">
                <w:rPr>
                  <w:i/>
                  <w:iCs/>
                </w:rPr>
                <w:t xml:space="preserve"> Movement</w:t>
              </w:r>
              <w:r w:rsidRPr="00B30A25">
                <w:t>. 1993, Princeton University Press</w:t>
              </w:r>
            </w:p>
            <w:p w14:paraId="785AA003" w14:textId="77777777" w:rsidR="0076538B" w:rsidRDefault="009651B8" w:rsidP="009651B8">
              <w:pPr>
                <w:pStyle w:val="ListParagraph"/>
                <w:numPr>
                  <w:ilvl w:val="0"/>
                  <w:numId w:val="1"/>
                </w:numPr>
              </w:pPr>
              <w:proofErr w:type="spellStart"/>
              <w:r w:rsidRPr="009651B8">
                <w:t>Colla</w:t>
              </w:r>
              <w:proofErr w:type="spellEnd"/>
              <w:r w:rsidRPr="009651B8">
                <w:t>, Elliot. Conflicted Antiquities: Egyptology, Egyptomania, Egyptian Modernity. 2007, Duke University Press, Durham and London</w:t>
              </w:r>
            </w:p>
            <w:p w14:paraId="049A501E" w14:textId="77777777" w:rsidR="000C386D" w:rsidRDefault="0076538B" w:rsidP="009651B8">
              <w:pPr>
                <w:pStyle w:val="ListParagraph"/>
                <w:numPr>
                  <w:ilvl w:val="0"/>
                  <w:numId w:val="1"/>
                </w:numPr>
              </w:pPr>
              <w:r>
                <w:t xml:space="preserve">King, Joan </w:t>
              </w:r>
              <w:proofErr w:type="spellStart"/>
              <w:r>
                <w:t>Wucher</w:t>
              </w:r>
              <w:proofErr w:type="spellEnd"/>
              <w:r>
                <w:t xml:space="preserve">. </w:t>
              </w:r>
              <w:r w:rsidR="00C56775">
                <w:rPr>
                  <w:i/>
                  <w:iCs/>
                </w:rPr>
                <w:t xml:space="preserve">Historical Dictionary of Egypt. </w:t>
              </w:r>
              <w:proofErr w:type="gramStart"/>
              <w:r w:rsidR="00C56775">
                <w:t xml:space="preserve">1989. </w:t>
              </w:r>
              <w:r w:rsidR="00C56775" w:rsidRPr="00C56775">
                <w:t>,</w:t>
              </w:r>
              <w:proofErr w:type="gramEnd"/>
              <w:r w:rsidR="00C56775" w:rsidRPr="00C56775">
                <w:t xml:space="preserve"> The American University in Cairo Press</w:t>
              </w:r>
            </w:p>
            <w:p w14:paraId="2FD6FEBF" w14:textId="77777777" w:rsidR="003376D0" w:rsidRDefault="000C386D" w:rsidP="005328B1">
              <w:pPr>
                <w:pStyle w:val="ListParagraph"/>
                <w:numPr>
                  <w:ilvl w:val="0"/>
                  <w:numId w:val="1"/>
                </w:numPr>
              </w:pPr>
              <w:r w:rsidRPr="000C386D">
                <w:t>Wood, Michael</w:t>
              </w:r>
              <w:r w:rsidR="007906DF">
                <w:t xml:space="preserve">. </w:t>
              </w:r>
              <w:r w:rsidRPr="007906DF">
                <w:rPr>
                  <w:i/>
                  <w:iCs/>
                </w:rPr>
                <w:t>The Use of the Pharaonic Past in Modern Egyptian Nationalism</w:t>
              </w:r>
              <w:r w:rsidR="005328B1">
                <w:t xml:space="preserve">.  </w:t>
              </w:r>
              <w:r w:rsidR="007906DF">
                <w:t>1998</w:t>
              </w:r>
              <w:r w:rsidR="007906DF" w:rsidRPr="000C386D">
                <w:t>, The</w:t>
              </w:r>
              <w:r w:rsidRPr="000C386D">
                <w:t xml:space="preserve"> Journal of the American Research </w:t>
              </w:r>
              <w:r w:rsidR="007906DF" w:rsidRPr="000C386D">
                <w:t>Centre</w:t>
              </w:r>
              <w:r w:rsidRPr="000C386D">
                <w:t xml:space="preserve"> in Egypt, vol. 35</w:t>
              </w:r>
              <w:r w:rsidR="007906DF">
                <w:t>,</w:t>
              </w:r>
            </w:p>
            <w:p w14:paraId="432E4F92" w14:textId="77777777" w:rsidR="00C4717C" w:rsidRDefault="003376D0" w:rsidP="003376D0">
              <w:pPr>
                <w:pStyle w:val="ListParagraph"/>
                <w:numPr>
                  <w:ilvl w:val="0"/>
                  <w:numId w:val="1"/>
                </w:numPr>
              </w:pPr>
              <w:r w:rsidRPr="003376D0">
                <w:t xml:space="preserve">Peters, Francis </w:t>
              </w:r>
              <w:proofErr w:type="gramStart"/>
              <w:r w:rsidRPr="003376D0">
                <w:t>E..</w:t>
              </w:r>
              <w:proofErr w:type="gramEnd"/>
              <w:r w:rsidRPr="003376D0">
                <w:t xml:space="preserve"> A Reader on Classical Islam. 1993, Princeton University Press</w:t>
              </w:r>
            </w:p>
            <w:p w14:paraId="360F8D0F" w14:textId="77777777" w:rsidR="00946DBB" w:rsidRDefault="00C4717C" w:rsidP="00C4717C">
              <w:pPr>
                <w:pStyle w:val="ListParagraph"/>
                <w:numPr>
                  <w:ilvl w:val="0"/>
                  <w:numId w:val="1"/>
                </w:numPr>
              </w:pPr>
              <w:r w:rsidRPr="00C4717C">
                <w:t>(Phillips 2005: 11 – 12).</w:t>
              </w:r>
            </w:p>
            <w:p w14:paraId="226FBE96" w14:textId="00814118" w:rsidR="0068179C" w:rsidRDefault="00946DBB" w:rsidP="00C4717C">
              <w:pPr>
                <w:pStyle w:val="ListParagraph"/>
                <w:numPr>
                  <w:ilvl w:val="0"/>
                  <w:numId w:val="1"/>
                </w:numPr>
              </w:pPr>
              <w:proofErr w:type="spellStart"/>
              <w:r w:rsidRPr="00946DBB">
                <w:t>Qu’ran</w:t>
              </w:r>
              <w:proofErr w:type="spellEnd"/>
              <w:r w:rsidRPr="00946DBB">
                <w:t xml:space="preserve">. (2011) A.B, al-Mehri (ed.) </w:t>
              </w:r>
              <w:proofErr w:type="spellStart"/>
              <w:r w:rsidRPr="00946DBB">
                <w:t>Saheeh</w:t>
              </w:r>
              <w:proofErr w:type="spellEnd"/>
              <w:r w:rsidRPr="00946DBB">
                <w:t xml:space="preserve"> International (trans.). Birmingham: </w:t>
              </w:r>
              <w:proofErr w:type="spellStart"/>
              <w:r w:rsidRPr="00946DBB">
                <w:t>Maktahbah</w:t>
              </w:r>
              <w:proofErr w:type="spellEnd"/>
              <w:r w:rsidRPr="00946DBB">
                <w:t xml:space="preserve"> Booksellers and Publishers</w:t>
              </w:r>
            </w:p>
          </w:sdtContent>
        </w:sdt>
      </w:sdtContent>
    </w:sdt>
    <w:p w14:paraId="76A4F742" w14:textId="6FBD92DF" w:rsidR="00E161E9" w:rsidRDefault="00E161E9" w:rsidP="00F423E0">
      <w:pPr>
        <w:pStyle w:val="TableofFigures"/>
        <w:tabs>
          <w:tab w:val="right" w:leader="dot" w:pos="9016"/>
        </w:tabs>
      </w:pPr>
    </w:p>
    <w:p w14:paraId="56B85E23" w14:textId="734F1920" w:rsidR="00946DBB" w:rsidRPr="00946DBB" w:rsidRDefault="00946DBB" w:rsidP="00946DBB">
      <w:pPr>
        <w:rPr>
          <w:u w:val="single"/>
        </w:rPr>
      </w:pPr>
      <w:r w:rsidRPr="00946DBB">
        <w:rPr>
          <w:u w:val="single"/>
        </w:rPr>
        <w:t>Table of Figures</w:t>
      </w:r>
    </w:p>
    <w:p w14:paraId="472F815D" w14:textId="7948E357" w:rsidR="00186C2F" w:rsidRPr="00C8540C" w:rsidRDefault="00186C2F" w:rsidP="00F423E0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r:id="rId13" w:anchor="_Toc10836366" w:history="1">
        <w:r w:rsidRPr="00C8540C">
          <w:rPr>
            <w:rStyle w:val="Hyperlink"/>
            <w:noProof/>
            <w:u w:val="none"/>
          </w:rPr>
          <w:t>Figure 1</w:t>
        </w:r>
        <w:r w:rsidR="00C8540C">
          <w:rPr>
            <w:rStyle w:val="Hyperlink"/>
            <w:noProof/>
            <w:u w:val="none"/>
          </w:rPr>
          <w:t xml:space="preserve">: </w:t>
        </w:r>
        <w:r w:rsidRPr="00C8540C">
          <w:rPr>
            <w:rStyle w:val="Hyperlink"/>
            <w:noProof/>
            <w:u w:val="none"/>
          </w:rPr>
          <w:t xml:space="preserve"> Zaghloul Freeing Egypt From Britain - Donald Reid, </w:t>
        </w:r>
        <w:r w:rsidR="004F2B51" w:rsidRPr="00C8540C">
          <w:rPr>
            <w:rStyle w:val="Hyperlink"/>
            <w:i/>
            <w:iCs/>
            <w:noProof/>
            <w:u w:val="none"/>
          </w:rPr>
          <w:t xml:space="preserve">Contesting Antiquity: Archaeologies, Museums and the Struggle for </w:t>
        </w:r>
        <w:r w:rsidR="00B46143" w:rsidRPr="00C8540C">
          <w:rPr>
            <w:rStyle w:val="Hyperlink"/>
            <w:i/>
            <w:iCs/>
            <w:noProof/>
            <w:u w:val="none"/>
          </w:rPr>
          <w:t>Idenity</w:t>
        </w:r>
        <w:r w:rsidR="00505C5B" w:rsidRPr="00C8540C">
          <w:rPr>
            <w:rStyle w:val="Hyperlink"/>
            <w:i/>
            <w:iCs/>
            <w:noProof/>
            <w:u w:val="none"/>
          </w:rPr>
          <w:t xml:space="preserve"> from World War 1 to Nassar. 2015, The American Univeristy in Cairo Press, Page </w:t>
        </w:r>
        <w:r w:rsidR="00793A88" w:rsidRPr="00C8540C">
          <w:rPr>
            <w:rStyle w:val="Hyperlink"/>
            <w:i/>
            <w:iCs/>
            <w:noProof/>
            <w:u w:val="none"/>
          </w:rPr>
          <w:t xml:space="preserve">43. </w:t>
        </w:r>
        <w:r w:rsidR="00B46143" w:rsidRPr="00C8540C">
          <w:rPr>
            <w:rStyle w:val="Hyperlink"/>
            <w:i/>
            <w:iCs/>
            <w:noProof/>
            <w:u w:val="none"/>
          </w:rPr>
          <w:t xml:space="preserve"> </w:t>
        </w:r>
        <w:r w:rsidRPr="00C8540C">
          <w:rPr>
            <w:noProof/>
            <w:webHidden/>
          </w:rPr>
          <w:tab/>
        </w:r>
        <w:r w:rsidRPr="00C8540C">
          <w:rPr>
            <w:noProof/>
            <w:webHidden/>
          </w:rPr>
          <w:fldChar w:fldCharType="begin"/>
        </w:r>
        <w:r w:rsidRPr="00C8540C">
          <w:rPr>
            <w:noProof/>
            <w:webHidden/>
          </w:rPr>
          <w:instrText xml:space="preserve"> PAGEREF _Toc10836366 \h </w:instrText>
        </w:r>
        <w:r w:rsidRPr="00C8540C">
          <w:rPr>
            <w:noProof/>
            <w:webHidden/>
          </w:rPr>
        </w:r>
        <w:r w:rsidRPr="00C8540C">
          <w:rPr>
            <w:noProof/>
            <w:webHidden/>
          </w:rPr>
          <w:fldChar w:fldCharType="separate"/>
        </w:r>
        <w:r w:rsidRPr="00C8540C">
          <w:rPr>
            <w:noProof/>
            <w:webHidden/>
          </w:rPr>
          <w:t>2</w:t>
        </w:r>
        <w:r w:rsidRPr="00C8540C">
          <w:rPr>
            <w:noProof/>
            <w:webHidden/>
          </w:rPr>
          <w:fldChar w:fldCharType="end"/>
        </w:r>
      </w:hyperlink>
    </w:p>
    <w:p w14:paraId="0482B77D" w14:textId="37F09523" w:rsidR="00186C2F" w:rsidRPr="00C8540C" w:rsidRDefault="00186C2F" w:rsidP="00946DBB">
      <w:pPr>
        <w:pStyle w:val="TableofFigures"/>
        <w:tabs>
          <w:tab w:val="right" w:leader="dot" w:pos="9016"/>
        </w:tabs>
        <w:rPr>
          <w:noProof/>
          <w:color w:val="0563C1" w:themeColor="hyperlink"/>
        </w:rPr>
      </w:pPr>
      <w:r w:rsidRPr="00C8540C">
        <w:rPr>
          <w:rStyle w:val="Hyperlink"/>
          <w:noProof/>
          <w:color w:val="auto"/>
          <w:u w:val="none"/>
        </w:rPr>
        <w:t xml:space="preserve">Figure 2 </w:t>
      </w:r>
      <w:r w:rsidR="00C8540C">
        <w:rPr>
          <w:rStyle w:val="Hyperlink"/>
          <w:noProof/>
          <w:color w:val="auto"/>
          <w:u w:val="none"/>
        </w:rPr>
        <w:t xml:space="preserve">: </w:t>
      </w:r>
      <w:r w:rsidRPr="00C8540C">
        <w:rPr>
          <w:rStyle w:val="Hyperlink"/>
          <w:noProof/>
          <w:color w:val="auto"/>
          <w:u w:val="none"/>
        </w:rPr>
        <w:t>Zaghloul's Mausoleum</w:t>
      </w:r>
      <w:r w:rsidR="00F423E0" w:rsidRPr="00C8540C">
        <w:rPr>
          <w:rStyle w:val="Hyperlink"/>
          <w:noProof/>
          <w:color w:val="auto"/>
          <w:u w:val="none"/>
        </w:rPr>
        <w:t xml:space="preserve"> - https://i.pinimg.com/564x/98/7d/c8/987dc8c7abfc24f36a9328d1300618b3.jpg</w:t>
      </w:r>
      <w:r w:rsidR="00946DBB" w:rsidRPr="00C8540C">
        <w:rPr>
          <w:rStyle w:val="Hyperlink"/>
          <w:noProof/>
          <w:color w:val="auto"/>
          <w:u w:val="none"/>
        </w:rPr>
        <w:t xml:space="preserve"> </w:t>
      </w:r>
      <w:r w:rsidR="00C8540C">
        <w:rPr>
          <w:rStyle w:val="Hyperlink"/>
          <w:noProof/>
          <w:color w:val="auto"/>
          <w:u w:val="none"/>
        </w:rPr>
        <w:t>..............................</w:t>
      </w:r>
      <w:r w:rsidR="00946DBB" w:rsidRPr="00C8540C">
        <w:rPr>
          <w:rStyle w:val="Hyperlink"/>
          <w:noProof/>
          <w:color w:val="auto"/>
          <w:u w:val="none"/>
        </w:rPr>
        <w:t xml:space="preserve"> </w:t>
      </w:r>
      <w:r w:rsidRPr="00C8540C">
        <w:rPr>
          <w:rStyle w:val="Hyperlink"/>
          <w:noProof/>
          <w:webHidden/>
          <w:u w:val="none"/>
        </w:rPr>
        <w:fldChar w:fldCharType="begin"/>
      </w:r>
      <w:r w:rsidRPr="00C8540C">
        <w:rPr>
          <w:rStyle w:val="Hyperlink"/>
          <w:noProof/>
          <w:webHidden/>
          <w:u w:val="none"/>
        </w:rPr>
        <w:instrText xml:space="preserve"> PAGEREF _Toc10836367 \h </w:instrText>
      </w:r>
      <w:r w:rsidRPr="00C8540C">
        <w:rPr>
          <w:rStyle w:val="Hyperlink"/>
          <w:noProof/>
          <w:webHidden/>
          <w:u w:val="none"/>
        </w:rPr>
      </w:r>
      <w:r w:rsidRPr="00C8540C">
        <w:rPr>
          <w:rStyle w:val="Hyperlink"/>
          <w:noProof/>
          <w:webHidden/>
          <w:u w:val="none"/>
        </w:rPr>
        <w:fldChar w:fldCharType="separate"/>
      </w:r>
      <w:r w:rsidRPr="00C8540C">
        <w:rPr>
          <w:rStyle w:val="Hyperlink"/>
          <w:noProof/>
          <w:webHidden/>
          <w:u w:val="none"/>
        </w:rPr>
        <w:t>2</w:t>
      </w:r>
      <w:r w:rsidRPr="00C8540C">
        <w:rPr>
          <w:rStyle w:val="Hyperlink"/>
          <w:noProof/>
          <w:webHidden/>
          <w:u w:val="none"/>
        </w:rPr>
        <w:fldChar w:fldCharType="end"/>
      </w:r>
    </w:p>
    <w:p w14:paraId="3158A096" w14:textId="34FCACD4" w:rsidR="0068179C" w:rsidRPr="00FE38D4" w:rsidRDefault="00186C2F" w:rsidP="00F430EA">
      <w:pPr>
        <w:spacing w:line="276" w:lineRule="auto"/>
      </w:pPr>
      <w:r>
        <w:fldChar w:fldCharType="end"/>
      </w:r>
    </w:p>
    <w:sectPr w:rsidR="0068179C" w:rsidRPr="00FE38D4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5" w:author="Lewis Turner" w:date="2019-06-07T22:54:00Z" w:initials="LT">
    <w:p w14:paraId="050BA8B9" w14:textId="77B1BFE9" w:rsidR="00282351" w:rsidRDefault="00282351">
      <w:pPr>
        <w:pStyle w:val="CommentText"/>
      </w:pPr>
      <w:r>
        <w:rPr>
          <w:rStyle w:val="CommentReference"/>
        </w:rPr>
        <w:annotationRef/>
      </w:r>
      <w:r>
        <w:t>I have no idea why this is the way it is, and I have no idea how to solve it. Sorry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050BA8B9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050BA8B9" w16cid:durableId="20A569C1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A85A871" w14:textId="77777777" w:rsidR="004F0C41" w:rsidRDefault="004F0C41" w:rsidP="004F0C41">
      <w:pPr>
        <w:spacing w:after="0" w:line="240" w:lineRule="auto"/>
      </w:pPr>
      <w:r>
        <w:separator/>
      </w:r>
    </w:p>
  </w:endnote>
  <w:endnote w:type="continuationSeparator" w:id="0">
    <w:p w14:paraId="1D675E53" w14:textId="77777777" w:rsidR="004F0C41" w:rsidRDefault="004F0C41" w:rsidP="004F0C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33F5A82" w14:textId="77777777" w:rsidR="004F0C41" w:rsidRDefault="004F0C41" w:rsidP="004F0C41">
      <w:pPr>
        <w:spacing w:after="0" w:line="240" w:lineRule="auto"/>
      </w:pPr>
      <w:r>
        <w:separator/>
      </w:r>
    </w:p>
  </w:footnote>
  <w:footnote w:type="continuationSeparator" w:id="0">
    <w:p w14:paraId="1EB27E6B" w14:textId="77777777" w:rsidR="004F0C41" w:rsidRDefault="004F0C41" w:rsidP="004F0C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3D1686E" w14:textId="0A6E2665" w:rsidR="004F0C41" w:rsidRDefault="004F0C41" w:rsidP="004F0C41">
    <w:pPr>
      <w:pStyle w:val="Header"/>
    </w:pPr>
    <w:r>
      <w:t>Lewis Turner 1501166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F1C1DEF"/>
    <w:multiLevelType w:val="hybridMultilevel"/>
    <w:tmpl w:val="71765636"/>
    <w:lvl w:ilvl="0" w:tplc="4B56B80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854D4D"/>
    <w:multiLevelType w:val="hybridMultilevel"/>
    <w:tmpl w:val="9CEE02EC"/>
    <w:lvl w:ilvl="0" w:tplc="87EE5C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52880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57EBF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C4CC8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E6C2A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E4676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F9216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33E57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4DEBE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Lewis Turner">
    <w15:presenceInfo w15:providerId="Windows Live" w15:userId="1badfbe685588b1d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3ABC"/>
    <w:rsid w:val="00006AC3"/>
    <w:rsid w:val="000359EA"/>
    <w:rsid w:val="000414E2"/>
    <w:rsid w:val="000436DE"/>
    <w:rsid w:val="000953CD"/>
    <w:rsid w:val="000A3ABC"/>
    <w:rsid w:val="000C386D"/>
    <w:rsid w:val="000F14A9"/>
    <w:rsid w:val="000F6A97"/>
    <w:rsid w:val="00155C74"/>
    <w:rsid w:val="00156C39"/>
    <w:rsid w:val="00163FFB"/>
    <w:rsid w:val="00166F8C"/>
    <w:rsid w:val="00172652"/>
    <w:rsid w:val="00186C2F"/>
    <w:rsid w:val="001A4147"/>
    <w:rsid w:val="001A5303"/>
    <w:rsid w:val="001C26A5"/>
    <w:rsid w:val="001D6D06"/>
    <w:rsid w:val="001D7E9A"/>
    <w:rsid w:val="00250C41"/>
    <w:rsid w:val="00265A2E"/>
    <w:rsid w:val="00282351"/>
    <w:rsid w:val="0028264D"/>
    <w:rsid w:val="002A158D"/>
    <w:rsid w:val="002A5DF4"/>
    <w:rsid w:val="002B55F8"/>
    <w:rsid w:val="002C339F"/>
    <w:rsid w:val="002E4D98"/>
    <w:rsid w:val="003176EB"/>
    <w:rsid w:val="00336402"/>
    <w:rsid w:val="003376D0"/>
    <w:rsid w:val="00346D2A"/>
    <w:rsid w:val="00363E81"/>
    <w:rsid w:val="00387815"/>
    <w:rsid w:val="003C75AB"/>
    <w:rsid w:val="003D2764"/>
    <w:rsid w:val="003D5470"/>
    <w:rsid w:val="003E3BA0"/>
    <w:rsid w:val="003F69CF"/>
    <w:rsid w:val="004029A6"/>
    <w:rsid w:val="00426E40"/>
    <w:rsid w:val="004362F6"/>
    <w:rsid w:val="00440FAB"/>
    <w:rsid w:val="0044380B"/>
    <w:rsid w:val="004462AC"/>
    <w:rsid w:val="00456AA5"/>
    <w:rsid w:val="0047323B"/>
    <w:rsid w:val="0047492B"/>
    <w:rsid w:val="00485BDE"/>
    <w:rsid w:val="004A2BE5"/>
    <w:rsid w:val="004C0486"/>
    <w:rsid w:val="004C3B8C"/>
    <w:rsid w:val="004E4941"/>
    <w:rsid w:val="004F0C41"/>
    <w:rsid w:val="004F2B51"/>
    <w:rsid w:val="004F501A"/>
    <w:rsid w:val="00505C5B"/>
    <w:rsid w:val="005063FC"/>
    <w:rsid w:val="00522AC3"/>
    <w:rsid w:val="005328B1"/>
    <w:rsid w:val="005425C3"/>
    <w:rsid w:val="00554229"/>
    <w:rsid w:val="005A5310"/>
    <w:rsid w:val="005B23D7"/>
    <w:rsid w:val="005C2CD7"/>
    <w:rsid w:val="005E34D3"/>
    <w:rsid w:val="00655D6D"/>
    <w:rsid w:val="00662D9C"/>
    <w:rsid w:val="0068179C"/>
    <w:rsid w:val="00694B08"/>
    <w:rsid w:val="006A4FF2"/>
    <w:rsid w:val="006A568D"/>
    <w:rsid w:val="006D4CC8"/>
    <w:rsid w:val="006D745F"/>
    <w:rsid w:val="00713115"/>
    <w:rsid w:val="00716F34"/>
    <w:rsid w:val="00737D6B"/>
    <w:rsid w:val="007550BC"/>
    <w:rsid w:val="007569E0"/>
    <w:rsid w:val="0076538B"/>
    <w:rsid w:val="00770680"/>
    <w:rsid w:val="007752A7"/>
    <w:rsid w:val="00784DA1"/>
    <w:rsid w:val="007906DF"/>
    <w:rsid w:val="00793A88"/>
    <w:rsid w:val="00795348"/>
    <w:rsid w:val="0079732B"/>
    <w:rsid w:val="008027AE"/>
    <w:rsid w:val="00807EA1"/>
    <w:rsid w:val="00824846"/>
    <w:rsid w:val="008835DD"/>
    <w:rsid w:val="008B737E"/>
    <w:rsid w:val="008C3FC9"/>
    <w:rsid w:val="00923C20"/>
    <w:rsid w:val="009370CE"/>
    <w:rsid w:val="00940B51"/>
    <w:rsid w:val="00946DBB"/>
    <w:rsid w:val="00960C6B"/>
    <w:rsid w:val="00963BF5"/>
    <w:rsid w:val="009651B8"/>
    <w:rsid w:val="009815BB"/>
    <w:rsid w:val="00985C32"/>
    <w:rsid w:val="00987D32"/>
    <w:rsid w:val="009A34BE"/>
    <w:rsid w:val="009B4615"/>
    <w:rsid w:val="009C5E94"/>
    <w:rsid w:val="009F4FB2"/>
    <w:rsid w:val="00A2473D"/>
    <w:rsid w:val="00A340F8"/>
    <w:rsid w:val="00A409B6"/>
    <w:rsid w:val="00A46E80"/>
    <w:rsid w:val="00A62E4A"/>
    <w:rsid w:val="00A778F8"/>
    <w:rsid w:val="00A8575B"/>
    <w:rsid w:val="00AB66F2"/>
    <w:rsid w:val="00AC64B9"/>
    <w:rsid w:val="00AD76AA"/>
    <w:rsid w:val="00AE3493"/>
    <w:rsid w:val="00AE6C61"/>
    <w:rsid w:val="00AF44DE"/>
    <w:rsid w:val="00B04353"/>
    <w:rsid w:val="00B10401"/>
    <w:rsid w:val="00B264CE"/>
    <w:rsid w:val="00B30A25"/>
    <w:rsid w:val="00B31135"/>
    <w:rsid w:val="00B42E48"/>
    <w:rsid w:val="00B46143"/>
    <w:rsid w:val="00B53A18"/>
    <w:rsid w:val="00B66E27"/>
    <w:rsid w:val="00B84DC7"/>
    <w:rsid w:val="00BC11C3"/>
    <w:rsid w:val="00BC5CB6"/>
    <w:rsid w:val="00BD10B8"/>
    <w:rsid w:val="00BE5CA6"/>
    <w:rsid w:val="00BE6AD1"/>
    <w:rsid w:val="00BF682F"/>
    <w:rsid w:val="00BF7BA3"/>
    <w:rsid w:val="00C036B7"/>
    <w:rsid w:val="00C163C9"/>
    <w:rsid w:val="00C4717C"/>
    <w:rsid w:val="00C5443A"/>
    <w:rsid w:val="00C56775"/>
    <w:rsid w:val="00C60888"/>
    <w:rsid w:val="00C8540C"/>
    <w:rsid w:val="00CA3DFA"/>
    <w:rsid w:val="00CE1CC2"/>
    <w:rsid w:val="00D40990"/>
    <w:rsid w:val="00D57B1A"/>
    <w:rsid w:val="00D65D32"/>
    <w:rsid w:val="00D9565E"/>
    <w:rsid w:val="00DA19CD"/>
    <w:rsid w:val="00DD700E"/>
    <w:rsid w:val="00DF4F07"/>
    <w:rsid w:val="00E161E9"/>
    <w:rsid w:val="00E34EAB"/>
    <w:rsid w:val="00E52965"/>
    <w:rsid w:val="00E75DD0"/>
    <w:rsid w:val="00E805A9"/>
    <w:rsid w:val="00E83708"/>
    <w:rsid w:val="00E9785C"/>
    <w:rsid w:val="00EA06AE"/>
    <w:rsid w:val="00EA1484"/>
    <w:rsid w:val="00EC3647"/>
    <w:rsid w:val="00EC4A92"/>
    <w:rsid w:val="00EE1366"/>
    <w:rsid w:val="00EF2D89"/>
    <w:rsid w:val="00F4195D"/>
    <w:rsid w:val="00F423E0"/>
    <w:rsid w:val="00F430EA"/>
    <w:rsid w:val="00F45083"/>
    <w:rsid w:val="00F45F47"/>
    <w:rsid w:val="00F5079A"/>
    <w:rsid w:val="00F57FD4"/>
    <w:rsid w:val="00F640D7"/>
    <w:rsid w:val="00F82495"/>
    <w:rsid w:val="00F974C7"/>
    <w:rsid w:val="00FC2466"/>
    <w:rsid w:val="00FE38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521B42A"/>
  <w15:chartTrackingRefBased/>
  <w15:docId w15:val="{235CC3D4-1631-483E-9E7B-946CB4BC66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179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F0C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0C41"/>
  </w:style>
  <w:style w:type="paragraph" w:styleId="Footer">
    <w:name w:val="footer"/>
    <w:basedOn w:val="Normal"/>
    <w:link w:val="FooterChar"/>
    <w:uiPriority w:val="99"/>
    <w:unhideWhenUsed/>
    <w:rsid w:val="004F0C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0C41"/>
  </w:style>
  <w:style w:type="character" w:customStyle="1" w:styleId="Heading1Char">
    <w:name w:val="Heading 1 Char"/>
    <w:basedOn w:val="DefaultParagraphFont"/>
    <w:link w:val="Heading1"/>
    <w:uiPriority w:val="9"/>
    <w:rsid w:val="0068179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ListParagraph">
    <w:name w:val="List Paragraph"/>
    <w:basedOn w:val="Normal"/>
    <w:uiPriority w:val="34"/>
    <w:qFormat/>
    <w:rsid w:val="009F4FB2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B84DC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186C2F"/>
    <w:pPr>
      <w:spacing w:after="0"/>
    </w:pPr>
  </w:style>
  <w:style w:type="character" w:styleId="Hyperlink">
    <w:name w:val="Hyperlink"/>
    <w:basedOn w:val="DefaultParagraphFont"/>
    <w:uiPriority w:val="99"/>
    <w:unhideWhenUsed/>
    <w:rsid w:val="00186C2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23E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2B55F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28235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8235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8235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8235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82351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235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235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192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42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15106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.docs.live.net/1badfbe685588b1d/Documents/Nationalism.docx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16/09/relationships/commentsIds" Target="commentsIds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microsoft.com/office/2011/relationships/people" Target="peop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11/relationships/commentsExtended" Target="commentsExtended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comments" Target="comments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1438142-7C25-452F-BBE0-DAC9918700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1582</Words>
  <Characters>9020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Turner</dc:creator>
  <cp:keywords/>
  <dc:description/>
  <cp:lastModifiedBy>Lewis Turner</cp:lastModifiedBy>
  <cp:revision>2</cp:revision>
  <dcterms:created xsi:type="dcterms:W3CDTF">2019-06-07T22:17:00Z</dcterms:created>
  <dcterms:modified xsi:type="dcterms:W3CDTF">2019-06-07T22:17:00Z</dcterms:modified>
</cp:coreProperties>
</file>