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03B0" w:rsidRPr="00E909C6" w:rsidRDefault="00E909C6" w:rsidP="00E909C6">
      <w:pPr>
        <w:jc w:val="center"/>
        <w:rPr>
          <w:b/>
        </w:rPr>
      </w:pPr>
      <w:bookmarkStart w:id="0" w:name="_Toc129102920"/>
      <w:r w:rsidRPr="00E909C6">
        <w:rPr>
          <w:b/>
          <w:sz w:val="40"/>
        </w:rPr>
        <w:t xml:space="preserve">Reflection </w:t>
      </w:r>
      <w:r w:rsidR="00B903B0" w:rsidRPr="00E909C6">
        <w:rPr>
          <w:b/>
        </w:rPr>
        <w:br w:type="page"/>
      </w:r>
    </w:p>
    <w:sdt>
      <w:sdtPr>
        <w:id w:val="1298331201"/>
        <w:docPartObj>
          <w:docPartGallery w:val="Table of Contents"/>
          <w:docPartUnique/>
        </w:docPartObj>
      </w:sdtPr>
      <w:sdtEndPr>
        <w:rPr>
          <w:rFonts w:ascii="Times New Roman" w:eastAsiaTheme="minorEastAsia" w:hAnsi="Times New Roman" w:cstheme="minorBidi"/>
          <w:b/>
          <w:bCs/>
          <w:noProof/>
          <w:color w:val="auto"/>
          <w:sz w:val="24"/>
          <w:szCs w:val="22"/>
          <w:lang w:val="en-GB"/>
        </w:rPr>
      </w:sdtEndPr>
      <w:sdtContent>
        <w:p w:rsidR="00E909C6" w:rsidRDefault="00E909C6">
          <w:pPr>
            <w:pStyle w:val="TOCHeading"/>
          </w:pPr>
          <w:r>
            <w:t>Table of Contents</w:t>
          </w:r>
        </w:p>
        <w:p w:rsidR="00E909C6" w:rsidRDefault="00E909C6">
          <w:pPr>
            <w:pStyle w:val="TOC1"/>
            <w:tabs>
              <w:tab w:val="right" w:leader="dot" w:pos="9350"/>
            </w:tabs>
            <w:rPr>
              <w:noProof/>
            </w:rPr>
          </w:pPr>
          <w:r>
            <w:fldChar w:fldCharType="begin"/>
          </w:r>
          <w:r>
            <w:instrText xml:space="preserve"> TOC \o "1-3" \h \z \u </w:instrText>
          </w:r>
          <w:r>
            <w:fldChar w:fldCharType="separate"/>
          </w:r>
          <w:hyperlink w:anchor="_Toc130206223" w:history="1">
            <w:r w:rsidRPr="00AD1193">
              <w:rPr>
                <w:rStyle w:val="Hyperlink"/>
                <w:noProof/>
              </w:rPr>
              <w:t>Task 3</w:t>
            </w:r>
            <w:r>
              <w:rPr>
                <w:noProof/>
                <w:webHidden/>
              </w:rPr>
              <w:tab/>
            </w:r>
            <w:r>
              <w:rPr>
                <w:noProof/>
                <w:webHidden/>
              </w:rPr>
              <w:fldChar w:fldCharType="begin"/>
            </w:r>
            <w:r>
              <w:rPr>
                <w:noProof/>
                <w:webHidden/>
              </w:rPr>
              <w:instrText xml:space="preserve"> PAGEREF _Toc130206223 \h </w:instrText>
            </w:r>
            <w:r>
              <w:rPr>
                <w:noProof/>
                <w:webHidden/>
              </w:rPr>
            </w:r>
            <w:r>
              <w:rPr>
                <w:noProof/>
                <w:webHidden/>
              </w:rPr>
              <w:fldChar w:fldCharType="separate"/>
            </w:r>
            <w:r>
              <w:rPr>
                <w:noProof/>
                <w:webHidden/>
              </w:rPr>
              <w:t>3</w:t>
            </w:r>
            <w:r>
              <w:rPr>
                <w:noProof/>
                <w:webHidden/>
              </w:rPr>
              <w:fldChar w:fldCharType="end"/>
            </w:r>
          </w:hyperlink>
        </w:p>
        <w:p w:rsidR="00E909C6" w:rsidRDefault="00E909C6">
          <w:pPr>
            <w:pStyle w:val="TOC1"/>
            <w:tabs>
              <w:tab w:val="right" w:leader="dot" w:pos="9350"/>
            </w:tabs>
            <w:rPr>
              <w:noProof/>
            </w:rPr>
          </w:pPr>
          <w:hyperlink w:anchor="_Toc130206224" w:history="1">
            <w:r w:rsidRPr="00AD1193">
              <w:rPr>
                <w:rStyle w:val="Hyperlink"/>
                <w:noProof/>
              </w:rPr>
              <w:t>Reflection Report</w:t>
            </w:r>
            <w:r>
              <w:rPr>
                <w:noProof/>
                <w:webHidden/>
              </w:rPr>
              <w:tab/>
            </w:r>
            <w:r>
              <w:rPr>
                <w:noProof/>
                <w:webHidden/>
              </w:rPr>
              <w:fldChar w:fldCharType="begin"/>
            </w:r>
            <w:r>
              <w:rPr>
                <w:noProof/>
                <w:webHidden/>
              </w:rPr>
              <w:instrText xml:space="preserve"> PAGEREF _Toc130206224 \h </w:instrText>
            </w:r>
            <w:r>
              <w:rPr>
                <w:noProof/>
                <w:webHidden/>
              </w:rPr>
            </w:r>
            <w:r>
              <w:rPr>
                <w:noProof/>
                <w:webHidden/>
              </w:rPr>
              <w:fldChar w:fldCharType="separate"/>
            </w:r>
            <w:r>
              <w:rPr>
                <w:noProof/>
                <w:webHidden/>
              </w:rPr>
              <w:t>3</w:t>
            </w:r>
            <w:r>
              <w:rPr>
                <w:noProof/>
                <w:webHidden/>
              </w:rPr>
              <w:fldChar w:fldCharType="end"/>
            </w:r>
          </w:hyperlink>
        </w:p>
        <w:p w:rsidR="00E909C6" w:rsidRDefault="00E909C6">
          <w:pPr>
            <w:pStyle w:val="TOC2"/>
            <w:tabs>
              <w:tab w:val="right" w:leader="dot" w:pos="9350"/>
            </w:tabs>
            <w:rPr>
              <w:noProof/>
            </w:rPr>
          </w:pPr>
          <w:hyperlink w:anchor="_Toc130206225" w:history="1">
            <w:r w:rsidRPr="00AD1193">
              <w:rPr>
                <w:rStyle w:val="Hyperlink"/>
                <w:noProof/>
              </w:rPr>
              <w:t>Two Academic Skills I have Learnt</w:t>
            </w:r>
            <w:r>
              <w:rPr>
                <w:noProof/>
                <w:webHidden/>
              </w:rPr>
              <w:tab/>
            </w:r>
            <w:r>
              <w:rPr>
                <w:noProof/>
                <w:webHidden/>
              </w:rPr>
              <w:fldChar w:fldCharType="begin"/>
            </w:r>
            <w:r>
              <w:rPr>
                <w:noProof/>
                <w:webHidden/>
              </w:rPr>
              <w:instrText xml:space="preserve"> PAGEREF _Toc130206225 \h </w:instrText>
            </w:r>
            <w:r>
              <w:rPr>
                <w:noProof/>
                <w:webHidden/>
              </w:rPr>
            </w:r>
            <w:r>
              <w:rPr>
                <w:noProof/>
                <w:webHidden/>
              </w:rPr>
              <w:fldChar w:fldCharType="separate"/>
            </w:r>
            <w:r>
              <w:rPr>
                <w:noProof/>
                <w:webHidden/>
              </w:rPr>
              <w:t>5</w:t>
            </w:r>
            <w:r>
              <w:rPr>
                <w:noProof/>
                <w:webHidden/>
              </w:rPr>
              <w:fldChar w:fldCharType="end"/>
            </w:r>
          </w:hyperlink>
        </w:p>
        <w:p w:rsidR="00E909C6" w:rsidRDefault="00E909C6">
          <w:pPr>
            <w:pStyle w:val="TOC1"/>
            <w:tabs>
              <w:tab w:val="right" w:leader="dot" w:pos="9350"/>
            </w:tabs>
            <w:rPr>
              <w:noProof/>
            </w:rPr>
          </w:pPr>
          <w:hyperlink w:anchor="_Toc130206226" w:history="1">
            <w:r w:rsidRPr="00AD1193">
              <w:rPr>
                <w:rStyle w:val="Hyperlink"/>
                <w:noProof/>
                <w:lang w:val="en-US"/>
              </w:rPr>
              <w:t>Conclusion</w:t>
            </w:r>
            <w:r>
              <w:rPr>
                <w:noProof/>
                <w:webHidden/>
              </w:rPr>
              <w:tab/>
            </w:r>
            <w:r>
              <w:rPr>
                <w:noProof/>
                <w:webHidden/>
              </w:rPr>
              <w:fldChar w:fldCharType="begin"/>
            </w:r>
            <w:r>
              <w:rPr>
                <w:noProof/>
                <w:webHidden/>
              </w:rPr>
              <w:instrText xml:space="preserve"> PAGEREF _Toc130206226 \h </w:instrText>
            </w:r>
            <w:r>
              <w:rPr>
                <w:noProof/>
                <w:webHidden/>
              </w:rPr>
            </w:r>
            <w:r>
              <w:rPr>
                <w:noProof/>
                <w:webHidden/>
              </w:rPr>
              <w:fldChar w:fldCharType="separate"/>
            </w:r>
            <w:r>
              <w:rPr>
                <w:noProof/>
                <w:webHidden/>
              </w:rPr>
              <w:t>6</w:t>
            </w:r>
            <w:r>
              <w:rPr>
                <w:noProof/>
                <w:webHidden/>
              </w:rPr>
              <w:fldChar w:fldCharType="end"/>
            </w:r>
          </w:hyperlink>
        </w:p>
        <w:p w:rsidR="00E909C6" w:rsidRDefault="00E909C6">
          <w:pPr>
            <w:pStyle w:val="TOC1"/>
            <w:tabs>
              <w:tab w:val="right" w:leader="dot" w:pos="9350"/>
            </w:tabs>
            <w:rPr>
              <w:noProof/>
            </w:rPr>
          </w:pPr>
          <w:hyperlink w:anchor="_Toc130206227" w:history="1">
            <w:r w:rsidRPr="00AD1193">
              <w:rPr>
                <w:rStyle w:val="Hyperlink"/>
                <w:noProof/>
              </w:rPr>
              <w:t>References</w:t>
            </w:r>
            <w:r>
              <w:rPr>
                <w:noProof/>
                <w:webHidden/>
              </w:rPr>
              <w:tab/>
            </w:r>
            <w:r>
              <w:rPr>
                <w:noProof/>
                <w:webHidden/>
              </w:rPr>
              <w:fldChar w:fldCharType="begin"/>
            </w:r>
            <w:r>
              <w:rPr>
                <w:noProof/>
                <w:webHidden/>
              </w:rPr>
              <w:instrText xml:space="preserve"> PAGEREF _Toc130206227 \h </w:instrText>
            </w:r>
            <w:r>
              <w:rPr>
                <w:noProof/>
                <w:webHidden/>
              </w:rPr>
            </w:r>
            <w:r>
              <w:rPr>
                <w:noProof/>
                <w:webHidden/>
              </w:rPr>
              <w:fldChar w:fldCharType="separate"/>
            </w:r>
            <w:r>
              <w:rPr>
                <w:noProof/>
                <w:webHidden/>
              </w:rPr>
              <w:t>7</w:t>
            </w:r>
            <w:r>
              <w:rPr>
                <w:noProof/>
                <w:webHidden/>
              </w:rPr>
              <w:fldChar w:fldCharType="end"/>
            </w:r>
          </w:hyperlink>
        </w:p>
        <w:p w:rsidR="00E909C6" w:rsidRDefault="00E909C6">
          <w:r>
            <w:rPr>
              <w:b/>
              <w:bCs/>
              <w:noProof/>
            </w:rPr>
            <w:fldChar w:fldCharType="end"/>
          </w:r>
        </w:p>
      </w:sdtContent>
    </w:sdt>
    <w:p w:rsidR="00B903B0" w:rsidRDefault="00B903B0" w:rsidP="00E909C6">
      <w:bookmarkStart w:id="1" w:name="_GoBack"/>
      <w:bookmarkEnd w:id="1"/>
      <w:r>
        <w:br w:type="page"/>
      </w:r>
    </w:p>
    <w:p w:rsidR="00B903B0" w:rsidRDefault="00B903B0" w:rsidP="00B903B0">
      <w:pPr>
        <w:pStyle w:val="Heading1"/>
      </w:pPr>
      <w:bookmarkStart w:id="2" w:name="_Toc130206223"/>
      <w:r>
        <w:lastRenderedPageBreak/>
        <w:t>Task 3</w:t>
      </w:r>
      <w:bookmarkEnd w:id="0"/>
      <w:bookmarkEnd w:id="2"/>
    </w:p>
    <w:p w:rsidR="00B903B0" w:rsidRDefault="00B903B0" w:rsidP="00B903B0">
      <w:pPr>
        <w:pStyle w:val="Heading1"/>
      </w:pPr>
      <w:bookmarkStart w:id="3" w:name="_Toc129102921"/>
      <w:bookmarkStart w:id="4" w:name="_Toc130206224"/>
      <w:r>
        <w:t>Reflection Report</w:t>
      </w:r>
      <w:bookmarkEnd w:id="3"/>
      <w:bookmarkEnd w:id="4"/>
    </w:p>
    <w:p w:rsidR="00B903B0" w:rsidRDefault="00B903B0" w:rsidP="00B903B0">
      <w:pPr>
        <w:rPr>
          <w:lang w:val="en-US"/>
        </w:rPr>
      </w:pPr>
      <w:r w:rsidRPr="00684C2C">
        <w:t>Using the Gibbs model of reflection, this research examines how different types of writing assignments might help students improve their academic abilities. The Gibbs model of reflection offers a methodical framework for reflecting on one's own experiences, observations, or the events that have transpired in one's life (Ha, 2022). Individuals are able to build a better knowledge of their experiences, see areas in which they may improve, and create a plan of action to improve their performance if they follow the model's six ph</w:t>
      </w:r>
      <w:r>
        <w:t>ases and proceed in this manner.</w:t>
      </w:r>
      <w:r w:rsidRPr="00910071">
        <w:t xml:space="preserve"> It highlights the benefits of assignment writing, the challenges faced during the writing pro</w:t>
      </w:r>
      <w:r>
        <w:t>cess, and ways to overcome them that I have learnt during this module:</w:t>
      </w:r>
    </w:p>
    <w:p w:rsidR="00B903B0" w:rsidRPr="00337D60" w:rsidRDefault="00B903B0" w:rsidP="00B903B0">
      <w:pPr>
        <w:rPr>
          <w:lang w:val="en-US"/>
        </w:rPr>
      </w:pPr>
      <w:r w:rsidRPr="00910071">
        <w:rPr>
          <w:b/>
          <w:lang w:val="en-US"/>
        </w:rPr>
        <w:t>Step 1:</w:t>
      </w:r>
      <w:r w:rsidRPr="00337D60">
        <w:rPr>
          <w:lang w:val="en-US"/>
        </w:rPr>
        <w:t xml:space="preserve"> </w:t>
      </w:r>
      <w:r w:rsidRPr="00684C2C">
        <w:rPr>
          <w:lang w:val="en-US"/>
        </w:rPr>
        <w:t xml:space="preserve">Description </w:t>
      </w:r>
      <w:proofErr w:type="gramStart"/>
      <w:r w:rsidRPr="00684C2C">
        <w:rPr>
          <w:lang w:val="en-US"/>
        </w:rPr>
        <w:t>In</w:t>
      </w:r>
      <w:proofErr w:type="gramEnd"/>
      <w:r w:rsidRPr="00684C2C">
        <w:rPr>
          <w:lang w:val="en-US"/>
        </w:rPr>
        <w:t xml:space="preserve"> this reflection, I will talk about my past experiences with writing assignments, as well as how those experiences have helped me enhance my academic abilities.</w:t>
      </w:r>
      <w:r>
        <w:rPr>
          <w:lang w:val="en-US"/>
        </w:rPr>
        <w:t xml:space="preserve"> </w:t>
      </w:r>
      <w:r w:rsidRPr="00337D60">
        <w:rPr>
          <w:lang w:val="en-US"/>
        </w:rPr>
        <w:t>I have been a student for several years now, and I have written various assignments throughout my academic journey. These assignments have ranged from simple essays to complex research papers. I have found that every assignment I have written has helped me improve my academic skills in different ways.</w:t>
      </w:r>
      <w:r w:rsidRPr="00910071">
        <w:rPr>
          <w:rFonts w:ascii="Segoe UI" w:hAnsi="Segoe UI" w:cs="Segoe UI"/>
          <w:color w:val="374151"/>
          <w:shd w:val="clear" w:color="auto" w:fill="F7F7F8"/>
        </w:rPr>
        <w:t xml:space="preserve"> </w:t>
      </w:r>
      <w:r w:rsidRPr="00910071">
        <w:t>Writing assignments is an essential component of academic learning</w:t>
      </w:r>
      <w:r w:rsidRPr="00EF59F0">
        <w:t xml:space="preserve"> (Harrold PK, 2021)</w:t>
      </w:r>
      <w:r w:rsidRPr="00910071">
        <w:t>. It helps to improve critical thinking, analytical skills, and the ability to communicate ideas effectively. One significant benefit of assignment writing is that it enables students to consolidate and apply the knowledge gained during lectures, tutorials, and self-study</w:t>
      </w:r>
      <w:r w:rsidRPr="003946E1">
        <w:t xml:space="preserve"> (Santosh &amp; Gaur, 2021)</w:t>
      </w:r>
      <w:r w:rsidRPr="00910071">
        <w:t xml:space="preserve">. The process of writing an assignment involves conducting research, </w:t>
      </w:r>
      <w:proofErr w:type="spellStart"/>
      <w:r w:rsidRPr="00910071">
        <w:t>analyzing</w:t>
      </w:r>
      <w:proofErr w:type="spellEnd"/>
      <w:r w:rsidRPr="00910071">
        <w:t xml:space="preserve"> data, and presenting arguments based on evidence</w:t>
      </w:r>
      <w:r w:rsidRPr="00EF59F0">
        <w:t xml:space="preserve"> (</w:t>
      </w:r>
      <w:proofErr w:type="spellStart"/>
      <w:r w:rsidRPr="00EF59F0">
        <w:t>Gospic</w:t>
      </w:r>
      <w:proofErr w:type="spellEnd"/>
      <w:r w:rsidRPr="00EF59F0">
        <w:t xml:space="preserve"> &amp; </w:t>
      </w:r>
      <w:proofErr w:type="spellStart"/>
      <w:r w:rsidRPr="00EF59F0">
        <w:t>Passmore</w:t>
      </w:r>
      <w:proofErr w:type="spellEnd"/>
      <w:r w:rsidRPr="00EF59F0">
        <w:t>, 2022)</w:t>
      </w:r>
      <w:r w:rsidRPr="00910071">
        <w:t>. This process enhances students' ability to think critically, evaluate sources, and communicate their ideas in a structured and coherent manner.</w:t>
      </w:r>
    </w:p>
    <w:p w:rsidR="00B903B0" w:rsidRPr="00337D60" w:rsidRDefault="00B903B0" w:rsidP="00B903B0">
      <w:pPr>
        <w:rPr>
          <w:lang w:val="en-US"/>
        </w:rPr>
      </w:pPr>
      <w:r w:rsidRPr="00910071">
        <w:rPr>
          <w:b/>
          <w:lang w:val="en-US"/>
        </w:rPr>
        <w:t>Step 2:</w:t>
      </w:r>
      <w:r w:rsidRPr="00337D60">
        <w:rPr>
          <w:lang w:val="en-US"/>
        </w:rPr>
        <w:t xml:space="preserve"> </w:t>
      </w:r>
      <w:r w:rsidRPr="00684C2C">
        <w:rPr>
          <w:lang w:val="en-US"/>
        </w:rPr>
        <w:t>Feelings Originally, I used to feel overwhelmed when I got an assignment, especially if it was a hard one.</w:t>
      </w:r>
      <w:r>
        <w:rPr>
          <w:lang w:val="en-US"/>
        </w:rPr>
        <w:t xml:space="preserve"> </w:t>
      </w:r>
      <w:r w:rsidRPr="00337D60">
        <w:rPr>
          <w:lang w:val="en-US"/>
        </w:rPr>
        <w:t>However, as I began to write more assignments, I started to feel more confident in my abilities. I also experienced a sense of satisfaction and accomplishment when I completed an assignment and received positive feedback from my professors.</w:t>
      </w:r>
    </w:p>
    <w:p w:rsidR="00B903B0" w:rsidRPr="00337D60" w:rsidRDefault="00B903B0" w:rsidP="00B903B0">
      <w:pPr>
        <w:rPr>
          <w:lang w:val="en-US"/>
        </w:rPr>
      </w:pPr>
      <w:r w:rsidRPr="00910071">
        <w:rPr>
          <w:b/>
          <w:lang w:val="en-US"/>
        </w:rPr>
        <w:t>Step 3:</w:t>
      </w:r>
      <w:r w:rsidRPr="00337D60">
        <w:rPr>
          <w:lang w:val="en-US"/>
        </w:rPr>
        <w:t xml:space="preserve"> Evaluation Assignments have been crucial in helping me develop several academic skills. Firstly, assignments have helped me improve my research skills as I have had to search for and evaluate various sources to include in my papers</w:t>
      </w:r>
      <w:r w:rsidRPr="003946E1">
        <w:t xml:space="preserve"> (Santosh &amp; Gaur, 2021)</w:t>
      </w:r>
      <w:r w:rsidRPr="00337D60">
        <w:rPr>
          <w:lang w:val="en-US"/>
        </w:rPr>
        <w:t xml:space="preserve">. Secondly, assignments </w:t>
      </w:r>
      <w:r w:rsidRPr="00337D60">
        <w:rPr>
          <w:lang w:val="en-US"/>
        </w:rPr>
        <w:lastRenderedPageBreak/>
        <w:t>have helped me enhance my critical thinking skills as I have had to analyze and synthesize information from various sources. Thirdly, assignments have helped me improve my writing skills as I have had to communicate my ideas effectively in a clear and concise manner.</w:t>
      </w:r>
    </w:p>
    <w:p w:rsidR="00B903B0" w:rsidRPr="00337D60" w:rsidRDefault="00B903B0" w:rsidP="00B903B0">
      <w:pPr>
        <w:rPr>
          <w:lang w:val="en-US"/>
        </w:rPr>
      </w:pPr>
      <w:r w:rsidRPr="00910071">
        <w:rPr>
          <w:b/>
          <w:lang w:val="en-US"/>
        </w:rPr>
        <w:t>Step 4:</w:t>
      </w:r>
      <w:r w:rsidRPr="00337D60">
        <w:rPr>
          <w:lang w:val="en-US"/>
        </w:rPr>
        <w:t xml:space="preserve"> Analysis Through the process of writing assignments, I have identified several areas where I can improve my academic skills further. For instance, I need to improve my time management skills to ensure that I have enough time to research and write the assignment</w:t>
      </w:r>
      <w:r w:rsidRPr="00EF59F0">
        <w:t xml:space="preserve"> (</w:t>
      </w:r>
      <w:proofErr w:type="spellStart"/>
      <w:r w:rsidRPr="00EF59F0">
        <w:t>Guerzhoy</w:t>
      </w:r>
      <w:proofErr w:type="spellEnd"/>
      <w:r w:rsidRPr="00EF59F0">
        <w:t>, 2018)</w:t>
      </w:r>
      <w:r w:rsidRPr="00337D60">
        <w:rPr>
          <w:lang w:val="en-US"/>
        </w:rPr>
        <w:t>. Additionally, I need to work on my referencing skills to ensure that I provide accurate and appropriate citations in my papers.</w:t>
      </w:r>
      <w:r w:rsidRPr="00910071">
        <w:rPr>
          <w:rFonts w:ascii="Segoe UI" w:hAnsi="Segoe UI" w:cs="Segoe UI"/>
          <w:color w:val="374151"/>
          <w:shd w:val="clear" w:color="auto" w:fill="F7F7F8"/>
        </w:rPr>
        <w:t xml:space="preserve"> </w:t>
      </w:r>
      <w:r w:rsidRPr="00910071">
        <w:t>To overcome these challenges, students can take several steps. Firstly, they should carefully read the assignment requirements and seek clarification from the lecturer or tutor if necessary. Secondly, they should develop a schedule that allows them to allocate sufficient time for research, drafting, and editing</w:t>
      </w:r>
      <w:r w:rsidRPr="00EF59F0">
        <w:t xml:space="preserve"> (Harrold PK, 2021)</w:t>
      </w:r>
      <w:r w:rsidRPr="00910071">
        <w:t>. This way, they can avoid last-minute rush and produce a high-quality assignment. Lastly, students can use brainstorming techniques to overcome writer's block. For example, they can write down their ideas on a piece of paper or discuss them with a friend or colleague.</w:t>
      </w:r>
    </w:p>
    <w:p w:rsidR="00B903B0" w:rsidRPr="00337D60" w:rsidRDefault="00B903B0" w:rsidP="00B903B0">
      <w:pPr>
        <w:rPr>
          <w:lang w:val="en-US"/>
        </w:rPr>
      </w:pPr>
      <w:r w:rsidRPr="00910071">
        <w:rPr>
          <w:b/>
          <w:lang w:val="en-US"/>
        </w:rPr>
        <w:t>Step 5:</w:t>
      </w:r>
      <w:r w:rsidRPr="00337D60">
        <w:rPr>
          <w:lang w:val="en-US"/>
        </w:rPr>
        <w:t xml:space="preserve"> Conclusion Overall, I have found that assignment writing has been instrumental in helping me improve my academic skills. The process of researching, analyzing, and writing assignments has helped me develop several skills that will be valuable in my future academic and professional endeavors. I have also realized that I need to continue to work on certain areas to enhance my academic skills further.</w:t>
      </w:r>
      <w:r w:rsidRPr="00910071">
        <w:rPr>
          <w:rFonts w:ascii="Segoe UI" w:hAnsi="Segoe UI" w:cs="Segoe UI"/>
          <w:color w:val="374151"/>
          <w:shd w:val="clear" w:color="auto" w:fill="F7F7F8"/>
        </w:rPr>
        <w:t xml:space="preserve"> </w:t>
      </w:r>
      <w:r w:rsidRPr="00910071">
        <w:t>In conclusion, writing assignments is an excellent way to improve academic skills</w:t>
      </w:r>
      <w:r w:rsidRPr="00EF59F0">
        <w:t xml:space="preserve"> (</w:t>
      </w:r>
      <w:proofErr w:type="spellStart"/>
      <w:r w:rsidRPr="00EF59F0">
        <w:t>Gospic</w:t>
      </w:r>
      <w:proofErr w:type="spellEnd"/>
      <w:r w:rsidRPr="00EF59F0">
        <w:t xml:space="preserve"> &amp; </w:t>
      </w:r>
      <w:proofErr w:type="spellStart"/>
      <w:r w:rsidRPr="00EF59F0">
        <w:t>Passmore</w:t>
      </w:r>
      <w:proofErr w:type="spellEnd"/>
      <w:r w:rsidRPr="00EF59F0">
        <w:t>, 2022)</w:t>
      </w:r>
      <w:r w:rsidRPr="00910071">
        <w:t>. It enables students to consolidate and apply the knowledge gained during lectures, tutorials, and self-study. Despite the challenges faced during the writing process, students can overcome them by carefully reading the assignment requirements, developing a schedule, and using brainstorming techniques</w:t>
      </w:r>
      <w:r w:rsidRPr="00EF59F0">
        <w:t xml:space="preserve"> (Neumann, 2019)</w:t>
      </w:r>
      <w:r w:rsidRPr="00910071">
        <w:t>. By doing so, students can produce high-quality assignments and improve their academic skills.</w:t>
      </w:r>
    </w:p>
    <w:p w:rsidR="00B903B0" w:rsidRDefault="00B903B0" w:rsidP="00B903B0">
      <w:pPr>
        <w:rPr>
          <w:lang w:val="en-US"/>
        </w:rPr>
      </w:pPr>
      <w:r w:rsidRPr="00910071">
        <w:rPr>
          <w:b/>
          <w:lang w:val="en-US"/>
        </w:rPr>
        <w:t>Step 6:</w:t>
      </w:r>
      <w:r w:rsidRPr="00337D60">
        <w:rPr>
          <w:lang w:val="en-US"/>
        </w:rPr>
        <w:t xml:space="preserve"> Action plan Moving forward, I plan to develop a study schedule that will help me manage my time better when writing assignments. I will also seek feedback from my professors on my referencing skills to identify areas for improvement</w:t>
      </w:r>
      <w:r w:rsidRPr="001C5905">
        <w:t xml:space="preserve"> (Sufi, 2022)</w:t>
      </w:r>
      <w:r w:rsidRPr="00337D60">
        <w:rPr>
          <w:lang w:val="en-US"/>
        </w:rPr>
        <w:t>. Finally, I will continue to practice writing assignments regularly to refine my academic skills further.</w:t>
      </w:r>
    </w:p>
    <w:p w:rsidR="00B903B0" w:rsidRPr="00337D60" w:rsidRDefault="00B903B0" w:rsidP="00B903B0">
      <w:pPr>
        <w:rPr>
          <w:lang w:val="en-US"/>
        </w:rPr>
      </w:pPr>
    </w:p>
    <w:p w:rsidR="00B903B0" w:rsidRDefault="00B903B0" w:rsidP="00B903B0">
      <w:pPr>
        <w:pStyle w:val="Heading2"/>
      </w:pPr>
      <w:bookmarkStart w:id="5" w:name="_Toc129102922"/>
      <w:bookmarkStart w:id="6" w:name="_Toc130206225"/>
      <w:r>
        <w:lastRenderedPageBreak/>
        <w:t>Two Academic Skills I have Learnt</w:t>
      </w:r>
      <w:bookmarkEnd w:id="5"/>
      <w:bookmarkEnd w:id="6"/>
    </w:p>
    <w:p w:rsidR="00B903B0" w:rsidRPr="00910071" w:rsidRDefault="00B903B0" w:rsidP="00B903B0">
      <w:pPr>
        <w:rPr>
          <w:lang w:val="en-US"/>
        </w:rPr>
      </w:pPr>
      <w:r w:rsidRPr="00910071">
        <w:rPr>
          <w:lang w:val="en-US"/>
        </w:rPr>
        <w:t>Referencing and presentation skills are essential aspects of academic life. This essay will critically discuss the importance of learning these skills in academic life and their relevance in promoting academic success.</w:t>
      </w:r>
    </w:p>
    <w:p w:rsidR="00B903B0" w:rsidRPr="00910071" w:rsidRDefault="00B903B0" w:rsidP="00B903B0">
      <w:pPr>
        <w:rPr>
          <w:lang w:val="en-US"/>
        </w:rPr>
      </w:pPr>
      <w:r w:rsidRPr="00910071">
        <w:rPr>
          <w:lang w:val="en-US"/>
        </w:rPr>
        <w:t>Referencing skill is vital in academic life as it helps to acknowledge the sources used in writing academic papers. By providing accurate and appropriate citations, the writer demonstrates their ability to research extensively, evaluate sources critically, and communicate ideas effectively</w:t>
      </w:r>
      <w:r w:rsidRPr="00EF59F0">
        <w:t xml:space="preserve"> (</w:t>
      </w:r>
      <w:proofErr w:type="spellStart"/>
      <w:r w:rsidRPr="00EF59F0">
        <w:t>Gospic</w:t>
      </w:r>
      <w:proofErr w:type="spellEnd"/>
      <w:r w:rsidRPr="00EF59F0">
        <w:t xml:space="preserve"> &amp; </w:t>
      </w:r>
      <w:proofErr w:type="spellStart"/>
      <w:r w:rsidRPr="00EF59F0">
        <w:t>Passmore</w:t>
      </w:r>
      <w:proofErr w:type="spellEnd"/>
      <w:r w:rsidRPr="00EF59F0">
        <w:t>, 2022)</w:t>
      </w:r>
      <w:r w:rsidRPr="00910071">
        <w:rPr>
          <w:lang w:val="en-US"/>
        </w:rPr>
        <w:t>. Accurate referencing also helps to avoid plagiarism, which is a serious offense in academic writing. Additionally, learning referencing skills helps to prepare students for their future professional careers, where they will be required to acknowledge sources in their research and publications</w:t>
      </w:r>
      <w:r w:rsidRPr="00EF59F0">
        <w:t xml:space="preserve"> (</w:t>
      </w:r>
      <w:proofErr w:type="spellStart"/>
      <w:r w:rsidRPr="00EF59F0">
        <w:t>Boobier</w:t>
      </w:r>
      <w:proofErr w:type="spellEnd"/>
      <w:r w:rsidRPr="00EF59F0">
        <w:t>, 2018)</w:t>
      </w:r>
      <w:r w:rsidRPr="00910071">
        <w:rPr>
          <w:lang w:val="en-US"/>
        </w:rPr>
        <w:t>.</w:t>
      </w:r>
    </w:p>
    <w:p w:rsidR="00B903B0" w:rsidRPr="00910071" w:rsidRDefault="00B903B0" w:rsidP="00B903B0">
      <w:pPr>
        <w:rPr>
          <w:lang w:val="en-US"/>
        </w:rPr>
      </w:pPr>
      <w:r w:rsidRPr="00910071">
        <w:rPr>
          <w:lang w:val="en-US"/>
        </w:rPr>
        <w:t>Presentation skills are also crucial in academic life as they help students to communicate their ideas effectively. The ability to present information in a clear, concise, and engaging manner is essential in academic presentations, such as seminars, conferences, and thesis defenses</w:t>
      </w:r>
      <w:r w:rsidRPr="00EF59F0">
        <w:t xml:space="preserve"> (</w:t>
      </w:r>
      <w:proofErr w:type="spellStart"/>
      <w:r w:rsidRPr="00EF59F0">
        <w:t>Arandjelovic</w:t>
      </w:r>
      <w:proofErr w:type="spellEnd"/>
      <w:r w:rsidRPr="00EF59F0">
        <w:t>, 2021)</w:t>
      </w:r>
      <w:r w:rsidRPr="00910071">
        <w:rPr>
          <w:lang w:val="en-US"/>
        </w:rPr>
        <w:t>. Effective presentation skills also help students to develop confidence in public speaking, which is an essential skill in many professional careers. Additionally, presentation skills help to enhance students' critical thinking and analytical skills, as they must organize and structure their ideas effectively to deliver a compelling presentation.</w:t>
      </w:r>
    </w:p>
    <w:p w:rsidR="00B903B0" w:rsidRPr="00910071" w:rsidRDefault="00B903B0" w:rsidP="00B903B0">
      <w:pPr>
        <w:rPr>
          <w:lang w:val="en-US"/>
        </w:rPr>
      </w:pPr>
      <w:r w:rsidRPr="00910071">
        <w:rPr>
          <w:lang w:val="en-US"/>
        </w:rPr>
        <w:t>However, despite the importance of referencing and presentation skills in academic life, many students struggle to acquire and develop these skills</w:t>
      </w:r>
      <w:r w:rsidRPr="00EF59F0">
        <w:t xml:space="preserve"> (Al-</w:t>
      </w:r>
      <w:proofErr w:type="spellStart"/>
      <w:r w:rsidRPr="00EF59F0">
        <w:t>Emran</w:t>
      </w:r>
      <w:proofErr w:type="spellEnd"/>
      <w:r w:rsidRPr="00EF59F0">
        <w:t xml:space="preserve"> &amp; </w:t>
      </w:r>
      <w:proofErr w:type="spellStart"/>
      <w:r w:rsidRPr="00EF59F0">
        <w:t>Shaalan</w:t>
      </w:r>
      <w:proofErr w:type="spellEnd"/>
      <w:r w:rsidRPr="00EF59F0">
        <w:t>, 2022)</w:t>
      </w:r>
      <w:r w:rsidRPr="00910071">
        <w:rPr>
          <w:lang w:val="en-US"/>
        </w:rPr>
        <w:t>. This is partly due to inadequate training and support from academic institutions, as well as individual factors such as anxiety and lack of confidence.</w:t>
      </w:r>
    </w:p>
    <w:p w:rsidR="00B903B0" w:rsidRPr="00910071" w:rsidRDefault="00B903B0" w:rsidP="00B903B0">
      <w:pPr>
        <w:rPr>
          <w:lang w:val="en-US"/>
        </w:rPr>
      </w:pPr>
      <w:r w:rsidRPr="00910071">
        <w:rPr>
          <w:lang w:val="en-US"/>
        </w:rPr>
        <w:t>In conclusion, learning referencing and presentation skills is essential for academic success. It helps students to acknowledge sources, avoid plagiarism, communicate their ideas effectively, and develop essential professional skills</w:t>
      </w:r>
      <w:r w:rsidRPr="00EF59F0">
        <w:t xml:space="preserve"> (</w:t>
      </w:r>
      <w:proofErr w:type="spellStart"/>
      <w:r w:rsidRPr="00EF59F0">
        <w:t>Gospic</w:t>
      </w:r>
      <w:proofErr w:type="spellEnd"/>
      <w:r w:rsidRPr="00EF59F0">
        <w:t xml:space="preserve"> &amp; </w:t>
      </w:r>
      <w:proofErr w:type="spellStart"/>
      <w:r w:rsidRPr="00EF59F0">
        <w:t>Passmore</w:t>
      </w:r>
      <w:proofErr w:type="spellEnd"/>
      <w:r w:rsidRPr="00EF59F0">
        <w:t>, 2022)</w:t>
      </w:r>
      <w:r w:rsidRPr="00910071">
        <w:rPr>
          <w:lang w:val="en-US"/>
        </w:rPr>
        <w:t>. However, academic institutions need to provide adequate training and support to help students develop these skills, and students must also take responsibility for their learning by seeking guidance and practicing these skills regularly.</w:t>
      </w:r>
    </w:p>
    <w:p w:rsidR="00B903B0" w:rsidRDefault="00B903B0" w:rsidP="00B903B0">
      <w:r>
        <w:br w:type="page"/>
      </w:r>
    </w:p>
    <w:p w:rsidR="00B903B0" w:rsidRPr="00910071" w:rsidRDefault="00B903B0" w:rsidP="00B903B0">
      <w:pPr>
        <w:pStyle w:val="Heading1"/>
        <w:rPr>
          <w:lang w:val="en-US"/>
        </w:rPr>
      </w:pPr>
      <w:bookmarkStart w:id="7" w:name="_Toc129102923"/>
      <w:bookmarkStart w:id="8" w:name="_Toc130206226"/>
      <w:r w:rsidRPr="00910071">
        <w:rPr>
          <w:lang w:val="en-US"/>
        </w:rPr>
        <w:lastRenderedPageBreak/>
        <w:t>Conclusion</w:t>
      </w:r>
      <w:bookmarkEnd w:id="7"/>
      <w:bookmarkEnd w:id="8"/>
    </w:p>
    <w:p w:rsidR="00B903B0" w:rsidRPr="00910071" w:rsidRDefault="00B903B0" w:rsidP="00B903B0">
      <w:pPr>
        <w:rPr>
          <w:rFonts w:eastAsiaTheme="majorEastAsia"/>
          <w:lang w:val="en-US"/>
        </w:rPr>
      </w:pPr>
      <w:r w:rsidRPr="00910071">
        <w:rPr>
          <w:rFonts w:eastAsiaTheme="majorEastAsia"/>
        </w:rPr>
        <w:t>In conclusion, AI is growing fast due to the abundance of data, powerful computing resources, and advancements in machine learning algorithms. As AI continues to develop and mature, it has the potential to revolutionize many industries and transform the way we live and work.</w:t>
      </w:r>
    </w:p>
    <w:p w:rsidR="00B903B0" w:rsidRDefault="00B903B0" w:rsidP="00B903B0">
      <w:r>
        <w:br w:type="page"/>
      </w:r>
    </w:p>
    <w:p w:rsidR="00B8307B" w:rsidRDefault="00B903B0" w:rsidP="00B903B0">
      <w:pPr>
        <w:pStyle w:val="Heading1"/>
      </w:pPr>
      <w:bookmarkStart w:id="9" w:name="_Toc130206227"/>
      <w:r>
        <w:lastRenderedPageBreak/>
        <w:t>References</w:t>
      </w:r>
      <w:bookmarkEnd w:id="9"/>
    </w:p>
    <w:p w:rsidR="00B903B0" w:rsidRPr="00B903B0" w:rsidRDefault="00B903B0" w:rsidP="00B903B0">
      <w:pPr>
        <w:rPr>
          <w:lang w:val="en-US"/>
        </w:rPr>
      </w:pPr>
      <w:r w:rsidRPr="00B903B0">
        <w:rPr>
          <w:lang w:val="en-US"/>
        </w:rPr>
        <w:t>Al-</w:t>
      </w:r>
      <w:proofErr w:type="spellStart"/>
      <w:r w:rsidRPr="00B903B0">
        <w:rPr>
          <w:lang w:val="en-US"/>
        </w:rPr>
        <w:t>Emran</w:t>
      </w:r>
      <w:proofErr w:type="spellEnd"/>
      <w:r w:rsidRPr="00B903B0">
        <w:rPr>
          <w:lang w:val="en-US"/>
        </w:rPr>
        <w:t xml:space="preserve">, M. and </w:t>
      </w:r>
      <w:proofErr w:type="spellStart"/>
      <w:r w:rsidRPr="00B903B0">
        <w:rPr>
          <w:lang w:val="en-US"/>
        </w:rPr>
        <w:t>Shaalan</w:t>
      </w:r>
      <w:proofErr w:type="spellEnd"/>
      <w:r w:rsidRPr="00B903B0">
        <w:rPr>
          <w:lang w:val="en-US"/>
        </w:rPr>
        <w:t xml:space="preserve">, K. (2022) </w:t>
      </w:r>
      <w:r w:rsidRPr="00B903B0">
        <w:rPr>
          <w:i/>
          <w:iCs/>
          <w:lang w:val="en-US"/>
        </w:rPr>
        <w:t>Recent innovations in Artificial Intelligence and smart applications</w:t>
      </w:r>
      <w:r w:rsidRPr="00B903B0">
        <w:rPr>
          <w:lang w:val="en-US"/>
        </w:rPr>
        <w:t xml:space="preserve">. Cham: Springer International Publishing AG. </w:t>
      </w:r>
    </w:p>
    <w:p w:rsidR="00B903B0" w:rsidRPr="00B903B0" w:rsidRDefault="00B903B0" w:rsidP="00B903B0">
      <w:pPr>
        <w:rPr>
          <w:lang w:val="en-US"/>
        </w:rPr>
      </w:pPr>
      <w:proofErr w:type="spellStart"/>
      <w:r w:rsidRPr="00B903B0">
        <w:rPr>
          <w:lang w:val="en-US"/>
        </w:rPr>
        <w:t>Arandjelovic</w:t>
      </w:r>
      <w:proofErr w:type="spellEnd"/>
      <w:r w:rsidRPr="00B903B0">
        <w:rPr>
          <w:lang w:val="en-US"/>
        </w:rPr>
        <w:t xml:space="preserve">, O. (2021) “Ai, democracy, and the importance of asking the right </w:t>
      </w:r>
      <w:proofErr w:type="gramStart"/>
      <w:r w:rsidRPr="00B903B0">
        <w:rPr>
          <w:lang w:val="en-US"/>
        </w:rPr>
        <w:t>questions ,</w:t>
      </w:r>
      <w:proofErr w:type="gramEnd"/>
      <w:r w:rsidRPr="00B903B0">
        <w:rPr>
          <w:lang w:val="en-US"/>
        </w:rPr>
        <w:t xml:space="preserve">” </w:t>
      </w:r>
      <w:r w:rsidRPr="00B903B0">
        <w:rPr>
          <w:i/>
          <w:iCs/>
          <w:lang w:val="en-US"/>
        </w:rPr>
        <w:t>The AI Ethics Journal</w:t>
      </w:r>
      <w:r w:rsidRPr="00B903B0">
        <w:rPr>
          <w:lang w:val="en-US"/>
        </w:rPr>
        <w:t xml:space="preserve">, 2(2). Available at: https://doi.org/10.47289/aiej20210910. </w:t>
      </w:r>
    </w:p>
    <w:p w:rsidR="00B903B0" w:rsidRPr="00B903B0" w:rsidRDefault="00B903B0" w:rsidP="00B903B0">
      <w:pPr>
        <w:rPr>
          <w:lang w:val="en-US"/>
        </w:rPr>
      </w:pPr>
      <w:proofErr w:type="spellStart"/>
      <w:r w:rsidRPr="00B903B0">
        <w:rPr>
          <w:lang w:val="en-US"/>
        </w:rPr>
        <w:t>Boobier</w:t>
      </w:r>
      <w:proofErr w:type="spellEnd"/>
      <w:r w:rsidRPr="00B903B0">
        <w:rPr>
          <w:lang w:val="en-US"/>
        </w:rPr>
        <w:t xml:space="preserve">, T. (2018) </w:t>
      </w:r>
      <w:r w:rsidRPr="00B903B0">
        <w:rPr>
          <w:i/>
          <w:iCs/>
          <w:lang w:val="en-US"/>
        </w:rPr>
        <w:t>Advanced analytics and AI: Impact, implementation, and the future of work</w:t>
      </w:r>
      <w:r w:rsidRPr="00B903B0">
        <w:rPr>
          <w:lang w:val="en-US"/>
        </w:rPr>
        <w:t xml:space="preserve">. </w:t>
      </w:r>
      <w:proofErr w:type="spellStart"/>
      <w:r w:rsidRPr="00B903B0">
        <w:rPr>
          <w:lang w:val="en-US"/>
        </w:rPr>
        <w:t>Chichester</w:t>
      </w:r>
      <w:proofErr w:type="spellEnd"/>
      <w:r w:rsidRPr="00B903B0">
        <w:rPr>
          <w:lang w:val="en-US"/>
        </w:rPr>
        <w:t xml:space="preserve">, West Sussex, United Kingdom: John Wiley &amp; Sons, Ltd. </w:t>
      </w:r>
    </w:p>
    <w:p w:rsidR="00B903B0" w:rsidRPr="00B903B0" w:rsidRDefault="00B903B0" w:rsidP="00B903B0">
      <w:pPr>
        <w:rPr>
          <w:lang w:val="en-US"/>
        </w:rPr>
      </w:pPr>
      <w:proofErr w:type="spellStart"/>
      <w:r w:rsidRPr="00B903B0">
        <w:rPr>
          <w:lang w:val="en-US"/>
        </w:rPr>
        <w:t>Gospic</w:t>
      </w:r>
      <w:proofErr w:type="spellEnd"/>
      <w:r w:rsidRPr="00B903B0">
        <w:rPr>
          <w:lang w:val="en-US"/>
        </w:rPr>
        <w:t xml:space="preserve">, K.A. and </w:t>
      </w:r>
      <w:proofErr w:type="spellStart"/>
      <w:r w:rsidRPr="00B903B0">
        <w:rPr>
          <w:lang w:val="en-US"/>
        </w:rPr>
        <w:t>Passmore</w:t>
      </w:r>
      <w:proofErr w:type="spellEnd"/>
      <w:r w:rsidRPr="00B903B0">
        <w:rPr>
          <w:lang w:val="en-US"/>
        </w:rPr>
        <w:t xml:space="preserve">, G. (2022) “Importance of AI in medicine,” </w:t>
      </w:r>
      <w:r w:rsidRPr="00B903B0">
        <w:rPr>
          <w:i/>
          <w:iCs/>
          <w:lang w:val="en-US"/>
        </w:rPr>
        <w:t>Artificial Intelligence in Medicine</w:t>
      </w:r>
      <w:r w:rsidRPr="00B903B0">
        <w:rPr>
          <w:lang w:val="en-US"/>
        </w:rPr>
        <w:t xml:space="preserve">, pp. 99–114. Available at: https://doi.org/10.1007/978-3-030-64573-1_277. </w:t>
      </w:r>
    </w:p>
    <w:p w:rsidR="00B903B0" w:rsidRPr="00B903B0" w:rsidRDefault="00B903B0" w:rsidP="00B903B0">
      <w:pPr>
        <w:rPr>
          <w:lang w:val="en-US"/>
        </w:rPr>
      </w:pPr>
      <w:proofErr w:type="spellStart"/>
      <w:r w:rsidRPr="00B903B0">
        <w:rPr>
          <w:lang w:val="en-US"/>
        </w:rPr>
        <w:t>Guerzhoy</w:t>
      </w:r>
      <w:proofErr w:type="spellEnd"/>
      <w:r w:rsidRPr="00B903B0">
        <w:rPr>
          <w:lang w:val="en-US"/>
        </w:rPr>
        <w:t xml:space="preserve">, M. (2018) “AI Education Matters,” </w:t>
      </w:r>
      <w:r w:rsidRPr="00B903B0">
        <w:rPr>
          <w:i/>
          <w:iCs/>
          <w:lang w:val="en-US"/>
        </w:rPr>
        <w:t>AI Matters</w:t>
      </w:r>
      <w:r w:rsidRPr="00B903B0">
        <w:rPr>
          <w:lang w:val="en-US"/>
        </w:rPr>
        <w:t xml:space="preserve">, 4(3), pp. 14–15. Available at: https://doi.org/10.1145/3284751.3284756. </w:t>
      </w:r>
    </w:p>
    <w:p w:rsidR="00B903B0" w:rsidRPr="00B903B0" w:rsidRDefault="00B903B0" w:rsidP="00B903B0">
      <w:pPr>
        <w:rPr>
          <w:lang w:val="en-US"/>
        </w:rPr>
      </w:pPr>
      <w:r w:rsidRPr="00B903B0">
        <w:rPr>
          <w:lang w:val="en-US"/>
        </w:rPr>
        <w:t xml:space="preserve">Ha, L.T. (2022) “Impacts of digital business on global value chain participation in European countries,” </w:t>
      </w:r>
      <w:r w:rsidRPr="00B903B0">
        <w:rPr>
          <w:i/>
          <w:iCs/>
          <w:lang w:val="en-US"/>
        </w:rPr>
        <w:t>AI &amp; SOCIETY</w:t>
      </w:r>
      <w:r w:rsidRPr="00B903B0">
        <w:rPr>
          <w:lang w:val="en-US"/>
        </w:rPr>
        <w:t xml:space="preserve"> [Preprint]. Available at: https://doi.org/10.1007/s00146-022-01524-w. </w:t>
      </w:r>
    </w:p>
    <w:p w:rsidR="00B903B0" w:rsidRPr="00B903B0" w:rsidRDefault="00B903B0" w:rsidP="00B903B0">
      <w:pPr>
        <w:rPr>
          <w:lang w:val="en-US"/>
        </w:rPr>
      </w:pPr>
      <w:r w:rsidRPr="00B903B0">
        <w:rPr>
          <w:lang w:val="en-US"/>
        </w:rPr>
        <w:t xml:space="preserve">Harrold PK (2021) “Episode </w:t>
      </w:r>
      <w:proofErr w:type="gramStart"/>
      <w:r w:rsidRPr="00B903B0">
        <w:rPr>
          <w:lang w:val="en-US"/>
        </w:rPr>
        <w:t>16 :</w:t>
      </w:r>
      <w:proofErr w:type="gramEnd"/>
      <w:r w:rsidRPr="00B903B0">
        <w:rPr>
          <w:lang w:val="en-US"/>
        </w:rPr>
        <w:t xml:space="preserve"> Perspectives on Radiology AI editorial process, direction of the field, and the importance of diversity in AI.,” </w:t>
      </w:r>
      <w:r w:rsidRPr="00B903B0">
        <w:rPr>
          <w:i/>
          <w:iCs/>
          <w:lang w:val="en-US"/>
        </w:rPr>
        <w:t>Radiology: Artificial Intelligence</w:t>
      </w:r>
      <w:r w:rsidRPr="00B903B0">
        <w:rPr>
          <w:lang w:val="en-US"/>
        </w:rPr>
        <w:t xml:space="preserve"> [Preprint]. Available at: https://doi.org/10.1148/ryai.20211011.podcast. </w:t>
      </w:r>
    </w:p>
    <w:p w:rsidR="00B903B0" w:rsidRPr="00B903B0" w:rsidRDefault="00B903B0" w:rsidP="00B903B0">
      <w:pPr>
        <w:rPr>
          <w:lang w:val="en-US"/>
        </w:rPr>
      </w:pPr>
      <w:r w:rsidRPr="00B903B0">
        <w:rPr>
          <w:lang w:val="en-US"/>
        </w:rPr>
        <w:t xml:space="preserve">Neumann, M. (2019) “AI Education Matters,” </w:t>
      </w:r>
      <w:r w:rsidRPr="00B903B0">
        <w:rPr>
          <w:i/>
          <w:iCs/>
          <w:lang w:val="en-US"/>
        </w:rPr>
        <w:t>AI Matters</w:t>
      </w:r>
      <w:r w:rsidRPr="00B903B0">
        <w:rPr>
          <w:lang w:val="en-US"/>
        </w:rPr>
        <w:t xml:space="preserve">, 5(3), pp. 21–24. Available at: https://doi.org/10.1145/3362077.3362083. </w:t>
      </w:r>
    </w:p>
    <w:p w:rsidR="00B903B0" w:rsidRPr="00B903B0" w:rsidRDefault="00B903B0" w:rsidP="00B903B0">
      <w:pPr>
        <w:rPr>
          <w:lang w:val="en-US"/>
        </w:rPr>
      </w:pPr>
      <w:r w:rsidRPr="00B903B0">
        <w:rPr>
          <w:lang w:val="en-US"/>
        </w:rPr>
        <w:t xml:space="preserve">Park, S.J. (2021) “AI education perception of pre-service teachers according to AI Learning Experience, interest in AI education, and major,” </w:t>
      </w:r>
      <w:r w:rsidRPr="00B903B0">
        <w:rPr>
          <w:i/>
          <w:iCs/>
          <w:lang w:val="en-US"/>
        </w:rPr>
        <w:t>Journal of The Korean Association of Information Education</w:t>
      </w:r>
      <w:r w:rsidRPr="00B903B0">
        <w:rPr>
          <w:lang w:val="en-US"/>
        </w:rPr>
        <w:t xml:space="preserve">, 25(1), pp. 103–111. Available at: https://doi.org/10.14352/jkaie.2021.25.1.103. </w:t>
      </w:r>
    </w:p>
    <w:p w:rsidR="00B903B0" w:rsidRPr="00B903B0" w:rsidRDefault="00B903B0" w:rsidP="00B903B0">
      <w:pPr>
        <w:rPr>
          <w:lang w:val="en-US"/>
        </w:rPr>
      </w:pPr>
      <w:proofErr w:type="spellStart"/>
      <w:r w:rsidRPr="00B903B0">
        <w:rPr>
          <w:lang w:val="en-US"/>
        </w:rPr>
        <w:t>Prediger</w:t>
      </w:r>
      <w:proofErr w:type="spellEnd"/>
      <w:r w:rsidRPr="00B903B0">
        <w:rPr>
          <w:lang w:val="en-US"/>
        </w:rPr>
        <w:t xml:space="preserve">, L. (2017) “On the importance of monitoring and directing progress in AI,” </w:t>
      </w:r>
      <w:r w:rsidRPr="00B903B0">
        <w:rPr>
          <w:i/>
          <w:iCs/>
          <w:lang w:val="en-US"/>
        </w:rPr>
        <w:t>AI Matters</w:t>
      </w:r>
      <w:r w:rsidRPr="00B903B0">
        <w:rPr>
          <w:lang w:val="en-US"/>
        </w:rPr>
        <w:t xml:space="preserve">, 3(3), pp. 30–38. Available at: https://doi.org/10.1145/3137574.3137583. </w:t>
      </w:r>
    </w:p>
    <w:p w:rsidR="00B903B0" w:rsidRPr="00B903B0" w:rsidRDefault="00B903B0" w:rsidP="00B903B0">
      <w:pPr>
        <w:rPr>
          <w:lang w:val="en-US"/>
        </w:rPr>
      </w:pPr>
      <w:r w:rsidRPr="00B903B0">
        <w:rPr>
          <w:lang w:val="en-US"/>
        </w:rPr>
        <w:t xml:space="preserve">Ryan, M. (2022) “The social and ethical impacts of artificial intelligence in agriculture: Mapping the Agricultural Ai Literature,” </w:t>
      </w:r>
      <w:r w:rsidRPr="00B903B0">
        <w:rPr>
          <w:i/>
          <w:iCs/>
          <w:lang w:val="en-US"/>
        </w:rPr>
        <w:t>AI &amp; SOCIETY</w:t>
      </w:r>
      <w:r w:rsidRPr="00B903B0">
        <w:rPr>
          <w:lang w:val="en-US"/>
        </w:rPr>
        <w:t xml:space="preserve"> [Preprint]. Available at: https://doi.org/10.1007/s00146-021-01377-9. </w:t>
      </w:r>
    </w:p>
    <w:p w:rsidR="00B903B0" w:rsidRPr="00B903B0" w:rsidRDefault="00B903B0" w:rsidP="00B903B0">
      <w:pPr>
        <w:rPr>
          <w:lang w:val="en-US"/>
        </w:rPr>
      </w:pPr>
      <w:r w:rsidRPr="00B903B0">
        <w:rPr>
          <w:lang w:val="en-US"/>
        </w:rPr>
        <w:t xml:space="preserve">Santosh, K.C. and Gaur, L. (2021) </w:t>
      </w:r>
      <w:r w:rsidRPr="00B903B0">
        <w:rPr>
          <w:i/>
          <w:iCs/>
          <w:lang w:val="en-US"/>
        </w:rPr>
        <w:t>Artificial Intelligence and machine learning in Public Healthcare: Opportunities and Societal Impact</w:t>
      </w:r>
      <w:r w:rsidRPr="00B903B0">
        <w:rPr>
          <w:lang w:val="en-US"/>
        </w:rPr>
        <w:t xml:space="preserve">. Singapore: Springer. </w:t>
      </w:r>
    </w:p>
    <w:p w:rsidR="00B903B0" w:rsidRPr="00B903B0" w:rsidRDefault="00B903B0" w:rsidP="00B903B0">
      <w:pPr>
        <w:rPr>
          <w:lang w:val="en-US"/>
        </w:rPr>
      </w:pPr>
      <w:r w:rsidRPr="00B903B0">
        <w:rPr>
          <w:lang w:val="en-US"/>
        </w:rPr>
        <w:lastRenderedPageBreak/>
        <w:t xml:space="preserve">Sufi, F.K. (2022) “Ai-Tornado: An AI-based software for analyzing tornadoes from Disaster Event Dataset,” </w:t>
      </w:r>
      <w:r w:rsidRPr="00B903B0">
        <w:rPr>
          <w:i/>
          <w:iCs/>
          <w:lang w:val="en-US"/>
        </w:rPr>
        <w:t>Software Impacts</w:t>
      </w:r>
      <w:r w:rsidRPr="00B903B0">
        <w:rPr>
          <w:lang w:val="en-US"/>
        </w:rPr>
        <w:t xml:space="preserve">, 14, p. 100357. Available at: https://doi.org/10.1016/j.simpa.2022.100357. </w:t>
      </w:r>
    </w:p>
    <w:p w:rsidR="00B903B0" w:rsidRPr="00B903B0" w:rsidRDefault="00B903B0" w:rsidP="00B903B0"/>
    <w:p w:rsidR="00B903B0" w:rsidRPr="00B903B0" w:rsidRDefault="00B903B0" w:rsidP="00B903B0"/>
    <w:sectPr w:rsidR="00B903B0" w:rsidRPr="00B903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03B0"/>
    <w:rsid w:val="001074DE"/>
    <w:rsid w:val="00175308"/>
    <w:rsid w:val="00186DC9"/>
    <w:rsid w:val="002C368B"/>
    <w:rsid w:val="002F17D9"/>
    <w:rsid w:val="00617B49"/>
    <w:rsid w:val="00973993"/>
    <w:rsid w:val="00A12253"/>
    <w:rsid w:val="00A22E35"/>
    <w:rsid w:val="00B42ECB"/>
    <w:rsid w:val="00B8307B"/>
    <w:rsid w:val="00B903B0"/>
    <w:rsid w:val="00C37C7D"/>
    <w:rsid w:val="00D21120"/>
    <w:rsid w:val="00E55057"/>
    <w:rsid w:val="00E909C6"/>
    <w:rsid w:val="00F94A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A5EE2"/>
  <w15:chartTrackingRefBased/>
  <w15:docId w15:val="{B459BB4F-3B5A-4E2B-992D-9A671E12A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03B0"/>
    <w:pPr>
      <w:spacing w:after="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175308"/>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75308"/>
    <w:pPr>
      <w:keepNext/>
      <w:keepLines/>
      <w:spacing w:before="40" w:line="480" w:lineRule="auto"/>
      <w:jc w:val="center"/>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A22E35"/>
    <w:pPr>
      <w:keepNext/>
      <w:keepLines/>
      <w:spacing w:before="4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308"/>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175308"/>
    <w:rPr>
      <w:rFonts w:ascii="Times New Roman" w:eastAsiaTheme="majorEastAsia" w:hAnsi="Times New Roman" w:cstheme="majorBidi"/>
      <w:b/>
      <w:color w:val="002060"/>
      <w:sz w:val="28"/>
      <w:szCs w:val="26"/>
      <w:lang w:val="en-GB"/>
    </w:rPr>
  </w:style>
  <w:style w:type="character" w:customStyle="1" w:styleId="Heading3Char">
    <w:name w:val="Heading 3 Char"/>
    <w:basedOn w:val="DefaultParagraphFont"/>
    <w:link w:val="Heading3"/>
    <w:uiPriority w:val="9"/>
    <w:rsid w:val="00A22E35"/>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E909C6"/>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909C6"/>
    <w:pPr>
      <w:spacing w:after="100"/>
    </w:pPr>
  </w:style>
  <w:style w:type="paragraph" w:styleId="TOC2">
    <w:name w:val="toc 2"/>
    <w:basedOn w:val="Normal"/>
    <w:next w:val="Normal"/>
    <w:autoRedefine/>
    <w:uiPriority w:val="39"/>
    <w:unhideWhenUsed/>
    <w:rsid w:val="00E909C6"/>
    <w:pPr>
      <w:spacing w:after="100"/>
      <w:ind w:left="240"/>
    </w:pPr>
  </w:style>
  <w:style w:type="character" w:styleId="Hyperlink">
    <w:name w:val="Hyperlink"/>
    <w:basedOn w:val="DefaultParagraphFont"/>
    <w:uiPriority w:val="99"/>
    <w:unhideWhenUsed/>
    <w:rsid w:val="00E909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E5DA32-87C6-4DE8-ABBA-5C7CCB45D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1592</Words>
  <Characters>9075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2023-03-20T05:59:00Z</dcterms:created>
  <dcterms:modified xsi:type="dcterms:W3CDTF">2023-03-20T06:03:00Z</dcterms:modified>
</cp:coreProperties>
</file>