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BMMB7012 – Marketing Management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1: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</w:tcPr>
          <w:p>
            <w:pPr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https://uowtsd-my.sharepoint.com/:v:/r/personal/2232843_student_uwtsd_ac_uk/Documents/Tesla%27s%20marketing%20challenges%20on%20social%20media-Marketting%20Management%20.mp4?csf=1&amp;web=1&amp;e=YfFiZM</w:t>
            </w: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list your group members (name and ID) in the box below: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Naiquan Gui (2231251)</w:t>
            </w:r>
            <w:r>
              <w:rPr>
                <w:rFonts w:hint="default" w:ascii="Arial" w:hAnsi="Arial" w:cs="Arial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Chong Zhao (2232349)</w:t>
            </w:r>
            <w:r>
              <w:rPr>
                <w:rFonts w:hint="default" w:ascii="Arial" w:hAnsi="Arial" w:cs="Arial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default" w:ascii="Arial" w:hAnsi="Arial" w:cs="Arial"/>
              </w:rPr>
            </w:pPr>
            <w:r>
              <w:rPr>
                <w:rFonts w:hint="eastAsia" w:ascii="Arial" w:hAnsi="Arial" w:cs="Arial"/>
              </w:rPr>
              <w:t>Keyun Chen (2229979)</w:t>
            </w:r>
            <w:r>
              <w:rPr>
                <w:rFonts w:hint="default" w:ascii="Arial" w:hAnsi="Arial" w:cs="Arial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hint="default"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vertAlign w:val="baseline"/>
              </w:rPr>
            </w:pPr>
            <w:r>
              <w:rPr>
                <w:rFonts w:hint="default" w:ascii="Arial" w:hAnsi="Arial" w:cs="Arial"/>
                <w:lang w:val="en-US" w:eastAsia="zh-CN"/>
              </w:rPr>
              <w:t>Yuanjun Peng (2232843) </w:t>
            </w: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state your chosen organisation and contemporary issue in the box below: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225" w:type="dxa"/>
          </w:tcPr>
          <w:p>
            <w:pPr>
              <w:rPr>
                <w:rFonts w:hint="default" w:ascii="Arial" w:hAnsi="Arial" w:eastAsia="宋体" w:cs="Arial"/>
                <w:b/>
                <w:bCs/>
                <w:lang w:val="en-US" w:eastAsia="zh-CN"/>
              </w:rPr>
            </w:pPr>
            <w:r>
              <w:rPr>
                <w:rFonts w:ascii="Arial" w:hAnsi="Arial" w:cs="Arial"/>
                <w:b/>
                <w:bCs/>
              </w:rPr>
              <w:t>Organisation Name:</w:t>
            </w:r>
            <w:r>
              <w:rPr>
                <w:rFonts w:hint="eastAsia" w:ascii="Arial" w:hAnsi="Arial" w:eastAsia="宋体" w:cs="Arial"/>
                <w:b/>
                <w:bCs/>
                <w:lang w:val="en-US" w:eastAsia="zh-CN"/>
              </w:rPr>
              <w:t>Tesla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Contemporary Issue: </w:t>
            </w:r>
            <w:r>
              <w:rPr>
                <w:rFonts w:hint="eastAsia" w:ascii="Arial" w:hAnsi="Arial" w:eastAsia="宋体" w:cs="Arial"/>
                <w:b/>
                <w:bCs/>
                <w:lang w:val="en-US" w:eastAsia="zh-CN"/>
              </w:rPr>
              <w:t>Tesla</w:t>
            </w:r>
            <w:r>
              <w:rPr>
                <w:rFonts w:hint="default" w:ascii="Calibri" w:hAnsi="Calibri" w:eastAsia="宋体" w:cs="Calibri"/>
                <w:b/>
                <w:bCs/>
                <w:lang w:val="en-US" w:eastAsia="zh-CN"/>
              </w:rPr>
              <w:t>'</w:t>
            </w:r>
            <w:r>
              <w:rPr>
                <w:rFonts w:hint="eastAsia" w:ascii="Arial" w:hAnsi="Arial" w:eastAsia="宋体" w:cs="Arial"/>
                <w:b/>
                <w:bCs/>
                <w:lang w:val="en-US" w:eastAsia="zh-CN"/>
              </w:rPr>
              <w:t>s marketing challenges on social media.</w:t>
            </w: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6"/>
        <w:tblW w:w="9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9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tLeast"/>
              <w:textAlignment w:val="auto"/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 w:bidi="ar"/>
              </w:rPr>
              <w:t>Yuanjun Peng (2232843) 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 w:bidi="ar"/>
              </w:rPr>
              <w:t xml:space="preserve">:1-4 references /  </w:t>
            </w:r>
            <w:r>
              <w:rPr>
                <w:rFonts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</w:rPr>
              <w:t>Keyun Chen (2229979)</w:t>
            </w:r>
            <w:r>
              <w:rPr>
                <w:rFonts w:hint="default"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</w:rPr>
              <w:t> 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/>
              </w:rPr>
              <w:t xml:space="preserve">:5-7 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 w:bidi="ar"/>
              </w:rPr>
              <w:t>references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tLeast"/>
              <w:textAlignment w:val="auto"/>
              <w:rPr>
                <w:rFonts w:hint="default" w:ascii="Arial" w:hAnsi="Arial" w:eastAsia="宋体" w:cs="Arial"/>
                <w:highlight w:val="yellow"/>
                <w:lang w:val="en-US" w:eastAsia="zh-CN"/>
              </w:rPr>
            </w:pPr>
            <w:r>
              <w:rPr>
                <w:rFonts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</w:rPr>
              <w:t>Chong Zhao (2232349)</w:t>
            </w:r>
            <w:r>
              <w:rPr>
                <w:rFonts w:hint="default"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</w:rPr>
              <w:t> 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/>
              </w:rPr>
              <w:t xml:space="preserve">:8-11 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 w:bidi="ar"/>
              </w:rPr>
              <w:t xml:space="preserve">references  /  </w:t>
            </w:r>
            <w:r>
              <w:rPr>
                <w:rFonts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</w:rPr>
              <w:t>Naiquan Gui (2231251)</w:t>
            </w:r>
            <w:r>
              <w:rPr>
                <w:rFonts w:hint="default" w:ascii="Calibri" w:hAnsi="Calibri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</w:rPr>
              <w:t> 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/>
              </w:rPr>
              <w:t xml:space="preserve">:12-14 </w:t>
            </w:r>
            <w:r>
              <w:rPr>
                <w:rFonts w:hint="eastAsia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highlight w:val="yellow"/>
                <w:shd w:val="clear" w:fill="FFFFFF"/>
                <w:vertAlign w:val="baseline"/>
                <w:lang w:val="en-US" w:eastAsia="zh-CN" w:bidi="ar"/>
              </w:rPr>
              <w:t>references</w:t>
            </w:r>
          </w:p>
          <w:p>
            <w:pPr>
              <w:rPr>
                <w:rFonts w:hint="default" w:eastAsia="宋体" w:cs="Calibri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</w:pP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 w:line="240" w:lineRule="auto"/>
              <w:ind w:left="0" w:firstLine="0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cs="Arial"/>
              </w:rPr>
              <w:t xml:space="preserve">1.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Magretta, J. (2012)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Understanding Michael Porter: the essential guide to competition and strategy.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Boston, MA: Harvard Business Review Press.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2.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Ibrahim, E.B. and Harrison, T. (2020) ‘The impact of internal, external, and competitor factors on marketing strategy performance’,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Journal of Strategic Marketing,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28(7), pp. 639-658.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cs="Arial"/>
              </w:rPr>
              <w:t xml:space="preserve">3.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Suprun, A., Petrishina, T. and Vasylchuk, I. (2020) ‘Competition and cooperation between fintech companies and traditional financial institutions’,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E3S Web of Conferences,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166, p. 13028.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cs="Arial"/>
              </w:rPr>
              <w:t xml:space="preserve">4.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Dajah, S. (2022) ‘Holistic marketing in human resources’,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Journal of Business and Retail Management Research,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17(1), pp. 54-60.</w:t>
            </w:r>
          </w:p>
          <w:p>
            <w:pPr>
              <w:rPr>
                <w:rFonts w:hint="eastAsia" w:ascii="Arial" w:hAnsi="Arial" w:cs="Arial"/>
              </w:rPr>
            </w:pP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5.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Kim, H. (2020) ‘Analysis of how Tesla creates core innovation capability’,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International Journal of Business and Manage</w:t>
            </w:r>
            <w:bookmarkStart w:id="0" w:name="_GoBack"/>
            <w:bookmarkEnd w:id="0"/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ment,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15(6), pp. 42-61.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6.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Ethical</w:t>
            </w: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Consumer (n.d.)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How ethical is Tesla, Inc?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Available at: 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https://www.ethicalconsumer.org/company-profile/tesla-inc</w:t>
            </w:r>
            <w:r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(Accessed: 24 June 2023).</w:t>
            </w:r>
          </w:p>
          <w:p>
            <w:pPr>
              <w:rPr>
                <w:rFonts w:hint="eastAsia" w:ascii="Arial" w:hAnsi="Arial" w:cs="Arial"/>
                <w:color w:val="auto"/>
              </w:rPr>
            </w:pPr>
            <w:r>
              <w:rPr>
                <w:rFonts w:hint="eastAsia" w:ascii="Arial" w:hAnsi="Arial" w:cs="Arial"/>
                <w:color w:val="auto"/>
              </w:rPr>
              <w:t>7. Fan Mo&amp;Yingying Wang（2021）.Risk and Opportunity Analysis of Tesla Motors Inc. Marketing Strategy and Business Ethics Study: -- A Mini Review How Tesla Sets Itself Apart - Harvard Business Review， from：https://hbr.org/2020/02/how-tesla-sets-itself-apart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8.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Iliff, L. (2022b) ‘Tesla’s Musk lashes out at federal regulators; SEC targeting him over criticisms, CEO claims’,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Automotive News,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96(7026), p. 8.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9.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Iliff, L. (2022a) ‘Elon Musk</w:t>
            </w:r>
            <w:r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’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s Twitter antics tarnish Tesla, analysts say: online behavior is risking EV brand's image’,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Automotive News,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97(7069), p. 3.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10.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Greimel, H. and Okamura, N. (2021) ‘Subaru throws down a challenge on its new EV; CEO banks on off-road cred to compete with Tesla, other rivals’,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Automotive News,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96(7012), p. 4.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11.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Burke, K. (2017) ‘Can Polestar siphon off some Tesla sizzle? Spinoff needs to break from Volvo’s practical reputation’,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Automotive News,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 91(6783), p. 8.</w:t>
            </w:r>
          </w:p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ind w:left="0" w:firstLine="0"/>
              <w:textAlignment w:val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 xml:space="preserve">12.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Xi, J. (2021) ‘Tesla faces backlash in China from viral video’, </w:t>
            </w:r>
            <w:r>
              <w:rPr>
                <w:rFonts w:hint="default" w:ascii="Times New Roman" w:hAnsi="Times New Roman" w:cs="Times New Roman" w:eastAsiaTheme="minorEastAsia"/>
                <w:i/>
                <w:kern w:val="2"/>
                <w:sz w:val="24"/>
                <w:szCs w:val="24"/>
                <w:lang w:val="en-US" w:eastAsia="zh-CN" w:bidi="ar-SA"/>
              </w:rPr>
              <w:t>VOA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 xml:space="preserve">, 8 May. Available at: 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https://www.voanews.com/a/east-asia-pacific_voa-news-china_tesla-faces-backlash-china-viral-video/6205583.html</w:t>
            </w:r>
            <w:r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(Accessed: 13 June 2023).</w:t>
            </w:r>
          </w:p>
          <w:p>
            <w:pPr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13.  reputation monitoring,https://blog.hubspot.com/marketing/reputation-management#SnippetTab</w:t>
            </w:r>
            <w:r>
              <w:rPr>
                <w:rFonts w:hint="eastAsia" w:ascii="Arial" w:hAnsi="Arial" w:eastAsia="宋体" w:cs="Arial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</w:rPr>
              <w:t>Caroline Fauci, Published: February 21, 2023</w:t>
            </w:r>
          </w:p>
          <w:p>
            <w:pPr>
              <w:jc w:val="left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14. Viral content  damages the brand’s relation with customers,</w:t>
            </w:r>
            <w:r>
              <w:rPr>
                <w:rFonts w:hint="eastAsia" w:ascii="Arial" w:hAnsi="Arial" w:eastAsia="宋体" w:cs="Arial"/>
                <w:lang w:val="en-US" w:eastAsia="zh-CN"/>
              </w:rPr>
              <w:t xml:space="preserve"> </w:t>
            </w:r>
            <w:r>
              <w:rPr>
                <w:rFonts w:hint="eastAsia" w:ascii="Arial" w:hAnsi="Arial" w:cs="Arial"/>
              </w:rPr>
              <w:t>https://sproutsocial.com/insights/viral-marketing/, The cons part Written by Brent Barnhart，February 21, 2023</w:t>
            </w: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</w:p>
        </w:tc>
      </w:tr>
    </w:tbl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YyZmZlM2RiNzNkODYzMmRmMzE4MjFlOTcxMTVjYTIifQ=="/>
  </w:docVars>
  <w:rsids>
    <w:rsidRoot w:val="00284040"/>
    <w:rsid w:val="00093DDB"/>
    <w:rsid w:val="00177985"/>
    <w:rsid w:val="00284040"/>
    <w:rsid w:val="00432F74"/>
    <w:rsid w:val="00547965"/>
    <w:rsid w:val="00B561DC"/>
    <w:rsid w:val="00D9615E"/>
    <w:rsid w:val="06363158"/>
    <w:rsid w:val="0FD33048"/>
    <w:rsid w:val="119228CE"/>
    <w:rsid w:val="38BE22E2"/>
    <w:rsid w:val="465332B4"/>
    <w:rsid w:val="497B6CC3"/>
    <w:rsid w:val="4E831DA0"/>
    <w:rsid w:val="7C27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GB" w:eastAsia="en-US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6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iPriority w:val="0"/>
    <w:rPr>
      <w:color w:val="0000FF"/>
      <w:u w:val="single"/>
    </w:rPr>
  </w:style>
  <w:style w:type="character" w:customStyle="1" w:styleId="9">
    <w:name w:val="Header Char"/>
    <w:basedOn w:val="7"/>
    <w:link w:val="4"/>
    <w:qFormat/>
    <w:uiPriority w:val="99"/>
    <w:rPr>
      <w:rFonts w:ascii="Calibri" w:hAnsi="Calibri" w:eastAsia="Calibri" w:cs="Times New Roman"/>
    </w:rPr>
  </w:style>
  <w:style w:type="character" w:customStyle="1" w:styleId="10">
    <w:name w:val="Footer Char"/>
    <w:basedOn w:val="7"/>
    <w:link w:val="3"/>
    <w:qFormat/>
    <w:uiPriority w:val="99"/>
    <w:rPr>
      <w:rFonts w:ascii="Calibri" w:hAnsi="Calibri" w:eastAsia="Calibri" w:cs="Times New Roman"/>
    </w:rPr>
  </w:style>
  <w:style w:type="paragraph" w:customStyle="1" w:styleId="11">
    <w:name w:val="EndNote Bibliography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ascii="Calibri" w:hAnsi="Calibri" w:cs="Calibri" w:eastAsiaTheme="minorEastAsia"/>
      <w:kern w:val="2"/>
      <w:sz w:val="20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76</Words>
  <Characters>437</Characters>
  <Lines>3</Lines>
  <Paragraphs>1</Paragraphs>
  <TotalTime>3</TotalTime>
  <ScaleCrop>false</ScaleCrop>
  <LinksUpToDate>false</LinksUpToDate>
  <CharactersWithSpaces>512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2023-06-22T14:39:00Z</dcterms:created>
  <dc:creator>Davina Evans</dc:creator>
  <cp:lastModifiedBy>DK</cp:lastModifiedBy>
  <dcterms:modified xsi:type="dcterms:W3CDTF">2023-06-26T11:21:21Z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3491F5BAC8C44D528A802A0D1C6688AD_12</vt:lpwstr>
  </property>
</Properties>
</file>