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E560EB" w14:textId="77777777" w:rsidR="00B21F2E" w:rsidRDefault="00B21F2E" w:rsidP="006001B9">
      <w:pPr>
        <w:spacing w:before="240" w:after="240" w:line="360" w:lineRule="auto"/>
        <w:jc w:val="center"/>
        <w:rPr>
          <w:rFonts w:ascii="Tahoma" w:hAnsi="Tahoma" w:cs="Tahoma"/>
          <w:b/>
          <w:u w:val="single"/>
        </w:rPr>
      </w:pPr>
    </w:p>
    <w:p w14:paraId="3EEDD075" w14:textId="6DD058AD" w:rsidR="00C50AE7" w:rsidRPr="003C3341" w:rsidRDefault="001B6DB4" w:rsidP="006001B9">
      <w:pPr>
        <w:spacing w:before="240" w:after="240" w:line="360" w:lineRule="auto"/>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p>
    <w:p w14:paraId="4462EA07" w14:textId="6994F8F5" w:rsidR="00301AD0" w:rsidRDefault="00B21F2E" w:rsidP="006001B9">
      <w:pPr>
        <w:spacing w:before="240" w:after="240" w:line="360" w:lineRule="auto"/>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w:t>
      </w:r>
      <w:r w:rsidR="000333E1">
        <w:rPr>
          <w:rFonts w:ascii="Tahoma" w:hAnsi="Tahoma" w:cs="Tahoma"/>
        </w:rPr>
        <w:t>acquired</w:t>
      </w:r>
      <w:r>
        <w:rPr>
          <w:rFonts w:ascii="Tahoma" w:hAnsi="Tahoma" w:cs="Tahoma"/>
        </w:rPr>
        <w:t xml:space="preserve">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2B5A189D" w14:textId="755D2B83" w:rsidR="00544AE6" w:rsidRDefault="00544AE6" w:rsidP="00544AE6">
      <w:pPr>
        <w:pStyle w:val="ListParagraph"/>
        <w:numPr>
          <w:ilvl w:val="0"/>
          <w:numId w:val="28"/>
        </w:numPr>
        <w:spacing w:before="240" w:after="240" w:line="360" w:lineRule="auto"/>
        <w:jc w:val="both"/>
        <w:rPr>
          <w:rFonts w:ascii="Tahoma" w:hAnsi="Tahoma" w:cs="Tahoma"/>
        </w:rPr>
      </w:pPr>
      <w:r>
        <w:rPr>
          <w:rFonts w:ascii="Tahoma" w:hAnsi="Tahoma" w:cs="Tahoma"/>
        </w:rPr>
        <w:t xml:space="preserve">Restaurant Roles and Responsibilities </w:t>
      </w:r>
    </w:p>
    <w:p w14:paraId="125B242C" w14:textId="1E2ABEF7" w:rsidR="00544AE6" w:rsidRPr="00544AE6" w:rsidRDefault="00544AE6" w:rsidP="00544AE6">
      <w:pPr>
        <w:pStyle w:val="ListParagraph"/>
        <w:numPr>
          <w:ilvl w:val="0"/>
          <w:numId w:val="28"/>
        </w:numPr>
        <w:spacing w:before="240" w:after="240" w:line="360" w:lineRule="auto"/>
        <w:jc w:val="both"/>
        <w:rPr>
          <w:rFonts w:ascii="Tahoma" w:hAnsi="Tahoma" w:cs="Tahoma"/>
        </w:rPr>
      </w:pPr>
      <w:r>
        <w:rPr>
          <w:rFonts w:ascii="Tahoma" w:hAnsi="Tahoma" w:cs="Tahoma"/>
        </w:rPr>
        <w:t xml:space="preserve">Restaurant Management and Types of Service </w:t>
      </w:r>
    </w:p>
    <w:p w14:paraId="21B8D9FF" w14:textId="73700419" w:rsidR="00301AD0" w:rsidRPr="00544AE6" w:rsidRDefault="00B21F2E" w:rsidP="00544AE6">
      <w:pPr>
        <w:spacing w:before="240" w:after="240" w:line="360" w:lineRule="auto"/>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brief summary. </w:t>
      </w:r>
      <w:r>
        <w:rPr>
          <w:rFonts w:ascii="Tahoma" w:hAnsi="Tahoma" w:cs="Tahoma"/>
        </w:rPr>
        <w:t xml:space="preserve">What </w:t>
      </w:r>
      <w:r w:rsidR="00B945EA">
        <w:rPr>
          <w:rFonts w:ascii="Tahoma" w:hAnsi="Tahoma" w:cs="Tahoma"/>
        </w:rPr>
        <w:t>new skills</w:t>
      </w:r>
      <w:r w:rsidR="00C414B0">
        <w:rPr>
          <w:rFonts w:ascii="Tahoma" w:hAnsi="Tahoma" w:cs="Tahoma"/>
        </w:rPr>
        <w:t>/knowledge</w:t>
      </w:r>
      <w:r w:rsidR="00B945EA">
        <w:rPr>
          <w:rFonts w:ascii="Tahoma" w:hAnsi="Tahoma" w:cs="Tahoma"/>
        </w:rPr>
        <w:t xml:space="preserve"> have you acquired? How will you apply your knowledge</w:t>
      </w:r>
      <w:r w:rsidR="00C414B0">
        <w:rPr>
          <w:rFonts w:ascii="Tahoma" w:hAnsi="Tahoma" w:cs="Tahoma"/>
        </w:rPr>
        <w:t xml:space="preserve"> in the future</w:t>
      </w:r>
      <w:r w:rsidR="00B945EA">
        <w:rPr>
          <w:rFonts w:ascii="Tahoma" w:hAnsi="Tahoma" w:cs="Tahoma"/>
        </w:rPr>
        <w:t xml:space="preserve">? </w:t>
      </w:r>
      <w:r w:rsidR="0066732A">
        <w:rPr>
          <w:rFonts w:ascii="Tahoma" w:hAnsi="Tahoma" w:cs="Tahoma"/>
        </w:rPr>
        <w:t>What are your reflections?</w:t>
      </w:r>
      <w:r w:rsidR="00B945EA">
        <w:rPr>
          <w:rFonts w:ascii="Tahoma" w:hAnsi="Tahoma" w:cs="Tahoma"/>
        </w:rPr>
        <w:t xml:space="preserve"> </w:t>
      </w: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57911EB1" w:rsidR="00B21F2E" w:rsidRDefault="00B21F2E" w:rsidP="006001B9">
            <w:pPr>
              <w:spacing w:before="240" w:after="240" w:line="360" w:lineRule="auto"/>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876BDA">
              <w:rPr>
                <w:rFonts w:ascii="Tahoma" w:hAnsi="Tahoma" w:cs="Tahoma"/>
                <w:b/>
                <w:sz w:val="20"/>
                <w:szCs w:val="20"/>
              </w:rPr>
              <w:t>Shamima Begum</w:t>
            </w:r>
          </w:p>
          <w:p w14:paraId="498F0B10" w14:textId="77777777" w:rsidR="001B69C8" w:rsidRPr="003C3341" w:rsidRDefault="001B69C8" w:rsidP="006001B9">
            <w:pPr>
              <w:spacing w:before="240" w:after="240" w:line="360" w:lineRule="auto"/>
              <w:rPr>
                <w:rFonts w:ascii="Tahoma" w:hAnsi="Tahoma" w:cs="Tahoma"/>
                <w:b/>
                <w:sz w:val="20"/>
                <w:szCs w:val="20"/>
              </w:rPr>
            </w:pPr>
          </w:p>
          <w:p w14:paraId="69E1F0CF" w14:textId="235FA9FE" w:rsidR="00B21F2E" w:rsidRPr="003C3341" w:rsidRDefault="001B69C8" w:rsidP="006001B9">
            <w:pPr>
              <w:spacing w:before="240" w:after="240" w:line="360" w:lineRule="auto"/>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876BDA">
              <w:rPr>
                <w:rFonts w:ascii="Tahoma" w:hAnsi="Tahoma" w:cs="Tahoma"/>
                <w:b/>
                <w:sz w:val="20"/>
                <w:szCs w:val="20"/>
              </w:rPr>
              <w:t>2130973</w:t>
            </w:r>
          </w:p>
          <w:p w14:paraId="1BE02E96" w14:textId="77777777" w:rsidR="00B21F2E" w:rsidRPr="003C3341" w:rsidRDefault="00B21F2E" w:rsidP="006001B9">
            <w:pPr>
              <w:spacing w:before="240" w:after="240" w:line="360" w:lineRule="auto"/>
              <w:rPr>
                <w:rFonts w:ascii="Tahoma" w:hAnsi="Tahoma" w:cs="Tahoma"/>
                <w:b/>
                <w:sz w:val="20"/>
                <w:szCs w:val="20"/>
              </w:rPr>
            </w:pPr>
          </w:p>
        </w:tc>
        <w:tc>
          <w:tcPr>
            <w:tcW w:w="7195" w:type="dxa"/>
            <w:shd w:val="clear" w:color="auto" w:fill="8DB3E2" w:themeFill="text2" w:themeFillTint="66"/>
          </w:tcPr>
          <w:p w14:paraId="488BCD26" w14:textId="513A49B6" w:rsidR="00B21F2E" w:rsidRDefault="001B69C8" w:rsidP="006001B9">
            <w:pPr>
              <w:spacing w:before="240" w:after="240" w:line="360" w:lineRule="auto"/>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876BDA">
              <w:rPr>
                <w:rFonts w:ascii="Tahoma" w:hAnsi="Tahoma" w:cs="Tahoma"/>
                <w:b/>
                <w:sz w:val="20"/>
                <w:szCs w:val="20"/>
              </w:rPr>
              <w:t>Food &amp; Beverages</w:t>
            </w:r>
            <w:bookmarkStart w:id="0" w:name="_GoBack"/>
            <w:bookmarkEnd w:id="0"/>
          </w:p>
          <w:p w14:paraId="2019D1B6" w14:textId="77777777" w:rsidR="00B21F2E" w:rsidRDefault="00B21F2E" w:rsidP="006001B9">
            <w:pPr>
              <w:spacing w:before="240" w:after="240" w:line="360" w:lineRule="auto"/>
              <w:rPr>
                <w:rFonts w:ascii="Tahoma" w:hAnsi="Tahoma" w:cs="Tahoma"/>
                <w:b/>
                <w:sz w:val="20"/>
                <w:szCs w:val="20"/>
              </w:rPr>
            </w:pPr>
          </w:p>
          <w:p w14:paraId="450FE136" w14:textId="34DAF99D" w:rsidR="001B69C8" w:rsidRPr="003C3341" w:rsidRDefault="001B69C8" w:rsidP="006001B9">
            <w:pPr>
              <w:spacing w:before="240" w:after="240" w:line="360" w:lineRule="auto"/>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p>
        </w:tc>
      </w:tr>
    </w:tbl>
    <w:p w14:paraId="1F13C318" w14:textId="4D5FFF34" w:rsidR="0062012D" w:rsidRPr="003C3341" w:rsidRDefault="0062012D" w:rsidP="006001B9">
      <w:pPr>
        <w:spacing w:before="240" w:after="240" w:line="360" w:lineRule="auto"/>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BD5D10D" w:rsidR="00B21F2E" w:rsidRPr="00946B23" w:rsidRDefault="005B3694" w:rsidP="006001B9">
            <w:pPr>
              <w:spacing w:before="240" w:after="240" w:line="360" w:lineRule="auto"/>
              <w:rPr>
                <w:rFonts w:ascii="Tahoma" w:hAnsi="Tahoma" w:cs="Tahoma"/>
                <w:b/>
                <w:sz w:val="20"/>
                <w:szCs w:val="20"/>
              </w:rPr>
            </w:pPr>
            <w:r>
              <w:rPr>
                <w:rFonts w:ascii="Tahoma" w:hAnsi="Tahoma" w:cs="Tahoma"/>
                <w:b/>
                <w:sz w:val="20"/>
                <w:szCs w:val="20"/>
              </w:rPr>
              <w:t>The topic</w:t>
            </w:r>
            <w:r w:rsidR="008F0D83">
              <w:rPr>
                <w:rFonts w:ascii="Tahoma" w:hAnsi="Tahoma" w:cs="Tahoma"/>
                <w:b/>
                <w:sz w:val="20"/>
                <w:szCs w:val="20"/>
              </w:rPr>
              <w:t xml:space="preserve"> of </w:t>
            </w:r>
            <w:r>
              <w:rPr>
                <w:rFonts w:ascii="Tahoma" w:hAnsi="Tahoma" w:cs="Tahoma"/>
                <w:b/>
                <w:sz w:val="20"/>
                <w:szCs w:val="20"/>
              </w:rPr>
              <w:t>choice: Restaurant</w:t>
            </w:r>
            <w:r w:rsidR="00B60FDF">
              <w:rPr>
                <w:rFonts w:ascii="Tahoma" w:hAnsi="Tahoma" w:cs="Tahoma"/>
                <w:b/>
                <w:sz w:val="20"/>
                <w:szCs w:val="20"/>
              </w:rPr>
              <w:t xml:space="preserve"> </w:t>
            </w:r>
            <w:r w:rsidR="00F4435F">
              <w:rPr>
                <w:rFonts w:ascii="Tahoma" w:hAnsi="Tahoma" w:cs="Tahoma"/>
                <w:b/>
                <w:sz w:val="20"/>
                <w:szCs w:val="20"/>
              </w:rPr>
              <w:t>Role</w:t>
            </w:r>
            <w:r>
              <w:rPr>
                <w:rFonts w:ascii="Tahoma" w:hAnsi="Tahoma" w:cs="Tahoma"/>
                <w:b/>
                <w:sz w:val="20"/>
                <w:szCs w:val="20"/>
              </w:rPr>
              <w:t>s</w:t>
            </w:r>
            <w:r w:rsidR="00F4435F">
              <w:rPr>
                <w:rFonts w:ascii="Tahoma" w:hAnsi="Tahoma" w:cs="Tahoma"/>
                <w:b/>
                <w:sz w:val="20"/>
                <w:szCs w:val="20"/>
              </w:rPr>
              <w:t xml:space="preserve"> and Re</w:t>
            </w:r>
            <w:r>
              <w:rPr>
                <w:rFonts w:ascii="Tahoma" w:hAnsi="Tahoma" w:cs="Tahoma"/>
                <w:b/>
                <w:sz w:val="20"/>
                <w:szCs w:val="20"/>
              </w:rPr>
              <w:t>sponsibilities</w:t>
            </w:r>
          </w:p>
        </w:tc>
        <w:tc>
          <w:tcPr>
            <w:tcW w:w="7199" w:type="dxa"/>
            <w:shd w:val="clear" w:color="auto" w:fill="FBD4B4" w:themeFill="accent6" w:themeFillTint="66"/>
          </w:tcPr>
          <w:p w14:paraId="46D7ECC8" w14:textId="4DC8883F" w:rsidR="00B21F2E" w:rsidRDefault="00B945EA" w:rsidP="006001B9">
            <w:pPr>
              <w:spacing w:before="240" w:after="240" w:line="360" w:lineRule="auto"/>
              <w:rPr>
                <w:rFonts w:ascii="Tahoma" w:hAnsi="Tahoma" w:cs="Tahoma"/>
                <w:b/>
                <w:sz w:val="20"/>
                <w:szCs w:val="20"/>
              </w:rPr>
            </w:pPr>
            <w:r>
              <w:rPr>
                <w:rFonts w:ascii="Tahoma" w:hAnsi="Tahoma" w:cs="Tahoma"/>
                <w:b/>
                <w:sz w:val="20"/>
                <w:szCs w:val="20"/>
              </w:rPr>
              <w:t>Date Completed</w:t>
            </w:r>
            <w:r w:rsidR="001B69C8">
              <w:rPr>
                <w:rFonts w:ascii="Tahoma" w:hAnsi="Tahoma" w:cs="Tahoma"/>
                <w:b/>
                <w:sz w:val="20"/>
                <w:szCs w:val="20"/>
              </w:rPr>
              <w:t>:</w:t>
            </w:r>
            <w:r w:rsidR="003478CE">
              <w:rPr>
                <w:rFonts w:ascii="Tahoma" w:hAnsi="Tahoma" w:cs="Tahoma"/>
                <w:b/>
                <w:sz w:val="20"/>
                <w:szCs w:val="20"/>
              </w:rPr>
              <w:t xml:space="preserve"> </w:t>
            </w:r>
            <w:r w:rsidR="00876BDA">
              <w:rPr>
                <w:rFonts w:ascii="Tahoma" w:hAnsi="Tahoma" w:cs="Tahoma"/>
                <w:b/>
                <w:sz w:val="20"/>
                <w:szCs w:val="20"/>
              </w:rPr>
              <w:t>28 February 2023</w:t>
            </w:r>
          </w:p>
          <w:p w14:paraId="36F1B310" w14:textId="77777777" w:rsidR="00B21F2E" w:rsidRDefault="00B21F2E" w:rsidP="006001B9">
            <w:pPr>
              <w:spacing w:before="240" w:after="240" w:line="360" w:lineRule="auto"/>
              <w:jc w:val="center"/>
              <w:rPr>
                <w:rFonts w:ascii="Tahoma" w:hAnsi="Tahoma" w:cs="Tahoma"/>
                <w:b/>
                <w:sz w:val="20"/>
                <w:szCs w:val="20"/>
              </w:rPr>
            </w:pPr>
          </w:p>
          <w:p w14:paraId="5A58C08D" w14:textId="0CB28053" w:rsidR="00B21F2E" w:rsidRPr="003C3341" w:rsidRDefault="00B21F2E" w:rsidP="006001B9">
            <w:pPr>
              <w:spacing w:before="240" w:after="240" w:line="360" w:lineRule="auto"/>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FB504B3" w14:textId="347B3C19" w:rsidR="00657E0A" w:rsidRPr="00657E0A" w:rsidRDefault="00657E0A" w:rsidP="006001B9">
            <w:pPr>
              <w:spacing w:before="240" w:after="240" w:line="360" w:lineRule="auto"/>
              <w:jc w:val="both"/>
              <w:rPr>
                <w:rFonts w:ascii="Arial" w:hAnsi="Arial" w:cs="Arial"/>
                <w:lang w:val="en-US" w:eastAsia="en-US"/>
              </w:rPr>
            </w:pPr>
            <w:r w:rsidRPr="00657E0A">
              <w:rPr>
                <w:rFonts w:ascii="Arial" w:hAnsi="Arial" w:cs="Arial"/>
                <w:color w:val="0E101A"/>
                <w:lang w:val="en-US" w:eastAsia="en-US"/>
              </w:rPr>
              <w:t xml:space="preserve">Working at a restaurant has exposed me to many distinct job functions, each of which calls for a unique set of abilities and experiences, with a wide variety of exciting opportunities to pursue, whether I am just starting in the workforce or switching gears entirely. There are several departments to choose from, such as accounting, sales, reception, human resources, cooking, and maintenance </w:t>
            </w:r>
            <w:r w:rsidRPr="00657E0A">
              <w:rPr>
                <w:rFonts w:ascii="Arial" w:hAnsi="Arial" w:cs="Arial"/>
                <w:color w:val="222222"/>
                <w:shd w:val="clear" w:color="auto" w:fill="FFFFFF"/>
                <w:lang w:val="en-US" w:eastAsia="en-US"/>
              </w:rPr>
              <w:t>(</w:t>
            </w:r>
            <w:proofErr w:type="spellStart"/>
            <w:r w:rsidRPr="00657E0A">
              <w:rPr>
                <w:rFonts w:ascii="Arial" w:hAnsi="Arial" w:cs="Arial"/>
                <w:color w:val="222222"/>
                <w:shd w:val="clear" w:color="auto" w:fill="FFFFFF"/>
                <w:lang w:val="en-US" w:eastAsia="en-US"/>
              </w:rPr>
              <w:t>Borkenhagen</w:t>
            </w:r>
            <w:proofErr w:type="spellEnd"/>
            <w:r w:rsidRPr="00657E0A">
              <w:rPr>
                <w:rFonts w:ascii="Arial" w:hAnsi="Arial" w:cs="Arial"/>
                <w:color w:val="222222"/>
                <w:shd w:val="clear" w:color="auto" w:fill="FFFFFF"/>
                <w:lang w:val="en-US" w:eastAsia="en-US"/>
              </w:rPr>
              <w:t xml:space="preserve"> and Martin, 2018)</w:t>
            </w:r>
            <w:r w:rsidRPr="00657E0A">
              <w:rPr>
                <w:rFonts w:ascii="Arial" w:hAnsi="Arial" w:cs="Arial"/>
                <w:color w:val="0E101A"/>
                <w:lang w:val="en-US" w:eastAsia="en-US"/>
              </w:rPr>
              <w:t xml:space="preserve">. Working at a restaurant has provided me with several professional and personal development avenues. It not only allows me to advance professionally while simultaneously acquiring new skills but also provides me with many possibilities. It is a cliche, but no day is ever the same while I am working at </w:t>
            </w:r>
            <w:r w:rsidRPr="00657E0A">
              <w:rPr>
                <w:rFonts w:ascii="Arial" w:hAnsi="Arial" w:cs="Arial"/>
                <w:color w:val="0E101A"/>
                <w:lang w:val="en-US" w:eastAsia="en-US"/>
              </w:rPr>
              <w:lastRenderedPageBreak/>
              <w:t xml:space="preserve">the restaurant. Working in a restaurant has never gotten old for me since there are always fresh faces to meet and difficulties to overcome </w:t>
            </w:r>
            <w:r w:rsidRPr="00657E0A">
              <w:rPr>
                <w:rFonts w:ascii="Arial" w:hAnsi="Arial" w:cs="Arial"/>
                <w:color w:val="222222"/>
                <w:shd w:val="clear" w:color="auto" w:fill="FFFFFF"/>
                <w:lang w:val="en-US" w:eastAsia="en-US"/>
              </w:rPr>
              <w:t xml:space="preserve">(Chang and </w:t>
            </w:r>
            <w:proofErr w:type="spellStart"/>
            <w:r w:rsidRPr="00657E0A">
              <w:rPr>
                <w:rFonts w:ascii="Arial" w:hAnsi="Arial" w:cs="Arial"/>
                <w:color w:val="222222"/>
                <w:shd w:val="clear" w:color="auto" w:fill="FFFFFF"/>
                <w:lang w:val="en-US" w:eastAsia="en-US"/>
              </w:rPr>
              <w:t>Tse</w:t>
            </w:r>
            <w:proofErr w:type="spellEnd"/>
            <w:r w:rsidRPr="00657E0A">
              <w:rPr>
                <w:rFonts w:ascii="Arial" w:hAnsi="Arial" w:cs="Arial"/>
                <w:color w:val="222222"/>
                <w:shd w:val="clear" w:color="auto" w:fill="FFFFFF"/>
                <w:lang w:val="en-US" w:eastAsia="en-US"/>
              </w:rPr>
              <w:t>, 2015)</w:t>
            </w:r>
            <w:r w:rsidR="00D929C2">
              <w:rPr>
                <w:rFonts w:ascii="Arial" w:hAnsi="Arial" w:cs="Arial"/>
                <w:color w:val="222222"/>
                <w:shd w:val="clear" w:color="auto" w:fill="FFFFFF"/>
                <w:lang w:val="en-US" w:eastAsia="en-US"/>
              </w:rPr>
              <w:t>.</w:t>
            </w:r>
          </w:p>
          <w:p w14:paraId="4D62624A" w14:textId="0D57F18A" w:rsidR="00657E0A" w:rsidRPr="00657E0A" w:rsidRDefault="00657E0A" w:rsidP="006001B9">
            <w:pPr>
              <w:spacing w:before="240" w:after="240" w:line="360" w:lineRule="auto"/>
              <w:jc w:val="both"/>
              <w:rPr>
                <w:rFonts w:ascii="Arial" w:hAnsi="Arial" w:cs="Arial"/>
                <w:lang w:val="en-US" w:eastAsia="en-US"/>
              </w:rPr>
            </w:pPr>
            <w:r w:rsidRPr="00657E0A">
              <w:rPr>
                <w:rFonts w:ascii="Arial" w:hAnsi="Arial" w:cs="Arial"/>
                <w:color w:val="0E101A"/>
                <w:lang w:val="en-US" w:eastAsia="en-US"/>
              </w:rPr>
              <w:t xml:space="preserve">In the restaurant industry, hiring the right individuals for open jobs may be challenging. One of the most important things to concentrate on, whether you own a tiny bakery or a large family restaurant, is employing quality people. Each job at a restaurant, from host to </w:t>
            </w:r>
            <w:r w:rsidR="0089517D">
              <w:rPr>
                <w:rFonts w:ascii="Arial" w:hAnsi="Arial" w:cs="Arial"/>
                <w:color w:val="0E101A"/>
                <w:lang w:val="en-US" w:eastAsia="en-US"/>
              </w:rPr>
              <w:t xml:space="preserve">the </w:t>
            </w:r>
            <w:r w:rsidRPr="00657E0A">
              <w:rPr>
                <w:rFonts w:ascii="Arial" w:hAnsi="Arial" w:cs="Arial"/>
                <w:color w:val="0E101A"/>
                <w:lang w:val="en-US" w:eastAsia="en-US"/>
              </w:rPr>
              <w:t xml:space="preserve">dishwasher, is essential to the operation and has unique responsibilities </w:t>
            </w:r>
            <w:r w:rsidRPr="00657E0A">
              <w:rPr>
                <w:rFonts w:ascii="Arial" w:hAnsi="Arial" w:cs="Arial"/>
                <w:color w:val="222222"/>
                <w:shd w:val="clear" w:color="auto" w:fill="FFFFFF"/>
                <w:lang w:val="en-US" w:eastAsia="en-US"/>
              </w:rPr>
              <w:t>(Bonn and Terrell, 2019)</w:t>
            </w:r>
            <w:r w:rsidRPr="00657E0A">
              <w:rPr>
                <w:rFonts w:ascii="Arial" w:hAnsi="Arial" w:cs="Arial"/>
                <w:color w:val="0E101A"/>
                <w:lang w:val="en-US" w:eastAsia="en-US"/>
              </w:rPr>
              <w:t>. That is why it's important to hand them over to the most qualified individuals.</w:t>
            </w:r>
          </w:p>
          <w:p w14:paraId="52619E5A" w14:textId="77777777" w:rsidR="00657E0A" w:rsidRPr="00657E0A" w:rsidRDefault="00657E0A" w:rsidP="006001B9">
            <w:pPr>
              <w:spacing w:before="240" w:after="240" w:line="360" w:lineRule="auto"/>
              <w:jc w:val="both"/>
              <w:rPr>
                <w:rFonts w:ascii="Arial" w:hAnsi="Arial" w:cs="Arial"/>
                <w:lang w:val="en-US" w:eastAsia="en-US"/>
              </w:rPr>
            </w:pPr>
            <w:r w:rsidRPr="00657E0A">
              <w:rPr>
                <w:rFonts w:ascii="Arial" w:hAnsi="Arial" w:cs="Arial"/>
                <w:b/>
                <w:bCs/>
                <w:color w:val="0E101A"/>
                <w:lang w:val="en-US" w:eastAsia="en-US"/>
              </w:rPr>
              <w:t>General Manager:</w:t>
            </w:r>
            <w:r w:rsidRPr="00657E0A">
              <w:rPr>
                <w:rFonts w:ascii="Arial" w:hAnsi="Arial" w:cs="Arial"/>
                <w:color w:val="0E101A"/>
                <w:lang w:val="en-US" w:eastAsia="en-US"/>
              </w:rPr>
              <w:t xml:space="preserve"> This is the restaurant's leading operational role. General managers oversee staffing, development, PR, marketing, process improvement, and more. They are the restaurant's CEO.</w:t>
            </w:r>
          </w:p>
          <w:p w14:paraId="0604CB00" w14:textId="77777777" w:rsidR="00657E0A" w:rsidRPr="00657E0A" w:rsidRDefault="00657E0A" w:rsidP="006001B9">
            <w:pPr>
              <w:spacing w:before="240" w:after="240" w:line="360" w:lineRule="auto"/>
              <w:jc w:val="both"/>
              <w:rPr>
                <w:rFonts w:ascii="Arial" w:hAnsi="Arial" w:cs="Arial"/>
                <w:lang w:val="en-US" w:eastAsia="en-US"/>
              </w:rPr>
            </w:pPr>
            <w:r w:rsidRPr="00657E0A">
              <w:rPr>
                <w:rFonts w:ascii="Arial" w:hAnsi="Arial" w:cs="Arial"/>
                <w:b/>
                <w:bCs/>
                <w:color w:val="0E101A"/>
                <w:lang w:val="en-US" w:eastAsia="en-US"/>
              </w:rPr>
              <w:t>Executive Chef:</w:t>
            </w:r>
            <w:r w:rsidRPr="00657E0A">
              <w:rPr>
                <w:rFonts w:ascii="Arial" w:hAnsi="Arial" w:cs="Arial"/>
                <w:color w:val="0E101A"/>
                <w:lang w:val="en-US" w:eastAsia="en-US"/>
              </w:rPr>
              <w:t xml:space="preserve"> If someone wants the best meals in town, hire an executive chef. The executive chef created the menu. The top one works with them to improve service quality and tailor the menu to the business. They supervise everything from ingredients to the plating (</w:t>
            </w:r>
            <w:r w:rsidRPr="00657E0A">
              <w:rPr>
                <w:rFonts w:ascii="Arial" w:hAnsi="Arial" w:cs="Arial"/>
                <w:color w:val="222222"/>
                <w:shd w:val="clear" w:color="auto" w:fill="FFFFFF"/>
                <w:lang w:val="en-US" w:eastAsia="en-US"/>
              </w:rPr>
              <w:t>Roy and Ballantine, 2020)</w:t>
            </w:r>
            <w:r w:rsidRPr="00657E0A">
              <w:rPr>
                <w:rFonts w:ascii="Arial" w:hAnsi="Arial" w:cs="Arial"/>
                <w:color w:val="0E101A"/>
                <w:lang w:val="en-US" w:eastAsia="en-US"/>
              </w:rPr>
              <w:t>.</w:t>
            </w:r>
          </w:p>
          <w:p w14:paraId="00EC6C7C" w14:textId="77777777" w:rsidR="00657E0A" w:rsidRPr="00657E0A" w:rsidRDefault="00657E0A" w:rsidP="006001B9">
            <w:pPr>
              <w:spacing w:before="240" w:after="240" w:line="360" w:lineRule="auto"/>
              <w:jc w:val="both"/>
              <w:rPr>
                <w:rFonts w:ascii="Arial" w:hAnsi="Arial" w:cs="Arial"/>
                <w:lang w:val="en-US" w:eastAsia="en-US"/>
              </w:rPr>
            </w:pPr>
            <w:r w:rsidRPr="00657E0A">
              <w:rPr>
                <w:rFonts w:ascii="Arial" w:hAnsi="Arial" w:cs="Arial"/>
                <w:b/>
                <w:bCs/>
                <w:color w:val="0E101A"/>
                <w:lang w:val="en-US" w:eastAsia="en-US"/>
              </w:rPr>
              <w:t xml:space="preserve">Sous Chef: </w:t>
            </w:r>
            <w:r w:rsidRPr="00657E0A">
              <w:rPr>
                <w:rFonts w:ascii="Arial" w:hAnsi="Arial" w:cs="Arial"/>
                <w:color w:val="0E101A"/>
                <w:lang w:val="en-US" w:eastAsia="en-US"/>
              </w:rPr>
              <w:t>In the kitchen, only the executive chef is higher. Sous-chefs assist the executive chef. The sous chef takes over when the executive chef is out.</w:t>
            </w:r>
          </w:p>
          <w:p w14:paraId="090A8E58" w14:textId="77777777" w:rsidR="00657E0A" w:rsidRPr="00657E0A" w:rsidRDefault="00657E0A" w:rsidP="006001B9">
            <w:pPr>
              <w:spacing w:before="240" w:after="240" w:line="360" w:lineRule="auto"/>
              <w:jc w:val="both"/>
              <w:rPr>
                <w:rFonts w:ascii="Arial" w:hAnsi="Arial" w:cs="Arial"/>
                <w:lang w:val="en-US" w:eastAsia="en-US"/>
              </w:rPr>
            </w:pPr>
            <w:r w:rsidRPr="00657E0A">
              <w:rPr>
                <w:rFonts w:ascii="Arial" w:hAnsi="Arial" w:cs="Arial"/>
                <w:b/>
                <w:bCs/>
                <w:color w:val="0E101A"/>
                <w:lang w:val="en-US" w:eastAsia="en-US"/>
              </w:rPr>
              <w:t xml:space="preserve">Waiter: </w:t>
            </w:r>
            <w:r w:rsidRPr="00657E0A">
              <w:rPr>
                <w:rFonts w:ascii="Arial" w:hAnsi="Arial" w:cs="Arial"/>
                <w:color w:val="0E101A"/>
                <w:lang w:val="en-US" w:eastAsia="en-US"/>
              </w:rPr>
              <w:t xml:space="preserve">Waiters are a restaurant's heart, while hosts are its face. The best waiters can make even the grumpiest customers pleased. Servers must care for each customer and relay orders to the kitchen and bar. This role requires specific skills. Waiting too long for the bill or meal is the worst customer service issue. The waiter must know the difference and serve customers properly </w:t>
            </w:r>
            <w:r w:rsidRPr="00657E0A">
              <w:rPr>
                <w:rFonts w:ascii="Arial" w:hAnsi="Arial" w:cs="Arial"/>
                <w:color w:val="000000"/>
                <w:lang w:val="en-US" w:eastAsia="en-US"/>
              </w:rPr>
              <w:t>(</w:t>
            </w:r>
            <w:r w:rsidRPr="00657E0A">
              <w:rPr>
                <w:rFonts w:ascii="Arial" w:hAnsi="Arial" w:cs="Arial"/>
                <w:color w:val="000000"/>
                <w:shd w:val="clear" w:color="auto" w:fill="FFFFFF"/>
                <w:lang w:val="en-US" w:eastAsia="en-US"/>
              </w:rPr>
              <w:t>Bai, L. and Gong, S., 2021)</w:t>
            </w:r>
            <w:r w:rsidRPr="00657E0A">
              <w:rPr>
                <w:rFonts w:ascii="Arial" w:hAnsi="Arial" w:cs="Arial"/>
                <w:color w:val="0E101A"/>
                <w:lang w:val="en-US" w:eastAsia="en-US"/>
              </w:rPr>
              <w:t>.</w:t>
            </w:r>
          </w:p>
          <w:p w14:paraId="75036968" w14:textId="77777777" w:rsidR="00657E0A" w:rsidRPr="00657E0A" w:rsidRDefault="00657E0A" w:rsidP="006001B9">
            <w:pPr>
              <w:spacing w:before="240" w:after="240" w:line="360" w:lineRule="auto"/>
              <w:jc w:val="both"/>
              <w:rPr>
                <w:rFonts w:ascii="Arial" w:hAnsi="Arial" w:cs="Arial"/>
                <w:lang w:val="en-US" w:eastAsia="en-US"/>
              </w:rPr>
            </w:pPr>
            <w:r w:rsidRPr="00657E0A">
              <w:rPr>
                <w:rFonts w:ascii="Arial" w:hAnsi="Arial" w:cs="Arial"/>
                <w:b/>
                <w:bCs/>
                <w:color w:val="0E101A"/>
                <w:lang w:val="en-US" w:eastAsia="en-US"/>
              </w:rPr>
              <w:t>Host/Hostess:</w:t>
            </w:r>
            <w:r w:rsidRPr="00657E0A">
              <w:rPr>
                <w:rFonts w:ascii="Arial" w:hAnsi="Arial" w:cs="Arial"/>
                <w:color w:val="0E101A"/>
                <w:lang w:val="en-US" w:eastAsia="en-US"/>
              </w:rPr>
              <w:t xml:space="preserve"> The host or hostess establishes the mood for diners. If someone wants to give their consumers a good experience, hire a cheerful person. Their host or hostess will welcome and seat guests. They present menus and answer questions before orders. This role requires phone bookings (</w:t>
            </w:r>
            <w:r w:rsidRPr="00657E0A">
              <w:rPr>
                <w:rFonts w:ascii="Arial" w:hAnsi="Arial" w:cs="Arial"/>
                <w:color w:val="222222"/>
                <w:shd w:val="clear" w:color="auto" w:fill="FFFFFF"/>
                <w:lang w:val="en-US" w:eastAsia="en-US"/>
              </w:rPr>
              <w:t xml:space="preserve">Cha and </w:t>
            </w:r>
            <w:proofErr w:type="spellStart"/>
            <w:r w:rsidRPr="00657E0A">
              <w:rPr>
                <w:rFonts w:ascii="Arial" w:hAnsi="Arial" w:cs="Arial"/>
                <w:color w:val="222222"/>
                <w:shd w:val="clear" w:color="auto" w:fill="FFFFFF"/>
                <w:lang w:val="en-US" w:eastAsia="en-US"/>
              </w:rPr>
              <w:t>Borchgrevink</w:t>
            </w:r>
            <w:proofErr w:type="spellEnd"/>
            <w:r w:rsidRPr="00657E0A">
              <w:rPr>
                <w:rFonts w:ascii="Arial" w:hAnsi="Arial" w:cs="Arial"/>
                <w:color w:val="222222"/>
                <w:shd w:val="clear" w:color="auto" w:fill="FFFFFF"/>
                <w:lang w:val="en-US" w:eastAsia="en-US"/>
              </w:rPr>
              <w:t>, 2019)</w:t>
            </w:r>
            <w:r w:rsidRPr="00657E0A">
              <w:rPr>
                <w:rFonts w:ascii="Arial" w:hAnsi="Arial" w:cs="Arial"/>
                <w:color w:val="0E101A"/>
                <w:lang w:val="en-US" w:eastAsia="en-US"/>
              </w:rPr>
              <w:t>.</w:t>
            </w:r>
          </w:p>
          <w:p w14:paraId="6F22C8F7" w14:textId="4D39972E" w:rsidR="00657E0A" w:rsidRPr="00657E0A" w:rsidRDefault="00657E0A" w:rsidP="006001B9">
            <w:pPr>
              <w:spacing w:before="240" w:after="240" w:line="360" w:lineRule="auto"/>
              <w:jc w:val="both"/>
              <w:rPr>
                <w:rFonts w:ascii="Arial" w:hAnsi="Arial" w:cs="Arial"/>
                <w:lang w:val="en-US" w:eastAsia="en-US"/>
              </w:rPr>
            </w:pPr>
            <w:r w:rsidRPr="00657E0A">
              <w:rPr>
                <w:rFonts w:ascii="Arial" w:hAnsi="Arial" w:cs="Arial"/>
                <w:color w:val="0E101A"/>
                <w:lang w:val="en-US" w:eastAsia="en-US"/>
              </w:rPr>
              <w:t xml:space="preserve">Diners should be prepared for a brisk pace at restaurants. Working at a restaurant teaches me to multitask and deal with pressure, no matter my position. I </w:t>
            </w:r>
            <w:r w:rsidR="008D55F0">
              <w:rPr>
                <w:rFonts w:ascii="Arial" w:hAnsi="Arial" w:cs="Arial"/>
                <w:color w:val="0E101A"/>
                <w:lang w:val="en-US" w:eastAsia="en-US"/>
              </w:rPr>
              <w:t>can apply</w:t>
            </w:r>
            <w:r w:rsidR="002F46FE">
              <w:rPr>
                <w:rFonts w:ascii="Arial" w:hAnsi="Arial" w:cs="Arial"/>
                <w:color w:val="0E101A"/>
                <w:lang w:val="en-US" w:eastAsia="en-US"/>
              </w:rPr>
              <w:t xml:space="preserve"> the</w:t>
            </w:r>
            <w:r w:rsidR="008D55F0">
              <w:rPr>
                <w:rFonts w:ascii="Arial" w:hAnsi="Arial" w:cs="Arial"/>
                <w:color w:val="0E101A"/>
                <w:lang w:val="en-US" w:eastAsia="en-US"/>
              </w:rPr>
              <w:t xml:space="preserve"> learning</w:t>
            </w:r>
            <w:r w:rsidRPr="00657E0A">
              <w:rPr>
                <w:rFonts w:ascii="Arial" w:hAnsi="Arial" w:cs="Arial"/>
                <w:color w:val="0E101A"/>
                <w:lang w:val="en-US" w:eastAsia="en-US"/>
              </w:rPr>
              <w:t xml:space="preserve"> </w:t>
            </w:r>
            <w:r w:rsidR="002F46FE">
              <w:rPr>
                <w:rFonts w:ascii="Arial" w:hAnsi="Arial" w:cs="Arial"/>
                <w:color w:val="0E101A"/>
                <w:lang w:val="en-US" w:eastAsia="en-US"/>
              </w:rPr>
              <w:t xml:space="preserve">of </w:t>
            </w:r>
            <w:r w:rsidRPr="00657E0A">
              <w:rPr>
                <w:rFonts w:ascii="Arial" w:hAnsi="Arial" w:cs="Arial"/>
                <w:color w:val="0E101A"/>
                <w:lang w:val="en-US" w:eastAsia="en-US"/>
              </w:rPr>
              <w:t xml:space="preserve">my communication skills with customers and coworkers as I gain experience in customer service. When dealing with demanding consumers, employees must draw on great reserves of patience. Last but not least, working in a restaurant teaches me to focus on the finer points of service, like the satisfaction of my clients, the food presentation, and the </w:t>
            </w:r>
            <w:proofErr w:type="spellStart"/>
            <w:r w:rsidR="00D6159C">
              <w:rPr>
                <w:rFonts w:ascii="Arial" w:hAnsi="Arial" w:cs="Arial"/>
                <w:color w:val="0E101A"/>
                <w:lang w:val="en-US" w:eastAsia="en-US"/>
              </w:rPr>
              <w:t>skilful</w:t>
            </w:r>
            <w:proofErr w:type="spellEnd"/>
            <w:r w:rsidRPr="00657E0A">
              <w:rPr>
                <w:rFonts w:ascii="Arial" w:hAnsi="Arial" w:cs="Arial"/>
                <w:color w:val="0E101A"/>
                <w:lang w:val="en-US" w:eastAsia="en-US"/>
              </w:rPr>
              <w:t xml:space="preserve"> mixing of meals and beverages (</w:t>
            </w:r>
            <w:r w:rsidRPr="00657E0A">
              <w:rPr>
                <w:rFonts w:ascii="Arial" w:hAnsi="Arial" w:cs="Arial"/>
                <w:color w:val="222222"/>
                <w:shd w:val="clear" w:color="auto" w:fill="FFFFFF"/>
                <w:lang w:val="en-US" w:eastAsia="en-US"/>
              </w:rPr>
              <w:t>Alberti, 2014)</w:t>
            </w:r>
            <w:r w:rsidRPr="00657E0A">
              <w:rPr>
                <w:rFonts w:ascii="Arial" w:hAnsi="Arial" w:cs="Arial"/>
                <w:color w:val="0E101A"/>
                <w:lang w:val="en-US" w:eastAsia="en-US"/>
              </w:rPr>
              <w:t>.</w:t>
            </w:r>
          </w:p>
          <w:p w14:paraId="0C389607" w14:textId="77777777" w:rsidR="00657E0A" w:rsidRPr="00657E0A" w:rsidRDefault="00657E0A" w:rsidP="006001B9">
            <w:pPr>
              <w:spacing w:before="240" w:after="240" w:line="360" w:lineRule="auto"/>
              <w:jc w:val="both"/>
              <w:rPr>
                <w:rFonts w:ascii="Arial" w:hAnsi="Arial" w:cs="Arial"/>
                <w:lang w:val="en-US" w:eastAsia="en-US"/>
              </w:rPr>
            </w:pPr>
            <w:r w:rsidRPr="00657E0A">
              <w:rPr>
                <w:rFonts w:ascii="Arial" w:hAnsi="Arial" w:cs="Arial"/>
                <w:color w:val="0E101A"/>
                <w:lang w:val="en-US" w:eastAsia="en-US"/>
              </w:rPr>
              <w:lastRenderedPageBreak/>
              <w:t>Here are some talents I might pick up at a restaurant that would be useful in many other fields.</w:t>
            </w:r>
          </w:p>
          <w:p w14:paraId="71E0388C" w14:textId="77777777" w:rsidR="00657E0A" w:rsidRPr="00657E0A" w:rsidRDefault="00657E0A" w:rsidP="006001B9">
            <w:pPr>
              <w:spacing w:before="240" w:after="240" w:line="360" w:lineRule="auto"/>
              <w:jc w:val="both"/>
              <w:rPr>
                <w:rFonts w:ascii="Arial" w:hAnsi="Arial" w:cs="Arial"/>
                <w:lang w:val="en-US" w:eastAsia="en-US"/>
              </w:rPr>
            </w:pPr>
            <w:r w:rsidRPr="00657E0A">
              <w:rPr>
                <w:rFonts w:ascii="Arial" w:hAnsi="Arial" w:cs="Arial"/>
                <w:b/>
                <w:bCs/>
                <w:color w:val="0E101A"/>
                <w:lang w:val="en-US" w:eastAsia="en-US"/>
              </w:rPr>
              <w:t xml:space="preserve">Cooperation: </w:t>
            </w:r>
            <w:r w:rsidRPr="00657E0A">
              <w:rPr>
                <w:rFonts w:ascii="Arial" w:hAnsi="Arial" w:cs="Arial"/>
                <w:color w:val="0E101A"/>
                <w:lang w:val="en-US" w:eastAsia="en-US"/>
              </w:rPr>
              <w:t>All restaurant employees must rely on others. A server depends on the promptness and accuracy of the kitchen and bar employees and equitable client seating to serve each table. If someone has worked in a restaurant, highlight their expertise working with diverse groups in a fast-paced workplace (</w:t>
            </w:r>
            <w:r w:rsidRPr="00657E0A">
              <w:rPr>
                <w:rFonts w:ascii="Arial" w:hAnsi="Arial" w:cs="Arial"/>
                <w:color w:val="222222"/>
                <w:shd w:val="clear" w:color="auto" w:fill="FFFFFF"/>
                <w:lang w:val="en-US" w:eastAsia="en-US"/>
              </w:rPr>
              <w:t>Wang and Tsai, 2014)</w:t>
            </w:r>
            <w:r w:rsidRPr="00657E0A">
              <w:rPr>
                <w:rFonts w:ascii="Arial" w:hAnsi="Arial" w:cs="Arial"/>
                <w:color w:val="0E101A"/>
                <w:lang w:val="en-US" w:eastAsia="en-US"/>
              </w:rPr>
              <w:t>.</w:t>
            </w:r>
          </w:p>
          <w:p w14:paraId="41E640EE" w14:textId="77777777" w:rsidR="00657E0A" w:rsidRPr="00657E0A" w:rsidRDefault="00657E0A" w:rsidP="006001B9">
            <w:pPr>
              <w:spacing w:before="240" w:after="240" w:line="360" w:lineRule="auto"/>
              <w:jc w:val="both"/>
              <w:rPr>
                <w:rFonts w:ascii="Arial" w:hAnsi="Arial" w:cs="Arial"/>
                <w:lang w:val="en-US" w:eastAsia="en-US"/>
              </w:rPr>
            </w:pPr>
            <w:r w:rsidRPr="00657E0A">
              <w:rPr>
                <w:rFonts w:ascii="Arial" w:hAnsi="Arial" w:cs="Arial"/>
                <w:b/>
                <w:bCs/>
                <w:color w:val="0E101A"/>
                <w:lang w:val="en-US" w:eastAsia="en-US"/>
              </w:rPr>
              <w:t xml:space="preserve">Patience: </w:t>
            </w:r>
            <w:r w:rsidRPr="00657E0A">
              <w:rPr>
                <w:rFonts w:ascii="Arial" w:hAnsi="Arial" w:cs="Arial"/>
                <w:color w:val="0E101A"/>
                <w:lang w:val="en-US" w:eastAsia="en-US"/>
              </w:rPr>
              <w:t>Managing a high volume of requests, furious customers, and diverse work styles. Deep breathing and optimism might help you stay calm under pressure (</w:t>
            </w:r>
            <w:r w:rsidRPr="00657E0A">
              <w:rPr>
                <w:rFonts w:ascii="Arial" w:hAnsi="Arial" w:cs="Arial"/>
                <w:color w:val="222222"/>
                <w:shd w:val="clear" w:color="auto" w:fill="FFFFFF"/>
                <w:lang w:val="en-US" w:eastAsia="en-US"/>
              </w:rPr>
              <w:t xml:space="preserve">Finley and </w:t>
            </w:r>
            <w:proofErr w:type="spellStart"/>
            <w:r w:rsidRPr="00657E0A">
              <w:rPr>
                <w:rFonts w:ascii="Arial" w:hAnsi="Arial" w:cs="Arial"/>
                <w:color w:val="222222"/>
                <w:shd w:val="clear" w:color="auto" w:fill="FFFFFF"/>
                <w:lang w:val="en-US" w:eastAsia="en-US"/>
              </w:rPr>
              <w:t>Yasseri</w:t>
            </w:r>
            <w:proofErr w:type="spellEnd"/>
            <w:r w:rsidRPr="00657E0A">
              <w:rPr>
                <w:rFonts w:ascii="Arial" w:hAnsi="Arial" w:cs="Arial"/>
                <w:color w:val="222222"/>
                <w:shd w:val="clear" w:color="auto" w:fill="FFFFFF"/>
                <w:lang w:val="en-US" w:eastAsia="en-US"/>
              </w:rPr>
              <w:t>, 2018)</w:t>
            </w:r>
            <w:r w:rsidRPr="00657E0A">
              <w:rPr>
                <w:rFonts w:ascii="Arial" w:hAnsi="Arial" w:cs="Arial"/>
                <w:color w:val="0E101A"/>
                <w:lang w:val="en-US" w:eastAsia="en-US"/>
              </w:rPr>
              <w:t>.</w:t>
            </w:r>
          </w:p>
          <w:p w14:paraId="3955BDDB" w14:textId="77777777" w:rsidR="00657E0A" w:rsidRPr="00657E0A" w:rsidRDefault="00657E0A" w:rsidP="006001B9">
            <w:pPr>
              <w:spacing w:before="240" w:after="240" w:line="360" w:lineRule="auto"/>
              <w:jc w:val="both"/>
              <w:rPr>
                <w:rFonts w:ascii="Arial" w:hAnsi="Arial" w:cs="Arial"/>
                <w:lang w:val="en-US" w:eastAsia="en-US"/>
              </w:rPr>
            </w:pPr>
            <w:r w:rsidRPr="00657E0A">
              <w:rPr>
                <w:rFonts w:ascii="Arial" w:hAnsi="Arial" w:cs="Arial"/>
                <w:b/>
                <w:bCs/>
                <w:color w:val="0E101A"/>
                <w:lang w:val="en-US" w:eastAsia="en-US"/>
              </w:rPr>
              <w:t xml:space="preserve">Multitasking: </w:t>
            </w:r>
            <w:r w:rsidRPr="00657E0A">
              <w:rPr>
                <w:rFonts w:ascii="Arial" w:hAnsi="Arial" w:cs="Arial"/>
                <w:color w:val="0E101A"/>
                <w:lang w:val="en-US" w:eastAsia="en-US"/>
              </w:rPr>
              <w:t>In restaurants, swapping activities quickly and efficiently is vital. Working well under pressure can boost my job prospects.</w:t>
            </w:r>
          </w:p>
          <w:p w14:paraId="29615AC5" w14:textId="77777777" w:rsidR="00657E0A" w:rsidRPr="00657E0A" w:rsidRDefault="00657E0A" w:rsidP="006001B9">
            <w:pPr>
              <w:spacing w:before="240" w:after="240" w:line="360" w:lineRule="auto"/>
              <w:jc w:val="both"/>
              <w:rPr>
                <w:rFonts w:ascii="Arial" w:hAnsi="Arial" w:cs="Arial"/>
                <w:lang w:val="en-US" w:eastAsia="en-US"/>
              </w:rPr>
            </w:pPr>
            <w:r w:rsidRPr="00657E0A">
              <w:rPr>
                <w:rFonts w:ascii="Arial" w:hAnsi="Arial" w:cs="Arial"/>
                <w:b/>
                <w:bCs/>
                <w:color w:val="0E101A"/>
                <w:lang w:val="en-US" w:eastAsia="en-US"/>
              </w:rPr>
              <w:t xml:space="preserve">Time Management: </w:t>
            </w:r>
            <w:r w:rsidRPr="00657E0A">
              <w:rPr>
                <w:rFonts w:ascii="Arial" w:hAnsi="Arial" w:cs="Arial"/>
                <w:color w:val="0E101A"/>
                <w:lang w:val="en-US" w:eastAsia="en-US"/>
              </w:rPr>
              <w:t>Diners want to be seated and served quickly, and achieving this expectation earns praise and a substantial tip. Multitasking and meeting deadlines are valuable skills in every field (</w:t>
            </w:r>
            <w:r w:rsidRPr="00657E0A">
              <w:rPr>
                <w:rFonts w:ascii="Arial" w:hAnsi="Arial" w:cs="Arial"/>
                <w:color w:val="222222"/>
                <w:shd w:val="clear" w:color="auto" w:fill="FFFFFF"/>
                <w:lang w:val="en-US" w:eastAsia="en-US"/>
              </w:rPr>
              <w:t>Wang and Tsai, 2014)</w:t>
            </w:r>
            <w:r w:rsidRPr="00657E0A">
              <w:rPr>
                <w:rFonts w:ascii="Arial" w:hAnsi="Arial" w:cs="Arial"/>
                <w:color w:val="0E101A"/>
                <w:lang w:val="en-US" w:eastAsia="en-US"/>
              </w:rPr>
              <w:t>.</w:t>
            </w:r>
          </w:p>
          <w:p w14:paraId="3B344F1E" w14:textId="41322F4D" w:rsidR="00375882" w:rsidRPr="00657E0A" w:rsidRDefault="00657E0A" w:rsidP="006001B9">
            <w:pPr>
              <w:spacing w:before="240" w:after="240" w:line="360" w:lineRule="auto"/>
              <w:jc w:val="both"/>
              <w:rPr>
                <w:rFonts w:ascii="Arial" w:hAnsi="Arial" w:cs="Arial"/>
              </w:rPr>
            </w:pPr>
            <w:r w:rsidRPr="00657E0A">
              <w:rPr>
                <w:rFonts w:ascii="Arial" w:hAnsi="Arial" w:cs="Arial"/>
                <w:b/>
                <w:bCs/>
                <w:color w:val="0E101A"/>
                <w:lang w:val="en-US" w:eastAsia="en-US"/>
              </w:rPr>
              <w:t>Ethics in Work:</w:t>
            </w:r>
            <w:r w:rsidRPr="00657E0A">
              <w:rPr>
                <w:rFonts w:ascii="Arial" w:hAnsi="Arial" w:cs="Arial"/>
                <w:color w:val="0E101A"/>
                <w:lang w:val="en-US" w:eastAsia="en-US"/>
              </w:rPr>
              <w:t xml:space="preserve"> Work ethic means always giving 100% on the job (</w:t>
            </w:r>
            <w:proofErr w:type="spellStart"/>
            <w:r w:rsidRPr="00657E0A">
              <w:rPr>
                <w:rFonts w:ascii="Arial" w:hAnsi="Arial" w:cs="Arial"/>
                <w:color w:val="222222"/>
                <w:shd w:val="clear" w:color="auto" w:fill="FFFFFF"/>
                <w:lang w:val="en-US" w:eastAsia="en-US"/>
              </w:rPr>
              <w:t>Cobos</w:t>
            </w:r>
            <w:proofErr w:type="spellEnd"/>
            <w:r w:rsidRPr="00657E0A">
              <w:rPr>
                <w:rFonts w:ascii="Arial" w:hAnsi="Arial" w:cs="Arial"/>
                <w:color w:val="222222"/>
                <w:shd w:val="clear" w:color="auto" w:fill="FFFFFF"/>
                <w:lang w:val="en-US" w:eastAsia="en-US"/>
              </w:rPr>
              <w:t xml:space="preserve"> and Ingram, 2022)</w:t>
            </w:r>
            <w:r w:rsidRPr="00657E0A">
              <w:rPr>
                <w:rFonts w:ascii="Arial" w:hAnsi="Arial" w:cs="Arial"/>
                <w:color w:val="0E101A"/>
                <w:lang w:val="en-US" w:eastAsia="en-US"/>
              </w:rPr>
              <w:t>. Working at a restaurant may help me develop a strong work ethic by requiring me to focus on others' needs and keep the place clean and running smoothly. I will bring their work ethic to my next career, where I will be just as professional and committed to my employer and team.</w:t>
            </w:r>
          </w:p>
        </w:tc>
      </w:tr>
    </w:tbl>
    <w:p w14:paraId="7D9A52CF" w14:textId="6849FA59" w:rsidR="00FE1669" w:rsidRDefault="00FE1669" w:rsidP="006001B9">
      <w:pPr>
        <w:spacing w:before="240" w:after="240" w:line="360" w:lineRule="auto"/>
        <w:rPr>
          <w:rFonts w:ascii="Tahoma" w:hAnsi="Tahoma" w:cs="Tahoma"/>
          <w:b/>
        </w:rPr>
      </w:pPr>
    </w:p>
    <w:p w14:paraId="79162289" w14:textId="77777777" w:rsidR="00FE1669" w:rsidRDefault="00FE1669">
      <w:pPr>
        <w:rPr>
          <w:rFonts w:ascii="Tahoma" w:hAnsi="Tahoma" w:cs="Tahoma"/>
          <w:b/>
        </w:rPr>
      </w:pPr>
      <w:r>
        <w:rPr>
          <w:rFonts w:ascii="Tahoma" w:hAnsi="Tahoma" w:cs="Tahoma"/>
          <w:b/>
        </w:rPr>
        <w:br w:type="page"/>
      </w:r>
    </w:p>
    <w:p w14:paraId="72209D93" w14:textId="77777777" w:rsidR="00B00678" w:rsidRDefault="00B00678" w:rsidP="006001B9">
      <w:pPr>
        <w:spacing w:before="240" w:after="240" w:line="360" w:lineRule="auto"/>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3AF3D5E7" w:rsidR="00375882" w:rsidRPr="00946B23" w:rsidRDefault="00375882" w:rsidP="006001B9">
            <w:pPr>
              <w:spacing w:before="240" w:after="240" w:line="360" w:lineRule="auto"/>
              <w:rPr>
                <w:rFonts w:ascii="Tahoma" w:hAnsi="Tahoma" w:cs="Tahoma"/>
                <w:b/>
                <w:sz w:val="20"/>
                <w:szCs w:val="20"/>
              </w:rPr>
            </w:pPr>
            <w:r>
              <w:rPr>
                <w:rFonts w:ascii="Tahoma" w:hAnsi="Tahoma" w:cs="Tahoma"/>
                <w:b/>
                <w:sz w:val="20"/>
                <w:szCs w:val="20"/>
              </w:rPr>
              <w:t xml:space="preserve">REFERENCE LIST </w:t>
            </w:r>
          </w:p>
        </w:tc>
        <w:tc>
          <w:tcPr>
            <w:tcW w:w="272" w:type="dxa"/>
            <w:shd w:val="clear" w:color="auto" w:fill="FBD4B4" w:themeFill="accent6" w:themeFillTint="66"/>
          </w:tcPr>
          <w:p w14:paraId="2A993785" w14:textId="77777777" w:rsidR="00375882" w:rsidRDefault="00375882" w:rsidP="006001B9">
            <w:pPr>
              <w:spacing w:before="240" w:after="240" w:line="360" w:lineRule="auto"/>
              <w:jc w:val="center"/>
              <w:rPr>
                <w:rFonts w:ascii="Tahoma" w:hAnsi="Tahoma" w:cs="Tahoma"/>
                <w:b/>
                <w:sz w:val="20"/>
                <w:szCs w:val="20"/>
              </w:rPr>
            </w:pPr>
          </w:p>
          <w:p w14:paraId="52F3ACFA" w14:textId="77777777" w:rsidR="00375882" w:rsidRPr="003C3341" w:rsidRDefault="00375882" w:rsidP="006001B9">
            <w:pPr>
              <w:spacing w:before="240" w:after="240" w:line="360" w:lineRule="auto"/>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7380B2A8" w14:textId="77777777" w:rsidR="000409E3" w:rsidRPr="00E66C83" w:rsidRDefault="000409E3" w:rsidP="006001B9">
            <w:pPr>
              <w:spacing w:before="240" w:after="240" w:line="360" w:lineRule="auto"/>
              <w:jc w:val="both"/>
              <w:rPr>
                <w:rFonts w:ascii="Arial" w:hAnsi="Arial" w:cs="Arial"/>
                <w:color w:val="222222"/>
                <w:shd w:val="clear" w:color="auto" w:fill="FFFFFF"/>
              </w:rPr>
            </w:pPr>
            <w:r w:rsidRPr="00E66C83">
              <w:rPr>
                <w:rFonts w:ascii="Arial" w:hAnsi="Arial" w:cs="Arial"/>
                <w:color w:val="222222"/>
                <w:shd w:val="clear" w:color="auto" w:fill="FFFFFF"/>
              </w:rPr>
              <w:t>Alberti, G., 2014. Mobility strategies,</w:t>
            </w:r>
            <w:r>
              <w:rPr>
                <w:rFonts w:ascii="Arial" w:hAnsi="Arial" w:cs="Arial"/>
                <w:color w:val="222222"/>
                <w:shd w:val="clear" w:color="auto" w:fill="FFFFFF"/>
              </w:rPr>
              <w:t xml:space="preserve"> </w:t>
            </w:r>
            <w:r w:rsidRPr="00E66C83">
              <w:rPr>
                <w:rFonts w:ascii="Arial" w:hAnsi="Arial" w:cs="Arial"/>
                <w:color w:val="222222"/>
                <w:shd w:val="clear" w:color="auto" w:fill="FFFFFF"/>
              </w:rPr>
              <w:t>‘mobility differentials’ and ‘transnational exit’: the experiences of precarious migrants in London’s hospitality jobs. </w:t>
            </w:r>
            <w:r w:rsidRPr="00E66C83">
              <w:rPr>
                <w:rFonts w:ascii="Arial" w:hAnsi="Arial" w:cs="Arial"/>
                <w:i/>
                <w:iCs/>
                <w:color w:val="222222"/>
                <w:shd w:val="clear" w:color="auto" w:fill="FFFFFF"/>
              </w:rPr>
              <w:t>Work, employment and society</w:t>
            </w:r>
            <w:r w:rsidRPr="00E66C83">
              <w:rPr>
                <w:rFonts w:ascii="Arial" w:hAnsi="Arial" w:cs="Arial"/>
                <w:color w:val="222222"/>
                <w:shd w:val="clear" w:color="auto" w:fill="FFFFFF"/>
              </w:rPr>
              <w:t>, </w:t>
            </w:r>
            <w:r w:rsidRPr="00E66C83">
              <w:rPr>
                <w:rFonts w:ascii="Arial" w:hAnsi="Arial" w:cs="Arial"/>
                <w:i/>
                <w:iCs/>
                <w:color w:val="222222"/>
                <w:shd w:val="clear" w:color="auto" w:fill="FFFFFF"/>
              </w:rPr>
              <w:t>28</w:t>
            </w:r>
            <w:r w:rsidRPr="00E66C83">
              <w:rPr>
                <w:rFonts w:ascii="Arial" w:hAnsi="Arial" w:cs="Arial"/>
                <w:color w:val="222222"/>
                <w:shd w:val="clear" w:color="auto" w:fill="FFFFFF"/>
              </w:rPr>
              <w:t>(6), pp.865-881.</w:t>
            </w:r>
          </w:p>
          <w:p w14:paraId="2B52C82D" w14:textId="77777777" w:rsidR="000409E3" w:rsidRPr="00E66C83" w:rsidRDefault="000409E3" w:rsidP="006001B9">
            <w:pPr>
              <w:spacing w:before="240" w:after="240" w:line="360" w:lineRule="auto"/>
              <w:jc w:val="both"/>
              <w:rPr>
                <w:rFonts w:ascii="Arial" w:hAnsi="Arial" w:cs="Arial"/>
                <w:color w:val="222222"/>
                <w:shd w:val="clear" w:color="auto" w:fill="FFFFFF"/>
              </w:rPr>
            </w:pPr>
            <w:r w:rsidRPr="00E66C83">
              <w:rPr>
                <w:rFonts w:ascii="Arial" w:hAnsi="Arial" w:cs="Arial"/>
                <w:color w:val="222222"/>
                <w:shd w:val="clear" w:color="auto" w:fill="FFFFFF"/>
              </w:rPr>
              <w:t xml:space="preserve">Bai, L. and Gong, S., 2021. Consumer's over-ordering </w:t>
            </w:r>
            <w:r>
              <w:rPr>
                <w:rFonts w:ascii="Arial" w:hAnsi="Arial" w:cs="Arial"/>
                <w:color w:val="222222"/>
                <w:shd w:val="clear" w:color="auto" w:fill="FFFFFF"/>
              </w:rPr>
              <w:t>behaviour</w:t>
            </w:r>
            <w:r w:rsidRPr="00E66C83">
              <w:rPr>
                <w:rFonts w:ascii="Arial" w:hAnsi="Arial" w:cs="Arial"/>
                <w:color w:val="222222"/>
                <w:shd w:val="clear" w:color="auto" w:fill="FFFFFF"/>
              </w:rPr>
              <w:t xml:space="preserve"> at restaurant: Understanding the important roles of interventions from waiter and ordering habits. </w:t>
            </w:r>
            <w:r w:rsidRPr="00E66C83">
              <w:rPr>
                <w:rFonts w:ascii="Arial" w:hAnsi="Arial" w:cs="Arial"/>
                <w:i/>
                <w:iCs/>
                <w:color w:val="222222"/>
                <w:shd w:val="clear" w:color="auto" w:fill="FFFFFF"/>
              </w:rPr>
              <w:t>Appetite</w:t>
            </w:r>
            <w:r w:rsidRPr="00E66C83">
              <w:rPr>
                <w:rFonts w:ascii="Arial" w:hAnsi="Arial" w:cs="Arial"/>
                <w:color w:val="222222"/>
                <w:shd w:val="clear" w:color="auto" w:fill="FFFFFF"/>
              </w:rPr>
              <w:t>, </w:t>
            </w:r>
            <w:r w:rsidRPr="00E66C83">
              <w:rPr>
                <w:rFonts w:ascii="Arial" w:hAnsi="Arial" w:cs="Arial"/>
                <w:i/>
                <w:iCs/>
                <w:color w:val="222222"/>
                <w:shd w:val="clear" w:color="auto" w:fill="FFFFFF"/>
              </w:rPr>
              <w:t>160</w:t>
            </w:r>
            <w:r w:rsidRPr="00E66C83">
              <w:rPr>
                <w:rFonts w:ascii="Arial" w:hAnsi="Arial" w:cs="Arial"/>
                <w:color w:val="222222"/>
                <w:shd w:val="clear" w:color="auto" w:fill="FFFFFF"/>
              </w:rPr>
              <w:t>, p.105092.</w:t>
            </w:r>
          </w:p>
          <w:p w14:paraId="21D6249E" w14:textId="77777777" w:rsidR="000409E3" w:rsidRPr="00E66C83" w:rsidRDefault="000409E3" w:rsidP="006001B9">
            <w:pPr>
              <w:spacing w:before="240" w:after="240" w:line="360" w:lineRule="auto"/>
              <w:jc w:val="both"/>
              <w:rPr>
                <w:rFonts w:ascii="Arial" w:hAnsi="Arial" w:cs="Arial"/>
                <w:color w:val="222222"/>
                <w:shd w:val="clear" w:color="auto" w:fill="FFFFFF"/>
              </w:rPr>
            </w:pPr>
            <w:r w:rsidRPr="00E66C83">
              <w:rPr>
                <w:rFonts w:ascii="Arial" w:hAnsi="Arial" w:cs="Arial"/>
                <w:color w:val="222222"/>
                <w:shd w:val="clear" w:color="auto" w:fill="FFFFFF"/>
              </w:rPr>
              <w:t>Bonn, M.A. and Terrell, B.B., 2019. Interaction effects between contract specificity, competence trust and goodwill trust upon supplier opportunism and relational stability: A focus upon restaurant performance. </w:t>
            </w:r>
            <w:r w:rsidRPr="00E66C83">
              <w:rPr>
                <w:rFonts w:ascii="Arial" w:hAnsi="Arial" w:cs="Arial"/>
                <w:i/>
                <w:iCs/>
                <w:color w:val="222222"/>
                <w:shd w:val="clear" w:color="auto" w:fill="FFFFFF"/>
              </w:rPr>
              <w:t>International Journal of Contemporary Hospitality Management</w:t>
            </w:r>
            <w:r w:rsidRPr="00E66C83">
              <w:rPr>
                <w:rFonts w:ascii="Arial" w:hAnsi="Arial" w:cs="Arial"/>
                <w:color w:val="222222"/>
                <w:shd w:val="clear" w:color="auto" w:fill="FFFFFF"/>
              </w:rPr>
              <w:t>.</w:t>
            </w:r>
          </w:p>
          <w:p w14:paraId="2F4772B4" w14:textId="77777777" w:rsidR="000409E3" w:rsidRPr="00E66C83" w:rsidRDefault="000409E3" w:rsidP="006001B9">
            <w:pPr>
              <w:spacing w:before="240" w:after="240" w:line="360" w:lineRule="auto"/>
              <w:jc w:val="both"/>
              <w:rPr>
                <w:rFonts w:ascii="Arial" w:hAnsi="Arial" w:cs="Arial"/>
                <w:color w:val="222222"/>
                <w:shd w:val="clear" w:color="auto" w:fill="FFFFFF"/>
              </w:rPr>
            </w:pPr>
            <w:proofErr w:type="spellStart"/>
            <w:r w:rsidRPr="00E66C83">
              <w:rPr>
                <w:rFonts w:ascii="Arial" w:hAnsi="Arial" w:cs="Arial"/>
                <w:color w:val="222222"/>
                <w:shd w:val="clear" w:color="auto" w:fill="FFFFFF"/>
              </w:rPr>
              <w:t>Borkenhagen</w:t>
            </w:r>
            <w:proofErr w:type="spellEnd"/>
            <w:r w:rsidRPr="00E66C83">
              <w:rPr>
                <w:rFonts w:ascii="Arial" w:hAnsi="Arial" w:cs="Arial"/>
                <w:color w:val="222222"/>
                <w:shd w:val="clear" w:color="auto" w:fill="FFFFFF"/>
              </w:rPr>
              <w:t>, C. and Martin, J.L., 2018. Status and career mobility in organizational fields: Chefs and restaurants in the United States, 1990–2013. </w:t>
            </w:r>
            <w:r w:rsidRPr="00E66C83">
              <w:rPr>
                <w:rFonts w:ascii="Arial" w:hAnsi="Arial" w:cs="Arial"/>
                <w:i/>
                <w:iCs/>
                <w:color w:val="222222"/>
                <w:shd w:val="clear" w:color="auto" w:fill="FFFFFF"/>
              </w:rPr>
              <w:t>Social Forces</w:t>
            </w:r>
            <w:r w:rsidRPr="00E66C83">
              <w:rPr>
                <w:rFonts w:ascii="Arial" w:hAnsi="Arial" w:cs="Arial"/>
                <w:color w:val="222222"/>
                <w:shd w:val="clear" w:color="auto" w:fill="FFFFFF"/>
              </w:rPr>
              <w:t>, </w:t>
            </w:r>
            <w:r w:rsidRPr="00E66C83">
              <w:rPr>
                <w:rFonts w:ascii="Arial" w:hAnsi="Arial" w:cs="Arial"/>
                <w:i/>
                <w:iCs/>
                <w:color w:val="222222"/>
                <w:shd w:val="clear" w:color="auto" w:fill="FFFFFF"/>
              </w:rPr>
              <w:t>97</w:t>
            </w:r>
            <w:r w:rsidRPr="00E66C83">
              <w:rPr>
                <w:rFonts w:ascii="Arial" w:hAnsi="Arial" w:cs="Arial"/>
                <w:color w:val="222222"/>
                <w:shd w:val="clear" w:color="auto" w:fill="FFFFFF"/>
              </w:rPr>
              <w:t>(1), pp.1-26.’</w:t>
            </w:r>
          </w:p>
          <w:p w14:paraId="63082ACC" w14:textId="77777777" w:rsidR="000409E3" w:rsidRPr="00E66C83" w:rsidRDefault="000409E3" w:rsidP="006001B9">
            <w:pPr>
              <w:spacing w:before="240" w:after="240" w:line="360" w:lineRule="auto"/>
              <w:jc w:val="both"/>
              <w:rPr>
                <w:rFonts w:ascii="Arial" w:hAnsi="Arial" w:cs="Arial"/>
                <w:color w:val="222222"/>
                <w:shd w:val="clear" w:color="auto" w:fill="FFFFFF"/>
              </w:rPr>
            </w:pPr>
            <w:r w:rsidRPr="00E66C83">
              <w:rPr>
                <w:rFonts w:ascii="Arial" w:hAnsi="Arial" w:cs="Arial"/>
                <w:color w:val="222222"/>
                <w:shd w:val="clear" w:color="auto" w:fill="FFFFFF"/>
              </w:rPr>
              <w:t xml:space="preserve">Cha, J. and </w:t>
            </w:r>
            <w:proofErr w:type="spellStart"/>
            <w:r w:rsidRPr="00E66C83">
              <w:rPr>
                <w:rFonts w:ascii="Arial" w:hAnsi="Arial" w:cs="Arial"/>
                <w:color w:val="222222"/>
                <w:shd w:val="clear" w:color="auto" w:fill="FFFFFF"/>
              </w:rPr>
              <w:t>Borchgrevink</w:t>
            </w:r>
            <w:proofErr w:type="spellEnd"/>
            <w:r w:rsidRPr="00E66C83">
              <w:rPr>
                <w:rFonts w:ascii="Arial" w:hAnsi="Arial" w:cs="Arial"/>
                <w:color w:val="222222"/>
                <w:shd w:val="clear" w:color="auto" w:fill="FFFFFF"/>
              </w:rPr>
              <w:t>, C.P., 2019. Customers’ perceptions in value and food safety on customer satisfaction and loyalty in restaurant environments: moderating roles of gender and restaurant types. </w:t>
            </w:r>
            <w:r w:rsidRPr="00E66C83">
              <w:rPr>
                <w:rFonts w:ascii="Arial" w:hAnsi="Arial" w:cs="Arial"/>
                <w:i/>
                <w:iCs/>
                <w:color w:val="222222"/>
                <w:shd w:val="clear" w:color="auto" w:fill="FFFFFF"/>
              </w:rPr>
              <w:t>Journal of Quality Assurance in Hospitality &amp; Tourism</w:t>
            </w:r>
            <w:r w:rsidRPr="00E66C83">
              <w:rPr>
                <w:rFonts w:ascii="Arial" w:hAnsi="Arial" w:cs="Arial"/>
                <w:color w:val="222222"/>
                <w:shd w:val="clear" w:color="auto" w:fill="FFFFFF"/>
              </w:rPr>
              <w:t>, </w:t>
            </w:r>
            <w:r w:rsidRPr="00E66C83">
              <w:rPr>
                <w:rFonts w:ascii="Arial" w:hAnsi="Arial" w:cs="Arial"/>
                <w:i/>
                <w:iCs/>
                <w:color w:val="222222"/>
                <w:shd w:val="clear" w:color="auto" w:fill="FFFFFF"/>
              </w:rPr>
              <w:t>20</w:t>
            </w:r>
            <w:r w:rsidRPr="00E66C83">
              <w:rPr>
                <w:rFonts w:ascii="Arial" w:hAnsi="Arial" w:cs="Arial"/>
                <w:color w:val="222222"/>
                <w:shd w:val="clear" w:color="auto" w:fill="FFFFFF"/>
              </w:rPr>
              <w:t>(2), pp.143-161.</w:t>
            </w:r>
          </w:p>
          <w:p w14:paraId="4B5EB1EB" w14:textId="77777777" w:rsidR="000409E3" w:rsidRPr="00E66C83" w:rsidRDefault="000409E3" w:rsidP="006001B9">
            <w:pPr>
              <w:spacing w:before="240" w:after="240" w:line="360" w:lineRule="auto"/>
              <w:jc w:val="both"/>
              <w:rPr>
                <w:rFonts w:ascii="Arial" w:hAnsi="Arial" w:cs="Arial"/>
                <w:color w:val="222222"/>
                <w:shd w:val="clear" w:color="auto" w:fill="FFFFFF"/>
              </w:rPr>
            </w:pPr>
            <w:r w:rsidRPr="00E66C83">
              <w:rPr>
                <w:rFonts w:ascii="Arial" w:hAnsi="Arial" w:cs="Arial"/>
                <w:color w:val="222222"/>
                <w:shd w:val="clear" w:color="auto" w:fill="FFFFFF"/>
              </w:rPr>
              <w:t xml:space="preserve">Chang, S. and </w:t>
            </w:r>
            <w:proofErr w:type="spellStart"/>
            <w:r w:rsidRPr="00E66C83">
              <w:rPr>
                <w:rFonts w:ascii="Arial" w:hAnsi="Arial" w:cs="Arial"/>
                <w:color w:val="222222"/>
                <w:shd w:val="clear" w:color="auto" w:fill="FFFFFF"/>
              </w:rPr>
              <w:t>Tse</w:t>
            </w:r>
            <w:proofErr w:type="spellEnd"/>
            <w:r w:rsidRPr="00E66C83">
              <w:rPr>
                <w:rFonts w:ascii="Arial" w:hAnsi="Arial" w:cs="Arial"/>
                <w:color w:val="222222"/>
                <w:shd w:val="clear" w:color="auto" w:fill="FFFFFF"/>
              </w:rPr>
              <w:t>, E.C.Y., 2015. Understanding the initial career decisions of hospitality graduates in Hong Kong: Quantitative and qualitative evidence. </w:t>
            </w:r>
            <w:r w:rsidRPr="00E66C83">
              <w:rPr>
                <w:rFonts w:ascii="Arial" w:hAnsi="Arial" w:cs="Arial"/>
                <w:i/>
                <w:iCs/>
                <w:color w:val="222222"/>
                <w:shd w:val="clear" w:color="auto" w:fill="FFFFFF"/>
              </w:rPr>
              <w:t>Journal of Hospitality &amp; Tourism Research</w:t>
            </w:r>
            <w:r w:rsidRPr="00E66C83">
              <w:rPr>
                <w:rFonts w:ascii="Arial" w:hAnsi="Arial" w:cs="Arial"/>
                <w:color w:val="222222"/>
                <w:shd w:val="clear" w:color="auto" w:fill="FFFFFF"/>
              </w:rPr>
              <w:t>, </w:t>
            </w:r>
            <w:r w:rsidRPr="00E66C83">
              <w:rPr>
                <w:rFonts w:ascii="Arial" w:hAnsi="Arial" w:cs="Arial"/>
                <w:i/>
                <w:iCs/>
                <w:color w:val="222222"/>
                <w:shd w:val="clear" w:color="auto" w:fill="FFFFFF"/>
              </w:rPr>
              <w:t>39</w:t>
            </w:r>
            <w:r w:rsidRPr="00E66C83">
              <w:rPr>
                <w:rFonts w:ascii="Arial" w:hAnsi="Arial" w:cs="Arial"/>
                <w:color w:val="222222"/>
                <w:shd w:val="clear" w:color="auto" w:fill="FFFFFF"/>
              </w:rPr>
              <w:t>(1), pp.57-74.</w:t>
            </w:r>
          </w:p>
          <w:p w14:paraId="0ADC6E19" w14:textId="77777777" w:rsidR="000409E3" w:rsidRPr="001E5057" w:rsidRDefault="000409E3" w:rsidP="006001B9">
            <w:pPr>
              <w:spacing w:before="240" w:after="240" w:line="360" w:lineRule="auto"/>
              <w:jc w:val="both"/>
              <w:rPr>
                <w:rFonts w:ascii="Arial" w:hAnsi="Arial" w:cs="Arial"/>
                <w:color w:val="222222"/>
                <w:sz w:val="32"/>
                <w:szCs w:val="32"/>
                <w:shd w:val="clear" w:color="auto" w:fill="FFFFFF"/>
              </w:rPr>
            </w:pPr>
            <w:proofErr w:type="spellStart"/>
            <w:r w:rsidRPr="001E5057">
              <w:rPr>
                <w:rFonts w:ascii="Arial" w:hAnsi="Arial" w:cs="Arial"/>
                <w:color w:val="222222"/>
                <w:shd w:val="clear" w:color="auto" w:fill="FFFFFF"/>
              </w:rPr>
              <w:t>Cobos</w:t>
            </w:r>
            <w:proofErr w:type="spellEnd"/>
            <w:r w:rsidRPr="001E5057">
              <w:rPr>
                <w:rFonts w:ascii="Arial" w:hAnsi="Arial" w:cs="Arial"/>
                <w:color w:val="222222"/>
                <w:shd w:val="clear" w:color="auto" w:fill="FFFFFF"/>
              </w:rPr>
              <w:t>, L.M. and Ingram, W.M., 2022. Hospitality professionals’ perceptions of veterans’ potential in the hospitality industry. </w:t>
            </w:r>
            <w:r w:rsidRPr="001E5057">
              <w:rPr>
                <w:rFonts w:ascii="Arial" w:hAnsi="Arial" w:cs="Arial"/>
                <w:i/>
                <w:iCs/>
                <w:color w:val="222222"/>
                <w:shd w:val="clear" w:color="auto" w:fill="FFFFFF"/>
              </w:rPr>
              <w:t>Journal of Human Resources in Hospitality &amp; Tourism</w:t>
            </w:r>
            <w:r w:rsidRPr="001E5057">
              <w:rPr>
                <w:rFonts w:ascii="Arial" w:hAnsi="Arial" w:cs="Arial"/>
                <w:color w:val="222222"/>
                <w:shd w:val="clear" w:color="auto" w:fill="FFFFFF"/>
              </w:rPr>
              <w:t>, pp.1-24.</w:t>
            </w:r>
          </w:p>
          <w:p w14:paraId="457873DF" w14:textId="77777777" w:rsidR="000409E3" w:rsidRDefault="000409E3" w:rsidP="006001B9">
            <w:pPr>
              <w:spacing w:before="240" w:after="240" w:line="360" w:lineRule="auto"/>
              <w:jc w:val="both"/>
              <w:rPr>
                <w:rFonts w:ascii="Arial" w:hAnsi="Arial" w:cs="Arial"/>
                <w:color w:val="222222"/>
                <w:shd w:val="clear" w:color="auto" w:fill="FFFFFF"/>
              </w:rPr>
            </w:pPr>
            <w:r w:rsidRPr="00E66C83">
              <w:rPr>
                <w:rFonts w:ascii="Arial" w:hAnsi="Arial" w:cs="Arial"/>
                <w:color w:val="222222"/>
                <w:shd w:val="clear" w:color="auto" w:fill="FFFFFF"/>
              </w:rPr>
              <w:t xml:space="preserve">Finley, P.M. and </w:t>
            </w:r>
            <w:proofErr w:type="spellStart"/>
            <w:r w:rsidRPr="00E66C83">
              <w:rPr>
                <w:rFonts w:ascii="Arial" w:hAnsi="Arial" w:cs="Arial"/>
                <w:color w:val="222222"/>
                <w:shd w:val="clear" w:color="auto" w:fill="FFFFFF"/>
              </w:rPr>
              <w:t>Yasseri</w:t>
            </w:r>
            <w:proofErr w:type="spellEnd"/>
            <w:r w:rsidRPr="00E66C83">
              <w:rPr>
                <w:rFonts w:ascii="Arial" w:hAnsi="Arial" w:cs="Arial"/>
                <w:color w:val="222222"/>
                <w:shd w:val="clear" w:color="auto" w:fill="FFFFFF"/>
              </w:rPr>
              <w:t>, D., 2018. The hard work of soft skills: augmenting the project-based learning experience with interdisciplinary teamwork. </w:t>
            </w:r>
            <w:r w:rsidRPr="00E66C83">
              <w:rPr>
                <w:rFonts w:ascii="Arial" w:hAnsi="Arial" w:cs="Arial"/>
                <w:i/>
                <w:iCs/>
                <w:color w:val="222222"/>
                <w:shd w:val="clear" w:color="auto" w:fill="FFFFFF"/>
              </w:rPr>
              <w:t>Instructional Science</w:t>
            </w:r>
            <w:r w:rsidRPr="00E66C83">
              <w:rPr>
                <w:rFonts w:ascii="Arial" w:hAnsi="Arial" w:cs="Arial"/>
                <w:color w:val="222222"/>
                <w:shd w:val="clear" w:color="auto" w:fill="FFFFFF"/>
              </w:rPr>
              <w:t>, </w:t>
            </w:r>
            <w:r w:rsidRPr="00E66C83">
              <w:rPr>
                <w:rFonts w:ascii="Arial" w:hAnsi="Arial" w:cs="Arial"/>
                <w:i/>
                <w:iCs/>
                <w:color w:val="222222"/>
                <w:shd w:val="clear" w:color="auto" w:fill="FFFFFF"/>
              </w:rPr>
              <w:t>46</w:t>
            </w:r>
            <w:r w:rsidRPr="00E66C83">
              <w:rPr>
                <w:rFonts w:ascii="Arial" w:hAnsi="Arial" w:cs="Arial"/>
                <w:color w:val="222222"/>
                <w:shd w:val="clear" w:color="auto" w:fill="FFFFFF"/>
              </w:rPr>
              <w:t>(3), pp.457-488.</w:t>
            </w:r>
          </w:p>
          <w:p w14:paraId="47FB6995" w14:textId="73F23D29" w:rsidR="00375882" w:rsidRPr="000409E3" w:rsidRDefault="000409E3" w:rsidP="006001B9">
            <w:pPr>
              <w:spacing w:before="240" w:after="240" w:line="360" w:lineRule="auto"/>
              <w:jc w:val="both"/>
              <w:rPr>
                <w:rFonts w:ascii="Arial" w:hAnsi="Arial" w:cs="Arial"/>
                <w:color w:val="222222"/>
                <w:shd w:val="clear" w:color="auto" w:fill="FFFFFF"/>
              </w:rPr>
            </w:pPr>
            <w:r w:rsidRPr="00E66C83">
              <w:rPr>
                <w:rFonts w:ascii="Arial" w:hAnsi="Arial" w:cs="Arial"/>
                <w:color w:val="222222"/>
                <w:shd w:val="clear" w:color="auto" w:fill="FFFFFF"/>
              </w:rPr>
              <w:t>Wang, Y.F. and Tsai, C.T., 2014. Employability of hospitality graduates: Student and industry perspectives. </w:t>
            </w:r>
            <w:r w:rsidRPr="00E66C83">
              <w:rPr>
                <w:rFonts w:ascii="Arial" w:hAnsi="Arial" w:cs="Arial"/>
                <w:i/>
                <w:iCs/>
                <w:color w:val="222222"/>
                <w:shd w:val="clear" w:color="auto" w:fill="FFFFFF"/>
              </w:rPr>
              <w:t>Journal of Hospitality &amp; Tourism Education</w:t>
            </w:r>
            <w:r w:rsidRPr="00E66C83">
              <w:rPr>
                <w:rFonts w:ascii="Arial" w:hAnsi="Arial" w:cs="Arial"/>
                <w:color w:val="222222"/>
                <w:shd w:val="clear" w:color="auto" w:fill="FFFFFF"/>
              </w:rPr>
              <w:t>, </w:t>
            </w:r>
            <w:r w:rsidRPr="00E66C83">
              <w:rPr>
                <w:rFonts w:ascii="Arial" w:hAnsi="Arial" w:cs="Arial"/>
                <w:i/>
                <w:iCs/>
                <w:color w:val="222222"/>
                <w:shd w:val="clear" w:color="auto" w:fill="FFFFFF"/>
              </w:rPr>
              <w:t>26</w:t>
            </w:r>
            <w:r w:rsidRPr="00E66C83">
              <w:rPr>
                <w:rFonts w:ascii="Arial" w:hAnsi="Arial" w:cs="Arial"/>
                <w:color w:val="222222"/>
                <w:shd w:val="clear" w:color="auto" w:fill="FFFFFF"/>
              </w:rPr>
              <w:t>(3), pp.125-135.</w:t>
            </w:r>
          </w:p>
        </w:tc>
      </w:tr>
    </w:tbl>
    <w:p w14:paraId="3A480543" w14:textId="77777777" w:rsidR="00B00678" w:rsidRDefault="00B00678" w:rsidP="006001B9">
      <w:pPr>
        <w:spacing w:before="240" w:after="240" w:line="360" w:lineRule="auto"/>
        <w:rPr>
          <w:rFonts w:ascii="Tahoma" w:hAnsi="Tahoma" w:cs="Tahoma"/>
          <w:b/>
        </w:rPr>
      </w:pPr>
    </w:p>
    <w:p w14:paraId="02BE48C6" w14:textId="77777777" w:rsidR="00B00678" w:rsidRDefault="00B00678" w:rsidP="006001B9">
      <w:pPr>
        <w:spacing w:before="240" w:after="240" w:line="360" w:lineRule="auto"/>
        <w:rPr>
          <w:rFonts w:ascii="Tahoma" w:hAnsi="Tahoma" w:cs="Tahoma"/>
          <w:b/>
        </w:rPr>
      </w:pPr>
    </w:p>
    <w:p w14:paraId="1D4EFC49" w14:textId="77777777" w:rsidR="00B00678" w:rsidRDefault="00B00678" w:rsidP="006001B9">
      <w:pPr>
        <w:spacing w:before="240" w:after="240" w:line="360" w:lineRule="auto"/>
        <w:rPr>
          <w:rFonts w:ascii="Tahoma" w:hAnsi="Tahoma" w:cs="Tahoma"/>
          <w:b/>
        </w:rPr>
      </w:pPr>
    </w:p>
    <w:p w14:paraId="505DC984" w14:textId="77777777" w:rsidR="00B00678" w:rsidRDefault="00B00678" w:rsidP="006001B9">
      <w:pPr>
        <w:spacing w:before="240" w:after="240" w:line="360" w:lineRule="auto"/>
        <w:rPr>
          <w:rFonts w:ascii="Tahoma" w:hAnsi="Tahoma" w:cs="Tahoma"/>
          <w:b/>
        </w:rPr>
      </w:pPr>
    </w:p>
    <w:sectPr w:rsidR="00B00678" w:rsidSect="00163197">
      <w:headerReference w:type="default" r:id="rId7"/>
      <w:footerReference w:type="default" r:id="rId8"/>
      <w:pgSz w:w="11906" w:h="16838" w:code="9"/>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475A7A" w14:textId="77777777" w:rsidR="00961B68" w:rsidRDefault="00961B68">
      <w:r>
        <w:separator/>
      </w:r>
    </w:p>
  </w:endnote>
  <w:endnote w:type="continuationSeparator" w:id="0">
    <w:p w14:paraId="71E67D18" w14:textId="77777777" w:rsidR="00961B68" w:rsidRDefault="00961B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7C8F34" w14:textId="77777777" w:rsidR="00961B68" w:rsidRDefault="00961B68">
      <w:r>
        <w:separator/>
      </w:r>
    </w:p>
  </w:footnote>
  <w:footnote w:type="continuationSeparator" w:id="0">
    <w:p w14:paraId="73B95120" w14:textId="77777777" w:rsidR="00961B68" w:rsidRDefault="00961B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6E4E11"/>
    <w:multiLevelType w:val="hybridMultilevel"/>
    <w:tmpl w:val="60A40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4"/>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2"/>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C2MDe2tDQwM7YwNjFT0lEKTi0uzszPAykwqgUAah0g1iwAAAA="/>
  </w:docVars>
  <w:rsids>
    <w:rsidRoot w:val="00301AD0"/>
    <w:rsid w:val="000304DF"/>
    <w:rsid w:val="000333E1"/>
    <w:rsid w:val="000409E3"/>
    <w:rsid w:val="00040CE8"/>
    <w:rsid w:val="0004729E"/>
    <w:rsid w:val="00076F40"/>
    <w:rsid w:val="00077E55"/>
    <w:rsid w:val="00085CFD"/>
    <w:rsid w:val="000A0C53"/>
    <w:rsid w:val="000B2F4F"/>
    <w:rsid w:val="000F2E7C"/>
    <w:rsid w:val="00112CE0"/>
    <w:rsid w:val="00117E95"/>
    <w:rsid w:val="00162FE2"/>
    <w:rsid w:val="00163197"/>
    <w:rsid w:val="001703BD"/>
    <w:rsid w:val="00170A87"/>
    <w:rsid w:val="0018449A"/>
    <w:rsid w:val="001A59E7"/>
    <w:rsid w:val="001B69C8"/>
    <w:rsid w:val="001B6DB4"/>
    <w:rsid w:val="001C5C4E"/>
    <w:rsid w:val="001D4719"/>
    <w:rsid w:val="001E720E"/>
    <w:rsid w:val="00202878"/>
    <w:rsid w:val="002314D4"/>
    <w:rsid w:val="002430D4"/>
    <w:rsid w:val="00244B89"/>
    <w:rsid w:val="00244F84"/>
    <w:rsid w:val="00246FCF"/>
    <w:rsid w:val="002478F6"/>
    <w:rsid w:val="002659F5"/>
    <w:rsid w:val="00283BE2"/>
    <w:rsid w:val="00291576"/>
    <w:rsid w:val="00294842"/>
    <w:rsid w:val="002E127C"/>
    <w:rsid w:val="002F46FE"/>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221D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4F0FA4"/>
    <w:rsid w:val="005036DE"/>
    <w:rsid w:val="00517154"/>
    <w:rsid w:val="00522B05"/>
    <w:rsid w:val="00542C5B"/>
    <w:rsid w:val="00544AE6"/>
    <w:rsid w:val="00552EED"/>
    <w:rsid w:val="00566333"/>
    <w:rsid w:val="005B3694"/>
    <w:rsid w:val="005C6352"/>
    <w:rsid w:val="005D0DDE"/>
    <w:rsid w:val="005D5D0B"/>
    <w:rsid w:val="006001B9"/>
    <w:rsid w:val="0062012D"/>
    <w:rsid w:val="00643CB9"/>
    <w:rsid w:val="00657E0A"/>
    <w:rsid w:val="0066732A"/>
    <w:rsid w:val="00677D1F"/>
    <w:rsid w:val="00697481"/>
    <w:rsid w:val="006A3463"/>
    <w:rsid w:val="006A4F97"/>
    <w:rsid w:val="006C4640"/>
    <w:rsid w:val="006F4FB6"/>
    <w:rsid w:val="006F501B"/>
    <w:rsid w:val="00702077"/>
    <w:rsid w:val="00725F0E"/>
    <w:rsid w:val="00734189"/>
    <w:rsid w:val="00735BB1"/>
    <w:rsid w:val="00744482"/>
    <w:rsid w:val="007451E8"/>
    <w:rsid w:val="0078654A"/>
    <w:rsid w:val="00797115"/>
    <w:rsid w:val="007A5E44"/>
    <w:rsid w:val="007B70EE"/>
    <w:rsid w:val="007D18CA"/>
    <w:rsid w:val="007E500C"/>
    <w:rsid w:val="007E7BB4"/>
    <w:rsid w:val="007F055A"/>
    <w:rsid w:val="007F418B"/>
    <w:rsid w:val="00814801"/>
    <w:rsid w:val="0082407E"/>
    <w:rsid w:val="00853896"/>
    <w:rsid w:val="00876BDA"/>
    <w:rsid w:val="00890699"/>
    <w:rsid w:val="0089517D"/>
    <w:rsid w:val="00895843"/>
    <w:rsid w:val="008B4B9C"/>
    <w:rsid w:val="008B534C"/>
    <w:rsid w:val="008D55F0"/>
    <w:rsid w:val="008E2A5A"/>
    <w:rsid w:val="008F0B0D"/>
    <w:rsid w:val="008F0D83"/>
    <w:rsid w:val="00911C43"/>
    <w:rsid w:val="009139BF"/>
    <w:rsid w:val="00923E76"/>
    <w:rsid w:val="009448FE"/>
    <w:rsid w:val="00946B23"/>
    <w:rsid w:val="00961B68"/>
    <w:rsid w:val="00985CF1"/>
    <w:rsid w:val="009B1D87"/>
    <w:rsid w:val="009C438C"/>
    <w:rsid w:val="009C6CAE"/>
    <w:rsid w:val="009D0DDA"/>
    <w:rsid w:val="00A02728"/>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44B68"/>
    <w:rsid w:val="00B60FDF"/>
    <w:rsid w:val="00B61256"/>
    <w:rsid w:val="00B73A1C"/>
    <w:rsid w:val="00B945EA"/>
    <w:rsid w:val="00B949BC"/>
    <w:rsid w:val="00BA53CD"/>
    <w:rsid w:val="00BB5FB3"/>
    <w:rsid w:val="00BC4D17"/>
    <w:rsid w:val="00BC7F1B"/>
    <w:rsid w:val="00BD223B"/>
    <w:rsid w:val="00BE2584"/>
    <w:rsid w:val="00C10069"/>
    <w:rsid w:val="00C21568"/>
    <w:rsid w:val="00C414B0"/>
    <w:rsid w:val="00C421F0"/>
    <w:rsid w:val="00C44B74"/>
    <w:rsid w:val="00C50AE7"/>
    <w:rsid w:val="00C6009E"/>
    <w:rsid w:val="00C72708"/>
    <w:rsid w:val="00C76757"/>
    <w:rsid w:val="00C85B9B"/>
    <w:rsid w:val="00C92DA5"/>
    <w:rsid w:val="00CA1BF5"/>
    <w:rsid w:val="00CB67B6"/>
    <w:rsid w:val="00CC557E"/>
    <w:rsid w:val="00CC63E6"/>
    <w:rsid w:val="00CC6DCB"/>
    <w:rsid w:val="00CD008D"/>
    <w:rsid w:val="00CD461B"/>
    <w:rsid w:val="00D1657F"/>
    <w:rsid w:val="00D6159C"/>
    <w:rsid w:val="00D80D6E"/>
    <w:rsid w:val="00D833FD"/>
    <w:rsid w:val="00D929C2"/>
    <w:rsid w:val="00D95816"/>
    <w:rsid w:val="00DA09FA"/>
    <w:rsid w:val="00DB052A"/>
    <w:rsid w:val="00DD00CB"/>
    <w:rsid w:val="00DE6434"/>
    <w:rsid w:val="00E00580"/>
    <w:rsid w:val="00E26639"/>
    <w:rsid w:val="00E30C3C"/>
    <w:rsid w:val="00E42568"/>
    <w:rsid w:val="00E665FB"/>
    <w:rsid w:val="00E672A4"/>
    <w:rsid w:val="00EB1AD3"/>
    <w:rsid w:val="00EB4BAF"/>
    <w:rsid w:val="00EC294D"/>
    <w:rsid w:val="00ED52B6"/>
    <w:rsid w:val="00EF41E3"/>
    <w:rsid w:val="00F007E2"/>
    <w:rsid w:val="00F118EC"/>
    <w:rsid w:val="00F34E01"/>
    <w:rsid w:val="00F37A71"/>
    <w:rsid w:val="00F43CED"/>
    <w:rsid w:val="00F4435F"/>
    <w:rsid w:val="00F51904"/>
    <w:rsid w:val="00F537E9"/>
    <w:rsid w:val="00F720CF"/>
    <w:rsid w:val="00FB2CA9"/>
    <w:rsid w:val="00FC7773"/>
    <w:rsid w:val="00FE1669"/>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478CE"/>
    <w:rPr>
      <w:sz w:val="24"/>
      <w:szCs w:val="24"/>
    </w:rPr>
  </w:style>
  <w:style w:type="paragraph" w:styleId="Heading2">
    <w:name w:val="heading 2"/>
    <w:basedOn w:val="Normal"/>
    <w:link w:val="Heading2Char"/>
    <w:uiPriority w:val="9"/>
    <w:qFormat/>
    <w:rsid w:val="00657E0A"/>
    <w:pPr>
      <w:spacing w:before="100" w:beforeAutospacing="1" w:after="100" w:afterAutospacing="1"/>
      <w:outlineLvl w:val="1"/>
    </w:pPr>
    <w:rPr>
      <w:b/>
      <w:bCs/>
      <w:sz w:val="36"/>
      <w:szCs w:val="3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customStyle="1" w:styleId="Heading2Char">
    <w:name w:val="Heading 2 Char"/>
    <w:basedOn w:val="DefaultParagraphFont"/>
    <w:link w:val="Heading2"/>
    <w:uiPriority w:val="9"/>
    <w:rsid w:val="00657E0A"/>
    <w:rPr>
      <w:b/>
      <w:bCs/>
      <w:sz w:val="36"/>
      <w:szCs w:val="36"/>
      <w:lang w:val="en-US" w:eastAsia="en-US"/>
    </w:rPr>
  </w:style>
  <w:style w:type="paragraph" w:styleId="NormalWeb">
    <w:name w:val="Normal (Web)"/>
    <w:basedOn w:val="Normal"/>
    <w:uiPriority w:val="99"/>
    <w:semiHidden/>
    <w:unhideWhenUsed/>
    <w:rsid w:val="00657E0A"/>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546881">
      <w:bodyDiv w:val="1"/>
      <w:marLeft w:val="0"/>
      <w:marRight w:val="0"/>
      <w:marTop w:val="0"/>
      <w:marBottom w:val="0"/>
      <w:divBdr>
        <w:top w:val="none" w:sz="0" w:space="0" w:color="auto"/>
        <w:left w:val="none" w:sz="0" w:space="0" w:color="auto"/>
        <w:bottom w:val="none" w:sz="0" w:space="0" w:color="auto"/>
        <w:right w:val="none" w:sz="0" w:space="0" w:color="auto"/>
      </w:divBdr>
    </w:div>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5</Pages>
  <Words>1087</Words>
  <Characters>6198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
  <LinksUpToDate>false</LinksUpToDate>
  <CharactersWithSpaces>7271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cp:lastPrinted>2020-09-28T20:53:00Z</cp:lastPrinted>
  <dcterms:created xsi:type="dcterms:W3CDTF">2022-10-16T06:38:00Z</dcterms:created>
  <dcterms:modified xsi:type="dcterms:W3CDTF">2023-02-28T20:33:00Z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6a3953f798a9c13cabec29a30c35132991e60b2da2a68212d8a9825a1d227864</vt:lpwstr>
  </property>
</Properties>
</file>