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sz w:val="2"/>
        </w:rPr>
        <w:id w:val="-971044438"/>
        <w:docPartObj>
          <w:docPartGallery w:val="Cover Pages"/>
          <w:docPartUnique/>
        </w:docPartObj>
      </w:sdtPr>
      <w:sdtEndPr>
        <w:rPr>
          <w:rFonts w:eastAsiaTheme="minorHAnsi"/>
          <w:kern w:val="2"/>
          <w:sz w:val="24"/>
          <w:szCs w:val="24"/>
          <w:lang w:val="en-GB"/>
          <w14:ligatures w14:val="standardContextual"/>
        </w:rPr>
      </w:sdtEndPr>
      <w:sdtContent>
        <w:p w14:paraId="52050C66" w14:textId="4D20169D" w:rsidR="00901B2B" w:rsidRDefault="00901B2B">
          <w:pPr>
            <w:pStyle w:val="NoSpacing"/>
            <w:rPr>
              <w:sz w:val="2"/>
            </w:rPr>
          </w:pPr>
        </w:p>
        <w:p w14:paraId="26B98830" w14:textId="57BF8D55" w:rsidR="00901B2B" w:rsidRDefault="00901B2B">
          <w:r>
            <w:rPr>
              <w:noProof/>
            </w:rPr>
            <mc:AlternateContent>
              <mc:Choice Requires="wps">
                <w:drawing>
                  <wp:anchor distT="0" distB="0" distL="114300" distR="114300" simplePos="0" relativeHeight="251661312" behindDoc="0" locked="0" layoutInCell="1" allowOverlap="1" wp14:anchorId="36AA58D4" wp14:editId="401E8A1E">
                    <wp:simplePos x="0" y="0"/>
                    <wp:positionH relativeFrom="page">
                      <wp:align>center</wp:align>
                    </wp:positionH>
                    <wp:positionV relativeFrom="margin">
                      <wp:align>top</wp:align>
                    </wp:positionV>
                    <wp:extent cx="5943600" cy="914400"/>
                    <wp:effectExtent l="0" t="0" r="0" b="3810"/>
                    <wp:wrapNone/>
                    <wp:docPr id="62" name="Text Box 66"/>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A18C9A1" w14:textId="5816132E" w:rsidR="00901B2B" w:rsidRPr="00901B2B" w:rsidRDefault="00901B2B" w:rsidP="00901B2B">
                                <w:pPr>
                                  <w:pStyle w:val="NoSpacing"/>
                                  <w:rPr>
                                    <w:rFonts w:asciiTheme="majorHAnsi" w:eastAsiaTheme="majorEastAsia" w:hAnsiTheme="majorHAnsi" w:cstheme="majorBidi"/>
                                    <w:caps/>
                                    <w:color w:val="2C7FCE" w:themeColor="text2" w:themeTint="99"/>
                                    <w:sz w:val="68"/>
                                    <w:szCs w:val="68"/>
                                  </w:rPr>
                                </w:pPr>
                              </w:p>
                              <w:p w14:paraId="63FBE866" w14:textId="77777777" w:rsidR="00901B2B" w:rsidRDefault="00901B2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36AA58D4" id="_x0000_t202" coordsize="21600,21600" o:spt="202" path="m,l,21600r21600,l21600,xe">
                    <v:stroke joinstyle="miter"/>
                    <v:path gradientshapeok="t" o:connecttype="rect"/>
                  </v:shapetype>
                  <v:shape id="Text Box 66"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p w14:paraId="3A18C9A1" w14:textId="5816132E" w:rsidR="00901B2B" w:rsidRPr="00901B2B" w:rsidRDefault="00901B2B" w:rsidP="00901B2B">
                          <w:pPr>
                            <w:pStyle w:val="NoSpacing"/>
                            <w:rPr>
                              <w:rFonts w:asciiTheme="majorHAnsi" w:eastAsiaTheme="majorEastAsia" w:hAnsiTheme="majorHAnsi" w:cstheme="majorBidi"/>
                              <w:caps/>
                              <w:color w:val="2C7FCE" w:themeColor="text2" w:themeTint="99"/>
                              <w:sz w:val="68"/>
                              <w:szCs w:val="68"/>
                            </w:rPr>
                          </w:pPr>
                        </w:p>
                        <w:p w14:paraId="63FBE866" w14:textId="77777777" w:rsidR="00901B2B" w:rsidRDefault="00901B2B"/>
                      </w:txbxContent>
                    </v:textbox>
                    <w10:wrap anchorx="page" anchory="margin"/>
                  </v:shape>
                </w:pict>
              </mc:Fallback>
            </mc:AlternateContent>
          </w:r>
          <w:r>
            <w:rPr>
              <w:noProof/>
              <w:color w:val="156082" w:themeColor="accent1"/>
              <w:sz w:val="36"/>
              <w:szCs w:val="36"/>
            </w:rPr>
            <mc:AlternateContent>
              <mc:Choice Requires="wpg">
                <w:drawing>
                  <wp:anchor distT="0" distB="0" distL="114300" distR="114300" simplePos="0" relativeHeight="251660288" behindDoc="1" locked="0" layoutInCell="1" allowOverlap="1" wp14:anchorId="6EA57737" wp14:editId="5CDB5C69">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41A71754"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6461EF3F" w14:textId="4EC43445" w:rsidR="00901B2B" w:rsidRDefault="00901B2B"/>
      </w:sdtContent>
    </w:sdt>
    <w:p w14:paraId="43328363" w14:textId="77777777" w:rsidR="001E3DC4" w:rsidRDefault="00901B2B">
      <w:r>
        <w:rPr>
          <w:noProof/>
        </w:rPr>
        <mc:AlternateContent>
          <mc:Choice Requires="wps">
            <w:drawing>
              <wp:anchor distT="0" distB="0" distL="114300" distR="114300" simplePos="0" relativeHeight="251659264" behindDoc="0" locked="0" layoutInCell="1" allowOverlap="1" wp14:anchorId="6675037B" wp14:editId="7A882E0B">
                <wp:simplePos x="0" y="0"/>
                <wp:positionH relativeFrom="page">
                  <wp:posOffset>1009650</wp:posOffset>
                </wp:positionH>
                <wp:positionV relativeFrom="margin">
                  <wp:posOffset>8312150</wp:posOffset>
                </wp:positionV>
                <wp:extent cx="5655310" cy="1320800"/>
                <wp:effectExtent l="0" t="0" r="2540" b="12700"/>
                <wp:wrapNone/>
                <wp:docPr id="69" name="Text Box 73"/>
                <wp:cNvGraphicFramePr/>
                <a:graphic xmlns:a="http://schemas.openxmlformats.org/drawingml/2006/main">
                  <a:graphicData uri="http://schemas.microsoft.com/office/word/2010/wordprocessingShape">
                    <wps:wsp>
                      <wps:cNvSpPr txBox="1"/>
                      <wps:spPr>
                        <a:xfrm>
                          <a:off x="0" y="0"/>
                          <a:ext cx="5655310" cy="1320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5B27749" w14:textId="7A882840" w:rsidR="00901B2B" w:rsidRDefault="00901B2B" w:rsidP="001E3DC4">
                            <w:pPr>
                              <w:pStyle w:val="NoSpacing"/>
                              <w:rPr>
                                <w:color w:val="156082" w:themeColor="accent1"/>
                                <w:sz w:val="36"/>
                                <w:szCs w:val="36"/>
                              </w:rPr>
                            </w:pPr>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641C9F2B" w14:textId="09917ADF" w:rsidR="00901B2B" w:rsidRDefault="000B31B6" w:rsidP="001E3DC4">
                                <w:pPr>
                                  <w:pStyle w:val="NoSpacing"/>
                                  <w:rPr>
                                    <w:color w:val="156082" w:themeColor="accent1"/>
                                    <w:sz w:val="36"/>
                                    <w:szCs w:val="36"/>
                                  </w:rPr>
                                </w:pPr>
                                <w:r>
                                  <w:rPr>
                                    <w:color w:val="156082" w:themeColor="accent1"/>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675037B" id="Text Box 73" o:spid="_x0000_s1027" type="#_x0000_t202" style="position:absolute;margin-left:79.5pt;margin-top:654.5pt;width:445.3pt;height:104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" filled="f" stroked="f" strokeweight=".5pt">
                <v:textbox inset="0,0,0,0">
                  <w:txbxContent>
                    <w:p w14:paraId="35B27749" w14:textId="7A882840" w:rsidR="00901B2B" w:rsidRDefault="00901B2B" w:rsidP="001E3DC4">
                      <w:pPr>
                        <w:pStyle w:val="NoSpacing"/>
                        <w:rPr>
                          <w:color w:val="156082" w:themeColor="accent1"/>
                          <w:sz w:val="36"/>
                          <w:szCs w:val="36"/>
                        </w:rPr>
                      </w:pPr>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641C9F2B" w14:textId="09917ADF" w:rsidR="00901B2B" w:rsidRDefault="000B31B6" w:rsidP="001E3DC4">
                          <w:pPr>
                            <w:pStyle w:val="NoSpacing"/>
                            <w:rPr>
                              <w:color w:val="156082" w:themeColor="accent1"/>
                              <w:sz w:val="36"/>
                              <w:szCs w:val="36"/>
                            </w:rPr>
                          </w:pPr>
                          <w:r>
                            <w:rPr>
                              <w:color w:val="156082" w:themeColor="accent1"/>
                              <w:sz w:val="36"/>
                              <w:szCs w:val="36"/>
                            </w:rPr>
                            <w:t xml:space="preserve"> </w:t>
                          </w:r>
                        </w:p>
                      </w:sdtContent>
                    </w:sdt>
                  </w:txbxContent>
                </v:textbox>
                <w10:wrap anchorx="page" anchory="margin"/>
              </v:shape>
            </w:pict>
          </mc:Fallback>
        </mc:AlternateContent>
      </w:r>
      <w:r>
        <w:t xml:space="preserve">                              </w:t>
      </w:r>
      <w:r>
        <w:rPr>
          <w:noProof/>
        </w:rPr>
        <w:drawing>
          <wp:inline distT="0" distB="0" distL="0" distR="0" wp14:anchorId="5947EB96" wp14:editId="2101F327">
            <wp:extent cx="2622550" cy="1162050"/>
            <wp:effectExtent l="0" t="0" r="6350" b="0"/>
            <wp:docPr id="7543396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22550" cy="1162050"/>
                    </a:xfrm>
                    <a:prstGeom prst="rect">
                      <a:avLst/>
                    </a:prstGeom>
                    <a:noFill/>
                    <a:ln>
                      <a:noFill/>
                    </a:ln>
                  </pic:spPr>
                </pic:pic>
              </a:graphicData>
            </a:graphic>
          </wp:inline>
        </w:drawing>
      </w:r>
      <w:r>
        <w:t xml:space="preserve">           </w:t>
      </w:r>
      <w:r w:rsidR="001E3DC4">
        <w:t xml:space="preserve">                                                           </w:t>
      </w:r>
    </w:p>
    <w:p w14:paraId="5988CA89" w14:textId="77777777" w:rsidR="001E3DC4" w:rsidRDefault="001E3DC4"/>
    <w:p w14:paraId="6A136AC4" w14:textId="77777777" w:rsidR="001E3DC4" w:rsidRDefault="001E3DC4"/>
    <w:p w14:paraId="04E0AC6A" w14:textId="77777777" w:rsidR="002B7C36" w:rsidRDefault="002B7C36"/>
    <w:p w14:paraId="73585B49" w14:textId="77777777" w:rsidR="001E3DC4" w:rsidRDefault="001E3DC4"/>
    <w:p w14:paraId="2E5D0CBC" w14:textId="3E63E4D1" w:rsidR="001E3DC4" w:rsidRPr="001E3DC4" w:rsidRDefault="001E3DC4">
      <w:pPr>
        <w:rPr>
          <w:sz w:val="52"/>
          <w:szCs w:val="52"/>
        </w:rPr>
      </w:pPr>
      <w:r>
        <w:rPr>
          <w:sz w:val="52"/>
          <w:szCs w:val="52"/>
        </w:rPr>
        <w:t xml:space="preserve">                    </w:t>
      </w:r>
      <w:r w:rsidRPr="001E3DC4">
        <w:rPr>
          <w:sz w:val="52"/>
          <w:szCs w:val="52"/>
        </w:rPr>
        <w:t>REFLECTIVE ESSAY</w:t>
      </w:r>
    </w:p>
    <w:p w14:paraId="1B439BD9" w14:textId="77777777" w:rsidR="001E3DC4" w:rsidRDefault="001E3DC4"/>
    <w:p w14:paraId="2A2B32E9" w14:textId="77777777" w:rsidR="001E3DC4" w:rsidRDefault="001E3DC4"/>
    <w:p w14:paraId="75B55773" w14:textId="77777777" w:rsidR="002B7C36" w:rsidRDefault="002B7C36"/>
    <w:p w14:paraId="249B1A5B" w14:textId="77777777" w:rsidR="002B7C36" w:rsidRDefault="002B7C36"/>
    <w:p w14:paraId="04168E6F" w14:textId="77777777" w:rsidR="002B7C36" w:rsidRDefault="002B7C36"/>
    <w:p w14:paraId="1F221BF5" w14:textId="77777777" w:rsidR="002B7C36" w:rsidRDefault="002B7C36"/>
    <w:p w14:paraId="16B2F34A" w14:textId="77777777" w:rsidR="002B7C36" w:rsidRDefault="002B7C36"/>
    <w:p w14:paraId="393535FD" w14:textId="77777777" w:rsidR="002B7C36" w:rsidRDefault="002B7C36"/>
    <w:p w14:paraId="43294EC9" w14:textId="77777777" w:rsidR="002B7C36" w:rsidRDefault="002B7C36"/>
    <w:p w14:paraId="455C2E14" w14:textId="77777777" w:rsidR="002B7C36" w:rsidRDefault="002B7C36"/>
    <w:p w14:paraId="15399082" w14:textId="22C04678" w:rsidR="001E3DC4" w:rsidRDefault="001E3DC4" w:rsidP="002B7C36">
      <w:pPr>
        <w:ind w:left="5387"/>
      </w:pPr>
      <w:r w:rsidRPr="001E3DC4">
        <w:t>Student name: Mariana Sherenha</w:t>
      </w:r>
    </w:p>
    <w:p w14:paraId="57C6BEB2" w14:textId="4A1D7925" w:rsidR="001E3DC4" w:rsidRDefault="001E3DC4" w:rsidP="002B7C36">
      <w:pPr>
        <w:ind w:left="5387"/>
      </w:pPr>
      <w:r w:rsidRPr="001E3DC4">
        <w:t xml:space="preserve">Student ID: 2424533 </w:t>
      </w:r>
    </w:p>
    <w:p w14:paraId="41E9D1E9" w14:textId="10317804" w:rsidR="001E3DC4" w:rsidRDefault="001E3DC4" w:rsidP="002B7C36">
      <w:pPr>
        <w:ind w:left="5387"/>
      </w:pPr>
      <w:r w:rsidRPr="001E3DC4">
        <w:t>Module Code:</w:t>
      </w:r>
      <w:r w:rsidR="002B7C36">
        <w:t xml:space="preserve"> </w:t>
      </w:r>
      <w:proofErr w:type="gramStart"/>
      <w:r>
        <w:t>(</w:t>
      </w:r>
      <w:r w:rsidRPr="001E3DC4">
        <w:t xml:space="preserve"> </w:t>
      </w:r>
      <w:r>
        <w:t>LCLM</w:t>
      </w:r>
      <w:proofErr w:type="gramEnd"/>
      <w:r>
        <w:t>4005_LON)</w:t>
      </w:r>
    </w:p>
    <w:p w14:paraId="5F294E1A" w14:textId="67BD5303" w:rsidR="001E3DC4" w:rsidRDefault="001E3DC4" w:rsidP="002B7C36">
      <w:pPr>
        <w:ind w:left="5387"/>
      </w:pPr>
      <w:r w:rsidRPr="001E3DC4">
        <w:t xml:space="preserve">Module: </w:t>
      </w:r>
      <w:r>
        <w:t>Employability and Career Development</w:t>
      </w:r>
    </w:p>
    <w:p w14:paraId="608B3B09" w14:textId="65267A5F" w:rsidR="001E3DC4" w:rsidRDefault="001E3DC4" w:rsidP="002B7C36">
      <w:pPr>
        <w:ind w:left="5387"/>
      </w:pPr>
      <w:r w:rsidRPr="001E3DC4">
        <w:t xml:space="preserve">Lecturer: </w:t>
      </w:r>
      <w:r>
        <w:t>Riaz Bhatti</w:t>
      </w:r>
    </w:p>
    <w:p w14:paraId="647D8C4A" w14:textId="396C0F89" w:rsidR="002C0013" w:rsidRDefault="002C0013" w:rsidP="002C0013">
      <w:r>
        <w:lastRenderedPageBreak/>
        <w:t>T</w:t>
      </w:r>
      <w:r>
        <w:t>ask 1 : Comparison of Team Leader Job Adverts</w:t>
      </w:r>
    </w:p>
    <w:p w14:paraId="3F7BF050" w14:textId="77777777" w:rsidR="002C0013" w:rsidRDefault="002C0013" w:rsidP="002C0013">
      <w:r>
        <w:t>Comparison of Four Team Leader Job Adverts</w:t>
      </w:r>
    </w:p>
    <w:p w14:paraId="10BF0974" w14:textId="77777777" w:rsidR="002C0013" w:rsidRDefault="002C0013" w:rsidP="002C0013">
      <w:r>
        <w:t>The four selected job adverts for Team Leader positions—Gail’s Bakery, Aramark, Metro Pub Co, and Sodexo—highlight similar core competencies while reflecting different operational environments. All adverts emphasise leadership, communication, organisation, and customer service, although they prioritise these skills in different ways. The advert from Gail’s Bakery focuses strongly on personal qualities such as motivation, positivity, and the ability to support and develop the team. It presents leadership as role-modelling and clear communication to achieve high standards of performance (Gail’s Bakery, 2025).</w:t>
      </w:r>
    </w:p>
    <w:p w14:paraId="0BDA5932" w14:textId="3CA9A00B" w:rsidR="002C0013" w:rsidRDefault="002C0013" w:rsidP="002C0013">
      <w:r>
        <w:t xml:space="preserve">In contrast, the Aramark advert places greater emphasis on operational leadership, including rota planning, stock management, supporting senior managers, and conducting staff training. This role requires previous experience in catering or retail, suggesting a more structured environment where supervisory experience is essential (Indeed, 2025; </w:t>
      </w:r>
      <w:r w:rsidR="002B7C36">
        <w:t>Study smarter</w:t>
      </w:r>
      <w:r>
        <w:t xml:space="preserve"> Talent, 2025). Metro Pub Co also highlights practical leadership but in a fast-paced hospitality setting. Their advert stresses the need to coordinate busy shifts, address customer issues quickly, and maintain high service and safety standards. Leadership here is presented as hands-on and adaptable, with an expectation of strong attention to detail (Glassdoor, 2025).</w:t>
      </w:r>
    </w:p>
    <w:p w14:paraId="529C9387" w14:textId="77777777" w:rsidR="002C0013" w:rsidRDefault="002C0013" w:rsidP="002C0013">
      <w:r>
        <w:t>Similarly, Sodexo positions leadership within an events-based hospitality context. The advert highlights responsibilities such as leading team briefings, supervising service delivery, ensuring high standards of presentation, and managing event setups. Effective communication and professionalism are key expectations, along with experience in hospitality and customer service (Sodexo Careers, 2025).</w:t>
      </w:r>
    </w:p>
    <w:p w14:paraId="27FD37F4" w14:textId="5BD47D01" w:rsidR="001E3DC4" w:rsidRDefault="002C0013" w:rsidP="002C0013">
      <w:r>
        <w:t xml:space="preserve">Across all four adverts, communication, teamwork, and customer service excellence emerge as recurring themes. However, Gail’s Bakery prioritises personal attributes and team motivation, whereas Aramark, Metro Pub Co, and Sodexo emphasise operational responsibilities and supervisory experience. These differences reflect the varying organisational </w:t>
      </w:r>
      <w:proofErr w:type="gramStart"/>
      <w:r>
        <w:t>structures</w:t>
      </w:r>
      <w:proofErr w:type="gramEnd"/>
      <w:r>
        <w:t xml:space="preserve"> and service demands across the hospitality sector.</w:t>
      </w:r>
    </w:p>
    <w:p w14:paraId="5914F580" w14:textId="77777777" w:rsidR="00D15A7F" w:rsidRDefault="00D15A7F" w:rsidP="002C0013"/>
    <w:p w14:paraId="690A2209" w14:textId="532AF1F7" w:rsidR="00BE7174" w:rsidRDefault="00D15A7F" w:rsidP="00BE7174">
      <w:r>
        <w:t xml:space="preserve">Task 2 – Self-Assessment </w:t>
      </w:r>
    </w:p>
    <w:p w14:paraId="44C8AB3B" w14:textId="77777777" w:rsidR="00BE7174" w:rsidRDefault="00BE7174" w:rsidP="00BE7174"/>
    <w:p w14:paraId="05C4D15A" w14:textId="635A274C" w:rsidR="003F044B" w:rsidRDefault="003F044B" w:rsidP="003F044B">
      <w:r>
        <w:t>Assessment &amp; Reflection (SWOT + Gibbs’ Cycle</w:t>
      </w:r>
      <w:r w:rsidR="002B7C36">
        <w:t>)</w:t>
      </w:r>
    </w:p>
    <w:p w14:paraId="1C55299B" w14:textId="77777777" w:rsidR="003F044B" w:rsidRDefault="003F044B" w:rsidP="003F044B">
      <w:r>
        <w:t xml:space="preserve">A SWOT analysis is a structured self-assessment tool used to evaluate an individual’s Strengths, Weaknesses, Opportunities, and Threats (Gürel &amp; Tat, 2017). It supports learners in identifying their current abilities, recognising development needs, and </w:t>
      </w:r>
      <w:r>
        <w:lastRenderedPageBreak/>
        <w:t>planning future improvement. Completing this activity helped me understand my personal skill set and how it relates to my employability goals.</w:t>
      </w:r>
    </w:p>
    <w:p w14:paraId="0A29E4C5" w14:textId="77777777" w:rsidR="003F044B" w:rsidRDefault="003F044B" w:rsidP="003F044B"/>
    <w:p w14:paraId="043A1BA8" w14:textId="77777777" w:rsidR="003F044B" w:rsidRDefault="003F044B" w:rsidP="003F044B">
      <w:r>
        <w:t>Strengths:</w:t>
      </w:r>
    </w:p>
    <w:p w14:paraId="4443B773" w14:textId="77777777" w:rsidR="003F044B" w:rsidRDefault="003F044B" w:rsidP="003F044B">
      <w:r>
        <w:t>Through this module, I identified several strengths. I am a hard-working and reliable person who always tries to complete tasks to a high standard. My work experience as a team member and hot chef helped me develop empathy, a positive attitude, and the ability to remain calm during busy periods. I am also a fast learner who adapts quickly to new environments.</w:t>
      </w:r>
    </w:p>
    <w:p w14:paraId="74E19230" w14:textId="77777777" w:rsidR="003F044B" w:rsidRDefault="003F044B" w:rsidP="003F044B"/>
    <w:p w14:paraId="0CB22C5C" w14:textId="77777777" w:rsidR="003F044B" w:rsidRDefault="003F044B" w:rsidP="003F044B">
      <w:r>
        <w:t>Weaknesses:</w:t>
      </w:r>
    </w:p>
    <w:p w14:paraId="2A5C6EB6" w14:textId="77777777" w:rsidR="003F044B" w:rsidRDefault="003F044B" w:rsidP="003F044B">
      <w:r>
        <w:t>However, I recognise important weaknesses. I often overthink, which slows down decision-making. I also lack confidence when speaking English in academic settings. My IT skills need improvement, particularly in using Word, Excel, and online research tools. Additionally, I have limited leadership experience.</w:t>
      </w:r>
    </w:p>
    <w:p w14:paraId="370FF2D1" w14:textId="77777777" w:rsidR="003F044B" w:rsidRDefault="003F044B" w:rsidP="003F044B"/>
    <w:p w14:paraId="79E30654" w14:textId="77777777" w:rsidR="003F044B" w:rsidRDefault="003F044B" w:rsidP="003F044B">
      <w:r>
        <w:t>Opportunities:</w:t>
      </w:r>
    </w:p>
    <w:p w14:paraId="1576AC85" w14:textId="77777777" w:rsidR="003F044B" w:rsidRDefault="003F044B" w:rsidP="003F044B">
      <w:r>
        <w:t>The university environment provides many opportunities to improve. Through this module, I learned how to search for jobs, write a CV and cover letter, and assess my personal strengths. Workshops, online resources, and group projects will also allow me to build confidence, leadership, and IT skills.</w:t>
      </w:r>
    </w:p>
    <w:p w14:paraId="04C5224B" w14:textId="77777777" w:rsidR="003F044B" w:rsidRDefault="003F044B" w:rsidP="003F044B"/>
    <w:p w14:paraId="19C13EA9" w14:textId="77777777" w:rsidR="003F044B" w:rsidRDefault="003F044B" w:rsidP="003F044B">
      <w:r>
        <w:t>Threats:</w:t>
      </w:r>
    </w:p>
    <w:p w14:paraId="09A6B037" w14:textId="258DA1B4" w:rsidR="003F044B" w:rsidRDefault="003F044B" w:rsidP="003F044B">
      <w:r>
        <w:t>The main challenges I may face include competition in the job market and employers’ expectations for strong IT and leadership abilities. My lack of confidence could affect my performance in interviews or presentations. If I do not improve these areas, my career progress may be limited, making a Personal Development Plan essential for overcoming these threats.</w:t>
      </w:r>
    </w:p>
    <w:p w14:paraId="334A8DDC" w14:textId="77777777" w:rsidR="003F044B" w:rsidRDefault="003F044B" w:rsidP="00BE7174"/>
    <w:p w14:paraId="4668FB33" w14:textId="77777777" w:rsidR="003F044B" w:rsidRDefault="003F044B" w:rsidP="00BE7174"/>
    <w:p w14:paraId="7982F5F8" w14:textId="77777777" w:rsidR="00D15A7F" w:rsidRDefault="00D15A7F" w:rsidP="00D15A7F">
      <w:r>
        <w:t>During the eight weeks of studying Employability Skills at university, I experienced significant personal and academic development. Using Gibbs’ Reflective Cycle (Gibbs, 1988), this reflection explores what happened, how I felt, what I learned, and how I plan to continue improving my skills.</w:t>
      </w:r>
    </w:p>
    <w:p w14:paraId="3023247B" w14:textId="77777777" w:rsidR="00D15A7F" w:rsidRDefault="00D15A7F" w:rsidP="00D15A7F"/>
    <w:p w14:paraId="4F3B400D" w14:textId="77777777" w:rsidR="00D15A7F" w:rsidRDefault="00D15A7F" w:rsidP="00D15A7F">
      <w:r>
        <w:t>Description</w:t>
      </w:r>
    </w:p>
    <w:p w14:paraId="2F15037F" w14:textId="77777777" w:rsidR="00D15A7F" w:rsidRDefault="00D15A7F" w:rsidP="00D15A7F">
      <w:r>
        <w:t>Throughout the module, I learned essential employability techniques such as how to search for suitable job roles, how to write a CV, and how to produce a professional cover letter. I also completed a self-assessment activity and identified my strengths and weaknesses. These tasks helped me understand what employers look for and how I can present myself effectively in the job market.</w:t>
      </w:r>
    </w:p>
    <w:p w14:paraId="5433F1A2" w14:textId="77777777" w:rsidR="00D15A7F" w:rsidRDefault="00D15A7F" w:rsidP="00D15A7F"/>
    <w:p w14:paraId="67C9AD2A" w14:textId="77777777" w:rsidR="00D15A7F" w:rsidRDefault="00D15A7F" w:rsidP="00D15A7F">
      <w:r>
        <w:t>Feelings</w:t>
      </w:r>
    </w:p>
    <w:p w14:paraId="3F0511E1" w14:textId="77777777" w:rsidR="00D15A7F" w:rsidRDefault="00D15A7F" w:rsidP="00D15A7F">
      <w:r>
        <w:t>At the beginning of the module, I felt uncertain about my skills, especially IT skills and leadership. I also lacked confidence when completing academic tasks in English. However, as the weeks progressed, I became more comfortable participating in lessons, working with classmates, and applying the knowledge I gained. I felt proud that I was able to complete activities that I had previously found difficult, such as writing a cover letter and reflecting on my personal skills.</w:t>
      </w:r>
    </w:p>
    <w:p w14:paraId="408BB49D" w14:textId="77777777" w:rsidR="00D15A7F" w:rsidRDefault="00D15A7F" w:rsidP="00D15A7F"/>
    <w:p w14:paraId="4A9CB6A3" w14:textId="77777777" w:rsidR="00D15A7F" w:rsidRDefault="00D15A7F" w:rsidP="00D15A7F">
      <w:r>
        <w:t>Evaluation</w:t>
      </w:r>
    </w:p>
    <w:p w14:paraId="79176F9E" w14:textId="77777777" w:rsidR="00D15A7F" w:rsidRDefault="00D15A7F" w:rsidP="00D15A7F">
      <w:r>
        <w:t>There were many positive aspects to this module. I enjoyed the practical nature of the classes and found the job-related content very useful. Learning how to create a CV and cover letter was especially valuable, as I can now use these documents when applying for real jobs. The only challenges I faced were related to my limited IT skills and moments of overthinking when working on new tasks. However, these difficulties helped me understand what I need to improve.</w:t>
      </w:r>
    </w:p>
    <w:p w14:paraId="1321E987" w14:textId="77777777" w:rsidR="00D15A7F" w:rsidRDefault="00D15A7F" w:rsidP="00D15A7F"/>
    <w:p w14:paraId="17088D87" w14:textId="77777777" w:rsidR="00D15A7F" w:rsidRDefault="00D15A7F" w:rsidP="00D15A7F">
      <w:r>
        <w:t>Analysis</w:t>
      </w:r>
    </w:p>
    <w:p w14:paraId="3E2A3156" w14:textId="77777777" w:rsidR="00D15A7F" w:rsidRDefault="00D15A7F" w:rsidP="00D15A7F">
      <w:r>
        <w:t>This learning experience made me realise that I have strong personal qualities, including hard work, reliability, empathy, and a positive attitude. These strengths are important for future employment, especially in leadership or customer-facing roles (Cottrell, 2015). Through group activities, I also recognised that I am a fast learner and able to adapt well. However, I became more aware of my weaknesses, particularly lack of confidence and limited leadership experience. Identifying these weaknesses helped me understand how they may affect my future career and why development is important (University of Leeds, 2023).</w:t>
      </w:r>
    </w:p>
    <w:p w14:paraId="73B37A0B" w14:textId="77777777" w:rsidR="00D15A7F" w:rsidRDefault="00D15A7F" w:rsidP="00D15A7F"/>
    <w:p w14:paraId="475DF4FA" w14:textId="77777777" w:rsidR="00D15A7F" w:rsidRDefault="00D15A7F" w:rsidP="00D15A7F">
      <w:r>
        <w:t>Conclusion</w:t>
      </w:r>
    </w:p>
    <w:p w14:paraId="7A8BF3C2" w14:textId="77777777" w:rsidR="00D15A7F" w:rsidRDefault="00D15A7F" w:rsidP="00D15A7F">
      <w:r>
        <w:lastRenderedPageBreak/>
        <w:t>Overall, the module helped me gain clarity about my personal abilities and future goals. I learned that although I still need to improve my IT skills and confidence, I also have many strengths that will support my career progression.</w:t>
      </w:r>
    </w:p>
    <w:p w14:paraId="66134A9E" w14:textId="77777777" w:rsidR="00D15A7F" w:rsidRDefault="00D15A7F" w:rsidP="00D15A7F"/>
    <w:p w14:paraId="0D227408" w14:textId="77777777" w:rsidR="00D15A7F" w:rsidRDefault="00D15A7F" w:rsidP="00D15A7F">
      <w:r>
        <w:t>Action Plan</w:t>
      </w:r>
    </w:p>
    <w:p w14:paraId="7DCA0835" w14:textId="77777777" w:rsidR="00D15A7F" w:rsidRDefault="00D15A7F" w:rsidP="00D15A7F">
      <w:r>
        <w:t>To improve my IT skills, I plan to complete additional online training, such as basic Excel and Word courses. To develop leadership, I will seek opportunities to take more responsibility during group work and in my part-time job. I also plan to follow my Personal Development Plan, which includes setting realistic goals, practising self-reflection, and reviewing my progress regularly.</w:t>
      </w:r>
    </w:p>
    <w:p w14:paraId="4AA9C706" w14:textId="77777777" w:rsidR="00D15A7F" w:rsidRDefault="00D15A7F" w:rsidP="00D15A7F"/>
    <w:p w14:paraId="46370703" w14:textId="6C630CC2" w:rsidR="003F044B" w:rsidRDefault="003F044B" w:rsidP="003F044B">
      <w:r>
        <w:t>TASK 3 – Employment Goals and Personal Development Plan (PDP)</w:t>
      </w:r>
    </w:p>
    <w:p w14:paraId="62800034" w14:textId="77777777" w:rsidR="003F044B" w:rsidRDefault="003F044B" w:rsidP="003F044B"/>
    <w:p w14:paraId="4814D575" w14:textId="77777777" w:rsidR="003F044B" w:rsidRDefault="003F044B" w:rsidP="003F044B">
      <w:r>
        <w:t>Developing clear employment goals is essential for building a successful career. My long-term career aspiration is to work in an office-based role, potentially within Human Resources, as this field requires strong communication, organisational skills and the ability to support others in a professional environment. According to Cottrell (2015), setting goals helps learners understand the skills required for future employment and provides direction for personal development. This module has helped me identify the skills I already have, as well as the gaps I need to address to achieve my career ambitions.</w:t>
      </w:r>
    </w:p>
    <w:p w14:paraId="624DBB66" w14:textId="77777777" w:rsidR="003F044B" w:rsidRDefault="003F044B" w:rsidP="003F044B"/>
    <w:p w14:paraId="5B1B2659" w14:textId="77777777" w:rsidR="003F044B" w:rsidRDefault="003F044B" w:rsidP="003F044B">
      <w:r>
        <w:t>A key part of reaching my employment goal is recognising my current skills gap. Through class activities and self-reflection, I realised that I need to improve my IT skills, particularly in programmes such as Word and Excel, which are essential in any office role. I also need to develop my leadership abilities, which will support my future progression into supervisory or HR roles. Another important area for development is confidence, especially when speaking in English during lessons or professional communication. These areas align with employer expectations, as many job adverts highlight IT proficiency, leadership potential, and strong communication as essential qualities (Indeed, 2025).</w:t>
      </w:r>
    </w:p>
    <w:p w14:paraId="3B9B0C8F" w14:textId="77777777" w:rsidR="003F044B" w:rsidRDefault="003F044B" w:rsidP="003F044B"/>
    <w:p w14:paraId="463D96D3" w14:textId="77777777" w:rsidR="003F044B" w:rsidRDefault="003F044B" w:rsidP="003F044B">
      <w:r>
        <w:t xml:space="preserve">To address these gaps, I created a Personal Development Plan (PDP). One of my strategies is to speak more in class to build confidence and reduce anxiety when expressing ideas in English. Research shows that active participation increases self-confidence and improves communication skills (University of Leeds, 2023). I also plan </w:t>
      </w:r>
      <w:r>
        <w:lastRenderedPageBreak/>
        <w:t>to complete several online courses, including IT, English language improvement, and basic leadership courses. These will help me strengthen the technical and interpersonal skills required for office or HR positions. By improving these skills, I will increase my employability and be better prepared for professional responsibilities.</w:t>
      </w:r>
    </w:p>
    <w:p w14:paraId="43D0046E" w14:textId="77777777" w:rsidR="003F044B" w:rsidRDefault="003F044B" w:rsidP="003F044B"/>
    <w:p w14:paraId="1E46B965" w14:textId="77777777" w:rsidR="003F044B" w:rsidRDefault="003F044B" w:rsidP="003F044B">
      <w:r>
        <w:t>My short-term goal (1–3 months) is to complete an IT skills course, focusing on spreadsheets, documents, and digital literacy. This will help me feel more confident using technology during academic work and future employment tasks. My long-term goal (6–12 months) is to gain an office job, ideally in HR or administration. By achieving this, I will be able to apply the skills I am developing and continue to grow in a professional environment.</w:t>
      </w:r>
    </w:p>
    <w:p w14:paraId="1A430B78" w14:textId="77777777" w:rsidR="003F044B" w:rsidRDefault="003F044B" w:rsidP="003F044B"/>
    <w:p w14:paraId="191BC1C7" w14:textId="77777777" w:rsidR="003F044B" w:rsidRDefault="003F044B" w:rsidP="003F044B">
      <w:r>
        <w:t>Overall, creating a PDP has helped me understand how to move from my current situation toward my future career. It provides a clear action plan, ensures accountability, and supports my continuous improvement. With consistent effort and reflection, I am confident that I will achieve my employment goals.</w:t>
      </w:r>
    </w:p>
    <w:p w14:paraId="58E5B832" w14:textId="77777777" w:rsidR="003F044B" w:rsidRDefault="003F044B" w:rsidP="003F044B"/>
    <w:p w14:paraId="7FD84C3F" w14:textId="68C0D6DC" w:rsidR="003F044B" w:rsidRDefault="003F044B" w:rsidP="003F044B">
      <w:r>
        <w:t>PERSONAL DEVELOPMENT PLAN (PDP)</w:t>
      </w:r>
    </w:p>
    <w:tbl>
      <w:tblPr>
        <w:tblStyle w:val="TableGrid"/>
        <w:tblW w:w="0" w:type="auto"/>
        <w:tblLook w:val="04A0" w:firstRow="1" w:lastRow="0" w:firstColumn="1" w:lastColumn="0" w:noHBand="0" w:noVBand="1"/>
      </w:tblPr>
      <w:tblGrid>
        <w:gridCol w:w="1787"/>
        <w:gridCol w:w="1775"/>
        <w:gridCol w:w="1898"/>
        <w:gridCol w:w="1763"/>
        <w:gridCol w:w="1793"/>
      </w:tblGrid>
      <w:tr w:rsidR="003F044B" w14:paraId="6DFEFF8E" w14:textId="77777777" w:rsidTr="003F044B">
        <w:tc>
          <w:tcPr>
            <w:tcW w:w="1803" w:type="dxa"/>
          </w:tcPr>
          <w:p w14:paraId="06089E8B" w14:textId="337E260F" w:rsidR="003F044B" w:rsidRDefault="003F044B" w:rsidP="003F044B">
            <w:r>
              <w:t>Goal</w:t>
            </w:r>
            <w:r>
              <w:tab/>
            </w:r>
          </w:p>
        </w:tc>
        <w:tc>
          <w:tcPr>
            <w:tcW w:w="1803" w:type="dxa"/>
          </w:tcPr>
          <w:p w14:paraId="13B6FB16" w14:textId="1E6177CB" w:rsidR="003F044B" w:rsidRDefault="003F044B" w:rsidP="003F044B">
            <w:r>
              <w:t>Actions</w:t>
            </w:r>
          </w:p>
        </w:tc>
        <w:tc>
          <w:tcPr>
            <w:tcW w:w="1803" w:type="dxa"/>
          </w:tcPr>
          <w:p w14:paraId="6DCB447F" w14:textId="2D20231F" w:rsidR="003F044B" w:rsidRDefault="003F044B" w:rsidP="003F044B">
            <w:r>
              <w:t>Resources</w:t>
            </w:r>
          </w:p>
        </w:tc>
        <w:tc>
          <w:tcPr>
            <w:tcW w:w="1803" w:type="dxa"/>
          </w:tcPr>
          <w:p w14:paraId="2A0F9D3F" w14:textId="031E8514" w:rsidR="003F044B" w:rsidRDefault="003F044B" w:rsidP="003F044B">
            <w:r>
              <w:t>Timeline</w:t>
            </w:r>
          </w:p>
        </w:tc>
        <w:tc>
          <w:tcPr>
            <w:tcW w:w="1804" w:type="dxa"/>
          </w:tcPr>
          <w:p w14:paraId="34103CF3" w14:textId="3AAB4025" w:rsidR="003F044B" w:rsidRDefault="003F044B" w:rsidP="003F044B">
            <w:r>
              <w:t>Success Indicator</w:t>
            </w:r>
          </w:p>
        </w:tc>
      </w:tr>
      <w:tr w:rsidR="003F044B" w14:paraId="3420F069" w14:textId="77777777" w:rsidTr="003F044B">
        <w:tc>
          <w:tcPr>
            <w:tcW w:w="1803" w:type="dxa"/>
          </w:tcPr>
          <w:p w14:paraId="6A9EDD26" w14:textId="11404CE6" w:rsidR="003F044B" w:rsidRDefault="00917C09" w:rsidP="003F044B">
            <w:r>
              <w:t>Improve IT skills</w:t>
            </w:r>
          </w:p>
        </w:tc>
        <w:tc>
          <w:tcPr>
            <w:tcW w:w="1803" w:type="dxa"/>
          </w:tcPr>
          <w:p w14:paraId="6B96F0AA" w14:textId="6EA3B42C" w:rsidR="003F044B" w:rsidRDefault="00917C09" w:rsidP="003F044B">
            <w:r>
              <w:t>Complete online IT course (Word, Excel)</w:t>
            </w:r>
          </w:p>
        </w:tc>
        <w:tc>
          <w:tcPr>
            <w:tcW w:w="1803" w:type="dxa"/>
          </w:tcPr>
          <w:p w14:paraId="189B9F40" w14:textId="3D53567C" w:rsidR="003F044B" w:rsidRDefault="00917C09" w:rsidP="003F044B">
            <w:r>
              <w:t>Online platforms (Coursera, YouTube, Google Workspace)</w:t>
            </w:r>
          </w:p>
        </w:tc>
        <w:tc>
          <w:tcPr>
            <w:tcW w:w="1803" w:type="dxa"/>
          </w:tcPr>
          <w:p w14:paraId="25390689" w14:textId="07A4F01D" w:rsidR="003F044B" w:rsidRDefault="00917C09" w:rsidP="003F044B">
            <w:r>
              <w:t>1–3 months</w:t>
            </w:r>
          </w:p>
        </w:tc>
        <w:tc>
          <w:tcPr>
            <w:tcW w:w="1804" w:type="dxa"/>
          </w:tcPr>
          <w:p w14:paraId="61673860" w14:textId="77777777" w:rsidR="00917C09" w:rsidRDefault="00917C09" w:rsidP="00917C09">
            <w:r>
              <w:t>Certificate obtained, improved performance in tasks</w:t>
            </w:r>
          </w:p>
          <w:p w14:paraId="17BC76A9" w14:textId="77777777" w:rsidR="003F044B" w:rsidRDefault="003F044B" w:rsidP="003F044B"/>
        </w:tc>
      </w:tr>
      <w:tr w:rsidR="003F044B" w14:paraId="28C9612F" w14:textId="77777777" w:rsidTr="003F044B">
        <w:tc>
          <w:tcPr>
            <w:tcW w:w="1803" w:type="dxa"/>
          </w:tcPr>
          <w:p w14:paraId="6EB3BCC4" w14:textId="7EE29B2D" w:rsidR="003F044B" w:rsidRDefault="00917C09" w:rsidP="003F044B">
            <w:r>
              <w:t>Build confidence</w:t>
            </w:r>
          </w:p>
        </w:tc>
        <w:tc>
          <w:tcPr>
            <w:tcW w:w="1803" w:type="dxa"/>
          </w:tcPr>
          <w:p w14:paraId="005D9621" w14:textId="595D1E5F" w:rsidR="003F044B" w:rsidRDefault="00917C09" w:rsidP="003F044B">
            <w:r>
              <w:t>Speak more during classes</w:t>
            </w:r>
          </w:p>
        </w:tc>
        <w:tc>
          <w:tcPr>
            <w:tcW w:w="1803" w:type="dxa"/>
          </w:tcPr>
          <w:p w14:paraId="21552B42" w14:textId="37B5C726" w:rsidR="003F044B" w:rsidRDefault="00917C09" w:rsidP="003F044B">
            <w:r>
              <w:t>Tutor support, class participation</w:t>
            </w:r>
          </w:p>
        </w:tc>
        <w:tc>
          <w:tcPr>
            <w:tcW w:w="1803" w:type="dxa"/>
          </w:tcPr>
          <w:p w14:paraId="5B695074" w14:textId="29189590" w:rsidR="003F044B" w:rsidRDefault="00917C09" w:rsidP="003F044B">
            <w:r>
              <w:t>Ongoing</w:t>
            </w:r>
          </w:p>
        </w:tc>
        <w:tc>
          <w:tcPr>
            <w:tcW w:w="1804" w:type="dxa"/>
          </w:tcPr>
          <w:p w14:paraId="72405352" w14:textId="3B7FE6EA" w:rsidR="003F044B" w:rsidRDefault="00917C09" w:rsidP="003F044B">
            <w:r>
              <w:t>Increased participation, reduced anxiety</w:t>
            </w:r>
          </w:p>
        </w:tc>
      </w:tr>
      <w:tr w:rsidR="003F044B" w14:paraId="6B6F7A59" w14:textId="77777777" w:rsidTr="003F044B">
        <w:tc>
          <w:tcPr>
            <w:tcW w:w="1803" w:type="dxa"/>
          </w:tcPr>
          <w:p w14:paraId="50A20D3B" w14:textId="746141DD" w:rsidR="003F044B" w:rsidRDefault="00917C09" w:rsidP="003F044B">
            <w:r>
              <w:t>Develop leadership skills</w:t>
            </w:r>
          </w:p>
        </w:tc>
        <w:tc>
          <w:tcPr>
            <w:tcW w:w="1803" w:type="dxa"/>
          </w:tcPr>
          <w:p w14:paraId="73E2835F" w14:textId="3AD2D9E2" w:rsidR="003F044B" w:rsidRDefault="00917C09" w:rsidP="003F044B">
            <w:r>
              <w:t xml:space="preserve">Take leadership </w:t>
            </w:r>
            <w:proofErr w:type="gramStart"/>
            <w:r>
              <w:t>mini-course</w:t>
            </w:r>
            <w:proofErr w:type="gramEnd"/>
          </w:p>
        </w:tc>
        <w:tc>
          <w:tcPr>
            <w:tcW w:w="1803" w:type="dxa"/>
          </w:tcPr>
          <w:p w14:paraId="53D6C5C7" w14:textId="3C284BA0" w:rsidR="003F044B" w:rsidRDefault="00917C09" w:rsidP="003F044B">
            <w:r>
              <w:t>Online leadership training</w:t>
            </w:r>
          </w:p>
        </w:tc>
        <w:tc>
          <w:tcPr>
            <w:tcW w:w="1803" w:type="dxa"/>
          </w:tcPr>
          <w:p w14:paraId="716E3D47" w14:textId="1FC8AA35" w:rsidR="003F044B" w:rsidRDefault="00917C09" w:rsidP="003F044B">
            <w:r>
              <w:t>3–6 months</w:t>
            </w:r>
          </w:p>
        </w:tc>
        <w:tc>
          <w:tcPr>
            <w:tcW w:w="1804" w:type="dxa"/>
          </w:tcPr>
          <w:p w14:paraId="2D31D2C4" w14:textId="1B4D4F65" w:rsidR="003F044B" w:rsidRDefault="00917C09" w:rsidP="003F044B">
            <w:r>
              <w:t>Ability to lead small tasks in group work</w:t>
            </w:r>
          </w:p>
        </w:tc>
      </w:tr>
      <w:tr w:rsidR="003F044B" w14:paraId="64C16124" w14:textId="77777777" w:rsidTr="003F044B">
        <w:tc>
          <w:tcPr>
            <w:tcW w:w="1803" w:type="dxa"/>
          </w:tcPr>
          <w:p w14:paraId="2EB59DAC" w14:textId="0A53A2F4" w:rsidR="003F044B" w:rsidRDefault="00917C09" w:rsidP="003F044B">
            <w:r>
              <w:t>Achieve office/HR employment</w:t>
            </w:r>
          </w:p>
        </w:tc>
        <w:tc>
          <w:tcPr>
            <w:tcW w:w="1803" w:type="dxa"/>
          </w:tcPr>
          <w:p w14:paraId="086E9459" w14:textId="742F56A4" w:rsidR="003F044B" w:rsidRDefault="00917C09" w:rsidP="003F044B">
            <w:r>
              <w:t>Apply for entry-level roles, update CV &amp; cover letter</w:t>
            </w:r>
          </w:p>
        </w:tc>
        <w:tc>
          <w:tcPr>
            <w:tcW w:w="1803" w:type="dxa"/>
          </w:tcPr>
          <w:p w14:paraId="153DCB0A" w14:textId="2ADED97C" w:rsidR="003F044B" w:rsidRDefault="00917C09" w:rsidP="003F044B">
            <w:r>
              <w:t>University car</w:t>
            </w:r>
            <w:r>
              <w:t xml:space="preserve">eer </w:t>
            </w:r>
            <w:proofErr w:type="spellStart"/>
            <w:proofErr w:type="gramStart"/>
            <w:r>
              <w:t>service,</w:t>
            </w:r>
            <w:r>
              <w:t>LinkedIn</w:t>
            </w:r>
            <w:proofErr w:type="spellEnd"/>
            <w:proofErr w:type="gramEnd"/>
            <w:r>
              <w:t xml:space="preserve"> </w:t>
            </w:r>
          </w:p>
        </w:tc>
        <w:tc>
          <w:tcPr>
            <w:tcW w:w="1803" w:type="dxa"/>
          </w:tcPr>
          <w:p w14:paraId="7EA2F4A7" w14:textId="30B5BFB8" w:rsidR="003F044B" w:rsidRDefault="00917C09" w:rsidP="003F044B">
            <w:r>
              <w:t>6-12 months</w:t>
            </w:r>
          </w:p>
        </w:tc>
        <w:tc>
          <w:tcPr>
            <w:tcW w:w="1804" w:type="dxa"/>
          </w:tcPr>
          <w:p w14:paraId="6ED97100" w14:textId="77777777" w:rsidR="00917C09" w:rsidRDefault="00917C09" w:rsidP="00917C09">
            <w:r>
              <w:t>Securing an office-based job</w:t>
            </w:r>
          </w:p>
          <w:p w14:paraId="4C90A972" w14:textId="77777777" w:rsidR="003F044B" w:rsidRDefault="003F044B" w:rsidP="003F044B"/>
        </w:tc>
      </w:tr>
    </w:tbl>
    <w:p w14:paraId="27F21748" w14:textId="77777777" w:rsidR="003F044B" w:rsidRDefault="003F044B" w:rsidP="003F044B"/>
    <w:p w14:paraId="0D73EB84" w14:textId="57001ED2" w:rsidR="003F044B" w:rsidRDefault="003F044B" w:rsidP="003F044B">
      <w:r>
        <w:tab/>
      </w:r>
      <w:r>
        <w:tab/>
      </w:r>
      <w:r>
        <w:tab/>
      </w:r>
      <w:r>
        <w:tab/>
      </w:r>
    </w:p>
    <w:p w14:paraId="6A4585BB" w14:textId="5347EB77" w:rsidR="002B7C36" w:rsidRDefault="00D15A7F" w:rsidP="002B7C36">
      <w:r>
        <w:lastRenderedPageBreak/>
        <w:t>Reference List</w:t>
      </w:r>
      <w:r w:rsidR="002B7C36">
        <w:t>:</w:t>
      </w:r>
      <w:r w:rsidR="002B7C36" w:rsidRPr="002B7C36">
        <w:t xml:space="preserve"> </w:t>
      </w:r>
    </w:p>
    <w:p w14:paraId="0B341E6E" w14:textId="77777777" w:rsidR="002B7C36" w:rsidRDefault="002B7C36" w:rsidP="002B7C36"/>
    <w:p w14:paraId="3CE1027B" w14:textId="08284036" w:rsidR="002B7C36" w:rsidRDefault="002B7C36" w:rsidP="002B7C36">
      <w:r>
        <w:t>Cottrell, S. (2015) Skills for Success: Personal Development and Employability. London: Palgrave.</w:t>
      </w:r>
    </w:p>
    <w:p w14:paraId="1F28FC88" w14:textId="77777777" w:rsidR="002B7C36" w:rsidRDefault="002B7C36" w:rsidP="002B7C36"/>
    <w:p w14:paraId="026CAAB4" w14:textId="77777777" w:rsidR="002B7C36" w:rsidRDefault="002B7C36" w:rsidP="002B7C36">
      <w:r>
        <w:t>Gail’s Bakery (2025) Team Leader – Job Advert. Internal screenshot provided by student (Accessed: 10 December 2025).</w:t>
      </w:r>
    </w:p>
    <w:p w14:paraId="1DDD5ED6" w14:textId="77777777" w:rsidR="002B7C36" w:rsidRDefault="002B7C36" w:rsidP="002B7C36"/>
    <w:p w14:paraId="508BE7FF" w14:textId="77777777" w:rsidR="002B7C36" w:rsidRDefault="002B7C36" w:rsidP="002B7C36">
      <w:r>
        <w:t>Gibbs, G. (1988) Learning by Doing: A Guide to Teaching and Learning Methods. Oxford: Oxford Polytechnic.</w:t>
      </w:r>
    </w:p>
    <w:p w14:paraId="22501195" w14:textId="77777777" w:rsidR="002B7C36" w:rsidRDefault="002B7C36" w:rsidP="002B7C36"/>
    <w:p w14:paraId="74BF42D7" w14:textId="77777777" w:rsidR="002B7C36" w:rsidRDefault="002B7C36" w:rsidP="002B7C36">
      <w:r>
        <w:t>Glassdoor (2025) Team Leader – Metro Pub Company. Available at: https://www.glassdoor.co.uk (Accessed: 10 December 2025).</w:t>
      </w:r>
    </w:p>
    <w:p w14:paraId="68741768" w14:textId="77777777" w:rsidR="002B7C36" w:rsidRDefault="002B7C36" w:rsidP="002B7C36"/>
    <w:p w14:paraId="48B2E0CD" w14:textId="77777777" w:rsidR="002B7C36" w:rsidRDefault="002B7C36" w:rsidP="002B7C36">
      <w:r>
        <w:t>Gürel, E. and Tat, M. (2017) ‘SWOT Analysis: A Theoretical Review’, Journal of International Social Research, 10(51), pp. 994–1006.</w:t>
      </w:r>
    </w:p>
    <w:p w14:paraId="1166E128" w14:textId="77777777" w:rsidR="002B7C36" w:rsidRDefault="002B7C36" w:rsidP="002B7C36"/>
    <w:p w14:paraId="32D8765A" w14:textId="77777777" w:rsidR="002B7C36" w:rsidRDefault="002B7C36" w:rsidP="002B7C36">
      <w:r>
        <w:t>Indeed (2025) Hospitality Team Leader – Aramark. Available at: https://uk.indeed.com (Accessed: 10 December 2025).</w:t>
      </w:r>
    </w:p>
    <w:p w14:paraId="354124BA" w14:textId="77777777" w:rsidR="002B7C36" w:rsidRDefault="002B7C36" w:rsidP="002B7C36"/>
    <w:p w14:paraId="1F2AB8BB" w14:textId="77777777" w:rsidR="002B7C36" w:rsidRDefault="002B7C36" w:rsidP="002B7C36">
      <w:r>
        <w:t>Indeed (2025) Job Market Skills Requirements. Available at: https://uk.indeed.com (Accessed: 10 December 2025).</w:t>
      </w:r>
    </w:p>
    <w:p w14:paraId="44FDAA83" w14:textId="77777777" w:rsidR="002B7C36" w:rsidRDefault="002B7C36" w:rsidP="002B7C36"/>
    <w:p w14:paraId="52832F7E" w14:textId="77777777" w:rsidR="002B7C36" w:rsidRDefault="002B7C36" w:rsidP="002B7C36">
      <w:r>
        <w:t>Sodexo Careers (2025) Hospitality Team Leader. Available at: https://www.sodexojobs.co.uk (Accessed: 10 December 2025).</w:t>
      </w:r>
    </w:p>
    <w:p w14:paraId="0DC1CEB1" w14:textId="77777777" w:rsidR="002B7C36" w:rsidRDefault="002B7C36" w:rsidP="002B7C36"/>
    <w:p w14:paraId="5F230E93" w14:textId="77777777" w:rsidR="002B7C36" w:rsidRDefault="002B7C36" w:rsidP="002B7C36">
      <w:proofErr w:type="spellStart"/>
      <w:r>
        <w:t>Studysmarter</w:t>
      </w:r>
      <w:proofErr w:type="spellEnd"/>
      <w:r>
        <w:t xml:space="preserve"> Talent (2025) Aramark – Hospitality Team Lead. Available at: https://talents.studysmarter.co.uk (Accessed: 10 December 2025).</w:t>
      </w:r>
    </w:p>
    <w:p w14:paraId="5EF31908" w14:textId="77777777" w:rsidR="002B7C36" w:rsidRDefault="002B7C36" w:rsidP="002B7C36"/>
    <w:p w14:paraId="7C11435C" w14:textId="4F2859AB" w:rsidR="006C1A92" w:rsidRDefault="002B7C36">
      <w:r>
        <w:t>University of Leeds (2023) Reflective Learning. Available at: https://www.leeds.ac.uk (Accessed: 10 December 2025).</w:t>
      </w:r>
      <w:r w:rsidR="001E3DC4">
        <w:t xml:space="preserve"> </w:t>
      </w:r>
    </w:p>
    <w:sectPr w:rsidR="006C1A92" w:rsidSect="00901B2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1B2B"/>
    <w:rsid w:val="000B31B6"/>
    <w:rsid w:val="001E3DC4"/>
    <w:rsid w:val="00230A00"/>
    <w:rsid w:val="002B7C36"/>
    <w:rsid w:val="002C0013"/>
    <w:rsid w:val="003700BE"/>
    <w:rsid w:val="00396B5A"/>
    <w:rsid w:val="003F044B"/>
    <w:rsid w:val="006C1A92"/>
    <w:rsid w:val="00901B2B"/>
    <w:rsid w:val="00917C09"/>
    <w:rsid w:val="00AF6FFB"/>
    <w:rsid w:val="00BE7174"/>
    <w:rsid w:val="00D15A7F"/>
    <w:rsid w:val="00DB3D3A"/>
    <w:rsid w:val="00F433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2AD8CE"/>
  <w15:chartTrackingRefBased/>
  <w15:docId w15:val="{688C36F0-080C-4A7A-BBA6-D5FDA6A94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1B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01B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01B2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1B2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1B2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1B2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1B2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1B2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1B2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1B2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01B2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01B2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1B2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1B2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1B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1B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1B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1B2B"/>
    <w:rPr>
      <w:rFonts w:eastAsiaTheme="majorEastAsia" w:cstheme="majorBidi"/>
      <w:color w:val="272727" w:themeColor="text1" w:themeTint="D8"/>
    </w:rPr>
  </w:style>
  <w:style w:type="paragraph" w:styleId="Title">
    <w:name w:val="Title"/>
    <w:basedOn w:val="Normal"/>
    <w:next w:val="Normal"/>
    <w:link w:val="TitleChar"/>
    <w:uiPriority w:val="10"/>
    <w:qFormat/>
    <w:rsid w:val="00901B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1B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1B2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1B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1B2B"/>
    <w:pPr>
      <w:spacing w:before="160"/>
      <w:jc w:val="center"/>
    </w:pPr>
    <w:rPr>
      <w:i/>
      <w:iCs/>
      <w:color w:val="404040" w:themeColor="text1" w:themeTint="BF"/>
    </w:rPr>
  </w:style>
  <w:style w:type="character" w:customStyle="1" w:styleId="QuoteChar">
    <w:name w:val="Quote Char"/>
    <w:basedOn w:val="DefaultParagraphFont"/>
    <w:link w:val="Quote"/>
    <w:uiPriority w:val="29"/>
    <w:rsid w:val="00901B2B"/>
    <w:rPr>
      <w:i/>
      <w:iCs/>
      <w:color w:val="404040" w:themeColor="text1" w:themeTint="BF"/>
    </w:rPr>
  </w:style>
  <w:style w:type="paragraph" w:styleId="ListParagraph">
    <w:name w:val="List Paragraph"/>
    <w:basedOn w:val="Normal"/>
    <w:uiPriority w:val="34"/>
    <w:qFormat/>
    <w:rsid w:val="00901B2B"/>
    <w:pPr>
      <w:ind w:left="720"/>
      <w:contextualSpacing/>
    </w:pPr>
  </w:style>
  <w:style w:type="character" w:styleId="IntenseEmphasis">
    <w:name w:val="Intense Emphasis"/>
    <w:basedOn w:val="DefaultParagraphFont"/>
    <w:uiPriority w:val="21"/>
    <w:qFormat/>
    <w:rsid w:val="00901B2B"/>
    <w:rPr>
      <w:i/>
      <w:iCs/>
      <w:color w:val="0F4761" w:themeColor="accent1" w:themeShade="BF"/>
    </w:rPr>
  </w:style>
  <w:style w:type="paragraph" w:styleId="IntenseQuote">
    <w:name w:val="Intense Quote"/>
    <w:basedOn w:val="Normal"/>
    <w:next w:val="Normal"/>
    <w:link w:val="IntenseQuoteChar"/>
    <w:uiPriority w:val="30"/>
    <w:qFormat/>
    <w:rsid w:val="00901B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1B2B"/>
    <w:rPr>
      <w:i/>
      <w:iCs/>
      <w:color w:val="0F4761" w:themeColor="accent1" w:themeShade="BF"/>
    </w:rPr>
  </w:style>
  <w:style w:type="character" w:styleId="IntenseReference">
    <w:name w:val="Intense Reference"/>
    <w:basedOn w:val="DefaultParagraphFont"/>
    <w:uiPriority w:val="32"/>
    <w:qFormat/>
    <w:rsid w:val="00901B2B"/>
    <w:rPr>
      <w:b/>
      <w:bCs/>
      <w:smallCaps/>
      <w:color w:val="0F4761" w:themeColor="accent1" w:themeShade="BF"/>
      <w:spacing w:val="5"/>
    </w:rPr>
  </w:style>
  <w:style w:type="paragraph" w:styleId="NoSpacing">
    <w:name w:val="No Spacing"/>
    <w:link w:val="NoSpacingChar"/>
    <w:uiPriority w:val="1"/>
    <w:qFormat/>
    <w:rsid w:val="00901B2B"/>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901B2B"/>
    <w:rPr>
      <w:rFonts w:eastAsiaTheme="minorEastAsia"/>
      <w:kern w:val="0"/>
      <w:sz w:val="22"/>
      <w:szCs w:val="22"/>
      <w:lang w:val="en-US"/>
      <w14:ligatures w14:val="none"/>
    </w:rPr>
  </w:style>
  <w:style w:type="table" w:styleId="TableGrid">
    <w:name w:val="Table Grid"/>
    <w:basedOn w:val="TableNormal"/>
    <w:uiPriority w:val="39"/>
    <w:rsid w:val="003F0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a:noFill/>
        <a:ln w="6350">
          <a:noFill/>
        </a:ln>
        <a:effectLst/>
      </a:spPr>
      <a:bodyPr rot="0" spcFirstLastPara="0" vertOverflow="overflow" horzOverflow="overflow" vert="horz" wrap="square" lIns="0" tIns="0" rIns="0" bIns="0" numCol="1" spcCol="0" rtlCol="0" fromWordArt="0" anchor="b" anchorCtr="0" forceAA="0" compatLnSpc="1">
        <a:prstTxWarp prst="textNoShape">
          <a:avLst/>
        </a:prstTxWarp>
        <a:noAutofit/>
      </a:bodyPr>
      <a:lstStyle/>
      <a:style>
        <a:lnRef idx="0">
          <a:schemeClr val="accent1"/>
        </a:lnRef>
        <a:fillRef idx="0">
          <a:schemeClr val="accent1"/>
        </a:fillRef>
        <a:effectRef idx="0">
          <a:schemeClr val="accent1"/>
        </a:effectRef>
        <a:fontRef idx="minor">
          <a:schemeClr val="dk1"/>
        </a:fontRef>
      </a:style>
    </a:tx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AD56C6AEC0D6E4D87A4E65EF197EFCA" ma:contentTypeVersion="5" ma:contentTypeDescription="Create a new document." ma:contentTypeScope="" ma:versionID="42a90a2ce2c85d388659c95c95667196">
  <xsd:schema xmlns:xsd="http://www.w3.org/2001/XMLSchema" xmlns:xs="http://www.w3.org/2001/XMLSchema" xmlns:p="http://schemas.microsoft.com/office/2006/metadata/properties" xmlns:ns3="58b591e8-e818-4825-9ded-2371f6ca824b" targetNamespace="http://schemas.microsoft.com/office/2006/metadata/properties" ma:root="true" ma:fieldsID="c18feced8ac80835de226951274979f5" ns3:_="">
    <xsd:import namespace="58b591e8-e818-4825-9ded-2371f6ca824b"/>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b591e8-e818-4825-9ded-2371f6ca82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8097CEF-7FE2-4746-BAE8-BBB96EAA1D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b591e8-e818-4825-9ded-2371f6ca82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EDE27EA-392D-4EC4-95C8-2BF60EF8DA03}">
  <ds:schemaRefs>
    <ds:schemaRef ds:uri="http://schemas.microsoft.com/sharepoint/v3/contenttype/forms"/>
  </ds:schemaRefs>
</ds:datastoreItem>
</file>

<file path=customXml/itemProps3.xml><?xml version="1.0" encoding="utf-8"?>
<ds:datastoreItem xmlns:ds="http://schemas.openxmlformats.org/officeDocument/2006/customXml" ds:itemID="{8281816A-5F3D-432F-B34B-6A6BDECF241D}">
  <ds:schemaRefs>
    <ds:schemaRef ds:uri="http://www.w3.org/XML/1998/namespace"/>
    <ds:schemaRef ds:uri="http://schemas.microsoft.com/office/2006/documentManagement/types"/>
    <ds:schemaRef ds:uri="http://purl.org/dc/dcmitype/"/>
    <ds:schemaRef ds:uri="58b591e8-e818-4825-9ded-2371f6ca824b"/>
    <ds:schemaRef ds:uri="http://purl.org/dc/terms/"/>
    <ds:schemaRef ds:uri="http://schemas.microsoft.com/office/infopath/2007/PartnerControls"/>
    <ds:schemaRef ds:uri="http://schemas.openxmlformats.org/package/2006/metadata/core-properties"/>
    <ds:schemaRef ds:uri="http://schemas.microsoft.com/office/2006/metadata/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7</Pages>
  <Words>1796</Words>
  <Characters>10240</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Academic Skills Lecturer: Timothy Hodule name: Employability and Career  Development</Company>
  <LinksUpToDate>false</LinksUpToDate>
  <CharactersWithSpaces>12012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Sherenha (2424533)</dc:creator>
  <cp:keywords/>
  <dc:description/>
  <cp:lastModifiedBy>Mariana Sherenha (2424533)</cp:lastModifiedBy>
  <cp:revision>1</cp:revision>
  <dcterms:created xsi:type="dcterms:W3CDTF">2025-12-10T16:29:00Z</dcterms:created>
  <dcterms:modified xsi:type="dcterms:W3CDTF">2025-12-10T19:58:00Z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0x010100AAD56C6AEC0D6E4D87A4E65EF197EFCA</vt:lpwstr>
  </property>
</Properties>
</file>